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方正小标宋简体" w:hAnsi="方正小标宋简体" w:eastAsia="方正小标宋简体" w:cs="方正小标宋简体"/>
          <w:b w:val="0"/>
          <w:bCs/>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rPr>
          <w:sz w:val="32"/>
          <w:szCs w:val="32"/>
        </w:rPr>
      </w:pPr>
      <w:r>
        <w:rPr>
          <w:sz w:val="32"/>
          <w:szCs w:val="32"/>
        </w:rPr>
        <w:fldChar w:fldCharType="begin"/>
      </w:r>
      <w:r>
        <w:rPr>
          <w:sz w:val="32"/>
          <w:szCs w:val="32"/>
        </w:rPr>
        <w:instrText xml:space="preserve">TOC \o "4-4" \h \z \u</w:instrText>
      </w:r>
      <w:r>
        <w:rPr>
          <w:sz w:val="32"/>
          <w:szCs w:val="32"/>
        </w:rPr>
        <w:fldChar w:fldCharType="separate"/>
      </w:r>
      <w:r>
        <w:rPr>
          <w:sz w:val="32"/>
          <w:szCs w:val="32"/>
        </w:rPr>
        <w:fldChar w:fldCharType="begin"/>
      </w:r>
      <w:r>
        <w:rPr>
          <w:sz w:val="32"/>
          <w:szCs w:val="32"/>
        </w:rPr>
        <w:instrText xml:space="preserve"> HYPERLINK \l "_Toc_4_4_0000000001" </w:instrText>
      </w:r>
      <w:r>
        <w:rPr>
          <w:sz w:val="32"/>
          <w:szCs w:val="32"/>
        </w:rPr>
        <w:fldChar w:fldCharType="separate"/>
      </w:r>
      <w:r>
        <w:rPr>
          <w:b w:val="0"/>
          <w:sz w:val="32"/>
          <w:szCs w:val="32"/>
        </w:rPr>
        <w:t>一、石家庄市鹿泉区地方金融监督管理局本级收支预算</w:t>
      </w:r>
      <w:r>
        <w:rPr>
          <w:sz w:val="32"/>
          <w:szCs w:val="32"/>
        </w:rPr>
        <w:tab/>
      </w:r>
      <w:r>
        <w:rPr>
          <w:sz w:val="32"/>
          <w:szCs w:val="32"/>
        </w:rPr>
        <w:fldChar w:fldCharType="begin"/>
      </w:r>
      <w:r>
        <w:rPr>
          <w:sz w:val="32"/>
          <w:szCs w:val="32"/>
        </w:rPr>
        <w:instrText xml:space="preserve">PAGEREF _Toc_4_4_0000000001 \h</w:instrText>
      </w:r>
      <w:r>
        <w:rPr>
          <w:sz w:val="32"/>
          <w:szCs w:val="32"/>
        </w:rPr>
        <w:fldChar w:fldCharType="separate"/>
      </w:r>
      <w:r>
        <w:rPr>
          <w:sz w:val="32"/>
          <w:szCs w:val="32"/>
        </w:rPr>
        <w:t>1</w:t>
      </w:r>
      <w:r>
        <w:rPr>
          <w:sz w:val="32"/>
          <w:szCs w:val="32"/>
        </w:rPr>
        <w:fldChar w:fldCharType="end"/>
      </w:r>
      <w:r>
        <w:rPr>
          <w:sz w:val="32"/>
          <w:szCs w:val="32"/>
        </w:rPr>
        <w:fldChar w:fldCharType="end"/>
      </w:r>
    </w:p>
    <w:p>
      <w:pPr>
        <w:rPr>
          <w:sz w:val="32"/>
          <w:szCs w:val="32"/>
        </w:rPr>
        <w:sectPr>
          <w:pgSz w:w="16840" w:h="11900" w:orient="landscape"/>
          <w:pgMar w:top="1587" w:right="1134" w:bottom="1361" w:left="1134" w:header="720" w:footer="720" w:gutter="0"/>
          <w:pgNumType w:start="1"/>
          <w:cols w:space="720" w:num="1"/>
        </w:sectPr>
      </w:pPr>
      <w:r>
        <w:rPr>
          <w:sz w:val="32"/>
          <w:szCs w:val="32"/>
        </w:rPr>
        <w:fldChar w:fldCharType="end"/>
      </w:r>
    </w:p>
    <w:p>
      <w:pPr>
        <w:keepNext w:val="0"/>
        <w:keepLines w:val="0"/>
        <w:pageBreakBefore w:val="0"/>
        <w:widowControl/>
        <w:kinsoku/>
        <w:wordWrap/>
        <w:overflowPunct/>
        <w:topLinePunct w:val="0"/>
        <w:autoSpaceDE/>
        <w:autoSpaceDN/>
        <w:bidi w:val="0"/>
        <w:adjustRightInd/>
        <w:snapToGrid/>
        <w:spacing w:before="0" w:after="0" w:afterLines="100"/>
        <w:ind w:firstLine="0"/>
        <w:jc w:val="center"/>
        <w:textAlignment w:val="auto"/>
        <w:outlineLvl w:val="3"/>
      </w:pPr>
      <w:bookmarkStart w:id="0" w:name="_Toc_4_4_0000000001"/>
      <w:r>
        <w:rPr>
          <w:rFonts w:ascii="方正小标宋_GBK" w:hAnsi="方正小标宋_GBK" w:eastAsia="方正小标宋_GBK" w:cs="方正小标宋_GBK"/>
          <w:b w:val="0"/>
          <w:color w:val="000000"/>
          <w:sz w:val="44"/>
        </w:rPr>
        <w:t>一、石家庄市鹿泉区地方金融监督管理局本级收支预算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382001石家庄市鹿泉区地方金融监督管理局本级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456.71</w:t>
            </w:r>
          </w:p>
        </w:tc>
        <w:tc>
          <w:tcPr>
            <w:tcW w:w="4535" w:type="dxa"/>
            <w:vAlign w:val="center"/>
          </w:tcPr>
          <w:p>
            <w:pPr>
              <w:pStyle w:val="12"/>
            </w:pPr>
            <w:r>
              <w:t>一、一般公共服务支出</w:t>
            </w:r>
          </w:p>
        </w:tc>
        <w:tc>
          <w:tcPr>
            <w:tcW w:w="2126" w:type="dxa"/>
            <w:vAlign w:val="center"/>
          </w:tcPr>
          <w:p>
            <w:pPr>
              <w:pStyle w:val="11"/>
            </w:pPr>
            <w:r>
              <w:t>148.07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r>
              <w:t>71.40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456.71</w:t>
            </w:r>
          </w:p>
        </w:tc>
        <w:tc>
          <w:tcPr>
            <w:tcW w:w="4535" w:type="dxa"/>
            <w:vAlign w:val="center"/>
          </w:tcPr>
          <w:p>
            <w:pPr>
              <w:pStyle w:val="14"/>
            </w:pPr>
            <w:r>
              <w:t>本年支出合计</w:t>
            </w:r>
          </w:p>
        </w:tc>
        <w:tc>
          <w:tcPr>
            <w:tcW w:w="2126" w:type="dxa"/>
            <w:vAlign w:val="center"/>
          </w:tcPr>
          <w:p>
            <w:pPr>
              <w:pStyle w:val="15"/>
            </w:pPr>
            <w:r>
              <w:t>456.71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456.71</w:t>
            </w:r>
          </w:p>
        </w:tc>
        <w:tc>
          <w:tcPr>
            <w:tcW w:w="4535" w:type="dxa"/>
            <w:vAlign w:val="center"/>
          </w:tcPr>
          <w:p>
            <w:pPr>
              <w:pStyle w:val="14"/>
            </w:pPr>
            <w:r>
              <w:t>支出总计</w:t>
            </w:r>
          </w:p>
        </w:tc>
        <w:tc>
          <w:tcPr>
            <w:tcW w:w="2126" w:type="dxa"/>
            <w:vAlign w:val="center"/>
          </w:tcPr>
          <w:p>
            <w:pPr>
              <w:pStyle w:val="15"/>
            </w:pPr>
            <w:r>
              <w:t>456.71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9"/>
            </w:pPr>
            <w:r>
              <w:t>382001石家庄市鹿泉区地方金融监督管理局本级</w:t>
            </w:r>
          </w:p>
        </w:tc>
        <w:tc>
          <w:tcPr>
            <w:tcW w:w="1153" w:type="pct"/>
            <w:gridSpan w:val="3"/>
            <w:tcBorders>
              <w:top w:val="single" w:color="FFFFFF" w:sz="6" w:space="0"/>
              <w:left w:val="single" w:color="FFFFFF" w:sz="6" w:space="0"/>
              <w:right w:val="single" w:color="FFFFFF" w:sz="6" w:space="0"/>
            </w:tcBorders>
            <w:vAlign w:val="center"/>
          </w:tcPr>
          <w:p>
            <w:pPr>
              <w:pStyle w:val="8"/>
            </w:pPr>
            <w:r>
              <w:t>预算年度：2024</w:t>
            </w:r>
          </w:p>
        </w:tc>
        <w:tc>
          <w:tcPr>
            <w:tcW w:w="1923" w:type="pct"/>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0"/>
            </w:pPr>
            <w:r>
              <w:t>序号</w:t>
            </w:r>
          </w:p>
        </w:tc>
        <w:tc>
          <w:tcPr>
            <w:tcW w:w="769" w:type="pct"/>
            <w:gridSpan w:val="2"/>
            <w:vAlign w:val="center"/>
          </w:tcPr>
          <w:p>
            <w:pPr>
              <w:pStyle w:val="10"/>
            </w:pPr>
            <w:r>
              <w:t>功能分类科目</w:t>
            </w:r>
          </w:p>
        </w:tc>
        <w:tc>
          <w:tcPr>
            <w:tcW w:w="384" w:type="pct"/>
            <w:vMerge w:val="restart"/>
            <w:vAlign w:val="center"/>
          </w:tcPr>
          <w:p>
            <w:pPr>
              <w:pStyle w:val="10"/>
            </w:pPr>
            <w:r>
              <w:t>合计</w:t>
            </w:r>
          </w:p>
        </w:tc>
        <w:tc>
          <w:tcPr>
            <w:tcW w:w="3076" w:type="pct"/>
            <w:gridSpan w:val="8"/>
            <w:vAlign w:val="center"/>
          </w:tcPr>
          <w:p>
            <w:pPr>
              <w:pStyle w:val="10"/>
            </w:pPr>
            <w:r>
              <w:t>本年收入</w:t>
            </w:r>
          </w:p>
        </w:tc>
        <w:tc>
          <w:tcPr>
            <w:tcW w:w="384" w:type="pct"/>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0"/>
            </w:pPr>
            <w:r>
              <w:t>科目    编码</w:t>
            </w:r>
          </w:p>
        </w:tc>
        <w:tc>
          <w:tcPr>
            <w:tcW w:w="384" w:type="pct"/>
            <w:vAlign w:val="center"/>
          </w:tcPr>
          <w:p>
            <w:pPr>
              <w:pStyle w:val="10"/>
            </w:pPr>
            <w:r>
              <w:t>科目名称</w:t>
            </w:r>
          </w:p>
        </w:tc>
        <w:tc>
          <w:tcPr>
            <w:tcW w:w="384" w:type="pct"/>
            <w:vMerge w:val="continue"/>
          </w:tcPr>
          <w:p/>
        </w:tc>
        <w:tc>
          <w:tcPr>
            <w:tcW w:w="384" w:type="pct"/>
            <w:vAlign w:val="center"/>
          </w:tcPr>
          <w:p>
            <w:pPr>
              <w:pStyle w:val="10"/>
            </w:pPr>
            <w:r>
              <w:t>小计</w:t>
            </w:r>
          </w:p>
        </w:tc>
        <w:tc>
          <w:tcPr>
            <w:tcW w:w="384" w:type="pct"/>
            <w:vAlign w:val="center"/>
          </w:tcPr>
          <w:p>
            <w:pPr>
              <w:pStyle w:val="10"/>
            </w:pPr>
            <w:r>
              <w:t>财政拨款 收入</w:t>
            </w:r>
          </w:p>
        </w:tc>
        <w:tc>
          <w:tcPr>
            <w:tcW w:w="384" w:type="pct"/>
            <w:vAlign w:val="center"/>
          </w:tcPr>
          <w:p>
            <w:pPr>
              <w:pStyle w:val="10"/>
            </w:pPr>
            <w:r>
              <w:t>财政专户 收入</w:t>
            </w:r>
          </w:p>
        </w:tc>
        <w:tc>
          <w:tcPr>
            <w:tcW w:w="384" w:type="pct"/>
            <w:vAlign w:val="center"/>
          </w:tcPr>
          <w:p>
            <w:pPr>
              <w:pStyle w:val="10"/>
            </w:pPr>
            <w:r>
              <w:t>事业收入</w:t>
            </w:r>
          </w:p>
        </w:tc>
        <w:tc>
          <w:tcPr>
            <w:tcW w:w="384" w:type="pct"/>
            <w:vAlign w:val="center"/>
          </w:tcPr>
          <w:p>
            <w:pPr>
              <w:pStyle w:val="10"/>
            </w:pPr>
            <w:r>
              <w:t>经营收入</w:t>
            </w:r>
          </w:p>
        </w:tc>
        <w:tc>
          <w:tcPr>
            <w:tcW w:w="384" w:type="pct"/>
            <w:vAlign w:val="center"/>
          </w:tcPr>
          <w:p>
            <w:pPr>
              <w:pStyle w:val="10"/>
            </w:pPr>
            <w:r>
              <w:t>上级补助收入</w:t>
            </w:r>
          </w:p>
        </w:tc>
        <w:tc>
          <w:tcPr>
            <w:tcW w:w="384" w:type="pct"/>
            <w:vAlign w:val="center"/>
          </w:tcPr>
          <w:p>
            <w:pPr>
              <w:pStyle w:val="10"/>
            </w:pPr>
            <w:r>
              <w:t>附属单位上缴收入</w:t>
            </w:r>
          </w:p>
        </w:tc>
        <w:tc>
          <w:tcPr>
            <w:tcW w:w="384" w:type="pct"/>
            <w:vAlign w:val="center"/>
          </w:tcPr>
          <w:p>
            <w:pPr>
              <w:pStyle w:val="10"/>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0"/>
            </w:pPr>
            <w:r>
              <w:t>栏次</w:t>
            </w:r>
          </w:p>
        </w:tc>
        <w:tc>
          <w:tcPr>
            <w:tcW w:w="384" w:type="pct"/>
            <w:vAlign w:val="center"/>
          </w:tcPr>
          <w:p>
            <w:pPr>
              <w:pStyle w:val="10"/>
            </w:pPr>
            <w:r>
              <w:t>1</w:t>
            </w:r>
          </w:p>
        </w:tc>
        <w:tc>
          <w:tcPr>
            <w:tcW w:w="384" w:type="pct"/>
            <w:vAlign w:val="center"/>
          </w:tcPr>
          <w:p>
            <w:pPr>
              <w:pStyle w:val="10"/>
            </w:pPr>
            <w:r>
              <w:t>2</w:t>
            </w:r>
          </w:p>
        </w:tc>
        <w:tc>
          <w:tcPr>
            <w:tcW w:w="384" w:type="pct"/>
            <w:vAlign w:val="center"/>
          </w:tcPr>
          <w:p>
            <w:pPr>
              <w:pStyle w:val="10"/>
            </w:pPr>
            <w:r>
              <w:t>3</w:t>
            </w:r>
          </w:p>
        </w:tc>
        <w:tc>
          <w:tcPr>
            <w:tcW w:w="384" w:type="pct"/>
            <w:vAlign w:val="center"/>
          </w:tcPr>
          <w:p>
            <w:pPr>
              <w:pStyle w:val="10"/>
            </w:pPr>
            <w:r>
              <w:t>4</w:t>
            </w:r>
          </w:p>
        </w:tc>
        <w:tc>
          <w:tcPr>
            <w:tcW w:w="384" w:type="pct"/>
            <w:vAlign w:val="center"/>
          </w:tcPr>
          <w:p>
            <w:pPr>
              <w:pStyle w:val="10"/>
            </w:pPr>
            <w:r>
              <w:t>5</w:t>
            </w:r>
          </w:p>
        </w:tc>
        <w:tc>
          <w:tcPr>
            <w:tcW w:w="384" w:type="pct"/>
            <w:vAlign w:val="center"/>
          </w:tcPr>
          <w:p>
            <w:pPr>
              <w:pStyle w:val="10"/>
            </w:pPr>
            <w:r>
              <w:t>6</w:t>
            </w:r>
          </w:p>
        </w:tc>
        <w:tc>
          <w:tcPr>
            <w:tcW w:w="384" w:type="pct"/>
            <w:vAlign w:val="center"/>
          </w:tcPr>
          <w:p>
            <w:pPr>
              <w:pStyle w:val="10"/>
            </w:pPr>
            <w:r>
              <w:t>7</w:t>
            </w:r>
          </w:p>
        </w:tc>
        <w:tc>
          <w:tcPr>
            <w:tcW w:w="384" w:type="pct"/>
            <w:vAlign w:val="center"/>
          </w:tcPr>
          <w:p>
            <w:pPr>
              <w:pStyle w:val="10"/>
            </w:pPr>
            <w:r>
              <w:t>8</w:t>
            </w:r>
          </w:p>
        </w:tc>
        <w:tc>
          <w:tcPr>
            <w:tcW w:w="384" w:type="pct"/>
            <w:vAlign w:val="center"/>
          </w:tcPr>
          <w:p>
            <w:pPr>
              <w:pStyle w:val="10"/>
            </w:pPr>
            <w:r>
              <w:t>9</w:t>
            </w:r>
          </w:p>
        </w:tc>
        <w:tc>
          <w:tcPr>
            <w:tcW w:w="384" w:type="pct"/>
            <w:vAlign w:val="center"/>
          </w:tcPr>
          <w:p>
            <w:pPr>
              <w:pStyle w:val="10"/>
            </w:pPr>
            <w:r>
              <w:t>10</w:t>
            </w:r>
          </w:p>
        </w:tc>
        <w:tc>
          <w:tcPr>
            <w:tcW w:w="384" w:type="pct"/>
            <w:vAlign w:val="center"/>
          </w:tcPr>
          <w:p>
            <w:pPr>
              <w:pStyle w:val="10"/>
            </w:pPr>
            <w:r>
              <w:t>11</w:t>
            </w:r>
          </w:p>
        </w:tc>
        <w:tc>
          <w:tcPr>
            <w:tcW w:w="384" w:type="pct"/>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w:t>
            </w:r>
          </w:p>
        </w:tc>
        <w:tc>
          <w:tcPr>
            <w:tcW w:w="384" w:type="pct"/>
            <w:vAlign w:val="center"/>
          </w:tcPr>
          <w:p>
            <w:pPr>
              <w:pStyle w:val="16"/>
            </w:pPr>
          </w:p>
        </w:tc>
        <w:tc>
          <w:tcPr>
            <w:tcW w:w="384" w:type="pct"/>
            <w:vAlign w:val="center"/>
          </w:tcPr>
          <w:p>
            <w:pPr>
              <w:pStyle w:val="14"/>
            </w:pPr>
            <w:r>
              <w:t>合计</w:t>
            </w:r>
          </w:p>
        </w:tc>
        <w:tc>
          <w:tcPr>
            <w:tcW w:w="384" w:type="pct"/>
            <w:vAlign w:val="center"/>
          </w:tcPr>
          <w:p>
            <w:pPr>
              <w:pStyle w:val="15"/>
            </w:pPr>
            <w:r>
              <w:t>456.71</w:t>
            </w:r>
          </w:p>
        </w:tc>
        <w:tc>
          <w:tcPr>
            <w:tcW w:w="384" w:type="pct"/>
            <w:vAlign w:val="center"/>
          </w:tcPr>
          <w:p>
            <w:pPr>
              <w:pStyle w:val="15"/>
            </w:pPr>
            <w:r>
              <w:t>456.71</w:t>
            </w:r>
          </w:p>
        </w:tc>
        <w:tc>
          <w:tcPr>
            <w:tcW w:w="384" w:type="pct"/>
            <w:vAlign w:val="center"/>
          </w:tcPr>
          <w:p>
            <w:pPr>
              <w:pStyle w:val="15"/>
            </w:pPr>
            <w:r>
              <w:t>456.71</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2</w:t>
            </w:r>
          </w:p>
        </w:tc>
        <w:tc>
          <w:tcPr>
            <w:tcW w:w="384" w:type="pct"/>
            <w:vAlign w:val="center"/>
          </w:tcPr>
          <w:p>
            <w:pPr>
              <w:pStyle w:val="12"/>
            </w:pPr>
            <w:r>
              <w:t>201</w:t>
            </w:r>
          </w:p>
        </w:tc>
        <w:tc>
          <w:tcPr>
            <w:tcW w:w="384" w:type="pct"/>
            <w:vAlign w:val="center"/>
          </w:tcPr>
          <w:p>
            <w:pPr>
              <w:pStyle w:val="12"/>
            </w:pPr>
            <w:r>
              <w:t>一般公共服务支出</w:t>
            </w:r>
          </w:p>
        </w:tc>
        <w:tc>
          <w:tcPr>
            <w:tcW w:w="384" w:type="pct"/>
            <w:vAlign w:val="center"/>
          </w:tcPr>
          <w:p>
            <w:pPr>
              <w:pStyle w:val="11"/>
            </w:pPr>
            <w:r>
              <w:t>148.07</w:t>
            </w:r>
          </w:p>
        </w:tc>
        <w:tc>
          <w:tcPr>
            <w:tcW w:w="384" w:type="pct"/>
            <w:vAlign w:val="center"/>
          </w:tcPr>
          <w:p>
            <w:pPr>
              <w:pStyle w:val="11"/>
            </w:pPr>
            <w:r>
              <w:t>148.07</w:t>
            </w:r>
          </w:p>
        </w:tc>
        <w:tc>
          <w:tcPr>
            <w:tcW w:w="384" w:type="pct"/>
            <w:vAlign w:val="center"/>
          </w:tcPr>
          <w:p>
            <w:pPr>
              <w:pStyle w:val="11"/>
            </w:pPr>
            <w:r>
              <w:t>148.07</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3</w:t>
            </w:r>
          </w:p>
        </w:tc>
        <w:tc>
          <w:tcPr>
            <w:tcW w:w="384" w:type="pct"/>
            <w:vAlign w:val="center"/>
          </w:tcPr>
          <w:p>
            <w:pPr>
              <w:pStyle w:val="12"/>
            </w:pPr>
            <w:r>
              <w:t>20103</w:t>
            </w:r>
          </w:p>
        </w:tc>
        <w:tc>
          <w:tcPr>
            <w:tcW w:w="384" w:type="pct"/>
            <w:vAlign w:val="center"/>
          </w:tcPr>
          <w:p>
            <w:pPr>
              <w:pStyle w:val="12"/>
            </w:pPr>
            <w:r>
              <w:t>政府办公厅（室）及相关机构事务</w:t>
            </w:r>
          </w:p>
        </w:tc>
        <w:tc>
          <w:tcPr>
            <w:tcW w:w="384" w:type="pct"/>
            <w:vAlign w:val="center"/>
          </w:tcPr>
          <w:p>
            <w:pPr>
              <w:pStyle w:val="11"/>
            </w:pPr>
            <w:r>
              <w:t>148.07</w:t>
            </w:r>
          </w:p>
        </w:tc>
        <w:tc>
          <w:tcPr>
            <w:tcW w:w="384" w:type="pct"/>
            <w:vAlign w:val="center"/>
          </w:tcPr>
          <w:p>
            <w:pPr>
              <w:pStyle w:val="11"/>
            </w:pPr>
            <w:r>
              <w:t>148.07</w:t>
            </w:r>
          </w:p>
        </w:tc>
        <w:tc>
          <w:tcPr>
            <w:tcW w:w="384" w:type="pct"/>
            <w:vAlign w:val="center"/>
          </w:tcPr>
          <w:p>
            <w:pPr>
              <w:pStyle w:val="11"/>
            </w:pPr>
            <w:r>
              <w:t>148.07</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4</w:t>
            </w:r>
          </w:p>
        </w:tc>
        <w:tc>
          <w:tcPr>
            <w:tcW w:w="384" w:type="pct"/>
            <w:vAlign w:val="center"/>
          </w:tcPr>
          <w:p>
            <w:pPr>
              <w:pStyle w:val="12"/>
            </w:pPr>
            <w:r>
              <w:t>2010301</w:t>
            </w:r>
          </w:p>
        </w:tc>
        <w:tc>
          <w:tcPr>
            <w:tcW w:w="384" w:type="pct"/>
            <w:vAlign w:val="center"/>
          </w:tcPr>
          <w:p>
            <w:pPr>
              <w:pStyle w:val="12"/>
            </w:pPr>
            <w:r>
              <w:t>行政运行</w:t>
            </w:r>
          </w:p>
        </w:tc>
        <w:tc>
          <w:tcPr>
            <w:tcW w:w="384" w:type="pct"/>
            <w:vAlign w:val="center"/>
          </w:tcPr>
          <w:p>
            <w:pPr>
              <w:pStyle w:val="11"/>
            </w:pPr>
            <w:r>
              <w:t>148.07</w:t>
            </w:r>
          </w:p>
        </w:tc>
        <w:tc>
          <w:tcPr>
            <w:tcW w:w="384" w:type="pct"/>
            <w:vAlign w:val="center"/>
          </w:tcPr>
          <w:p>
            <w:pPr>
              <w:pStyle w:val="11"/>
            </w:pPr>
            <w:r>
              <w:t>148.07</w:t>
            </w:r>
          </w:p>
        </w:tc>
        <w:tc>
          <w:tcPr>
            <w:tcW w:w="384" w:type="pct"/>
            <w:vAlign w:val="center"/>
          </w:tcPr>
          <w:p>
            <w:pPr>
              <w:pStyle w:val="11"/>
            </w:pPr>
            <w:r>
              <w:t>148.07</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5</w:t>
            </w:r>
          </w:p>
        </w:tc>
        <w:tc>
          <w:tcPr>
            <w:tcW w:w="384" w:type="pct"/>
            <w:vAlign w:val="center"/>
          </w:tcPr>
          <w:p>
            <w:pPr>
              <w:pStyle w:val="12"/>
            </w:pPr>
            <w:r>
              <w:t>206</w:t>
            </w:r>
          </w:p>
        </w:tc>
        <w:tc>
          <w:tcPr>
            <w:tcW w:w="384" w:type="pct"/>
            <w:vAlign w:val="center"/>
          </w:tcPr>
          <w:p>
            <w:pPr>
              <w:pStyle w:val="12"/>
            </w:pPr>
            <w:r>
              <w:t>科学技术支出</w:t>
            </w:r>
          </w:p>
        </w:tc>
        <w:tc>
          <w:tcPr>
            <w:tcW w:w="384" w:type="pct"/>
            <w:vAlign w:val="center"/>
          </w:tcPr>
          <w:p>
            <w:pPr>
              <w:pStyle w:val="11"/>
            </w:pPr>
            <w:r>
              <w:t>200.00</w:t>
            </w:r>
          </w:p>
        </w:tc>
        <w:tc>
          <w:tcPr>
            <w:tcW w:w="384" w:type="pct"/>
            <w:vAlign w:val="center"/>
          </w:tcPr>
          <w:p>
            <w:pPr>
              <w:pStyle w:val="11"/>
            </w:pPr>
            <w:r>
              <w:t>200.00</w:t>
            </w:r>
          </w:p>
        </w:tc>
        <w:tc>
          <w:tcPr>
            <w:tcW w:w="384" w:type="pct"/>
            <w:vAlign w:val="center"/>
          </w:tcPr>
          <w:p>
            <w:pPr>
              <w:pStyle w:val="11"/>
            </w:pPr>
            <w:r>
              <w:t>200.00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6</w:t>
            </w:r>
          </w:p>
        </w:tc>
        <w:tc>
          <w:tcPr>
            <w:tcW w:w="384" w:type="pct"/>
            <w:vAlign w:val="center"/>
          </w:tcPr>
          <w:p>
            <w:pPr>
              <w:pStyle w:val="12"/>
            </w:pPr>
            <w:r>
              <w:t>20605</w:t>
            </w:r>
          </w:p>
        </w:tc>
        <w:tc>
          <w:tcPr>
            <w:tcW w:w="384" w:type="pct"/>
            <w:vAlign w:val="center"/>
          </w:tcPr>
          <w:p>
            <w:pPr>
              <w:pStyle w:val="12"/>
            </w:pPr>
            <w:r>
              <w:t>科技条件与服务</w:t>
            </w:r>
          </w:p>
        </w:tc>
        <w:tc>
          <w:tcPr>
            <w:tcW w:w="384" w:type="pct"/>
            <w:vAlign w:val="center"/>
          </w:tcPr>
          <w:p>
            <w:pPr>
              <w:pStyle w:val="11"/>
            </w:pPr>
            <w:r>
              <w:t>200.00</w:t>
            </w:r>
          </w:p>
        </w:tc>
        <w:tc>
          <w:tcPr>
            <w:tcW w:w="384" w:type="pct"/>
            <w:vAlign w:val="center"/>
          </w:tcPr>
          <w:p>
            <w:pPr>
              <w:pStyle w:val="11"/>
            </w:pPr>
            <w:r>
              <w:t>200.00</w:t>
            </w:r>
          </w:p>
        </w:tc>
        <w:tc>
          <w:tcPr>
            <w:tcW w:w="384" w:type="pct"/>
            <w:vAlign w:val="center"/>
          </w:tcPr>
          <w:p>
            <w:pPr>
              <w:pStyle w:val="11"/>
            </w:pPr>
            <w:r>
              <w:t>200.00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7</w:t>
            </w:r>
          </w:p>
        </w:tc>
        <w:tc>
          <w:tcPr>
            <w:tcW w:w="384" w:type="pct"/>
            <w:vAlign w:val="center"/>
          </w:tcPr>
          <w:p>
            <w:pPr>
              <w:pStyle w:val="12"/>
            </w:pPr>
            <w:r>
              <w:t>2060502</w:t>
            </w:r>
          </w:p>
        </w:tc>
        <w:tc>
          <w:tcPr>
            <w:tcW w:w="384" w:type="pct"/>
            <w:vAlign w:val="center"/>
          </w:tcPr>
          <w:p>
            <w:pPr>
              <w:pStyle w:val="12"/>
            </w:pPr>
            <w:r>
              <w:t>技术创新服务体系</w:t>
            </w:r>
          </w:p>
        </w:tc>
        <w:tc>
          <w:tcPr>
            <w:tcW w:w="384" w:type="pct"/>
            <w:vAlign w:val="center"/>
          </w:tcPr>
          <w:p>
            <w:pPr>
              <w:pStyle w:val="11"/>
            </w:pPr>
            <w:r>
              <w:t>200.00</w:t>
            </w:r>
          </w:p>
        </w:tc>
        <w:tc>
          <w:tcPr>
            <w:tcW w:w="384" w:type="pct"/>
            <w:vAlign w:val="center"/>
          </w:tcPr>
          <w:p>
            <w:pPr>
              <w:pStyle w:val="11"/>
            </w:pPr>
            <w:r>
              <w:t>200.00</w:t>
            </w:r>
          </w:p>
        </w:tc>
        <w:tc>
          <w:tcPr>
            <w:tcW w:w="384" w:type="pct"/>
            <w:vAlign w:val="center"/>
          </w:tcPr>
          <w:p>
            <w:pPr>
              <w:pStyle w:val="11"/>
            </w:pPr>
            <w:r>
              <w:t>200.00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8</w:t>
            </w:r>
          </w:p>
        </w:tc>
        <w:tc>
          <w:tcPr>
            <w:tcW w:w="384" w:type="pct"/>
            <w:vAlign w:val="center"/>
          </w:tcPr>
          <w:p>
            <w:pPr>
              <w:pStyle w:val="12"/>
            </w:pPr>
            <w:r>
              <w:t>208</w:t>
            </w:r>
          </w:p>
        </w:tc>
        <w:tc>
          <w:tcPr>
            <w:tcW w:w="384" w:type="pct"/>
            <w:vAlign w:val="center"/>
          </w:tcPr>
          <w:p>
            <w:pPr>
              <w:pStyle w:val="12"/>
            </w:pPr>
            <w:r>
              <w:t>社会保障和就业支出</w:t>
            </w:r>
          </w:p>
        </w:tc>
        <w:tc>
          <w:tcPr>
            <w:tcW w:w="384" w:type="pct"/>
            <w:vAlign w:val="center"/>
          </w:tcPr>
          <w:p>
            <w:pPr>
              <w:pStyle w:val="11"/>
            </w:pPr>
            <w:r>
              <w:t>13.50</w:t>
            </w:r>
          </w:p>
        </w:tc>
        <w:tc>
          <w:tcPr>
            <w:tcW w:w="384" w:type="pct"/>
            <w:vAlign w:val="center"/>
          </w:tcPr>
          <w:p>
            <w:pPr>
              <w:pStyle w:val="11"/>
            </w:pPr>
            <w:r>
              <w:t>13.50</w:t>
            </w:r>
          </w:p>
        </w:tc>
        <w:tc>
          <w:tcPr>
            <w:tcW w:w="384" w:type="pct"/>
            <w:vAlign w:val="center"/>
          </w:tcPr>
          <w:p>
            <w:pPr>
              <w:pStyle w:val="11"/>
            </w:pPr>
            <w:r>
              <w:t>13.50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9</w:t>
            </w:r>
          </w:p>
        </w:tc>
        <w:tc>
          <w:tcPr>
            <w:tcW w:w="384" w:type="pct"/>
            <w:vAlign w:val="center"/>
          </w:tcPr>
          <w:p>
            <w:pPr>
              <w:pStyle w:val="12"/>
            </w:pPr>
            <w:r>
              <w:t>20805</w:t>
            </w:r>
          </w:p>
        </w:tc>
        <w:tc>
          <w:tcPr>
            <w:tcW w:w="384" w:type="pct"/>
            <w:vAlign w:val="center"/>
          </w:tcPr>
          <w:p>
            <w:pPr>
              <w:pStyle w:val="12"/>
            </w:pPr>
            <w:r>
              <w:t>行政事业单位养老支出</w:t>
            </w:r>
          </w:p>
        </w:tc>
        <w:tc>
          <w:tcPr>
            <w:tcW w:w="384" w:type="pct"/>
            <w:vAlign w:val="center"/>
          </w:tcPr>
          <w:p>
            <w:pPr>
              <w:pStyle w:val="11"/>
            </w:pPr>
            <w:r>
              <w:t>13.50</w:t>
            </w:r>
          </w:p>
        </w:tc>
        <w:tc>
          <w:tcPr>
            <w:tcW w:w="384" w:type="pct"/>
            <w:vAlign w:val="center"/>
          </w:tcPr>
          <w:p>
            <w:pPr>
              <w:pStyle w:val="11"/>
            </w:pPr>
            <w:r>
              <w:t>13.50</w:t>
            </w:r>
          </w:p>
        </w:tc>
        <w:tc>
          <w:tcPr>
            <w:tcW w:w="384" w:type="pct"/>
            <w:vAlign w:val="center"/>
          </w:tcPr>
          <w:p>
            <w:pPr>
              <w:pStyle w:val="11"/>
            </w:pPr>
            <w:r>
              <w:t>13.50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10</w:t>
            </w:r>
          </w:p>
        </w:tc>
        <w:tc>
          <w:tcPr>
            <w:tcW w:w="384" w:type="pct"/>
            <w:vAlign w:val="center"/>
          </w:tcPr>
          <w:p>
            <w:pPr>
              <w:pStyle w:val="12"/>
            </w:pPr>
            <w:r>
              <w:t>2080505</w:t>
            </w:r>
          </w:p>
        </w:tc>
        <w:tc>
          <w:tcPr>
            <w:tcW w:w="384" w:type="pct"/>
            <w:vAlign w:val="center"/>
          </w:tcPr>
          <w:p>
            <w:pPr>
              <w:pStyle w:val="12"/>
            </w:pPr>
            <w:r>
              <w:t>机关事业单位基本养老保险缴费支出</w:t>
            </w:r>
          </w:p>
        </w:tc>
        <w:tc>
          <w:tcPr>
            <w:tcW w:w="384" w:type="pct"/>
            <w:vAlign w:val="center"/>
          </w:tcPr>
          <w:p>
            <w:pPr>
              <w:pStyle w:val="11"/>
            </w:pPr>
            <w:r>
              <w:t>13.50</w:t>
            </w:r>
          </w:p>
        </w:tc>
        <w:tc>
          <w:tcPr>
            <w:tcW w:w="384" w:type="pct"/>
            <w:vAlign w:val="center"/>
          </w:tcPr>
          <w:p>
            <w:pPr>
              <w:pStyle w:val="11"/>
            </w:pPr>
            <w:r>
              <w:t>13.50</w:t>
            </w:r>
          </w:p>
        </w:tc>
        <w:tc>
          <w:tcPr>
            <w:tcW w:w="384" w:type="pct"/>
            <w:vAlign w:val="center"/>
          </w:tcPr>
          <w:p>
            <w:pPr>
              <w:pStyle w:val="11"/>
            </w:pPr>
            <w:r>
              <w:t>13.50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11</w:t>
            </w:r>
          </w:p>
        </w:tc>
        <w:tc>
          <w:tcPr>
            <w:tcW w:w="384" w:type="pct"/>
            <w:vAlign w:val="center"/>
          </w:tcPr>
          <w:p>
            <w:pPr>
              <w:pStyle w:val="12"/>
            </w:pPr>
            <w:r>
              <w:t>210</w:t>
            </w:r>
          </w:p>
        </w:tc>
        <w:tc>
          <w:tcPr>
            <w:tcW w:w="384" w:type="pct"/>
            <w:vAlign w:val="center"/>
          </w:tcPr>
          <w:p>
            <w:pPr>
              <w:pStyle w:val="12"/>
            </w:pPr>
            <w:r>
              <w:t>卫生健康支出</w:t>
            </w:r>
          </w:p>
        </w:tc>
        <w:tc>
          <w:tcPr>
            <w:tcW w:w="384" w:type="pct"/>
            <w:vAlign w:val="center"/>
          </w:tcPr>
          <w:p>
            <w:pPr>
              <w:pStyle w:val="11"/>
            </w:pPr>
            <w:r>
              <w:t>10.02</w:t>
            </w:r>
          </w:p>
        </w:tc>
        <w:tc>
          <w:tcPr>
            <w:tcW w:w="384" w:type="pct"/>
            <w:vAlign w:val="center"/>
          </w:tcPr>
          <w:p>
            <w:pPr>
              <w:pStyle w:val="11"/>
            </w:pPr>
            <w:r>
              <w:t>10.02</w:t>
            </w:r>
          </w:p>
        </w:tc>
        <w:tc>
          <w:tcPr>
            <w:tcW w:w="384" w:type="pct"/>
            <w:vAlign w:val="center"/>
          </w:tcPr>
          <w:p>
            <w:pPr>
              <w:pStyle w:val="11"/>
            </w:pPr>
            <w:r>
              <w:t>10.02</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12</w:t>
            </w:r>
          </w:p>
        </w:tc>
        <w:tc>
          <w:tcPr>
            <w:tcW w:w="384" w:type="pct"/>
            <w:vAlign w:val="center"/>
          </w:tcPr>
          <w:p>
            <w:pPr>
              <w:pStyle w:val="12"/>
            </w:pPr>
            <w:r>
              <w:t>21011</w:t>
            </w:r>
          </w:p>
        </w:tc>
        <w:tc>
          <w:tcPr>
            <w:tcW w:w="384" w:type="pct"/>
            <w:vAlign w:val="center"/>
          </w:tcPr>
          <w:p>
            <w:pPr>
              <w:pStyle w:val="12"/>
            </w:pPr>
            <w:r>
              <w:t>行政事业单位医疗</w:t>
            </w:r>
          </w:p>
        </w:tc>
        <w:tc>
          <w:tcPr>
            <w:tcW w:w="384" w:type="pct"/>
            <w:vAlign w:val="center"/>
          </w:tcPr>
          <w:p>
            <w:pPr>
              <w:pStyle w:val="11"/>
            </w:pPr>
            <w:r>
              <w:t>10.02</w:t>
            </w:r>
          </w:p>
        </w:tc>
        <w:tc>
          <w:tcPr>
            <w:tcW w:w="384" w:type="pct"/>
            <w:vAlign w:val="center"/>
          </w:tcPr>
          <w:p>
            <w:pPr>
              <w:pStyle w:val="11"/>
            </w:pPr>
            <w:r>
              <w:t>10.02</w:t>
            </w:r>
          </w:p>
        </w:tc>
        <w:tc>
          <w:tcPr>
            <w:tcW w:w="384" w:type="pct"/>
            <w:vAlign w:val="center"/>
          </w:tcPr>
          <w:p>
            <w:pPr>
              <w:pStyle w:val="11"/>
            </w:pPr>
            <w:r>
              <w:t>10.02</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13</w:t>
            </w:r>
          </w:p>
        </w:tc>
        <w:tc>
          <w:tcPr>
            <w:tcW w:w="384" w:type="pct"/>
            <w:vAlign w:val="center"/>
          </w:tcPr>
          <w:p>
            <w:pPr>
              <w:pStyle w:val="12"/>
            </w:pPr>
            <w:r>
              <w:t>2101101</w:t>
            </w:r>
          </w:p>
        </w:tc>
        <w:tc>
          <w:tcPr>
            <w:tcW w:w="384" w:type="pct"/>
            <w:vAlign w:val="center"/>
          </w:tcPr>
          <w:p>
            <w:pPr>
              <w:pStyle w:val="12"/>
            </w:pPr>
            <w:r>
              <w:t>行政单位医疗</w:t>
            </w:r>
          </w:p>
        </w:tc>
        <w:tc>
          <w:tcPr>
            <w:tcW w:w="384" w:type="pct"/>
            <w:vAlign w:val="center"/>
          </w:tcPr>
          <w:p>
            <w:pPr>
              <w:pStyle w:val="11"/>
            </w:pPr>
            <w:r>
              <w:t>10.02</w:t>
            </w:r>
          </w:p>
        </w:tc>
        <w:tc>
          <w:tcPr>
            <w:tcW w:w="384" w:type="pct"/>
            <w:vAlign w:val="center"/>
          </w:tcPr>
          <w:p>
            <w:pPr>
              <w:pStyle w:val="11"/>
            </w:pPr>
            <w:r>
              <w:t>10.02</w:t>
            </w:r>
          </w:p>
        </w:tc>
        <w:tc>
          <w:tcPr>
            <w:tcW w:w="384" w:type="pct"/>
            <w:vAlign w:val="center"/>
          </w:tcPr>
          <w:p>
            <w:pPr>
              <w:pStyle w:val="11"/>
            </w:pPr>
            <w:r>
              <w:t>10.02</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14</w:t>
            </w:r>
          </w:p>
        </w:tc>
        <w:tc>
          <w:tcPr>
            <w:tcW w:w="384" w:type="pct"/>
            <w:vAlign w:val="center"/>
          </w:tcPr>
          <w:p>
            <w:pPr>
              <w:pStyle w:val="12"/>
            </w:pPr>
            <w:r>
              <w:t>217</w:t>
            </w:r>
          </w:p>
        </w:tc>
        <w:tc>
          <w:tcPr>
            <w:tcW w:w="384" w:type="pct"/>
            <w:vAlign w:val="center"/>
          </w:tcPr>
          <w:p>
            <w:pPr>
              <w:pStyle w:val="12"/>
            </w:pPr>
            <w:r>
              <w:t>金融支出</w:t>
            </w:r>
          </w:p>
        </w:tc>
        <w:tc>
          <w:tcPr>
            <w:tcW w:w="384" w:type="pct"/>
            <w:vAlign w:val="center"/>
          </w:tcPr>
          <w:p>
            <w:pPr>
              <w:pStyle w:val="11"/>
            </w:pPr>
            <w:r>
              <w:t>71.40</w:t>
            </w:r>
          </w:p>
        </w:tc>
        <w:tc>
          <w:tcPr>
            <w:tcW w:w="384" w:type="pct"/>
            <w:vAlign w:val="center"/>
          </w:tcPr>
          <w:p>
            <w:pPr>
              <w:pStyle w:val="11"/>
            </w:pPr>
            <w:r>
              <w:t>71.40</w:t>
            </w:r>
          </w:p>
        </w:tc>
        <w:tc>
          <w:tcPr>
            <w:tcW w:w="384" w:type="pct"/>
            <w:vAlign w:val="center"/>
          </w:tcPr>
          <w:p>
            <w:pPr>
              <w:pStyle w:val="11"/>
            </w:pPr>
            <w:r>
              <w:t>71.40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15</w:t>
            </w:r>
          </w:p>
        </w:tc>
        <w:tc>
          <w:tcPr>
            <w:tcW w:w="384" w:type="pct"/>
            <w:vAlign w:val="center"/>
          </w:tcPr>
          <w:p>
            <w:pPr>
              <w:pStyle w:val="12"/>
            </w:pPr>
            <w:r>
              <w:t>21701</w:t>
            </w:r>
          </w:p>
        </w:tc>
        <w:tc>
          <w:tcPr>
            <w:tcW w:w="384" w:type="pct"/>
            <w:vAlign w:val="center"/>
          </w:tcPr>
          <w:p>
            <w:pPr>
              <w:pStyle w:val="12"/>
            </w:pPr>
            <w:r>
              <w:t>金融部门行政支出</w:t>
            </w:r>
          </w:p>
        </w:tc>
        <w:tc>
          <w:tcPr>
            <w:tcW w:w="384" w:type="pct"/>
            <w:vAlign w:val="center"/>
          </w:tcPr>
          <w:p>
            <w:pPr>
              <w:pStyle w:val="11"/>
            </w:pPr>
            <w:r>
              <w:t>16.00</w:t>
            </w:r>
          </w:p>
        </w:tc>
        <w:tc>
          <w:tcPr>
            <w:tcW w:w="384" w:type="pct"/>
            <w:vAlign w:val="center"/>
          </w:tcPr>
          <w:p>
            <w:pPr>
              <w:pStyle w:val="11"/>
            </w:pPr>
            <w:r>
              <w:t>16.00</w:t>
            </w:r>
          </w:p>
        </w:tc>
        <w:tc>
          <w:tcPr>
            <w:tcW w:w="384" w:type="pct"/>
            <w:vAlign w:val="center"/>
          </w:tcPr>
          <w:p>
            <w:pPr>
              <w:pStyle w:val="11"/>
            </w:pPr>
            <w:r>
              <w:t>16.00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16</w:t>
            </w:r>
          </w:p>
        </w:tc>
        <w:tc>
          <w:tcPr>
            <w:tcW w:w="384" w:type="pct"/>
            <w:vAlign w:val="center"/>
          </w:tcPr>
          <w:p>
            <w:pPr>
              <w:pStyle w:val="12"/>
            </w:pPr>
            <w:r>
              <w:t>2170102</w:t>
            </w:r>
          </w:p>
        </w:tc>
        <w:tc>
          <w:tcPr>
            <w:tcW w:w="384" w:type="pct"/>
            <w:vAlign w:val="center"/>
          </w:tcPr>
          <w:p>
            <w:pPr>
              <w:pStyle w:val="12"/>
            </w:pPr>
            <w:r>
              <w:t>一般行政管理事务</w:t>
            </w:r>
          </w:p>
        </w:tc>
        <w:tc>
          <w:tcPr>
            <w:tcW w:w="384" w:type="pct"/>
            <w:vAlign w:val="center"/>
          </w:tcPr>
          <w:p>
            <w:pPr>
              <w:pStyle w:val="11"/>
            </w:pPr>
            <w:r>
              <w:t>16.00</w:t>
            </w:r>
          </w:p>
        </w:tc>
        <w:tc>
          <w:tcPr>
            <w:tcW w:w="384" w:type="pct"/>
            <w:vAlign w:val="center"/>
          </w:tcPr>
          <w:p>
            <w:pPr>
              <w:pStyle w:val="11"/>
            </w:pPr>
            <w:r>
              <w:t>16.00</w:t>
            </w:r>
          </w:p>
        </w:tc>
        <w:tc>
          <w:tcPr>
            <w:tcW w:w="384" w:type="pct"/>
            <w:vAlign w:val="center"/>
          </w:tcPr>
          <w:p>
            <w:pPr>
              <w:pStyle w:val="11"/>
            </w:pPr>
            <w:r>
              <w:t>16.00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17</w:t>
            </w:r>
          </w:p>
        </w:tc>
        <w:tc>
          <w:tcPr>
            <w:tcW w:w="384" w:type="pct"/>
            <w:vAlign w:val="center"/>
          </w:tcPr>
          <w:p>
            <w:pPr>
              <w:pStyle w:val="12"/>
            </w:pPr>
            <w:r>
              <w:t>21702</w:t>
            </w:r>
          </w:p>
        </w:tc>
        <w:tc>
          <w:tcPr>
            <w:tcW w:w="384" w:type="pct"/>
            <w:vAlign w:val="center"/>
          </w:tcPr>
          <w:p>
            <w:pPr>
              <w:pStyle w:val="12"/>
            </w:pPr>
            <w:r>
              <w:t>金融部门监管支出</w:t>
            </w:r>
          </w:p>
        </w:tc>
        <w:tc>
          <w:tcPr>
            <w:tcW w:w="384" w:type="pct"/>
            <w:vAlign w:val="center"/>
          </w:tcPr>
          <w:p>
            <w:pPr>
              <w:pStyle w:val="11"/>
            </w:pPr>
            <w:r>
              <w:t>55.40</w:t>
            </w:r>
          </w:p>
        </w:tc>
        <w:tc>
          <w:tcPr>
            <w:tcW w:w="384" w:type="pct"/>
            <w:vAlign w:val="center"/>
          </w:tcPr>
          <w:p>
            <w:pPr>
              <w:pStyle w:val="11"/>
            </w:pPr>
            <w:r>
              <w:t>55.40</w:t>
            </w:r>
          </w:p>
        </w:tc>
        <w:tc>
          <w:tcPr>
            <w:tcW w:w="384" w:type="pct"/>
            <w:vAlign w:val="center"/>
          </w:tcPr>
          <w:p>
            <w:pPr>
              <w:pStyle w:val="11"/>
            </w:pPr>
            <w:r>
              <w:t>55.40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18</w:t>
            </w:r>
          </w:p>
        </w:tc>
        <w:tc>
          <w:tcPr>
            <w:tcW w:w="384" w:type="pct"/>
            <w:vAlign w:val="center"/>
          </w:tcPr>
          <w:p>
            <w:pPr>
              <w:pStyle w:val="12"/>
            </w:pPr>
            <w:r>
              <w:t>2170204</w:t>
            </w:r>
          </w:p>
        </w:tc>
        <w:tc>
          <w:tcPr>
            <w:tcW w:w="384" w:type="pct"/>
            <w:vAlign w:val="center"/>
          </w:tcPr>
          <w:p>
            <w:pPr>
              <w:pStyle w:val="12"/>
            </w:pPr>
            <w:r>
              <w:t>重点金融机构监管</w:t>
            </w:r>
          </w:p>
        </w:tc>
        <w:tc>
          <w:tcPr>
            <w:tcW w:w="384" w:type="pct"/>
            <w:vAlign w:val="center"/>
          </w:tcPr>
          <w:p>
            <w:pPr>
              <w:pStyle w:val="11"/>
            </w:pPr>
            <w:r>
              <w:t>55.40</w:t>
            </w:r>
          </w:p>
        </w:tc>
        <w:tc>
          <w:tcPr>
            <w:tcW w:w="384" w:type="pct"/>
            <w:vAlign w:val="center"/>
          </w:tcPr>
          <w:p>
            <w:pPr>
              <w:pStyle w:val="11"/>
            </w:pPr>
            <w:r>
              <w:t>55.40</w:t>
            </w:r>
          </w:p>
        </w:tc>
        <w:tc>
          <w:tcPr>
            <w:tcW w:w="384" w:type="pct"/>
            <w:vAlign w:val="center"/>
          </w:tcPr>
          <w:p>
            <w:pPr>
              <w:pStyle w:val="11"/>
            </w:pPr>
            <w:r>
              <w:t>55.40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19</w:t>
            </w:r>
          </w:p>
        </w:tc>
        <w:tc>
          <w:tcPr>
            <w:tcW w:w="384" w:type="pct"/>
            <w:vAlign w:val="center"/>
          </w:tcPr>
          <w:p>
            <w:pPr>
              <w:pStyle w:val="12"/>
            </w:pPr>
            <w:r>
              <w:t>221</w:t>
            </w:r>
          </w:p>
        </w:tc>
        <w:tc>
          <w:tcPr>
            <w:tcW w:w="384" w:type="pct"/>
            <w:vAlign w:val="center"/>
          </w:tcPr>
          <w:p>
            <w:pPr>
              <w:pStyle w:val="12"/>
            </w:pPr>
            <w:r>
              <w:t>住房保障支出</w:t>
            </w:r>
          </w:p>
        </w:tc>
        <w:tc>
          <w:tcPr>
            <w:tcW w:w="384" w:type="pct"/>
            <w:vAlign w:val="center"/>
          </w:tcPr>
          <w:p>
            <w:pPr>
              <w:pStyle w:val="11"/>
            </w:pPr>
            <w:r>
              <w:t>13.72</w:t>
            </w:r>
          </w:p>
        </w:tc>
        <w:tc>
          <w:tcPr>
            <w:tcW w:w="384" w:type="pct"/>
            <w:vAlign w:val="center"/>
          </w:tcPr>
          <w:p>
            <w:pPr>
              <w:pStyle w:val="11"/>
            </w:pPr>
            <w:r>
              <w:t>13.72</w:t>
            </w:r>
          </w:p>
        </w:tc>
        <w:tc>
          <w:tcPr>
            <w:tcW w:w="384" w:type="pct"/>
            <w:vAlign w:val="center"/>
          </w:tcPr>
          <w:p>
            <w:pPr>
              <w:pStyle w:val="11"/>
            </w:pPr>
            <w:r>
              <w:t>13.72</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20</w:t>
            </w:r>
          </w:p>
        </w:tc>
        <w:tc>
          <w:tcPr>
            <w:tcW w:w="384" w:type="pct"/>
            <w:vAlign w:val="center"/>
          </w:tcPr>
          <w:p>
            <w:pPr>
              <w:pStyle w:val="12"/>
            </w:pPr>
            <w:r>
              <w:t>22102</w:t>
            </w:r>
          </w:p>
        </w:tc>
        <w:tc>
          <w:tcPr>
            <w:tcW w:w="384" w:type="pct"/>
            <w:vAlign w:val="center"/>
          </w:tcPr>
          <w:p>
            <w:pPr>
              <w:pStyle w:val="12"/>
            </w:pPr>
            <w:r>
              <w:t>住房改革支出</w:t>
            </w:r>
          </w:p>
        </w:tc>
        <w:tc>
          <w:tcPr>
            <w:tcW w:w="384" w:type="pct"/>
            <w:vAlign w:val="center"/>
          </w:tcPr>
          <w:p>
            <w:pPr>
              <w:pStyle w:val="11"/>
            </w:pPr>
            <w:r>
              <w:t>13.72</w:t>
            </w:r>
          </w:p>
        </w:tc>
        <w:tc>
          <w:tcPr>
            <w:tcW w:w="384" w:type="pct"/>
            <w:vAlign w:val="center"/>
          </w:tcPr>
          <w:p>
            <w:pPr>
              <w:pStyle w:val="11"/>
            </w:pPr>
            <w:r>
              <w:t>13.72</w:t>
            </w:r>
          </w:p>
        </w:tc>
        <w:tc>
          <w:tcPr>
            <w:tcW w:w="384" w:type="pct"/>
            <w:vAlign w:val="center"/>
          </w:tcPr>
          <w:p>
            <w:pPr>
              <w:pStyle w:val="11"/>
            </w:pPr>
            <w:r>
              <w:t>13.72</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21</w:t>
            </w:r>
          </w:p>
        </w:tc>
        <w:tc>
          <w:tcPr>
            <w:tcW w:w="384" w:type="pct"/>
            <w:vAlign w:val="center"/>
          </w:tcPr>
          <w:p>
            <w:pPr>
              <w:pStyle w:val="12"/>
            </w:pPr>
            <w:r>
              <w:t>2210201</w:t>
            </w:r>
          </w:p>
        </w:tc>
        <w:tc>
          <w:tcPr>
            <w:tcW w:w="384" w:type="pct"/>
            <w:vAlign w:val="center"/>
          </w:tcPr>
          <w:p>
            <w:pPr>
              <w:pStyle w:val="12"/>
            </w:pPr>
            <w:r>
              <w:t>住房公积金</w:t>
            </w:r>
          </w:p>
        </w:tc>
        <w:tc>
          <w:tcPr>
            <w:tcW w:w="384" w:type="pct"/>
            <w:vAlign w:val="center"/>
          </w:tcPr>
          <w:p>
            <w:pPr>
              <w:pStyle w:val="11"/>
            </w:pPr>
            <w:r>
              <w:t>13.72</w:t>
            </w:r>
          </w:p>
        </w:tc>
        <w:tc>
          <w:tcPr>
            <w:tcW w:w="384" w:type="pct"/>
            <w:vAlign w:val="center"/>
          </w:tcPr>
          <w:p>
            <w:pPr>
              <w:pStyle w:val="11"/>
            </w:pPr>
            <w:r>
              <w:t>13.72</w:t>
            </w:r>
          </w:p>
        </w:tc>
        <w:tc>
          <w:tcPr>
            <w:tcW w:w="384" w:type="pct"/>
            <w:vAlign w:val="center"/>
          </w:tcPr>
          <w:p>
            <w:pPr>
              <w:pStyle w:val="11"/>
            </w:pPr>
            <w:r>
              <w:t>13.72</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9"/>
            </w:pPr>
            <w:r>
              <w:t>382001石家庄市鹿泉区地方金融监督管理局本级</w:t>
            </w:r>
          </w:p>
        </w:tc>
        <w:tc>
          <w:tcPr>
            <w:tcW w:w="1110" w:type="pct"/>
            <w:gridSpan w:val="2"/>
            <w:tcBorders>
              <w:top w:val="single" w:color="FFFFFF" w:sz="6" w:space="0"/>
              <w:left w:val="single" w:color="FFFFFF" w:sz="6" w:space="0"/>
              <w:right w:val="single" w:color="FFFFFF" w:sz="6" w:space="0"/>
            </w:tcBorders>
            <w:vAlign w:val="center"/>
          </w:tcPr>
          <w:p>
            <w:pPr>
              <w:pStyle w:val="8"/>
            </w:pPr>
            <w:r>
              <w:t>预算年度：2024</w:t>
            </w:r>
          </w:p>
        </w:tc>
        <w:tc>
          <w:tcPr>
            <w:tcW w:w="2222" w:type="pct"/>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0"/>
            </w:pPr>
            <w:r>
              <w:t>序号</w:t>
            </w:r>
          </w:p>
        </w:tc>
        <w:tc>
          <w:tcPr>
            <w:tcW w:w="1111" w:type="pct"/>
            <w:gridSpan w:val="2"/>
            <w:vAlign w:val="center"/>
          </w:tcPr>
          <w:p>
            <w:pPr>
              <w:pStyle w:val="10"/>
            </w:pPr>
            <w:r>
              <w:t>功能分类科目</w:t>
            </w:r>
          </w:p>
        </w:tc>
        <w:tc>
          <w:tcPr>
            <w:tcW w:w="555" w:type="pct"/>
            <w:vMerge w:val="restart"/>
            <w:vAlign w:val="center"/>
          </w:tcPr>
          <w:p>
            <w:pPr>
              <w:pStyle w:val="10"/>
            </w:pPr>
            <w:r>
              <w:t>合计</w:t>
            </w:r>
          </w:p>
        </w:tc>
        <w:tc>
          <w:tcPr>
            <w:tcW w:w="555" w:type="pct"/>
            <w:vMerge w:val="restart"/>
            <w:vAlign w:val="center"/>
          </w:tcPr>
          <w:p>
            <w:pPr>
              <w:pStyle w:val="10"/>
            </w:pPr>
            <w:r>
              <w:t>基本支出</w:t>
            </w:r>
          </w:p>
        </w:tc>
        <w:tc>
          <w:tcPr>
            <w:tcW w:w="555" w:type="pct"/>
            <w:vMerge w:val="restart"/>
            <w:vAlign w:val="center"/>
          </w:tcPr>
          <w:p>
            <w:pPr>
              <w:pStyle w:val="10"/>
            </w:pPr>
            <w:r>
              <w:t>项目支出</w:t>
            </w:r>
          </w:p>
        </w:tc>
        <w:tc>
          <w:tcPr>
            <w:tcW w:w="555" w:type="pct"/>
            <w:vMerge w:val="restart"/>
            <w:vAlign w:val="center"/>
          </w:tcPr>
          <w:p>
            <w:pPr>
              <w:pStyle w:val="10"/>
            </w:pPr>
            <w:r>
              <w:t>经营支出</w:t>
            </w:r>
          </w:p>
        </w:tc>
        <w:tc>
          <w:tcPr>
            <w:tcW w:w="555" w:type="pct"/>
            <w:vMerge w:val="restart"/>
            <w:vAlign w:val="center"/>
          </w:tcPr>
          <w:p>
            <w:pPr>
              <w:pStyle w:val="10"/>
            </w:pPr>
            <w:r>
              <w:t>上解上级     支出</w:t>
            </w:r>
          </w:p>
        </w:tc>
        <w:tc>
          <w:tcPr>
            <w:tcW w:w="555" w:type="pct"/>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55" w:type="pct"/>
            <w:vMerge w:val="continue"/>
          </w:tcPr>
          <w:p/>
        </w:tc>
        <w:tc>
          <w:tcPr>
            <w:tcW w:w="555" w:type="pct"/>
            <w:vAlign w:val="center"/>
          </w:tcPr>
          <w:p>
            <w:pPr>
              <w:pStyle w:val="10"/>
            </w:pPr>
            <w:r>
              <w:t>科目    编码</w:t>
            </w:r>
          </w:p>
        </w:tc>
        <w:tc>
          <w:tcPr>
            <w:tcW w:w="555" w:type="pct"/>
            <w:vAlign w:val="center"/>
          </w:tcPr>
          <w:p>
            <w:pPr>
              <w:pStyle w:val="10"/>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0"/>
            </w:pPr>
            <w:r>
              <w:t>栏次</w:t>
            </w:r>
          </w:p>
        </w:tc>
        <w:tc>
          <w:tcPr>
            <w:tcW w:w="555" w:type="pct"/>
            <w:vAlign w:val="center"/>
          </w:tcPr>
          <w:p>
            <w:pPr>
              <w:pStyle w:val="10"/>
            </w:pPr>
            <w:r>
              <w:t>1</w:t>
            </w:r>
          </w:p>
        </w:tc>
        <w:tc>
          <w:tcPr>
            <w:tcW w:w="555" w:type="pct"/>
            <w:vAlign w:val="center"/>
          </w:tcPr>
          <w:p>
            <w:pPr>
              <w:pStyle w:val="10"/>
            </w:pPr>
            <w:r>
              <w:t>2</w:t>
            </w:r>
          </w:p>
        </w:tc>
        <w:tc>
          <w:tcPr>
            <w:tcW w:w="555" w:type="pct"/>
            <w:vAlign w:val="center"/>
          </w:tcPr>
          <w:p>
            <w:pPr>
              <w:pStyle w:val="10"/>
            </w:pPr>
            <w:r>
              <w:t>3</w:t>
            </w:r>
          </w:p>
        </w:tc>
        <w:tc>
          <w:tcPr>
            <w:tcW w:w="555" w:type="pct"/>
            <w:vAlign w:val="center"/>
          </w:tcPr>
          <w:p>
            <w:pPr>
              <w:pStyle w:val="10"/>
            </w:pPr>
            <w:r>
              <w:t>4</w:t>
            </w:r>
          </w:p>
        </w:tc>
        <w:tc>
          <w:tcPr>
            <w:tcW w:w="555" w:type="pct"/>
            <w:vAlign w:val="center"/>
          </w:tcPr>
          <w:p>
            <w:pPr>
              <w:pStyle w:val="10"/>
            </w:pPr>
            <w:r>
              <w:t>5</w:t>
            </w:r>
          </w:p>
        </w:tc>
        <w:tc>
          <w:tcPr>
            <w:tcW w:w="555" w:type="pct"/>
            <w:vAlign w:val="center"/>
          </w:tcPr>
          <w:p>
            <w:pPr>
              <w:pStyle w:val="10"/>
            </w:pPr>
            <w:r>
              <w:t>6</w:t>
            </w:r>
          </w:p>
        </w:tc>
        <w:tc>
          <w:tcPr>
            <w:tcW w:w="555" w:type="pct"/>
            <w:vAlign w:val="center"/>
          </w:tcPr>
          <w:p>
            <w:pPr>
              <w:pStyle w:val="10"/>
            </w:pPr>
            <w:r>
              <w:t>7</w:t>
            </w:r>
          </w:p>
        </w:tc>
        <w:tc>
          <w:tcPr>
            <w:tcW w:w="555" w:type="pct"/>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w:t>
            </w:r>
          </w:p>
        </w:tc>
        <w:tc>
          <w:tcPr>
            <w:tcW w:w="555" w:type="pct"/>
            <w:vAlign w:val="center"/>
          </w:tcPr>
          <w:p>
            <w:pPr>
              <w:pStyle w:val="16"/>
            </w:pPr>
          </w:p>
        </w:tc>
        <w:tc>
          <w:tcPr>
            <w:tcW w:w="555" w:type="pct"/>
            <w:vAlign w:val="center"/>
          </w:tcPr>
          <w:p>
            <w:pPr>
              <w:pStyle w:val="14"/>
            </w:pPr>
            <w:r>
              <w:t>合计</w:t>
            </w:r>
          </w:p>
        </w:tc>
        <w:tc>
          <w:tcPr>
            <w:tcW w:w="555" w:type="pct"/>
            <w:vAlign w:val="center"/>
          </w:tcPr>
          <w:p>
            <w:pPr>
              <w:pStyle w:val="15"/>
            </w:pPr>
            <w:r>
              <w:t>456.71</w:t>
            </w:r>
          </w:p>
        </w:tc>
        <w:tc>
          <w:tcPr>
            <w:tcW w:w="555" w:type="pct"/>
            <w:vAlign w:val="center"/>
          </w:tcPr>
          <w:p>
            <w:pPr>
              <w:pStyle w:val="15"/>
            </w:pPr>
            <w:r>
              <w:t>185.31</w:t>
            </w:r>
          </w:p>
        </w:tc>
        <w:tc>
          <w:tcPr>
            <w:tcW w:w="555" w:type="pct"/>
            <w:vAlign w:val="center"/>
          </w:tcPr>
          <w:p>
            <w:pPr>
              <w:pStyle w:val="15"/>
            </w:pPr>
            <w:r>
              <w:t>271.40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2</w:t>
            </w:r>
          </w:p>
        </w:tc>
        <w:tc>
          <w:tcPr>
            <w:tcW w:w="555" w:type="pct"/>
            <w:vAlign w:val="center"/>
          </w:tcPr>
          <w:p>
            <w:pPr>
              <w:pStyle w:val="12"/>
            </w:pPr>
            <w:r>
              <w:t>201</w:t>
            </w:r>
          </w:p>
        </w:tc>
        <w:tc>
          <w:tcPr>
            <w:tcW w:w="555" w:type="pct"/>
            <w:vAlign w:val="center"/>
          </w:tcPr>
          <w:p>
            <w:pPr>
              <w:pStyle w:val="12"/>
            </w:pPr>
            <w:r>
              <w:t>一般公共服务支出</w:t>
            </w:r>
          </w:p>
        </w:tc>
        <w:tc>
          <w:tcPr>
            <w:tcW w:w="555" w:type="pct"/>
            <w:vAlign w:val="center"/>
          </w:tcPr>
          <w:p>
            <w:pPr>
              <w:pStyle w:val="11"/>
            </w:pPr>
            <w:r>
              <w:t>148.07</w:t>
            </w:r>
          </w:p>
        </w:tc>
        <w:tc>
          <w:tcPr>
            <w:tcW w:w="555" w:type="pct"/>
            <w:vAlign w:val="center"/>
          </w:tcPr>
          <w:p>
            <w:pPr>
              <w:pStyle w:val="11"/>
            </w:pPr>
            <w:r>
              <w:t>148.07</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3</w:t>
            </w:r>
          </w:p>
        </w:tc>
        <w:tc>
          <w:tcPr>
            <w:tcW w:w="555" w:type="pct"/>
            <w:vAlign w:val="center"/>
          </w:tcPr>
          <w:p>
            <w:pPr>
              <w:pStyle w:val="12"/>
            </w:pPr>
            <w:r>
              <w:t>20103</w:t>
            </w:r>
          </w:p>
        </w:tc>
        <w:tc>
          <w:tcPr>
            <w:tcW w:w="555" w:type="pct"/>
            <w:vAlign w:val="center"/>
          </w:tcPr>
          <w:p>
            <w:pPr>
              <w:pStyle w:val="12"/>
            </w:pPr>
            <w:r>
              <w:t>政府办公厅（室）及相关机构事务</w:t>
            </w:r>
          </w:p>
        </w:tc>
        <w:tc>
          <w:tcPr>
            <w:tcW w:w="555" w:type="pct"/>
            <w:vAlign w:val="center"/>
          </w:tcPr>
          <w:p>
            <w:pPr>
              <w:pStyle w:val="11"/>
            </w:pPr>
            <w:r>
              <w:t>148.07</w:t>
            </w:r>
          </w:p>
        </w:tc>
        <w:tc>
          <w:tcPr>
            <w:tcW w:w="555" w:type="pct"/>
            <w:vAlign w:val="center"/>
          </w:tcPr>
          <w:p>
            <w:pPr>
              <w:pStyle w:val="11"/>
            </w:pPr>
            <w:r>
              <w:t>148.07</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4</w:t>
            </w:r>
          </w:p>
        </w:tc>
        <w:tc>
          <w:tcPr>
            <w:tcW w:w="555" w:type="pct"/>
            <w:vAlign w:val="center"/>
          </w:tcPr>
          <w:p>
            <w:pPr>
              <w:pStyle w:val="12"/>
            </w:pPr>
            <w:r>
              <w:t>2010301</w:t>
            </w:r>
          </w:p>
        </w:tc>
        <w:tc>
          <w:tcPr>
            <w:tcW w:w="555" w:type="pct"/>
            <w:vAlign w:val="center"/>
          </w:tcPr>
          <w:p>
            <w:pPr>
              <w:pStyle w:val="12"/>
            </w:pPr>
            <w:r>
              <w:t>行政运行</w:t>
            </w:r>
          </w:p>
        </w:tc>
        <w:tc>
          <w:tcPr>
            <w:tcW w:w="555" w:type="pct"/>
            <w:vAlign w:val="center"/>
          </w:tcPr>
          <w:p>
            <w:pPr>
              <w:pStyle w:val="11"/>
            </w:pPr>
            <w:r>
              <w:t>148.07</w:t>
            </w:r>
          </w:p>
        </w:tc>
        <w:tc>
          <w:tcPr>
            <w:tcW w:w="555" w:type="pct"/>
            <w:vAlign w:val="center"/>
          </w:tcPr>
          <w:p>
            <w:pPr>
              <w:pStyle w:val="11"/>
            </w:pPr>
            <w:r>
              <w:t>148.07</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5</w:t>
            </w:r>
          </w:p>
        </w:tc>
        <w:tc>
          <w:tcPr>
            <w:tcW w:w="555" w:type="pct"/>
            <w:vAlign w:val="center"/>
          </w:tcPr>
          <w:p>
            <w:pPr>
              <w:pStyle w:val="12"/>
            </w:pPr>
            <w:r>
              <w:t>206</w:t>
            </w:r>
          </w:p>
        </w:tc>
        <w:tc>
          <w:tcPr>
            <w:tcW w:w="555" w:type="pct"/>
            <w:vAlign w:val="center"/>
          </w:tcPr>
          <w:p>
            <w:pPr>
              <w:pStyle w:val="12"/>
            </w:pPr>
            <w:r>
              <w:t>科学技术支出</w:t>
            </w:r>
          </w:p>
        </w:tc>
        <w:tc>
          <w:tcPr>
            <w:tcW w:w="555" w:type="pct"/>
            <w:vAlign w:val="center"/>
          </w:tcPr>
          <w:p>
            <w:pPr>
              <w:pStyle w:val="11"/>
            </w:pPr>
            <w:r>
              <w:t>200.00</w:t>
            </w:r>
          </w:p>
        </w:tc>
        <w:tc>
          <w:tcPr>
            <w:tcW w:w="555" w:type="pct"/>
            <w:vAlign w:val="center"/>
          </w:tcPr>
          <w:p>
            <w:pPr>
              <w:pStyle w:val="11"/>
            </w:pPr>
          </w:p>
        </w:tc>
        <w:tc>
          <w:tcPr>
            <w:tcW w:w="555" w:type="pct"/>
            <w:vAlign w:val="center"/>
          </w:tcPr>
          <w:p>
            <w:pPr>
              <w:pStyle w:val="11"/>
            </w:pPr>
            <w:r>
              <w:t>200.00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6</w:t>
            </w:r>
          </w:p>
        </w:tc>
        <w:tc>
          <w:tcPr>
            <w:tcW w:w="555" w:type="pct"/>
            <w:vAlign w:val="center"/>
          </w:tcPr>
          <w:p>
            <w:pPr>
              <w:pStyle w:val="12"/>
            </w:pPr>
            <w:r>
              <w:t>20605</w:t>
            </w:r>
          </w:p>
        </w:tc>
        <w:tc>
          <w:tcPr>
            <w:tcW w:w="555" w:type="pct"/>
            <w:vAlign w:val="center"/>
          </w:tcPr>
          <w:p>
            <w:pPr>
              <w:pStyle w:val="12"/>
            </w:pPr>
            <w:r>
              <w:t>科技条件与服务</w:t>
            </w:r>
          </w:p>
        </w:tc>
        <w:tc>
          <w:tcPr>
            <w:tcW w:w="555" w:type="pct"/>
            <w:vAlign w:val="center"/>
          </w:tcPr>
          <w:p>
            <w:pPr>
              <w:pStyle w:val="11"/>
            </w:pPr>
            <w:r>
              <w:t>200.00</w:t>
            </w:r>
          </w:p>
        </w:tc>
        <w:tc>
          <w:tcPr>
            <w:tcW w:w="555" w:type="pct"/>
            <w:vAlign w:val="center"/>
          </w:tcPr>
          <w:p>
            <w:pPr>
              <w:pStyle w:val="11"/>
            </w:pPr>
          </w:p>
        </w:tc>
        <w:tc>
          <w:tcPr>
            <w:tcW w:w="555" w:type="pct"/>
            <w:vAlign w:val="center"/>
          </w:tcPr>
          <w:p>
            <w:pPr>
              <w:pStyle w:val="11"/>
            </w:pPr>
            <w:r>
              <w:t>200.00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7</w:t>
            </w:r>
          </w:p>
        </w:tc>
        <w:tc>
          <w:tcPr>
            <w:tcW w:w="555" w:type="pct"/>
            <w:vAlign w:val="center"/>
          </w:tcPr>
          <w:p>
            <w:pPr>
              <w:pStyle w:val="12"/>
            </w:pPr>
            <w:r>
              <w:t>2060502</w:t>
            </w:r>
          </w:p>
        </w:tc>
        <w:tc>
          <w:tcPr>
            <w:tcW w:w="555" w:type="pct"/>
            <w:vAlign w:val="center"/>
          </w:tcPr>
          <w:p>
            <w:pPr>
              <w:pStyle w:val="12"/>
            </w:pPr>
            <w:r>
              <w:t>技术创新服务体系</w:t>
            </w:r>
          </w:p>
        </w:tc>
        <w:tc>
          <w:tcPr>
            <w:tcW w:w="555" w:type="pct"/>
            <w:vAlign w:val="center"/>
          </w:tcPr>
          <w:p>
            <w:pPr>
              <w:pStyle w:val="11"/>
            </w:pPr>
            <w:r>
              <w:t>200.00</w:t>
            </w:r>
          </w:p>
        </w:tc>
        <w:tc>
          <w:tcPr>
            <w:tcW w:w="555" w:type="pct"/>
            <w:vAlign w:val="center"/>
          </w:tcPr>
          <w:p>
            <w:pPr>
              <w:pStyle w:val="11"/>
            </w:pPr>
          </w:p>
        </w:tc>
        <w:tc>
          <w:tcPr>
            <w:tcW w:w="555" w:type="pct"/>
            <w:vAlign w:val="center"/>
          </w:tcPr>
          <w:p>
            <w:pPr>
              <w:pStyle w:val="11"/>
            </w:pPr>
            <w:r>
              <w:t>200.00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8</w:t>
            </w:r>
          </w:p>
        </w:tc>
        <w:tc>
          <w:tcPr>
            <w:tcW w:w="555" w:type="pct"/>
            <w:vAlign w:val="center"/>
          </w:tcPr>
          <w:p>
            <w:pPr>
              <w:pStyle w:val="12"/>
            </w:pPr>
            <w:r>
              <w:t>208</w:t>
            </w:r>
          </w:p>
        </w:tc>
        <w:tc>
          <w:tcPr>
            <w:tcW w:w="555" w:type="pct"/>
            <w:vAlign w:val="center"/>
          </w:tcPr>
          <w:p>
            <w:pPr>
              <w:pStyle w:val="12"/>
            </w:pPr>
            <w:r>
              <w:t>社会保障和就业支出</w:t>
            </w:r>
          </w:p>
        </w:tc>
        <w:tc>
          <w:tcPr>
            <w:tcW w:w="555" w:type="pct"/>
            <w:vAlign w:val="center"/>
          </w:tcPr>
          <w:p>
            <w:pPr>
              <w:pStyle w:val="11"/>
            </w:pPr>
            <w:r>
              <w:t>13.50</w:t>
            </w:r>
          </w:p>
        </w:tc>
        <w:tc>
          <w:tcPr>
            <w:tcW w:w="555" w:type="pct"/>
            <w:vAlign w:val="center"/>
          </w:tcPr>
          <w:p>
            <w:pPr>
              <w:pStyle w:val="11"/>
            </w:pPr>
            <w:r>
              <w:t>13.50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9</w:t>
            </w:r>
          </w:p>
        </w:tc>
        <w:tc>
          <w:tcPr>
            <w:tcW w:w="555" w:type="pct"/>
            <w:vAlign w:val="center"/>
          </w:tcPr>
          <w:p>
            <w:pPr>
              <w:pStyle w:val="12"/>
            </w:pPr>
            <w:r>
              <w:t>20805</w:t>
            </w:r>
          </w:p>
        </w:tc>
        <w:tc>
          <w:tcPr>
            <w:tcW w:w="555" w:type="pct"/>
            <w:vAlign w:val="center"/>
          </w:tcPr>
          <w:p>
            <w:pPr>
              <w:pStyle w:val="12"/>
            </w:pPr>
            <w:r>
              <w:t>行政事业单位养老支出</w:t>
            </w:r>
          </w:p>
        </w:tc>
        <w:tc>
          <w:tcPr>
            <w:tcW w:w="555" w:type="pct"/>
            <w:vAlign w:val="center"/>
          </w:tcPr>
          <w:p>
            <w:pPr>
              <w:pStyle w:val="11"/>
            </w:pPr>
            <w:r>
              <w:t>13.50</w:t>
            </w:r>
          </w:p>
        </w:tc>
        <w:tc>
          <w:tcPr>
            <w:tcW w:w="555" w:type="pct"/>
            <w:vAlign w:val="center"/>
          </w:tcPr>
          <w:p>
            <w:pPr>
              <w:pStyle w:val="11"/>
            </w:pPr>
            <w:r>
              <w:t>13.50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10</w:t>
            </w:r>
          </w:p>
        </w:tc>
        <w:tc>
          <w:tcPr>
            <w:tcW w:w="555" w:type="pct"/>
            <w:vAlign w:val="center"/>
          </w:tcPr>
          <w:p>
            <w:pPr>
              <w:pStyle w:val="12"/>
            </w:pPr>
            <w:r>
              <w:t>2080505</w:t>
            </w:r>
          </w:p>
        </w:tc>
        <w:tc>
          <w:tcPr>
            <w:tcW w:w="555" w:type="pct"/>
            <w:vAlign w:val="center"/>
          </w:tcPr>
          <w:p>
            <w:pPr>
              <w:pStyle w:val="12"/>
            </w:pPr>
            <w:r>
              <w:t>机关事业单位基本养老保险缴费支出</w:t>
            </w:r>
          </w:p>
        </w:tc>
        <w:tc>
          <w:tcPr>
            <w:tcW w:w="555" w:type="pct"/>
            <w:vAlign w:val="center"/>
          </w:tcPr>
          <w:p>
            <w:pPr>
              <w:pStyle w:val="11"/>
            </w:pPr>
            <w:r>
              <w:t>13.50</w:t>
            </w:r>
          </w:p>
        </w:tc>
        <w:tc>
          <w:tcPr>
            <w:tcW w:w="555" w:type="pct"/>
            <w:vAlign w:val="center"/>
          </w:tcPr>
          <w:p>
            <w:pPr>
              <w:pStyle w:val="11"/>
            </w:pPr>
            <w:r>
              <w:t>13.50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11</w:t>
            </w:r>
          </w:p>
        </w:tc>
        <w:tc>
          <w:tcPr>
            <w:tcW w:w="555" w:type="pct"/>
            <w:vAlign w:val="center"/>
          </w:tcPr>
          <w:p>
            <w:pPr>
              <w:pStyle w:val="12"/>
            </w:pPr>
            <w:r>
              <w:t>210</w:t>
            </w:r>
          </w:p>
        </w:tc>
        <w:tc>
          <w:tcPr>
            <w:tcW w:w="555" w:type="pct"/>
            <w:vAlign w:val="center"/>
          </w:tcPr>
          <w:p>
            <w:pPr>
              <w:pStyle w:val="12"/>
            </w:pPr>
            <w:r>
              <w:t>卫生健康支出</w:t>
            </w:r>
          </w:p>
        </w:tc>
        <w:tc>
          <w:tcPr>
            <w:tcW w:w="555" w:type="pct"/>
            <w:vAlign w:val="center"/>
          </w:tcPr>
          <w:p>
            <w:pPr>
              <w:pStyle w:val="11"/>
            </w:pPr>
            <w:r>
              <w:t>10.02</w:t>
            </w:r>
          </w:p>
        </w:tc>
        <w:tc>
          <w:tcPr>
            <w:tcW w:w="555" w:type="pct"/>
            <w:vAlign w:val="center"/>
          </w:tcPr>
          <w:p>
            <w:pPr>
              <w:pStyle w:val="11"/>
            </w:pPr>
            <w:r>
              <w:t>10.02</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12</w:t>
            </w:r>
          </w:p>
        </w:tc>
        <w:tc>
          <w:tcPr>
            <w:tcW w:w="555" w:type="pct"/>
            <w:vAlign w:val="center"/>
          </w:tcPr>
          <w:p>
            <w:pPr>
              <w:pStyle w:val="12"/>
            </w:pPr>
            <w:r>
              <w:t>21011</w:t>
            </w:r>
          </w:p>
        </w:tc>
        <w:tc>
          <w:tcPr>
            <w:tcW w:w="555" w:type="pct"/>
            <w:vAlign w:val="center"/>
          </w:tcPr>
          <w:p>
            <w:pPr>
              <w:pStyle w:val="12"/>
            </w:pPr>
            <w:r>
              <w:t>行政事业单位医疗</w:t>
            </w:r>
          </w:p>
        </w:tc>
        <w:tc>
          <w:tcPr>
            <w:tcW w:w="555" w:type="pct"/>
            <w:vAlign w:val="center"/>
          </w:tcPr>
          <w:p>
            <w:pPr>
              <w:pStyle w:val="11"/>
            </w:pPr>
            <w:r>
              <w:t>10.02</w:t>
            </w:r>
          </w:p>
        </w:tc>
        <w:tc>
          <w:tcPr>
            <w:tcW w:w="555" w:type="pct"/>
            <w:vAlign w:val="center"/>
          </w:tcPr>
          <w:p>
            <w:pPr>
              <w:pStyle w:val="11"/>
            </w:pPr>
            <w:r>
              <w:t>10.02</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13</w:t>
            </w:r>
          </w:p>
        </w:tc>
        <w:tc>
          <w:tcPr>
            <w:tcW w:w="555" w:type="pct"/>
            <w:vAlign w:val="center"/>
          </w:tcPr>
          <w:p>
            <w:pPr>
              <w:pStyle w:val="12"/>
            </w:pPr>
            <w:r>
              <w:t>2101101</w:t>
            </w:r>
          </w:p>
        </w:tc>
        <w:tc>
          <w:tcPr>
            <w:tcW w:w="555" w:type="pct"/>
            <w:vAlign w:val="center"/>
          </w:tcPr>
          <w:p>
            <w:pPr>
              <w:pStyle w:val="12"/>
            </w:pPr>
            <w:r>
              <w:t>行政单位医疗</w:t>
            </w:r>
          </w:p>
        </w:tc>
        <w:tc>
          <w:tcPr>
            <w:tcW w:w="555" w:type="pct"/>
            <w:vAlign w:val="center"/>
          </w:tcPr>
          <w:p>
            <w:pPr>
              <w:pStyle w:val="11"/>
            </w:pPr>
            <w:r>
              <w:t>10.02</w:t>
            </w:r>
          </w:p>
        </w:tc>
        <w:tc>
          <w:tcPr>
            <w:tcW w:w="555" w:type="pct"/>
            <w:vAlign w:val="center"/>
          </w:tcPr>
          <w:p>
            <w:pPr>
              <w:pStyle w:val="11"/>
            </w:pPr>
            <w:r>
              <w:t>10.02</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14</w:t>
            </w:r>
          </w:p>
        </w:tc>
        <w:tc>
          <w:tcPr>
            <w:tcW w:w="555" w:type="pct"/>
            <w:vAlign w:val="center"/>
          </w:tcPr>
          <w:p>
            <w:pPr>
              <w:pStyle w:val="12"/>
            </w:pPr>
            <w:r>
              <w:t>217</w:t>
            </w:r>
          </w:p>
        </w:tc>
        <w:tc>
          <w:tcPr>
            <w:tcW w:w="555" w:type="pct"/>
            <w:vAlign w:val="center"/>
          </w:tcPr>
          <w:p>
            <w:pPr>
              <w:pStyle w:val="12"/>
            </w:pPr>
            <w:r>
              <w:t>金融支出</w:t>
            </w:r>
          </w:p>
        </w:tc>
        <w:tc>
          <w:tcPr>
            <w:tcW w:w="555" w:type="pct"/>
            <w:vAlign w:val="center"/>
          </w:tcPr>
          <w:p>
            <w:pPr>
              <w:pStyle w:val="11"/>
            </w:pPr>
            <w:r>
              <w:t>71.40</w:t>
            </w:r>
          </w:p>
        </w:tc>
        <w:tc>
          <w:tcPr>
            <w:tcW w:w="555" w:type="pct"/>
            <w:vAlign w:val="center"/>
          </w:tcPr>
          <w:p>
            <w:pPr>
              <w:pStyle w:val="11"/>
            </w:pPr>
          </w:p>
        </w:tc>
        <w:tc>
          <w:tcPr>
            <w:tcW w:w="555" w:type="pct"/>
            <w:vAlign w:val="center"/>
          </w:tcPr>
          <w:p>
            <w:pPr>
              <w:pStyle w:val="11"/>
            </w:pPr>
            <w:r>
              <w:t>71.40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55" w:type="pct"/>
            <w:vAlign w:val="center"/>
          </w:tcPr>
          <w:p>
            <w:pPr>
              <w:pStyle w:val="13"/>
            </w:pPr>
            <w:r>
              <w:t>15</w:t>
            </w:r>
          </w:p>
        </w:tc>
        <w:tc>
          <w:tcPr>
            <w:tcW w:w="555" w:type="pct"/>
            <w:vAlign w:val="center"/>
          </w:tcPr>
          <w:p>
            <w:pPr>
              <w:pStyle w:val="12"/>
            </w:pPr>
            <w:r>
              <w:t>21701</w:t>
            </w:r>
          </w:p>
        </w:tc>
        <w:tc>
          <w:tcPr>
            <w:tcW w:w="555" w:type="pct"/>
            <w:vAlign w:val="center"/>
          </w:tcPr>
          <w:p>
            <w:pPr>
              <w:pStyle w:val="12"/>
            </w:pPr>
            <w:r>
              <w:t>金融部门行政支出</w:t>
            </w:r>
          </w:p>
        </w:tc>
        <w:tc>
          <w:tcPr>
            <w:tcW w:w="555" w:type="pct"/>
            <w:vAlign w:val="center"/>
          </w:tcPr>
          <w:p>
            <w:pPr>
              <w:pStyle w:val="11"/>
            </w:pPr>
            <w:r>
              <w:t>16.00</w:t>
            </w:r>
          </w:p>
        </w:tc>
        <w:tc>
          <w:tcPr>
            <w:tcW w:w="555" w:type="pct"/>
            <w:vAlign w:val="center"/>
          </w:tcPr>
          <w:p>
            <w:pPr>
              <w:pStyle w:val="11"/>
            </w:pPr>
          </w:p>
        </w:tc>
        <w:tc>
          <w:tcPr>
            <w:tcW w:w="555" w:type="pct"/>
            <w:vAlign w:val="center"/>
          </w:tcPr>
          <w:p>
            <w:pPr>
              <w:pStyle w:val="11"/>
            </w:pPr>
            <w:r>
              <w:t>16.00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16</w:t>
            </w:r>
          </w:p>
        </w:tc>
        <w:tc>
          <w:tcPr>
            <w:tcW w:w="555" w:type="pct"/>
            <w:vAlign w:val="center"/>
          </w:tcPr>
          <w:p>
            <w:pPr>
              <w:pStyle w:val="12"/>
            </w:pPr>
            <w:r>
              <w:t>2170102</w:t>
            </w:r>
          </w:p>
        </w:tc>
        <w:tc>
          <w:tcPr>
            <w:tcW w:w="555" w:type="pct"/>
            <w:vAlign w:val="center"/>
          </w:tcPr>
          <w:p>
            <w:pPr>
              <w:pStyle w:val="12"/>
            </w:pPr>
            <w:r>
              <w:t>一般行政管理事务</w:t>
            </w:r>
          </w:p>
        </w:tc>
        <w:tc>
          <w:tcPr>
            <w:tcW w:w="555" w:type="pct"/>
            <w:vAlign w:val="center"/>
          </w:tcPr>
          <w:p>
            <w:pPr>
              <w:pStyle w:val="11"/>
            </w:pPr>
            <w:r>
              <w:t>16.00</w:t>
            </w:r>
          </w:p>
        </w:tc>
        <w:tc>
          <w:tcPr>
            <w:tcW w:w="555" w:type="pct"/>
            <w:vAlign w:val="center"/>
          </w:tcPr>
          <w:p>
            <w:pPr>
              <w:pStyle w:val="11"/>
            </w:pPr>
          </w:p>
        </w:tc>
        <w:tc>
          <w:tcPr>
            <w:tcW w:w="555" w:type="pct"/>
            <w:vAlign w:val="center"/>
          </w:tcPr>
          <w:p>
            <w:pPr>
              <w:pStyle w:val="11"/>
            </w:pPr>
            <w:r>
              <w:t>16.00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17</w:t>
            </w:r>
          </w:p>
        </w:tc>
        <w:tc>
          <w:tcPr>
            <w:tcW w:w="555" w:type="pct"/>
            <w:vAlign w:val="center"/>
          </w:tcPr>
          <w:p>
            <w:pPr>
              <w:pStyle w:val="12"/>
            </w:pPr>
            <w:r>
              <w:t>21702</w:t>
            </w:r>
          </w:p>
        </w:tc>
        <w:tc>
          <w:tcPr>
            <w:tcW w:w="555" w:type="pct"/>
            <w:vAlign w:val="center"/>
          </w:tcPr>
          <w:p>
            <w:pPr>
              <w:pStyle w:val="12"/>
            </w:pPr>
            <w:r>
              <w:t>金融部门监管支出</w:t>
            </w:r>
          </w:p>
        </w:tc>
        <w:tc>
          <w:tcPr>
            <w:tcW w:w="555" w:type="pct"/>
            <w:vAlign w:val="center"/>
          </w:tcPr>
          <w:p>
            <w:pPr>
              <w:pStyle w:val="11"/>
            </w:pPr>
            <w:r>
              <w:t>55.40</w:t>
            </w:r>
          </w:p>
        </w:tc>
        <w:tc>
          <w:tcPr>
            <w:tcW w:w="555" w:type="pct"/>
            <w:vAlign w:val="center"/>
          </w:tcPr>
          <w:p>
            <w:pPr>
              <w:pStyle w:val="11"/>
            </w:pPr>
          </w:p>
        </w:tc>
        <w:tc>
          <w:tcPr>
            <w:tcW w:w="555" w:type="pct"/>
            <w:vAlign w:val="center"/>
          </w:tcPr>
          <w:p>
            <w:pPr>
              <w:pStyle w:val="11"/>
            </w:pPr>
            <w:r>
              <w:t>55.40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55" w:type="pct"/>
            <w:vAlign w:val="center"/>
          </w:tcPr>
          <w:p>
            <w:pPr>
              <w:pStyle w:val="13"/>
            </w:pPr>
            <w:r>
              <w:t>18</w:t>
            </w:r>
          </w:p>
        </w:tc>
        <w:tc>
          <w:tcPr>
            <w:tcW w:w="555" w:type="pct"/>
            <w:vAlign w:val="center"/>
          </w:tcPr>
          <w:p>
            <w:pPr>
              <w:pStyle w:val="12"/>
            </w:pPr>
            <w:r>
              <w:t>2170204</w:t>
            </w:r>
          </w:p>
        </w:tc>
        <w:tc>
          <w:tcPr>
            <w:tcW w:w="555" w:type="pct"/>
            <w:vAlign w:val="center"/>
          </w:tcPr>
          <w:p>
            <w:pPr>
              <w:pStyle w:val="12"/>
            </w:pPr>
            <w:r>
              <w:t>重点金融机构监管</w:t>
            </w:r>
          </w:p>
        </w:tc>
        <w:tc>
          <w:tcPr>
            <w:tcW w:w="555" w:type="pct"/>
            <w:vAlign w:val="center"/>
          </w:tcPr>
          <w:p>
            <w:pPr>
              <w:pStyle w:val="11"/>
            </w:pPr>
            <w:r>
              <w:t>55.40</w:t>
            </w:r>
          </w:p>
        </w:tc>
        <w:tc>
          <w:tcPr>
            <w:tcW w:w="555" w:type="pct"/>
            <w:vAlign w:val="center"/>
          </w:tcPr>
          <w:p>
            <w:pPr>
              <w:pStyle w:val="11"/>
            </w:pPr>
          </w:p>
        </w:tc>
        <w:tc>
          <w:tcPr>
            <w:tcW w:w="555" w:type="pct"/>
            <w:vAlign w:val="center"/>
          </w:tcPr>
          <w:p>
            <w:pPr>
              <w:pStyle w:val="11"/>
            </w:pPr>
            <w:r>
              <w:t>55.40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19</w:t>
            </w:r>
          </w:p>
        </w:tc>
        <w:tc>
          <w:tcPr>
            <w:tcW w:w="555" w:type="pct"/>
            <w:vAlign w:val="center"/>
          </w:tcPr>
          <w:p>
            <w:pPr>
              <w:pStyle w:val="12"/>
            </w:pPr>
            <w:r>
              <w:t>221</w:t>
            </w:r>
          </w:p>
        </w:tc>
        <w:tc>
          <w:tcPr>
            <w:tcW w:w="555" w:type="pct"/>
            <w:vAlign w:val="center"/>
          </w:tcPr>
          <w:p>
            <w:pPr>
              <w:pStyle w:val="12"/>
            </w:pPr>
            <w:r>
              <w:t>住房保障支出</w:t>
            </w:r>
          </w:p>
        </w:tc>
        <w:tc>
          <w:tcPr>
            <w:tcW w:w="555" w:type="pct"/>
            <w:vAlign w:val="center"/>
          </w:tcPr>
          <w:p>
            <w:pPr>
              <w:pStyle w:val="11"/>
            </w:pPr>
            <w:r>
              <w:t>13.72</w:t>
            </w:r>
          </w:p>
        </w:tc>
        <w:tc>
          <w:tcPr>
            <w:tcW w:w="555" w:type="pct"/>
            <w:vAlign w:val="center"/>
          </w:tcPr>
          <w:p>
            <w:pPr>
              <w:pStyle w:val="11"/>
            </w:pPr>
            <w:r>
              <w:t>13.72</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20</w:t>
            </w:r>
          </w:p>
        </w:tc>
        <w:tc>
          <w:tcPr>
            <w:tcW w:w="555" w:type="pct"/>
            <w:vAlign w:val="center"/>
          </w:tcPr>
          <w:p>
            <w:pPr>
              <w:pStyle w:val="12"/>
            </w:pPr>
            <w:r>
              <w:t>22102</w:t>
            </w:r>
          </w:p>
        </w:tc>
        <w:tc>
          <w:tcPr>
            <w:tcW w:w="555" w:type="pct"/>
            <w:vAlign w:val="center"/>
          </w:tcPr>
          <w:p>
            <w:pPr>
              <w:pStyle w:val="12"/>
            </w:pPr>
            <w:r>
              <w:t>住房改革支出</w:t>
            </w:r>
          </w:p>
        </w:tc>
        <w:tc>
          <w:tcPr>
            <w:tcW w:w="555" w:type="pct"/>
            <w:vAlign w:val="center"/>
          </w:tcPr>
          <w:p>
            <w:pPr>
              <w:pStyle w:val="11"/>
            </w:pPr>
            <w:r>
              <w:t>13.72</w:t>
            </w:r>
          </w:p>
        </w:tc>
        <w:tc>
          <w:tcPr>
            <w:tcW w:w="555" w:type="pct"/>
            <w:vAlign w:val="center"/>
          </w:tcPr>
          <w:p>
            <w:pPr>
              <w:pStyle w:val="11"/>
            </w:pPr>
            <w:r>
              <w:t>13.72</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21</w:t>
            </w:r>
          </w:p>
        </w:tc>
        <w:tc>
          <w:tcPr>
            <w:tcW w:w="555" w:type="pct"/>
            <w:vAlign w:val="center"/>
          </w:tcPr>
          <w:p>
            <w:pPr>
              <w:pStyle w:val="12"/>
            </w:pPr>
            <w:r>
              <w:t>2210201</w:t>
            </w:r>
          </w:p>
        </w:tc>
        <w:tc>
          <w:tcPr>
            <w:tcW w:w="555" w:type="pct"/>
            <w:vAlign w:val="center"/>
          </w:tcPr>
          <w:p>
            <w:pPr>
              <w:pStyle w:val="12"/>
            </w:pPr>
            <w:r>
              <w:t>住房公积金</w:t>
            </w:r>
          </w:p>
        </w:tc>
        <w:tc>
          <w:tcPr>
            <w:tcW w:w="555" w:type="pct"/>
            <w:vAlign w:val="center"/>
          </w:tcPr>
          <w:p>
            <w:pPr>
              <w:pStyle w:val="11"/>
            </w:pPr>
            <w:r>
              <w:t>13.72</w:t>
            </w:r>
          </w:p>
        </w:tc>
        <w:tc>
          <w:tcPr>
            <w:tcW w:w="555" w:type="pct"/>
            <w:vAlign w:val="center"/>
          </w:tcPr>
          <w:p>
            <w:pPr>
              <w:pStyle w:val="11"/>
            </w:pPr>
            <w:r>
              <w:t>13.72</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9"/>
            </w:pPr>
            <w:r>
              <w:t>382001石家庄市鹿泉区地方金融监督管理局本级</w:t>
            </w:r>
          </w:p>
        </w:tc>
        <w:tc>
          <w:tcPr>
            <w:tcW w:w="625" w:type="pct"/>
            <w:tcBorders>
              <w:top w:val="single" w:color="FFFFFF" w:sz="6" w:space="0"/>
              <w:left w:val="single" w:color="FFFFFF" w:sz="6" w:space="0"/>
              <w:right w:val="single" w:color="FFFFFF" w:sz="6" w:space="0"/>
            </w:tcBorders>
            <w:vAlign w:val="center"/>
          </w:tcPr>
          <w:p>
            <w:pPr>
              <w:pStyle w:val="8"/>
            </w:pPr>
            <w:r>
              <w:t>预算年度：2024</w:t>
            </w:r>
          </w:p>
        </w:tc>
        <w:tc>
          <w:tcPr>
            <w:tcW w:w="2500" w:type="pct"/>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0"/>
            </w:pPr>
            <w:r>
              <w:t>序号</w:t>
            </w:r>
          </w:p>
        </w:tc>
        <w:tc>
          <w:tcPr>
            <w:tcW w:w="1250" w:type="pct"/>
            <w:gridSpan w:val="2"/>
            <w:vAlign w:val="center"/>
          </w:tcPr>
          <w:p>
            <w:pPr>
              <w:pStyle w:val="10"/>
            </w:pPr>
            <w:r>
              <w:t>收入</w:t>
            </w:r>
          </w:p>
        </w:tc>
        <w:tc>
          <w:tcPr>
            <w:tcW w:w="3125" w:type="pct"/>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0"/>
            </w:pPr>
            <w:r>
              <w:t>项  目</w:t>
            </w:r>
          </w:p>
        </w:tc>
        <w:tc>
          <w:tcPr>
            <w:tcW w:w="625" w:type="pct"/>
            <w:vAlign w:val="center"/>
          </w:tcPr>
          <w:p>
            <w:pPr>
              <w:pStyle w:val="10"/>
            </w:pPr>
            <w:r>
              <w:t>金额</w:t>
            </w:r>
          </w:p>
        </w:tc>
        <w:tc>
          <w:tcPr>
            <w:tcW w:w="625" w:type="pct"/>
            <w:vAlign w:val="center"/>
          </w:tcPr>
          <w:p>
            <w:pPr>
              <w:pStyle w:val="10"/>
            </w:pPr>
            <w:r>
              <w:t>项  目</w:t>
            </w:r>
          </w:p>
        </w:tc>
        <w:tc>
          <w:tcPr>
            <w:tcW w:w="625" w:type="pct"/>
            <w:vAlign w:val="center"/>
          </w:tcPr>
          <w:p>
            <w:pPr>
              <w:pStyle w:val="10"/>
            </w:pPr>
            <w:r>
              <w:t>合计</w:t>
            </w:r>
          </w:p>
        </w:tc>
        <w:tc>
          <w:tcPr>
            <w:tcW w:w="625" w:type="pct"/>
            <w:vAlign w:val="center"/>
          </w:tcPr>
          <w:p>
            <w:pPr>
              <w:pStyle w:val="10"/>
            </w:pPr>
            <w:r>
              <w:t>一般公共预算财政拨款</w:t>
            </w:r>
          </w:p>
        </w:tc>
        <w:tc>
          <w:tcPr>
            <w:tcW w:w="625" w:type="pct"/>
            <w:vAlign w:val="center"/>
          </w:tcPr>
          <w:p>
            <w:pPr>
              <w:pStyle w:val="10"/>
            </w:pPr>
            <w:r>
              <w:t>政府性基金预算财政    拨款</w:t>
            </w:r>
          </w:p>
        </w:tc>
        <w:tc>
          <w:tcPr>
            <w:tcW w:w="625" w:type="pct"/>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0"/>
            </w:pPr>
            <w:r>
              <w:t>栏次</w:t>
            </w:r>
          </w:p>
        </w:tc>
        <w:tc>
          <w:tcPr>
            <w:tcW w:w="625" w:type="pct"/>
            <w:vAlign w:val="center"/>
          </w:tcPr>
          <w:p>
            <w:pPr>
              <w:pStyle w:val="10"/>
            </w:pPr>
            <w:r>
              <w:t>1</w:t>
            </w:r>
          </w:p>
        </w:tc>
        <w:tc>
          <w:tcPr>
            <w:tcW w:w="625" w:type="pct"/>
            <w:vAlign w:val="center"/>
          </w:tcPr>
          <w:p>
            <w:pPr>
              <w:pStyle w:val="10"/>
            </w:pPr>
            <w:r>
              <w:t>2</w:t>
            </w:r>
          </w:p>
        </w:tc>
        <w:tc>
          <w:tcPr>
            <w:tcW w:w="625" w:type="pct"/>
            <w:vAlign w:val="center"/>
          </w:tcPr>
          <w:p>
            <w:pPr>
              <w:pStyle w:val="10"/>
            </w:pPr>
            <w:r>
              <w:t>3</w:t>
            </w:r>
          </w:p>
        </w:tc>
        <w:tc>
          <w:tcPr>
            <w:tcW w:w="625" w:type="pct"/>
            <w:vAlign w:val="center"/>
          </w:tcPr>
          <w:p>
            <w:pPr>
              <w:pStyle w:val="10"/>
            </w:pPr>
            <w:r>
              <w:t>4</w:t>
            </w:r>
          </w:p>
        </w:tc>
        <w:tc>
          <w:tcPr>
            <w:tcW w:w="625" w:type="pct"/>
            <w:vAlign w:val="center"/>
          </w:tcPr>
          <w:p>
            <w:pPr>
              <w:pStyle w:val="10"/>
            </w:pPr>
            <w:r>
              <w:t>5</w:t>
            </w:r>
          </w:p>
        </w:tc>
        <w:tc>
          <w:tcPr>
            <w:tcW w:w="625" w:type="pct"/>
            <w:vAlign w:val="center"/>
          </w:tcPr>
          <w:p>
            <w:pPr>
              <w:pStyle w:val="10"/>
            </w:pPr>
            <w:r>
              <w:t>6</w:t>
            </w:r>
          </w:p>
        </w:tc>
        <w:tc>
          <w:tcPr>
            <w:tcW w:w="625" w:type="pct"/>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w:t>
            </w:r>
          </w:p>
        </w:tc>
        <w:tc>
          <w:tcPr>
            <w:tcW w:w="625" w:type="pct"/>
            <w:vAlign w:val="center"/>
          </w:tcPr>
          <w:p>
            <w:pPr>
              <w:pStyle w:val="12"/>
            </w:pPr>
            <w:r>
              <w:t>一、一般公共预算拨款</w:t>
            </w:r>
          </w:p>
        </w:tc>
        <w:tc>
          <w:tcPr>
            <w:tcW w:w="625" w:type="pct"/>
            <w:vAlign w:val="center"/>
          </w:tcPr>
          <w:p>
            <w:pPr>
              <w:pStyle w:val="11"/>
            </w:pPr>
            <w:r>
              <w:t>456.71</w:t>
            </w:r>
          </w:p>
        </w:tc>
        <w:tc>
          <w:tcPr>
            <w:tcW w:w="625" w:type="pct"/>
            <w:vAlign w:val="center"/>
          </w:tcPr>
          <w:p>
            <w:pPr>
              <w:pStyle w:val="12"/>
            </w:pPr>
            <w:r>
              <w:t>一、一般公共服务支出</w:t>
            </w:r>
          </w:p>
        </w:tc>
        <w:tc>
          <w:tcPr>
            <w:tcW w:w="625" w:type="pct"/>
            <w:vAlign w:val="center"/>
          </w:tcPr>
          <w:p>
            <w:pPr>
              <w:pStyle w:val="11"/>
            </w:pPr>
            <w:r>
              <w:t>148.07</w:t>
            </w:r>
          </w:p>
        </w:tc>
        <w:tc>
          <w:tcPr>
            <w:tcW w:w="625" w:type="pct"/>
            <w:vAlign w:val="center"/>
          </w:tcPr>
          <w:p>
            <w:pPr>
              <w:pStyle w:val="11"/>
            </w:pPr>
            <w:r>
              <w:t>148.07</w:t>
            </w: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w:t>
            </w:r>
          </w:p>
        </w:tc>
        <w:tc>
          <w:tcPr>
            <w:tcW w:w="625" w:type="pct"/>
            <w:vAlign w:val="center"/>
          </w:tcPr>
          <w:p>
            <w:pPr>
              <w:pStyle w:val="12"/>
            </w:pPr>
            <w:r>
              <w:t>二、政府性基金预算拨款</w:t>
            </w:r>
          </w:p>
        </w:tc>
        <w:tc>
          <w:tcPr>
            <w:tcW w:w="625" w:type="pct"/>
            <w:vAlign w:val="center"/>
          </w:tcPr>
          <w:p>
            <w:pPr>
              <w:pStyle w:val="11"/>
            </w:pPr>
          </w:p>
        </w:tc>
        <w:tc>
          <w:tcPr>
            <w:tcW w:w="625" w:type="pct"/>
            <w:vAlign w:val="center"/>
          </w:tcPr>
          <w:p>
            <w:pPr>
              <w:pStyle w:val="12"/>
            </w:pPr>
            <w:r>
              <w:t>二、外交支出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w:t>
            </w:r>
          </w:p>
        </w:tc>
        <w:tc>
          <w:tcPr>
            <w:tcW w:w="625" w:type="pct"/>
            <w:vAlign w:val="center"/>
          </w:tcPr>
          <w:p>
            <w:pPr>
              <w:pStyle w:val="12"/>
            </w:pPr>
            <w:r>
              <w:t>三、国有资本经营预算拨款</w:t>
            </w:r>
          </w:p>
        </w:tc>
        <w:tc>
          <w:tcPr>
            <w:tcW w:w="625" w:type="pct"/>
            <w:vAlign w:val="center"/>
          </w:tcPr>
          <w:p>
            <w:pPr>
              <w:pStyle w:val="11"/>
            </w:pPr>
          </w:p>
        </w:tc>
        <w:tc>
          <w:tcPr>
            <w:tcW w:w="625" w:type="pct"/>
            <w:vAlign w:val="center"/>
          </w:tcPr>
          <w:p>
            <w:pPr>
              <w:pStyle w:val="12"/>
            </w:pPr>
            <w:r>
              <w:t>三、国防支出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4</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四、公共安全支出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5</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五、教育支出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6</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六、科学技术支出</w:t>
            </w:r>
          </w:p>
        </w:tc>
        <w:tc>
          <w:tcPr>
            <w:tcW w:w="625" w:type="pct"/>
            <w:vAlign w:val="center"/>
          </w:tcPr>
          <w:p>
            <w:pPr>
              <w:pStyle w:val="11"/>
            </w:pPr>
            <w:r>
              <w:t>200.00</w:t>
            </w:r>
          </w:p>
        </w:tc>
        <w:tc>
          <w:tcPr>
            <w:tcW w:w="625" w:type="pct"/>
            <w:vAlign w:val="center"/>
          </w:tcPr>
          <w:p>
            <w:pPr>
              <w:pStyle w:val="11"/>
            </w:pPr>
            <w:r>
              <w:t>200.00</w:t>
            </w: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7</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七、文化旅游体育与传媒支出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8</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八、社会保障和就业支出</w:t>
            </w:r>
          </w:p>
        </w:tc>
        <w:tc>
          <w:tcPr>
            <w:tcW w:w="625" w:type="pct"/>
            <w:vAlign w:val="center"/>
          </w:tcPr>
          <w:p>
            <w:pPr>
              <w:pStyle w:val="11"/>
            </w:pPr>
            <w:r>
              <w:t>13.50</w:t>
            </w:r>
          </w:p>
        </w:tc>
        <w:tc>
          <w:tcPr>
            <w:tcW w:w="625" w:type="pct"/>
            <w:vAlign w:val="center"/>
          </w:tcPr>
          <w:p>
            <w:pPr>
              <w:pStyle w:val="11"/>
            </w:pPr>
            <w:r>
              <w:t>13.50</w:t>
            </w: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9</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九、社会保险基金支出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10</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十、卫生健康支出</w:t>
            </w:r>
          </w:p>
        </w:tc>
        <w:tc>
          <w:tcPr>
            <w:tcW w:w="625" w:type="pct"/>
            <w:vAlign w:val="center"/>
          </w:tcPr>
          <w:p>
            <w:pPr>
              <w:pStyle w:val="11"/>
            </w:pPr>
            <w:r>
              <w:t>10.02</w:t>
            </w:r>
          </w:p>
        </w:tc>
        <w:tc>
          <w:tcPr>
            <w:tcW w:w="625" w:type="pct"/>
            <w:vAlign w:val="center"/>
          </w:tcPr>
          <w:p>
            <w:pPr>
              <w:pStyle w:val="11"/>
            </w:pPr>
            <w:r>
              <w:t>10.02</w:t>
            </w: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11</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十一、节能环保支出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12</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十二、城乡社区支出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13</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十三、农林水支出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14</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十四、交通运输支出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15</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十五、资源勘探工业信息等支出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16</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十六、商业服务业等支出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17</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十七、金融支出</w:t>
            </w:r>
          </w:p>
        </w:tc>
        <w:tc>
          <w:tcPr>
            <w:tcW w:w="625" w:type="pct"/>
            <w:vAlign w:val="center"/>
          </w:tcPr>
          <w:p>
            <w:pPr>
              <w:pStyle w:val="11"/>
            </w:pPr>
            <w:r>
              <w:t>71.40</w:t>
            </w:r>
          </w:p>
        </w:tc>
        <w:tc>
          <w:tcPr>
            <w:tcW w:w="625" w:type="pct"/>
            <w:vAlign w:val="center"/>
          </w:tcPr>
          <w:p>
            <w:pPr>
              <w:pStyle w:val="11"/>
            </w:pPr>
            <w:r>
              <w:t>71.40</w:t>
            </w: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18</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十八、援助其他地区支出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19</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十九、自然资源海洋气象等支出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20</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二十、住房保障支出</w:t>
            </w:r>
          </w:p>
        </w:tc>
        <w:tc>
          <w:tcPr>
            <w:tcW w:w="625" w:type="pct"/>
            <w:vAlign w:val="center"/>
          </w:tcPr>
          <w:p>
            <w:pPr>
              <w:pStyle w:val="11"/>
            </w:pPr>
            <w:r>
              <w:t>13.72</w:t>
            </w:r>
          </w:p>
        </w:tc>
        <w:tc>
          <w:tcPr>
            <w:tcW w:w="625" w:type="pct"/>
            <w:vAlign w:val="center"/>
          </w:tcPr>
          <w:p>
            <w:pPr>
              <w:pStyle w:val="11"/>
            </w:pPr>
            <w:r>
              <w:t>13.72</w:t>
            </w: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21</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二十一、粮油物资储备支出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22</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二十二、国有资本经营预算支出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23</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二十三、灾害防治及应急管理支出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24</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二十四、预备费</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25</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二十五、其他支出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26</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二十六、转移性支出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27</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二十七、债务还本支出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28</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二十八、债务付息支出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29</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二十九、债务发行费用支出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30</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三十、抗疫特别国债安排的支出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31</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三十一、人行科目</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32</w:t>
            </w:r>
          </w:p>
        </w:tc>
        <w:tc>
          <w:tcPr>
            <w:tcW w:w="625" w:type="pct"/>
            <w:vAlign w:val="center"/>
          </w:tcPr>
          <w:p>
            <w:pPr>
              <w:pStyle w:val="14"/>
            </w:pPr>
            <w:r>
              <w:t>本年收入合计</w:t>
            </w:r>
          </w:p>
        </w:tc>
        <w:tc>
          <w:tcPr>
            <w:tcW w:w="625" w:type="pct"/>
            <w:vAlign w:val="center"/>
          </w:tcPr>
          <w:p>
            <w:pPr>
              <w:pStyle w:val="15"/>
            </w:pPr>
            <w:r>
              <w:t>456.71</w:t>
            </w:r>
          </w:p>
        </w:tc>
        <w:tc>
          <w:tcPr>
            <w:tcW w:w="625" w:type="pct"/>
            <w:vAlign w:val="center"/>
          </w:tcPr>
          <w:p>
            <w:pPr>
              <w:pStyle w:val="14"/>
            </w:pPr>
            <w:r>
              <w:t>本年支出合计</w:t>
            </w:r>
          </w:p>
        </w:tc>
        <w:tc>
          <w:tcPr>
            <w:tcW w:w="625" w:type="pct"/>
            <w:vAlign w:val="center"/>
          </w:tcPr>
          <w:p>
            <w:pPr>
              <w:pStyle w:val="15"/>
            </w:pPr>
            <w:r>
              <w:t>456.71</w:t>
            </w:r>
          </w:p>
        </w:tc>
        <w:tc>
          <w:tcPr>
            <w:tcW w:w="625" w:type="pct"/>
            <w:vAlign w:val="center"/>
          </w:tcPr>
          <w:p>
            <w:pPr>
              <w:pStyle w:val="15"/>
            </w:pPr>
            <w:r>
              <w:t>456.71</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33</w:t>
            </w:r>
          </w:p>
        </w:tc>
        <w:tc>
          <w:tcPr>
            <w:tcW w:w="625" w:type="pct"/>
            <w:vAlign w:val="center"/>
          </w:tcPr>
          <w:p>
            <w:pPr>
              <w:pStyle w:val="12"/>
            </w:pPr>
            <w:r>
              <w:t>年初财政拨款结转和结余</w:t>
            </w:r>
          </w:p>
        </w:tc>
        <w:tc>
          <w:tcPr>
            <w:tcW w:w="625" w:type="pct"/>
            <w:vAlign w:val="center"/>
          </w:tcPr>
          <w:p>
            <w:pPr>
              <w:pStyle w:val="11"/>
            </w:pPr>
          </w:p>
        </w:tc>
        <w:tc>
          <w:tcPr>
            <w:tcW w:w="625" w:type="pct"/>
            <w:vAlign w:val="center"/>
          </w:tcPr>
          <w:p>
            <w:pPr>
              <w:pStyle w:val="12"/>
            </w:pPr>
            <w:r>
              <w:t>年末财政拨款结转和结余</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34</w:t>
            </w:r>
          </w:p>
        </w:tc>
        <w:tc>
          <w:tcPr>
            <w:tcW w:w="625" w:type="pct"/>
            <w:vAlign w:val="center"/>
          </w:tcPr>
          <w:p>
            <w:pPr>
              <w:pStyle w:val="12"/>
            </w:pPr>
            <w:r>
              <w:t>一、一般公共预算拨款</w:t>
            </w:r>
          </w:p>
        </w:tc>
        <w:tc>
          <w:tcPr>
            <w:tcW w:w="625" w:type="pct"/>
            <w:vAlign w:val="center"/>
          </w:tcPr>
          <w:p>
            <w:pPr>
              <w:pStyle w:val="11"/>
            </w:pPr>
          </w:p>
        </w:tc>
        <w:tc>
          <w:tcPr>
            <w:tcW w:w="625" w:type="pct"/>
            <w:vAlign w:val="center"/>
          </w:tcPr>
          <w:p>
            <w:pPr>
              <w:pStyle w:val="12"/>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35</w:t>
            </w:r>
          </w:p>
        </w:tc>
        <w:tc>
          <w:tcPr>
            <w:tcW w:w="625" w:type="pct"/>
            <w:vAlign w:val="center"/>
          </w:tcPr>
          <w:p>
            <w:pPr>
              <w:pStyle w:val="12"/>
            </w:pPr>
            <w:r>
              <w:t>二、政府性基金预算拨款</w:t>
            </w:r>
          </w:p>
        </w:tc>
        <w:tc>
          <w:tcPr>
            <w:tcW w:w="625" w:type="pct"/>
            <w:vAlign w:val="center"/>
          </w:tcPr>
          <w:p>
            <w:pPr>
              <w:pStyle w:val="11"/>
            </w:pPr>
          </w:p>
        </w:tc>
        <w:tc>
          <w:tcPr>
            <w:tcW w:w="625" w:type="pct"/>
            <w:vAlign w:val="center"/>
          </w:tcPr>
          <w:p>
            <w:pPr>
              <w:pStyle w:val="12"/>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36</w:t>
            </w:r>
          </w:p>
        </w:tc>
        <w:tc>
          <w:tcPr>
            <w:tcW w:w="625" w:type="pct"/>
            <w:vAlign w:val="center"/>
          </w:tcPr>
          <w:p>
            <w:pPr>
              <w:pStyle w:val="12"/>
            </w:pPr>
            <w:r>
              <w:t>三、国有资本经营预算拨款</w:t>
            </w:r>
          </w:p>
        </w:tc>
        <w:tc>
          <w:tcPr>
            <w:tcW w:w="625" w:type="pct"/>
            <w:vAlign w:val="center"/>
          </w:tcPr>
          <w:p>
            <w:pPr>
              <w:pStyle w:val="11"/>
            </w:pPr>
          </w:p>
        </w:tc>
        <w:tc>
          <w:tcPr>
            <w:tcW w:w="625" w:type="pct"/>
            <w:vAlign w:val="center"/>
          </w:tcPr>
          <w:p>
            <w:pPr>
              <w:pStyle w:val="12"/>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37</w:t>
            </w:r>
          </w:p>
        </w:tc>
        <w:tc>
          <w:tcPr>
            <w:tcW w:w="625" w:type="pct"/>
            <w:vAlign w:val="center"/>
          </w:tcPr>
          <w:p>
            <w:pPr>
              <w:pStyle w:val="14"/>
            </w:pPr>
            <w:r>
              <w:t>收入总计</w:t>
            </w:r>
          </w:p>
        </w:tc>
        <w:tc>
          <w:tcPr>
            <w:tcW w:w="625" w:type="pct"/>
            <w:vAlign w:val="center"/>
          </w:tcPr>
          <w:p>
            <w:pPr>
              <w:pStyle w:val="15"/>
            </w:pPr>
            <w:r>
              <w:t>456.71</w:t>
            </w:r>
          </w:p>
        </w:tc>
        <w:tc>
          <w:tcPr>
            <w:tcW w:w="625" w:type="pct"/>
            <w:vAlign w:val="center"/>
          </w:tcPr>
          <w:p>
            <w:pPr>
              <w:pStyle w:val="14"/>
            </w:pPr>
            <w:r>
              <w:t>支出总计</w:t>
            </w:r>
          </w:p>
        </w:tc>
        <w:tc>
          <w:tcPr>
            <w:tcW w:w="625" w:type="pct"/>
            <w:vAlign w:val="center"/>
          </w:tcPr>
          <w:p>
            <w:pPr>
              <w:pStyle w:val="15"/>
            </w:pPr>
            <w:r>
              <w:t>456.71</w:t>
            </w:r>
          </w:p>
        </w:tc>
        <w:tc>
          <w:tcPr>
            <w:tcW w:w="625" w:type="pct"/>
            <w:vAlign w:val="center"/>
          </w:tcPr>
          <w:p>
            <w:pPr>
              <w:pStyle w:val="15"/>
            </w:pPr>
            <w:r>
              <w:t>456.71</w:t>
            </w:r>
          </w:p>
        </w:tc>
        <w:tc>
          <w:tcPr>
            <w:tcW w:w="625" w:type="pct"/>
            <w:vAlign w:val="center"/>
          </w:tcPr>
          <w:p>
            <w:pPr>
              <w:pStyle w:val="15"/>
            </w:pPr>
          </w:p>
        </w:tc>
        <w:tc>
          <w:tcPr>
            <w:tcW w:w="625" w:type="pct"/>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382001石家庄市鹿泉区地方金融监督管理局本级</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w:t>
            </w:r>
          </w:p>
        </w:tc>
        <w:tc>
          <w:tcPr>
            <w:tcW w:w="833" w:type="pct"/>
            <w:vAlign w:val="center"/>
          </w:tcPr>
          <w:p>
            <w:pPr>
              <w:pStyle w:val="16"/>
            </w:pPr>
          </w:p>
        </w:tc>
        <w:tc>
          <w:tcPr>
            <w:tcW w:w="833" w:type="pct"/>
            <w:vAlign w:val="center"/>
          </w:tcPr>
          <w:p>
            <w:pPr>
              <w:pStyle w:val="14"/>
            </w:pPr>
            <w:r>
              <w:t>合计</w:t>
            </w:r>
          </w:p>
        </w:tc>
        <w:tc>
          <w:tcPr>
            <w:tcW w:w="833" w:type="pct"/>
            <w:vAlign w:val="center"/>
          </w:tcPr>
          <w:p>
            <w:pPr>
              <w:pStyle w:val="15"/>
            </w:pPr>
            <w:r>
              <w:t>456.71</w:t>
            </w:r>
          </w:p>
        </w:tc>
        <w:tc>
          <w:tcPr>
            <w:tcW w:w="833" w:type="pct"/>
            <w:vAlign w:val="center"/>
          </w:tcPr>
          <w:p>
            <w:pPr>
              <w:pStyle w:val="15"/>
            </w:pPr>
            <w:r>
              <w:t>185.31</w:t>
            </w:r>
          </w:p>
        </w:tc>
        <w:tc>
          <w:tcPr>
            <w:tcW w:w="833" w:type="pct"/>
            <w:vAlign w:val="center"/>
          </w:tcPr>
          <w:p>
            <w:pPr>
              <w:pStyle w:val="15"/>
            </w:pPr>
            <w:r>
              <w:t>271.40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w:t>
            </w:r>
          </w:p>
        </w:tc>
        <w:tc>
          <w:tcPr>
            <w:tcW w:w="833" w:type="pct"/>
            <w:vAlign w:val="center"/>
          </w:tcPr>
          <w:p>
            <w:pPr>
              <w:pStyle w:val="12"/>
            </w:pPr>
            <w:r>
              <w:t>201</w:t>
            </w:r>
          </w:p>
        </w:tc>
        <w:tc>
          <w:tcPr>
            <w:tcW w:w="833" w:type="pct"/>
            <w:vAlign w:val="center"/>
          </w:tcPr>
          <w:p>
            <w:pPr>
              <w:pStyle w:val="12"/>
            </w:pPr>
            <w:r>
              <w:t>一般公共服务支出</w:t>
            </w:r>
          </w:p>
        </w:tc>
        <w:tc>
          <w:tcPr>
            <w:tcW w:w="833" w:type="pct"/>
            <w:vAlign w:val="center"/>
          </w:tcPr>
          <w:p>
            <w:pPr>
              <w:pStyle w:val="11"/>
            </w:pPr>
            <w:r>
              <w:t>148.07</w:t>
            </w:r>
          </w:p>
        </w:tc>
        <w:tc>
          <w:tcPr>
            <w:tcW w:w="833" w:type="pct"/>
            <w:vAlign w:val="center"/>
          </w:tcPr>
          <w:p>
            <w:pPr>
              <w:pStyle w:val="11"/>
            </w:pPr>
            <w:r>
              <w:t>148.07</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3</w:t>
            </w:r>
          </w:p>
        </w:tc>
        <w:tc>
          <w:tcPr>
            <w:tcW w:w="833" w:type="pct"/>
            <w:vAlign w:val="center"/>
          </w:tcPr>
          <w:p>
            <w:pPr>
              <w:pStyle w:val="12"/>
            </w:pPr>
            <w:r>
              <w:t>20103</w:t>
            </w:r>
          </w:p>
        </w:tc>
        <w:tc>
          <w:tcPr>
            <w:tcW w:w="833" w:type="pct"/>
            <w:vAlign w:val="center"/>
          </w:tcPr>
          <w:p>
            <w:pPr>
              <w:pStyle w:val="12"/>
            </w:pPr>
            <w:r>
              <w:t>政府办公厅（室）及相关机构事务</w:t>
            </w:r>
          </w:p>
        </w:tc>
        <w:tc>
          <w:tcPr>
            <w:tcW w:w="833" w:type="pct"/>
            <w:vAlign w:val="center"/>
          </w:tcPr>
          <w:p>
            <w:pPr>
              <w:pStyle w:val="11"/>
            </w:pPr>
            <w:r>
              <w:t>148.07</w:t>
            </w:r>
          </w:p>
        </w:tc>
        <w:tc>
          <w:tcPr>
            <w:tcW w:w="833" w:type="pct"/>
            <w:vAlign w:val="center"/>
          </w:tcPr>
          <w:p>
            <w:pPr>
              <w:pStyle w:val="11"/>
            </w:pPr>
            <w:r>
              <w:t>148.07</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4</w:t>
            </w:r>
          </w:p>
        </w:tc>
        <w:tc>
          <w:tcPr>
            <w:tcW w:w="833" w:type="pct"/>
            <w:vAlign w:val="center"/>
          </w:tcPr>
          <w:p>
            <w:pPr>
              <w:pStyle w:val="12"/>
            </w:pPr>
            <w:r>
              <w:t>2010301</w:t>
            </w:r>
          </w:p>
        </w:tc>
        <w:tc>
          <w:tcPr>
            <w:tcW w:w="833" w:type="pct"/>
            <w:vAlign w:val="center"/>
          </w:tcPr>
          <w:p>
            <w:pPr>
              <w:pStyle w:val="12"/>
            </w:pPr>
            <w:r>
              <w:t>行政运行</w:t>
            </w:r>
          </w:p>
        </w:tc>
        <w:tc>
          <w:tcPr>
            <w:tcW w:w="833" w:type="pct"/>
            <w:vAlign w:val="center"/>
          </w:tcPr>
          <w:p>
            <w:pPr>
              <w:pStyle w:val="11"/>
            </w:pPr>
            <w:r>
              <w:t>148.07</w:t>
            </w:r>
          </w:p>
        </w:tc>
        <w:tc>
          <w:tcPr>
            <w:tcW w:w="833" w:type="pct"/>
            <w:vAlign w:val="center"/>
          </w:tcPr>
          <w:p>
            <w:pPr>
              <w:pStyle w:val="11"/>
            </w:pPr>
            <w:r>
              <w:t>148.07</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5</w:t>
            </w:r>
          </w:p>
        </w:tc>
        <w:tc>
          <w:tcPr>
            <w:tcW w:w="833" w:type="pct"/>
            <w:vAlign w:val="center"/>
          </w:tcPr>
          <w:p>
            <w:pPr>
              <w:pStyle w:val="12"/>
            </w:pPr>
            <w:r>
              <w:t>206</w:t>
            </w:r>
          </w:p>
        </w:tc>
        <w:tc>
          <w:tcPr>
            <w:tcW w:w="833" w:type="pct"/>
            <w:vAlign w:val="center"/>
          </w:tcPr>
          <w:p>
            <w:pPr>
              <w:pStyle w:val="12"/>
            </w:pPr>
            <w:r>
              <w:t>科学技术支出</w:t>
            </w:r>
          </w:p>
        </w:tc>
        <w:tc>
          <w:tcPr>
            <w:tcW w:w="833" w:type="pct"/>
            <w:vAlign w:val="center"/>
          </w:tcPr>
          <w:p>
            <w:pPr>
              <w:pStyle w:val="11"/>
            </w:pPr>
            <w:r>
              <w:t>200.00</w:t>
            </w:r>
          </w:p>
        </w:tc>
        <w:tc>
          <w:tcPr>
            <w:tcW w:w="833" w:type="pct"/>
            <w:vAlign w:val="center"/>
          </w:tcPr>
          <w:p>
            <w:pPr>
              <w:pStyle w:val="11"/>
            </w:pPr>
          </w:p>
        </w:tc>
        <w:tc>
          <w:tcPr>
            <w:tcW w:w="833" w:type="pct"/>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6</w:t>
            </w:r>
          </w:p>
        </w:tc>
        <w:tc>
          <w:tcPr>
            <w:tcW w:w="833" w:type="pct"/>
            <w:vAlign w:val="center"/>
          </w:tcPr>
          <w:p>
            <w:pPr>
              <w:pStyle w:val="12"/>
            </w:pPr>
            <w:r>
              <w:t>20605</w:t>
            </w:r>
          </w:p>
        </w:tc>
        <w:tc>
          <w:tcPr>
            <w:tcW w:w="833" w:type="pct"/>
            <w:vAlign w:val="center"/>
          </w:tcPr>
          <w:p>
            <w:pPr>
              <w:pStyle w:val="12"/>
            </w:pPr>
            <w:r>
              <w:t>科技条件与服务</w:t>
            </w:r>
          </w:p>
        </w:tc>
        <w:tc>
          <w:tcPr>
            <w:tcW w:w="833" w:type="pct"/>
            <w:vAlign w:val="center"/>
          </w:tcPr>
          <w:p>
            <w:pPr>
              <w:pStyle w:val="11"/>
            </w:pPr>
            <w:r>
              <w:t>200.00</w:t>
            </w:r>
          </w:p>
        </w:tc>
        <w:tc>
          <w:tcPr>
            <w:tcW w:w="833" w:type="pct"/>
            <w:vAlign w:val="center"/>
          </w:tcPr>
          <w:p>
            <w:pPr>
              <w:pStyle w:val="11"/>
            </w:pPr>
          </w:p>
        </w:tc>
        <w:tc>
          <w:tcPr>
            <w:tcW w:w="833" w:type="pct"/>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7</w:t>
            </w:r>
          </w:p>
        </w:tc>
        <w:tc>
          <w:tcPr>
            <w:tcW w:w="833" w:type="pct"/>
            <w:vAlign w:val="center"/>
          </w:tcPr>
          <w:p>
            <w:pPr>
              <w:pStyle w:val="12"/>
            </w:pPr>
            <w:r>
              <w:t>2060502</w:t>
            </w:r>
          </w:p>
        </w:tc>
        <w:tc>
          <w:tcPr>
            <w:tcW w:w="833" w:type="pct"/>
            <w:vAlign w:val="center"/>
          </w:tcPr>
          <w:p>
            <w:pPr>
              <w:pStyle w:val="12"/>
            </w:pPr>
            <w:r>
              <w:t>技术创新服务体系</w:t>
            </w:r>
          </w:p>
        </w:tc>
        <w:tc>
          <w:tcPr>
            <w:tcW w:w="833" w:type="pct"/>
            <w:vAlign w:val="center"/>
          </w:tcPr>
          <w:p>
            <w:pPr>
              <w:pStyle w:val="11"/>
            </w:pPr>
            <w:r>
              <w:t>200.00</w:t>
            </w:r>
          </w:p>
        </w:tc>
        <w:tc>
          <w:tcPr>
            <w:tcW w:w="833" w:type="pct"/>
            <w:vAlign w:val="center"/>
          </w:tcPr>
          <w:p>
            <w:pPr>
              <w:pStyle w:val="11"/>
            </w:pPr>
          </w:p>
        </w:tc>
        <w:tc>
          <w:tcPr>
            <w:tcW w:w="833" w:type="pct"/>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8</w:t>
            </w:r>
          </w:p>
        </w:tc>
        <w:tc>
          <w:tcPr>
            <w:tcW w:w="833" w:type="pct"/>
            <w:vAlign w:val="center"/>
          </w:tcPr>
          <w:p>
            <w:pPr>
              <w:pStyle w:val="12"/>
            </w:pPr>
            <w:r>
              <w:t>208</w:t>
            </w:r>
          </w:p>
        </w:tc>
        <w:tc>
          <w:tcPr>
            <w:tcW w:w="833" w:type="pct"/>
            <w:vAlign w:val="center"/>
          </w:tcPr>
          <w:p>
            <w:pPr>
              <w:pStyle w:val="12"/>
            </w:pPr>
            <w:r>
              <w:t>社会保障和就业支出</w:t>
            </w:r>
          </w:p>
        </w:tc>
        <w:tc>
          <w:tcPr>
            <w:tcW w:w="833" w:type="pct"/>
            <w:vAlign w:val="center"/>
          </w:tcPr>
          <w:p>
            <w:pPr>
              <w:pStyle w:val="11"/>
            </w:pPr>
            <w:r>
              <w:t>13.50</w:t>
            </w:r>
          </w:p>
        </w:tc>
        <w:tc>
          <w:tcPr>
            <w:tcW w:w="833" w:type="pct"/>
            <w:vAlign w:val="center"/>
          </w:tcPr>
          <w:p>
            <w:pPr>
              <w:pStyle w:val="11"/>
            </w:pPr>
            <w:r>
              <w:t>13.50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9</w:t>
            </w:r>
          </w:p>
        </w:tc>
        <w:tc>
          <w:tcPr>
            <w:tcW w:w="833" w:type="pct"/>
            <w:vAlign w:val="center"/>
          </w:tcPr>
          <w:p>
            <w:pPr>
              <w:pStyle w:val="12"/>
            </w:pPr>
            <w:r>
              <w:t>20805</w:t>
            </w:r>
          </w:p>
        </w:tc>
        <w:tc>
          <w:tcPr>
            <w:tcW w:w="833" w:type="pct"/>
            <w:vAlign w:val="center"/>
          </w:tcPr>
          <w:p>
            <w:pPr>
              <w:pStyle w:val="12"/>
            </w:pPr>
            <w:r>
              <w:t>行政事业单位养老支出</w:t>
            </w:r>
          </w:p>
        </w:tc>
        <w:tc>
          <w:tcPr>
            <w:tcW w:w="833" w:type="pct"/>
            <w:vAlign w:val="center"/>
          </w:tcPr>
          <w:p>
            <w:pPr>
              <w:pStyle w:val="11"/>
            </w:pPr>
            <w:r>
              <w:t>13.50</w:t>
            </w:r>
          </w:p>
        </w:tc>
        <w:tc>
          <w:tcPr>
            <w:tcW w:w="833" w:type="pct"/>
            <w:vAlign w:val="center"/>
          </w:tcPr>
          <w:p>
            <w:pPr>
              <w:pStyle w:val="11"/>
            </w:pPr>
            <w:r>
              <w:t>13.50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10</w:t>
            </w:r>
          </w:p>
        </w:tc>
        <w:tc>
          <w:tcPr>
            <w:tcW w:w="833" w:type="pct"/>
            <w:vAlign w:val="center"/>
          </w:tcPr>
          <w:p>
            <w:pPr>
              <w:pStyle w:val="12"/>
            </w:pPr>
            <w:r>
              <w:t>2080505</w:t>
            </w:r>
          </w:p>
        </w:tc>
        <w:tc>
          <w:tcPr>
            <w:tcW w:w="833" w:type="pct"/>
            <w:vAlign w:val="center"/>
          </w:tcPr>
          <w:p>
            <w:pPr>
              <w:pStyle w:val="12"/>
            </w:pPr>
            <w:r>
              <w:t>机关事业单位基本养老保险缴费支出</w:t>
            </w:r>
          </w:p>
        </w:tc>
        <w:tc>
          <w:tcPr>
            <w:tcW w:w="833" w:type="pct"/>
            <w:vAlign w:val="center"/>
          </w:tcPr>
          <w:p>
            <w:pPr>
              <w:pStyle w:val="11"/>
            </w:pPr>
            <w:r>
              <w:t>13.50</w:t>
            </w:r>
          </w:p>
        </w:tc>
        <w:tc>
          <w:tcPr>
            <w:tcW w:w="833" w:type="pct"/>
            <w:vAlign w:val="center"/>
          </w:tcPr>
          <w:p>
            <w:pPr>
              <w:pStyle w:val="11"/>
            </w:pPr>
            <w:r>
              <w:t>13.50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11</w:t>
            </w:r>
          </w:p>
        </w:tc>
        <w:tc>
          <w:tcPr>
            <w:tcW w:w="833" w:type="pct"/>
            <w:vAlign w:val="center"/>
          </w:tcPr>
          <w:p>
            <w:pPr>
              <w:pStyle w:val="12"/>
            </w:pPr>
            <w:r>
              <w:t>210</w:t>
            </w:r>
          </w:p>
        </w:tc>
        <w:tc>
          <w:tcPr>
            <w:tcW w:w="833" w:type="pct"/>
            <w:vAlign w:val="center"/>
          </w:tcPr>
          <w:p>
            <w:pPr>
              <w:pStyle w:val="12"/>
            </w:pPr>
            <w:r>
              <w:t>卫生健康支出</w:t>
            </w:r>
          </w:p>
        </w:tc>
        <w:tc>
          <w:tcPr>
            <w:tcW w:w="833" w:type="pct"/>
            <w:vAlign w:val="center"/>
          </w:tcPr>
          <w:p>
            <w:pPr>
              <w:pStyle w:val="11"/>
            </w:pPr>
            <w:r>
              <w:t>10.02</w:t>
            </w:r>
          </w:p>
        </w:tc>
        <w:tc>
          <w:tcPr>
            <w:tcW w:w="833" w:type="pct"/>
            <w:vAlign w:val="center"/>
          </w:tcPr>
          <w:p>
            <w:pPr>
              <w:pStyle w:val="11"/>
            </w:pPr>
            <w:r>
              <w:t>10.02</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12</w:t>
            </w:r>
          </w:p>
        </w:tc>
        <w:tc>
          <w:tcPr>
            <w:tcW w:w="833" w:type="pct"/>
            <w:vAlign w:val="center"/>
          </w:tcPr>
          <w:p>
            <w:pPr>
              <w:pStyle w:val="12"/>
            </w:pPr>
            <w:r>
              <w:t>21011</w:t>
            </w:r>
          </w:p>
        </w:tc>
        <w:tc>
          <w:tcPr>
            <w:tcW w:w="833" w:type="pct"/>
            <w:vAlign w:val="center"/>
          </w:tcPr>
          <w:p>
            <w:pPr>
              <w:pStyle w:val="12"/>
            </w:pPr>
            <w:r>
              <w:t>行政事业单位医疗</w:t>
            </w:r>
          </w:p>
        </w:tc>
        <w:tc>
          <w:tcPr>
            <w:tcW w:w="833" w:type="pct"/>
            <w:vAlign w:val="center"/>
          </w:tcPr>
          <w:p>
            <w:pPr>
              <w:pStyle w:val="11"/>
            </w:pPr>
            <w:r>
              <w:t>10.02</w:t>
            </w:r>
          </w:p>
        </w:tc>
        <w:tc>
          <w:tcPr>
            <w:tcW w:w="833" w:type="pct"/>
            <w:vAlign w:val="center"/>
          </w:tcPr>
          <w:p>
            <w:pPr>
              <w:pStyle w:val="11"/>
            </w:pPr>
            <w:r>
              <w:t>10.02</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13</w:t>
            </w:r>
          </w:p>
        </w:tc>
        <w:tc>
          <w:tcPr>
            <w:tcW w:w="833" w:type="pct"/>
            <w:vAlign w:val="center"/>
          </w:tcPr>
          <w:p>
            <w:pPr>
              <w:pStyle w:val="12"/>
            </w:pPr>
            <w:r>
              <w:t>2101101</w:t>
            </w:r>
          </w:p>
        </w:tc>
        <w:tc>
          <w:tcPr>
            <w:tcW w:w="833" w:type="pct"/>
            <w:vAlign w:val="center"/>
          </w:tcPr>
          <w:p>
            <w:pPr>
              <w:pStyle w:val="12"/>
            </w:pPr>
            <w:r>
              <w:t>行政单位医疗</w:t>
            </w:r>
          </w:p>
        </w:tc>
        <w:tc>
          <w:tcPr>
            <w:tcW w:w="833" w:type="pct"/>
            <w:vAlign w:val="center"/>
          </w:tcPr>
          <w:p>
            <w:pPr>
              <w:pStyle w:val="11"/>
            </w:pPr>
            <w:r>
              <w:t>10.02</w:t>
            </w:r>
          </w:p>
        </w:tc>
        <w:tc>
          <w:tcPr>
            <w:tcW w:w="833" w:type="pct"/>
            <w:vAlign w:val="center"/>
          </w:tcPr>
          <w:p>
            <w:pPr>
              <w:pStyle w:val="11"/>
            </w:pPr>
            <w:r>
              <w:t>10.02</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14</w:t>
            </w:r>
          </w:p>
        </w:tc>
        <w:tc>
          <w:tcPr>
            <w:tcW w:w="833" w:type="pct"/>
            <w:vAlign w:val="center"/>
          </w:tcPr>
          <w:p>
            <w:pPr>
              <w:pStyle w:val="12"/>
            </w:pPr>
            <w:r>
              <w:t>217</w:t>
            </w:r>
          </w:p>
        </w:tc>
        <w:tc>
          <w:tcPr>
            <w:tcW w:w="833" w:type="pct"/>
            <w:vAlign w:val="center"/>
          </w:tcPr>
          <w:p>
            <w:pPr>
              <w:pStyle w:val="12"/>
            </w:pPr>
            <w:r>
              <w:t>金融支出</w:t>
            </w:r>
          </w:p>
        </w:tc>
        <w:tc>
          <w:tcPr>
            <w:tcW w:w="833" w:type="pct"/>
            <w:vAlign w:val="center"/>
          </w:tcPr>
          <w:p>
            <w:pPr>
              <w:pStyle w:val="11"/>
            </w:pPr>
            <w:r>
              <w:t>71.40</w:t>
            </w:r>
          </w:p>
        </w:tc>
        <w:tc>
          <w:tcPr>
            <w:tcW w:w="833" w:type="pct"/>
            <w:vAlign w:val="center"/>
          </w:tcPr>
          <w:p>
            <w:pPr>
              <w:pStyle w:val="11"/>
            </w:pPr>
          </w:p>
        </w:tc>
        <w:tc>
          <w:tcPr>
            <w:tcW w:w="833" w:type="pct"/>
            <w:vAlign w:val="center"/>
          </w:tcPr>
          <w:p>
            <w:pPr>
              <w:pStyle w:val="11"/>
            </w:pPr>
            <w:r>
              <w:t>71.40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15</w:t>
            </w:r>
          </w:p>
        </w:tc>
        <w:tc>
          <w:tcPr>
            <w:tcW w:w="833" w:type="pct"/>
            <w:vAlign w:val="center"/>
          </w:tcPr>
          <w:p>
            <w:pPr>
              <w:pStyle w:val="12"/>
            </w:pPr>
            <w:r>
              <w:t>21701</w:t>
            </w:r>
          </w:p>
        </w:tc>
        <w:tc>
          <w:tcPr>
            <w:tcW w:w="833" w:type="pct"/>
            <w:vAlign w:val="center"/>
          </w:tcPr>
          <w:p>
            <w:pPr>
              <w:pStyle w:val="12"/>
            </w:pPr>
            <w:r>
              <w:t>金融部门行政支出</w:t>
            </w:r>
          </w:p>
        </w:tc>
        <w:tc>
          <w:tcPr>
            <w:tcW w:w="833" w:type="pct"/>
            <w:vAlign w:val="center"/>
          </w:tcPr>
          <w:p>
            <w:pPr>
              <w:pStyle w:val="11"/>
            </w:pPr>
            <w:r>
              <w:t>16.00</w:t>
            </w:r>
          </w:p>
        </w:tc>
        <w:tc>
          <w:tcPr>
            <w:tcW w:w="833" w:type="pct"/>
            <w:vAlign w:val="center"/>
          </w:tcPr>
          <w:p>
            <w:pPr>
              <w:pStyle w:val="11"/>
            </w:pPr>
          </w:p>
        </w:tc>
        <w:tc>
          <w:tcPr>
            <w:tcW w:w="833" w:type="pct"/>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16</w:t>
            </w:r>
          </w:p>
        </w:tc>
        <w:tc>
          <w:tcPr>
            <w:tcW w:w="833" w:type="pct"/>
            <w:vAlign w:val="center"/>
          </w:tcPr>
          <w:p>
            <w:pPr>
              <w:pStyle w:val="12"/>
            </w:pPr>
            <w:r>
              <w:t>2170102</w:t>
            </w:r>
          </w:p>
        </w:tc>
        <w:tc>
          <w:tcPr>
            <w:tcW w:w="833" w:type="pct"/>
            <w:vAlign w:val="center"/>
          </w:tcPr>
          <w:p>
            <w:pPr>
              <w:pStyle w:val="12"/>
            </w:pPr>
            <w:r>
              <w:t>一般行政管理事务</w:t>
            </w:r>
          </w:p>
        </w:tc>
        <w:tc>
          <w:tcPr>
            <w:tcW w:w="833" w:type="pct"/>
            <w:vAlign w:val="center"/>
          </w:tcPr>
          <w:p>
            <w:pPr>
              <w:pStyle w:val="11"/>
            </w:pPr>
            <w:r>
              <w:t>16.00</w:t>
            </w:r>
          </w:p>
        </w:tc>
        <w:tc>
          <w:tcPr>
            <w:tcW w:w="833" w:type="pct"/>
            <w:vAlign w:val="center"/>
          </w:tcPr>
          <w:p>
            <w:pPr>
              <w:pStyle w:val="11"/>
            </w:pPr>
          </w:p>
        </w:tc>
        <w:tc>
          <w:tcPr>
            <w:tcW w:w="833" w:type="pct"/>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pPr>
              <w:pStyle w:val="13"/>
            </w:pPr>
            <w:r>
              <w:t>17</w:t>
            </w:r>
          </w:p>
        </w:tc>
        <w:tc>
          <w:tcPr>
            <w:tcW w:w="833" w:type="pct"/>
            <w:vAlign w:val="center"/>
          </w:tcPr>
          <w:p>
            <w:pPr>
              <w:pStyle w:val="12"/>
            </w:pPr>
            <w:r>
              <w:t>21702</w:t>
            </w:r>
          </w:p>
        </w:tc>
        <w:tc>
          <w:tcPr>
            <w:tcW w:w="833" w:type="pct"/>
            <w:vAlign w:val="center"/>
          </w:tcPr>
          <w:p>
            <w:pPr>
              <w:pStyle w:val="12"/>
            </w:pPr>
            <w:r>
              <w:t>金融部门监管支出</w:t>
            </w:r>
          </w:p>
        </w:tc>
        <w:tc>
          <w:tcPr>
            <w:tcW w:w="833" w:type="pct"/>
            <w:vAlign w:val="center"/>
          </w:tcPr>
          <w:p>
            <w:pPr>
              <w:pStyle w:val="11"/>
            </w:pPr>
            <w:r>
              <w:t>55.40</w:t>
            </w:r>
          </w:p>
        </w:tc>
        <w:tc>
          <w:tcPr>
            <w:tcW w:w="833" w:type="pct"/>
            <w:vAlign w:val="center"/>
          </w:tcPr>
          <w:p>
            <w:pPr>
              <w:pStyle w:val="11"/>
            </w:pPr>
          </w:p>
        </w:tc>
        <w:tc>
          <w:tcPr>
            <w:tcW w:w="833" w:type="pct"/>
            <w:vAlign w:val="center"/>
          </w:tcPr>
          <w:p>
            <w:pPr>
              <w:pStyle w:val="11"/>
            </w:pPr>
            <w:r>
              <w:t>55.40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18</w:t>
            </w:r>
          </w:p>
        </w:tc>
        <w:tc>
          <w:tcPr>
            <w:tcW w:w="833" w:type="pct"/>
            <w:vAlign w:val="center"/>
          </w:tcPr>
          <w:p>
            <w:pPr>
              <w:pStyle w:val="12"/>
            </w:pPr>
            <w:r>
              <w:t>2170204</w:t>
            </w:r>
          </w:p>
        </w:tc>
        <w:tc>
          <w:tcPr>
            <w:tcW w:w="833" w:type="pct"/>
            <w:vAlign w:val="center"/>
          </w:tcPr>
          <w:p>
            <w:pPr>
              <w:pStyle w:val="12"/>
            </w:pPr>
            <w:r>
              <w:t>重点金融机构监管</w:t>
            </w:r>
          </w:p>
        </w:tc>
        <w:tc>
          <w:tcPr>
            <w:tcW w:w="833" w:type="pct"/>
            <w:vAlign w:val="center"/>
          </w:tcPr>
          <w:p>
            <w:pPr>
              <w:pStyle w:val="11"/>
            </w:pPr>
            <w:r>
              <w:t>55.40</w:t>
            </w:r>
          </w:p>
        </w:tc>
        <w:tc>
          <w:tcPr>
            <w:tcW w:w="833" w:type="pct"/>
            <w:vAlign w:val="center"/>
          </w:tcPr>
          <w:p>
            <w:pPr>
              <w:pStyle w:val="11"/>
            </w:pPr>
          </w:p>
        </w:tc>
        <w:tc>
          <w:tcPr>
            <w:tcW w:w="833" w:type="pct"/>
            <w:vAlign w:val="center"/>
          </w:tcPr>
          <w:p>
            <w:pPr>
              <w:pStyle w:val="11"/>
            </w:pPr>
            <w:r>
              <w:t>55.40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19</w:t>
            </w:r>
          </w:p>
        </w:tc>
        <w:tc>
          <w:tcPr>
            <w:tcW w:w="833" w:type="pct"/>
            <w:vAlign w:val="center"/>
          </w:tcPr>
          <w:p>
            <w:pPr>
              <w:pStyle w:val="12"/>
            </w:pPr>
            <w:r>
              <w:t>221</w:t>
            </w:r>
          </w:p>
        </w:tc>
        <w:tc>
          <w:tcPr>
            <w:tcW w:w="833" w:type="pct"/>
            <w:vAlign w:val="center"/>
          </w:tcPr>
          <w:p>
            <w:pPr>
              <w:pStyle w:val="12"/>
            </w:pPr>
            <w:r>
              <w:t>住房保障支出</w:t>
            </w:r>
          </w:p>
        </w:tc>
        <w:tc>
          <w:tcPr>
            <w:tcW w:w="833" w:type="pct"/>
            <w:vAlign w:val="center"/>
          </w:tcPr>
          <w:p>
            <w:pPr>
              <w:pStyle w:val="11"/>
            </w:pPr>
            <w:r>
              <w:t>13.72</w:t>
            </w:r>
          </w:p>
        </w:tc>
        <w:tc>
          <w:tcPr>
            <w:tcW w:w="833" w:type="pct"/>
            <w:vAlign w:val="center"/>
          </w:tcPr>
          <w:p>
            <w:pPr>
              <w:pStyle w:val="11"/>
            </w:pPr>
            <w:r>
              <w:t>13.72</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20</w:t>
            </w:r>
          </w:p>
        </w:tc>
        <w:tc>
          <w:tcPr>
            <w:tcW w:w="833" w:type="pct"/>
            <w:vAlign w:val="center"/>
          </w:tcPr>
          <w:p>
            <w:pPr>
              <w:pStyle w:val="12"/>
            </w:pPr>
            <w:r>
              <w:t>22102</w:t>
            </w:r>
          </w:p>
        </w:tc>
        <w:tc>
          <w:tcPr>
            <w:tcW w:w="833" w:type="pct"/>
            <w:vAlign w:val="center"/>
          </w:tcPr>
          <w:p>
            <w:pPr>
              <w:pStyle w:val="12"/>
            </w:pPr>
            <w:r>
              <w:t>住房改革支出</w:t>
            </w:r>
          </w:p>
        </w:tc>
        <w:tc>
          <w:tcPr>
            <w:tcW w:w="833" w:type="pct"/>
            <w:vAlign w:val="center"/>
          </w:tcPr>
          <w:p>
            <w:pPr>
              <w:pStyle w:val="11"/>
            </w:pPr>
            <w:r>
              <w:t>13.72</w:t>
            </w:r>
          </w:p>
        </w:tc>
        <w:tc>
          <w:tcPr>
            <w:tcW w:w="833" w:type="pct"/>
            <w:vAlign w:val="center"/>
          </w:tcPr>
          <w:p>
            <w:pPr>
              <w:pStyle w:val="11"/>
            </w:pPr>
            <w:r>
              <w:t>13.72</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21</w:t>
            </w:r>
          </w:p>
        </w:tc>
        <w:tc>
          <w:tcPr>
            <w:tcW w:w="833" w:type="pct"/>
            <w:vAlign w:val="center"/>
          </w:tcPr>
          <w:p>
            <w:pPr>
              <w:pStyle w:val="12"/>
            </w:pPr>
            <w:r>
              <w:t>2210201</w:t>
            </w:r>
          </w:p>
        </w:tc>
        <w:tc>
          <w:tcPr>
            <w:tcW w:w="833" w:type="pct"/>
            <w:vAlign w:val="center"/>
          </w:tcPr>
          <w:p>
            <w:pPr>
              <w:pStyle w:val="12"/>
            </w:pPr>
            <w:r>
              <w:t>住房公积金</w:t>
            </w:r>
          </w:p>
        </w:tc>
        <w:tc>
          <w:tcPr>
            <w:tcW w:w="833" w:type="pct"/>
            <w:vAlign w:val="center"/>
          </w:tcPr>
          <w:p>
            <w:pPr>
              <w:pStyle w:val="11"/>
            </w:pPr>
            <w:r>
              <w:t>13.72</w:t>
            </w:r>
          </w:p>
        </w:tc>
        <w:tc>
          <w:tcPr>
            <w:tcW w:w="833" w:type="pct"/>
            <w:vAlign w:val="center"/>
          </w:tcPr>
          <w:p>
            <w:pPr>
              <w:pStyle w:val="11"/>
            </w:pPr>
            <w:r>
              <w:t>13.72</w:t>
            </w:r>
          </w:p>
        </w:tc>
        <w:tc>
          <w:tcPr>
            <w:tcW w:w="833"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382001石家庄市鹿泉区地方金融监督管理局本级</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支出部门经济分类科目</w:t>
            </w:r>
          </w:p>
        </w:tc>
        <w:tc>
          <w:tcPr>
            <w:tcW w:w="2499" w:type="pct"/>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Align w:val="center"/>
          </w:tcPr>
          <w:p>
            <w:pPr>
              <w:pStyle w:val="10"/>
            </w:pPr>
            <w:r>
              <w:t>合计</w:t>
            </w:r>
          </w:p>
        </w:tc>
        <w:tc>
          <w:tcPr>
            <w:tcW w:w="833" w:type="pct"/>
            <w:vAlign w:val="center"/>
          </w:tcPr>
          <w:p>
            <w:pPr>
              <w:pStyle w:val="10"/>
            </w:pPr>
            <w:r>
              <w:t>人员经费</w:t>
            </w:r>
          </w:p>
        </w:tc>
        <w:tc>
          <w:tcPr>
            <w:tcW w:w="833" w:type="pct"/>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w:t>
            </w:r>
          </w:p>
        </w:tc>
        <w:tc>
          <w:tcPr>
            <w:tcW w:w="833" w:type="pct"/>
            <w:vAlign w:val="center"/>
          </w:tcPr>
          <w:p>
            <w:pPr>
              <w:pStyle w:val="16"/>
            </w:pPr>
          </w:p>
        </w:tc>
        <w:tc>
          <w:tcPr>
            <w:tcW w:w="833" w:type="pct"/>
            <w:vAlign w:val="center"/>
          </w:tcPr>
          <w:p>
            <w:pPr>
              <w:pStyle w:val="14"/>
            </w:pPr>
            <w:r>
              <w:t>合计</w:t>
            </w:r>
          </w:p>
        </w:tc>
        <w:tc>
          <w:tcPr>
            <w:tcW w:w="833" w:type="pct"/>
            <w:vAlign w:val="center"/>
          </w:tcPr>
          <w:p>
            <w:pPr>
              <w:pStyle w:val="15"/>
            </w:pPr>
            <w:r>
              <w:t>185.31</w:t>
            </w:r>
          </w:p>
        </w:tc>
        <w:tc>
          <w:tcPr>
            <w:tcW w:w="833" w:type="pct"/>
            <w:vAlign w:val="center"/>
          </w:tcPr>
          <w:p>
            <w:pPr>
              <w:pStyle w:val="15"/>
            </w:pPr>
            <w:r>
              <w:t>143.10</w:t>
            </w:r>
          </w:p>
        </w:tc>
        <w:tc>
          <w:tcPr>
            <w:tcW w:w="833" w:type="pct"/>
            <w:vAlign w:val="center"/>
          </w:tcPr>
          <w:p>
            <w:pPr>
              <w:pStyle w:val="15"/>
            </w:pPr>
            <w:r>
              <w:t>42.22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w:t>
            </w:r>
          </w:p>
        </w:tc>
        <w:tc>
          <w:tcPr>
            <w:tcW w:w="833" w:type="pct"/>
            <w:vAlign w:val="center"/>
          </w:tcPr>
          <w:p>
            <w:pPr>
              <w:pStyle w:val="12"/>
            </w:pPr>
            <w:r>
              <w:t>301</w:t>
            </w:r>
          </w:p>
        </w:tc>
        <w:tc>
          <w:tcPr>
            <w:tcW w:w="833" w:type="pct"/>
            <w:vAlign w:val="center"/>
          </w:tcPr>
          <w:p>
            <w:pPr>
              <w:pStyle w:val="12"/>
            </w:pPr>
            <w:r>
              <w:t>工资福利支出</w:t>
            </w:r>
          </w:p>
        </w:tc>
        <w:tc>
          <w:tcPr>
            <w:tcW w:w="833" w:type="pct"/>
            <w:vAlign w:val="center"/>
          </w:tcPr>
          <w:p>
            <w:pPr>
              <w:pStyle w:val="11"/>
            </w:pPr>
            <w:r>
              <w:t>143.07</w:t>
            </w:r>
          </w:p>
        </w:tc>
        <w:tc>
          <w:tcPr>
            <w:tcW w:w="833" w:type="pct"/>
            <w:vAlign w:val="center"/>
          </w:tcPr>
          <w:p>
            <w:pPr>
              <w:pStyle w:val="11"/>
            </w:pPr>
            <w:r>
              <w:t>143.07</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3</w:t>
            </w:r>
          </w:p>
        </w:tc>
        <w:tc>
          <w:tcPr>
            <w:tcW w:w="833" w:type="pct"/>
            <w:vAlign w:val="center"/>
          </w:tcPr>
          <w:p>
            <w:pPr>
              <w:pStyle w:val="12"/>
            </w:pPr>
            <w:r>
              <w:t>30101</w:t>
            </w:r>
          </w:p>
        </w:tc>
        <w:tc>
          <w:tcPr>
            <w:tcW w:w="833" w:type="pct"/>
            <w:vAlign w:val="center"/>
          </w:tcPr>
          <w:p>
            <w:pPr>
              <w:pStyle w:val="12"/>
            </w:pPr>
            <w:r>
              <w:t>基本工资</w:t>
            </w:r>
          </w:p>
        </w:tc>
        <w:tc>
          <w:tcPr>
            <w:tcW w:w="833" w:type="pct"/>
            <w:vAlign w:val="center"/>
          </w:tcPr>
          <w:p>
            <w:pPr>
              <w:pStyle w:val="11"/>
            </w:pPr>
            <w:r>
              <w:t>34.63</w:t>
            </w:r>
          </w:p>
        </w:tc>
        <w:tc>
          <w:tcPr>
            <w:tcW w:w="833" w:type="pct"/>
            <w:vAlign w:val="center"/>
          </w:tcPr>
          <w:p>
            <w:pPr>
              <w:pStyle w:val="11"/>
            </w:pPr>
            <w:r>
              <w:t>34.63</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4</w:t>
            </w:r>
          </w:p>
        </w:tc>
        <w:tc>
          <w:tcPr>
            <w:tcW w:w="833" w:type="pct"/>
            <w:vAlign w:val="center"/>
          </w:tcPr>
          <w:p>
            <w:pPr>
              <w:pStyle w:val="12"/>
            </w:pPr>
            <w:r>
              <w:t>30102</w:t>
            </w:r>
          </w:p>
        </w:tc>
        <w:tc>
          <w:tcPr>
            <w:tcW w:w="833" w:type="pct"/>
            <w:vAlign w:val="center"/>
          </w:tcPr>
          <w:p>
            <w:pPr>
              <w:pStyle w:val="12"/>
            </w:pPr>
            <w:r>
              <w:t>津贴补贴</w:t>
            </w:r>
          </w:p>
        </w:tc>
        <w:tc>
          <w:tcPr>
            <w:tcW w:w="833" w:type="pct"/>
            <w:vAlign w:val="center"/>
          </w:tcPr>
          <w:p>
            <w:pPr>
              <w:pStyle w:val="11"/>
            </w:pPr>
            <w:r>
              <w:t>32.84</w:t>
            </w:r>
          </w:p>
        </w:tc>
        <w:tc>
          <w:tcPr>
            <w:tcW w:w="833" w:type="pct"/>
            <w:vAlign w:val="center"/>
          </w:tcPr>
          <w:p>
            <w:pPr>
              <w:pStyle w:val="11"/>
            </w:pPr>
            <w:r>
              <w:t>32.84</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5</w:t>
            </w:r>
          </w:p>
        </w:tc>
        <w:tc>
          <w:tcPr>
            <w:tcW w:w="833" w:type="pct"/>
            <w:vAlign w:val="center"/>
          </w:tcPr>
          <w:p>
            <w:pPr>
              <w:pStyle w:val="12"/>
            </w:pPr>
            <w:r>
              <w:t>30103</w:t>
            </w:r>
          </w:p>
        </w:tc>
        <w:tc>
          <w:tcPr>
            <w:tcW w:w="833" w:type="pct"/>
            <w:vAlign w:val="center"/>
          </w:tcPr>
          <w:p>
            <w:pPr>
              <w:pStyle w:val="12"/>
            </w:pPr>
            <w:r>
              <w:t>奖金</w:t>
            </w:r>
          </w:p>
        </w:tc>
        <w:tc>
          <w:tcPr>
            <w:tcW w:w="833" w:type="pct"/>
            <w:vAlign w:val="center"/>
          </w:tcPr>
          <w:p>
            <w:pPr>
              <w:pStyle w:val="11"/>
            </w:pPr>
            <w:r>
              <w:t>37.41</w:t>
            </w:r>
          </w:p>
        </w:tc>
        <w:tc>
          <w:tcPr>
            <w:tcW w:w="833" w:type="pct"/>
            <w:vAlign w:val="center"/>
          </w:tcPr>
          <w:p>
            <w:pPr>
              <w:pStyle w:val="11"/>
            </w:pPr>
            <w:r>
              <w:t>37.41</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6</w:t>
            </w:r>
          </w:p>
        </w:tc>
        <w:tc>
          <w:tcPr>
            <w:tcW w:w="833" w:type="pct"/>
            <w:vAlign w:val="center"/>
          </w:tcPr>
          <w:p>
            <w:pPr>
              <w:pStyle w:val="12"/>
            </w:pPr>
            <w:r>
              <w:t>30108</w:t>
            </w:r>
          </w:p>
        </w:tc>
        <w:tc>
          <w:tcPr>
            <w:tcW w:w="833" w:type="pct"/>
            <w:vAlign w:val="center"/>
          </w:tcPr>
          <w:p>
            <w:pPr>
              <w:pStyle w:val="12"/>
            </w:pPr>
            <w:r>
              <w:t>机关事业单位基本养老保险缴费</w:t>
            </w:r>
          </w:p>
        </w:tc>
        <w:tc>
          <w:tcPr>
            <w:tcW w:w="833" w:type="pct"/>
            <w:vAlign w:val="center"/>
          </w:tcPr>
          <w:p>
            <w:pPr>
              <w:pStyle w:val="11"/>
            </w:pPr>
            <w:r>
              <w:t>13.50</w:t>
            </w:r>
          </w:p>
        </w:tc>
        <w:tc>
          <w:tcPr>
            <w:tcW w:w="833" w:type="pct"/>
            <w:vAlign w:val="center"/>
          </w:tcPr>
          <w:p>
            <w:pPr>
              <w:pStyle w:val="11"/>
            </w:pPr>
            <w:r>
              <w:t>13.50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7</w:t>
            </w:r>
          </w:p>
        </w:tc>
        <w:tc>
          <w:tcPr>
            <w:tcW w:w="833" w:type="pct"/>
            <w:vAlign w:val="center"/>
          </w:tcPr>
          <w:p>
            <w:pPr>
              <w:pStyle w:val="12"/>
            </w:pPr>
            <w:r>
              <w:t>30110</w:t>
            </w:r>
          </w:p>
        </w:tc>
        <w:tc>
          <w:tcPr>
            <w:tcW w:w="833" w:type="pct"/>
            <w:vAlign w:val="center"/>
          </w:tcPr>
          <w:p>
            <w:pPr>
              <w:pStyle w:val="12"/>
            </w:pPr>
            <w:r>
              <w:t>职工基本医疗保险缴费</w:t>
            </w:r>
          </w:p>
        </w:tc>
        <w:tc>
          <w:tcPr>
            <w:tcW w:w="833" w:type="pct"/>
            <w:vAlign w:val="center"/>
          </w:tcPr>
          <w:p>
            <w:pPr>
              <w:pStyle w:val="11"/>
            </w:pPr>
            <w:r>
              <w:t>5.65</w:t>
            </w:r>
          </w:p>
        </w:tc>
        <w:tc>
          <w:tcPr>
            <w:tcW w:w="833" w:type="pct"/>
            <w:vAlign w:val="center"/>
          </w:tcPr>
          <w:p>
            <w:pPr>
              <w:pStyle w:val="11"/>
            </w:pPr>
            <w:r>
              <w:t>5.65</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8</w:t>
            </w:r>
          </w:p>
        </w:tc>
        <w:tc>
          <w:tcPr>
            <w:tcW w:w="833" w:type="pct"/>
            <w:vAlign w:val="center"/>
          </w:tcPr>
          <w:p>
            <w:pPr>
              <w:pStyle w:val="12"/>
            </w:pPr>
            <w:r>
              <w:t>30111</w:t>
            </w:r>
          </w:p>
        </w:tc>
        <w:tc>
          <w:tcPr>
            <w:tcW w:w="833" w:type="pct"/>
            <w:vAlign w:val="center"/>
          </w:tcPr>
          <w:p>
            <w:pPr>
              <w:pStyle w:val="12"/>
            </w:pPr>
            <w:r>
              <w:t>公务员医疗补助缴费</w:t>
            </w:r>
          </w:p>
        </w:tc>
        <w:tc>
          <w:tcPr>
            <w:tcW w:w="833" w:type="pct"/>
            <w:vAlign w:val="center"/>
          </w:tcPr>
          <w:p>
            <w:pPr>
              <w:pStyle w:val="11"/>
            </w:pPr>
            <w:r>
              <w:t>4.37</w:t>
            </w:r>
          </w:p>
        </w:tc>
        <w:tc>
          <w:tcPr>
            <w:tcW w:w="833" w:type="pct"/>
            <w:vAlign w:val="center"/>
          </w:tcPr>
          <w:p>
            <w:pPr>
              <w:pStyle w:val="11"/>
            </w:pPr>
            <w:r>
              <w:t>4.37</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9</w:t>
            </w:r>
          </w:p>
        </w:tc>
        <w:tc>
          <w:tcPr>
            <w:tcW w:w="833" w:type="pct"/>
            <w:vAlign w:val="center"/>
          </w:tcPr>
          <w:p>
            <w:pPr>
              <w:pStyle w:val="12"/>
            </w:pPr>
            <w:r>
              <w:t>30112</w:t>
            </w:r>
          </w:p>
        </w:tc>
        <w:tc>
          <w:tcPr>
            <w:tcW w:w="833" w:type="pct"/>
            <w:vAlign w:val="center"/>
          </w:tcPr>
          <w:p>
            <w:pPr>
              <w:pStyle w:val="12"/>
            </w:pPr>
            <w:r>
              <w:t>其他社会保障缴费</w:t>
            </w:r>
          </w:p>
        </w:tc>
        <w:tc>
          <w:tcPr>
            <w:tcW w:w="833" w:type="pct"/>
            <w:vAlign w:val="center"/>
          </w:tcPr>
          <w:p>
            <w:pPr>
              <w:pStyle w:val="11"/>
            </w:pPr>
            <w:r>
              <w:t>0.96</w:t>
            </w:r>
          </w:p>
        </w:tc>
        <w:tc>
          <w:tcPr>
            <w:tcW w:w="833" w:type="pct"/>
            <w:vAlign w:val="center"/>
          </w:tcPr>
          <w:p>
            <w:pPr>
              <w:pStyle w:val="11"/>
            </w:pPr>
            <w:r>
              <w:t>0.96</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10</w:t>
            </w:r>
          </w:p>
        </w:tc>
        <w:tc>
          <w:tcPr>
            <w:tcW w:w="833" w:type="pct"/>
            <w:vAlign w:val="center"/>
          </w:tcPr>
          <w:p>
            <w:pPr>
              <w:pStyle w:val="12"/>
            </w:pPr>
            <w:r>
              <w:t>30113</w:t>
            </w:r>
          </w:p>
        </w:tc>
        <w:tc>
          <w:tcPr>
            <w:tcW w:w="833" w:type="pct"/>
            <w:vAlign w:val="center"/>
          </w:tcPr>
          <w:p>
            <w:pPr>
              <w:pStyle w:val="12"/>
            </w:pPr>
            <w:r>
              <w:t>住房公积金</w:t>
            </w:r>
          </w:p>
        </w:tc>
        <w:tc>
          <w:tcPr>
            <w:tcW w:w="833" w:type="pct"/>
            <w:vAlign w:val="center"/>
          </w:tcPr>
          <w:p>
            <w:pPr>
              <w:pStyle w:val="11"/>
            </w:pPr>
            <w:r>
              <w:t>13.72</w:t>
            </w:r>
          </w:p>
        </w:tc>
        <w:tc>
          <w:tcPr>
            <w:tcW w:w="833" w:type="pct"/>
            <w:vAlign w:val="center"/>
          </w:tcPr>
          <w:p>
            <w:pPr>
              <w:pStyle w:val="11"/>
            </w:pPr>
            <w:r>
              <w:t>13.72</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11</w:t>
            </w:r>
          </w:p>
        </w:tc>
        <w:tc>
          <w:tcPr>
            <w:tcW w:w="833" w:type="pct"/>
            <w:vAlign w:val="center"/>
          </w:tcPr>
          <w:p>
            <w:pPr>
              <w:pStyle w:val="12"/>
            </w:pPr>
            <w:r>
              <w:t>302</w:t>
            </w:r>
          </w:p>
        </w:tc>
        <w:tc>
          <w:tcPr>
            <w:tcW w:w="833" w:type="pct"/>
            <w:vAlign w:val="center"/>
          </w:tcPr>
          <w:p>
            <w:pPr>
              <w:pStyle w:val="12"/>
            </w:pPr>
            <w:r>
              <w:t>商品和服务支出</w:t>
            </w:r>
          </w:p>
        </w:tc>
        <w:tc>
          <w:tcPr>
            <w:tcW w:w="833" w:type="pct"/>
            <w:vAlign w:val="center"/>
          </w:tcPr>
          <w:p>
            <w:pPr>
              <w:pStyle w:val="11"/>
            </w:pPr>
            <w:r>
              <w:t>42.22</w:t>
            </w:r>
          </w:p>
        </w:tc>
        <w:tc>
          <w:tcPr>
            <w:tcW w:w="833" w:type="pct"/>
            <w:vAlign w:val="center"/>
          </w:tcPr>
          <w:p>
            <w:pPr>
              <w:pStyle w:val="11"/>
            </w:pPr>
          </w:p>
        </w:tc>
        <w:tc>
          <w:tcPr>
            <w:tcW w:w="833" w:type="pct"/>
            <w:vAlign w:val="center"/>
          </w:tcPr>
          <w:p>
            <w:pPr>
              <w:pStyle w:val="11"/>
            </w:pPr>
            <w:r>
              <w:t>42.22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12</w:t>
            </w:r>
          </w:p>
        </w:tc>
        <w:tc>
          <w:tcPr>
            <w:tcW w:w="833" w:type="pct"/>
            <w:vAlign w:val="center"/>
          </w:tcPr>
          <w:p>
            <w:pPr>
              <w:pStyle w:val="12"/>
            </w:pPr>
            <w:r>
              <w:t>30201</w:t>
            </w:r>
          </w:p>
        </w:tc>
        <w:tc>
          <w:tcPr>
            <w:tcW w:w="833" w:type="pct"/>
            <w:vAlign w:val="center"/>
          </w:tcPr>
          <w:p>
            <w:pPr>
              <w:pStyle w:val="12"/>
            </w:pPr>
            <w:r>
              <w:t>办公费</w:t>
            </w:r>
          </w:p>
        </w:tc>
        <w:tc>
          <w:tcPr>
            <w:tcW w:w="833" w:type="pct"/>
            <w:vAlign w:val="center"/>
          </w:tcPr>
          <w:p>
            <w:pPr>
              <w:pStyle w:val="11"/>
            </w:pPr>
            <w:r>
              <w:t>5.40</w:t>
            </w:r>
          </w:p>
        </w:tc>
        <w:tc>
          <w:tcPr>
            <w:tcW w:w="833" w:type="pct"/>
            <w:vAlign w:val="center"/>
          </w:tcPr>
          <w:p>
            <w:pPr>
              <w:pStyle w:val="11"/>
            </w:pPr>
          </w:p>
        </w:tc>
        <w:tc>
          <w:tcPr>
            <w:tcW w:w="833" w:type="pct"/>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13</w:t>
            </w:r>
          </w:p>
        </w:tc>
        <w:tc>
          <w:tcPr>
            <w:tcW w:w="833" w:type="pct"/>
            <w:vAlign w:val="center"/>
          </w:tcPr>
          <w:p>
            <w:pPr>
              <w:pStyle w:val="12"/>
            </w:pPr>
            <w:r>
              <w:t>30207</w:t>
            </w:r>
          </w:p>
        </w:tc>
        <w:tc>
          <w:tcPr>
            <w:tcW w:w="833" w:type="pct"/>
            <w:vAlign w:val="center"/>
          </w:tcPr>
          <w:p>
            <w:pPr>
              <w:pStyle w:val="12"/>
            </w:pPr>
            <w:r>
              <w:t>邮电费</w:t>
            </w:r>
          </w:p>
        </w:tc>
        <w:tc>
          <w:tcPr>
            <w:tcW w:w="833" w:type="pct"/>
            <w:vAlign w:val="center"/>
          </w:tcPr>
          <w:p>
            <w:pPr>
              <w:pStyle w:val="11"/>
            </w:pPr>
            <w:r>
              <w:t>4.74</w:t>
            </w:r>
          </w:p>
        </w:tc>
        <w:tc>
          <w:tcPr>
            <w:tcW w:w="833" w:type="pct"/>
            <w:vAlign w:val="center"/>
          </w:tcPr>
          <w:p>
            <w:pPr>
              <w:pStyle w:val="11"/>
            </w:pPr>
          </w:p>
        </w:tc>
        <w:tc>
          <w:tcPr>
            <w:tcW w:w="833" w:type="pct"/>
            <w:vAlign w:val="center"/>
          </w:tcPr>
          <w:p>
            <w:pPr>
              <w:pStyle w:val="11"/>
            </w:pPr>
            <w:r>
              <w:t>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14</w:t>
            </w:r>
          </w:p>
        </w:tc>
        <w:tc>
          <w:tcPr>
            <w:tcW w:w="833" w:type="pct"/>
            <w:vAlign w:val="center"/>
          </w:tcPr>
          <w:p>
            <w:pPr>
              <w:pStyle w:val="12"/>
            </w:pPr>
            <w:r>
              <w:t>30208</w:t>
            </w:r>
          </w:p>
        </w:tc>
        <w:tc>
          <w:tcPr>
            <w:tcW w:w="833" w:type="pct"/>
            <w:vAlign w:val="center"/>
          </w:tcPr>
          <w:p>
            <w:pPr>
              <w:pStyle w:val="12"/>
            </w:pPr>
            <w:r>
              <w:t>取暖费</w:t>
            </w:r>
          </w:p>
        </w:tc>
        <w:tc>
          <w:tcPr>
            <w:tcW w:w="833" w:type="pct"/>
            <w:vAlign w:val="center"/>
          </w:tcPr>
          <w:p>
            <w:pPr>
              <w:pStyle w:val="11"/>
            </w:pPr>
            <w:r>
              <w:t>1.71</w:t>
            </w:r>
          </w:p>
        </w:tc>
        <w:tc>
          <w:tcPr>
            <w:tcW w:w="833" w:type="pct"/>
            <w:vAlign w:val="center"/>
          </w:tcPr>
          <w:p>
            <w:pPr>
              <w:pStyle w:val="11"/>
            </w:pPr>
          </w:p>
        </w:tc>
        <w:tc>
          <w:tcPr>
            <w:tcW w:w="833" w:type="pct"/>
            <w:vAlign w:val="center"/>
          </w:tcPr>
          <w:p>
            <w:pPr>
              <w:pStyle w:val="11"/>
            </w:pPr>
            <w:r>
              <w:t>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15</w:t>
            </w:r>
          </w:p>
        </w:tc>
        <w:tc>
          <w:tcPr>
            <w:tcW w:w="833" w:type="pct"/>
            <w:vAlign w:val="center"/>
          </w:tcPr>
          <w:p>
            <w:pPr>
              <w:pStyle w:val="12"/>
            </w:pPr>
            <w:r>
              <w:t>30226</w:t>
            </w:r>
          </w:p>
        </w:tc>
        <w:tc>
          <w:tcPr>
            <w:tcW w:w="833" w:type="pct"/>
            <w:vAlign w:val="center"/>
          </w:tcPr>
          <w:p>
            <w:pPr>
              <w:pStyle w:val="12"/>
            </w:pPr>
            <w:r>
              <w:t>劳务费</w:t>
            </w:r>
          </w:p>
        </w:tc>
        <w:tc>
          <w:tcPr>
            <w:tcW w:w="833" w:type="pct"/>
            <w:vAlign w:val="center"/>
          </w:tcPr>
          <w:p>
            <w:pPr>
              <w:pStyle w:val="11"/>
            </w:pPr>
            <w:r>
              <w:t>23.36</w:t>
            </w:r>
          </w:p>
        </w:tc>
        <w:tc>
          <w:tcPr>
            <w:tcW w:w="833" w:type="pct"/>
            <w:vAlign w:val="center"/>
          </w:tcPr>
          <w:p>
            <w:pPr>
              <w:pStyle w:val="11"/>
            </w:pPr>
          </w:p>
        </w:tc>
        <w:tc>
          <w:tcPr>
            <w:tcW w:w="833" w:type="pct"/>
            <w:vAlign w:val="center"/>
          </w:tcPr>
          <w:p>
            <w:pPr>
              <w:pStyle w:val="11"/>
            </w:pPr>
            <w:r>
              <w:t>23.36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16</w:t>
            </w:r>
          </w:p>
        </w:tc>
        <w:tc>
          <w:tcPr>
            <w:tcW w:w="833" w:type="pct"/>
            <w:vAlign w:val="center"/>
          </w:tcPr>
          <w:p>
            <w:pPr>
              <w:pStyle w:val="12"/>
            </w:pPr>
            <w:r>
              <w:t>30228</w:t>
            </w:r>
          </w:p>
        </w:tc>
        <w:tc>
          <w:tcPr>
            <w:tcW w:w="833" w:type="pct"/>
            <w:vAlign w:val="center"/>
          </w:tcPr>
          <w:p>
            <w:pPr>
              <w:pStyle w:val="12"/>
            </w:pPr>
            <w:r>
              <w:t>工会经费</w:t>
            </w:r>
          </w:p>
        </w:tc>
        <w:tc>
          <w:tcPr>
            <w:tcW w:w="833" w:type="pct"/>
            <w:vAlign w:val="center"/>
          </w:tcPr>
          <w:p>
            <w:pPr>
              <w:pStyle w:val="11"/>
            </w:pPr>
            <w:r>
              <w:t>0.75</w:t>
            </w:r>
          </w:p>
        </w:tc>
        <w:tc>
          <w:tcPr>
            <w:tcW w:w="833" w:type="pct"/>
            <w:vAlign w:val="center"/>
          </w:tcPr>
          <w:p>
            <w:pPr>
              <w:pStyle w:val="11"/>
            </w:pPr>
          </w:p>
        </w:tc>
        <w:tc>
          <w:tcPr>
            <w:tcW w:w="833" w:type="pct"/>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17</w:t>
            </w:r>
          </w:p>
        </w:tc>
        <w:tc>
          <w:tcPr>
            <w:tcW w:w="833" w:type="pct"/>
            <w:vAlign w:val="center"/>
          </w:tcPr>
          <w:p>
            <w:pPr>
              <w:pStyle w:val="12"/>
            </w:pPr>
            <w:r>
              <w:t>30229</w:t>
            </w:r>
          </w:p>
        </w:tc>
        <w:tc>
          <w:tcPr>
            <w:tcW w:w="833" w:type="pct"/>
            <w:vAlign w:val="center"/>
          </w:tcPr>
          <w:p>
            <w:pPr>
              <w:pStyle w:val="12"/>
            </w:pPr>
            <w:r>
              <w:t>福利费</w:t>
            </w:r>
          </w:p>
        </w:tc>
        <w:tc>
          <w:tcPr>
            <w:tcW w:w="833" w:type="pct"/>
            <w:vAlign w:val="center"/>
          </w:tcPr>
          <w:p>
            <w:pPr>
              <w:pStyle w:val="11"/>
            </w:pPr>
            <w:r>
              <w:t>0.87</w:t>
            </w:r>
          </w:p>
        </w:tc>
        <w:tc>
          <w:tcPr>
            <w:tcW w:w="833" w:type="pct"/>
            <w:vAlign w:val="center"/>
          </w:tcPr>
          <w:p>
            <w:pPr>
              <w:pStyle w:val="11"/>
            </w:pPr>
          </w:p>
        </w:tc>
        <w:tc>
          <w:tcPr>
            <w:tcW w:w="833" w:type="pct"/>
            <w:vAlign w:val="center"/>
          </w:tcPr>
          <w:p>
            <w:pPr>
              <w:pStyle w:val="11"/>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18</w:t>
            </w:r>
          </w:p>
        </w:tc>
        <w:tc>
          <w:tcPr>
            <w:tcW w:w="833" w:type="pct"/>
            <w:vAlign w:val="center"/>
          </w:tcPr>
          <w:p>
            <w:pPr>
              <w:pStyle w:val="12"/>
            </w:pPr>
            <w:r>
              <w:t>30239</w:t>
            </w:r>
          </w:p>
        </w:tc>
        <w:tc>
          <w:tcPr>
            <w:tcW w:w="833" w:type="pct"/>
            <w:vAlign w:val="center"/>
          </w:tcPr>
          <w:p>
            <w:pPr>
              <w:pStyle w:val="12"/>
            </w:pPr>
            <w:r>
              <w:t>其他交通费用</w:t>
            </w:r>
          </w:p>
        </w:tc>
        <w:tc>
          <w:tcPr>
            <w:tcW w:w="833" w:type="pct"/>
            <w:vAlign w:val="center"/>
          </w:tcPr>
          <w:p>
            <w:pPr>
              <w:pStyle w:val="11"/>
            </w:pPr>
            <w:r>
              <w:t>5.22</w:t>
            </w:r>
          </w:p>
        </w:tc>
        <w:tc>
          <w:tcPr>
            <w:tcW w:w="833" w:type="pct"/>
            <w:vAlign w:val="center"/>
          </w:tcPr>
          <w:p>
            <w:pPr>
              <w:pStyle w:val="11"/>
            </w:pPr>
          </w:p>
        </w:tc>
        <w:tc>
          <w:tcPr>
            <w:tcW w:w="833" w:type="pct"/>
            <w:vAlign w:val="center"/>
          </w:tcPr>
          <w:p>
            <w:pPr>
              <w:pStyle w:val="11"/>
            </w:pPr>
            <w:r>
              <w:t>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19</w:t>
            </w:r>
          </w:p>
        </w:tc>
        <w:tc>
          <w:tcPr>
            <w:tcW w:w="833" w:type="pct"/>
            <w:vAlign w:val="center"/>
          </w:tcPr>
          <w:p>
            <w:pPr>
              <w:pStyle w:val="12"/>
            </w:pPr>
            <w:r>
              <w:t>30299</w:t>
            </w:r>
          </w:p>
        </w:tc>
        <w:tc>
          <w:tcPr>
            <w:tcW w:w="833" w:type="pct"/>
            <w:vAlign w:val="center"/>
          </w:tcPr>
          <w:p>
            <w:pPr>
              <w:pStyle w:val="12"/>
            </w:pPr>
            <w:r>
              <w:t>其他商品和服务支出</w:t>
            </w:r>
          </w:p>
        </w:tc>
        <w:tc>
          <w:tcPr>
            <w:tcW w:w="833" w:type="pct"/>
            <w:vAlign w:val="center"/>
          </w:tcPr>
          <w:p>
            <w:pPr>
              <w:pStyle w:val="11"/>
            </w:pPr>
            <w:r>
              <w:t>0.17</w:t>
            </w:r>
          </w:p>
        </w:tc>
        <w:tc>
          <w:tcPr>
            <w:tcW w:w="833" w:type="pct"/>
            <w:vAlign w:val="center"/>
          </w:tcPr>
          <w:p>
            <w:pPr>
              <w:pStyle w:val="11"/>
            </w:pPr>
          </w:p>
        </w:tc>
        <w:tc>
          <w:tcPr>
            <w:tcW w:w="833" w:type="pct"/>
            <w:vAlign w:val="center"/>
          </w:tcPr>
          <w:p>
            <w:pPr>
              <w:pStyle w:val="11"/>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20</w:t>
            </w:r>
          </w:p>
        </w:tc>
        <w:tc>
          <w:tcPr>
            <w:tcW w:w="833" w:type="pct"/>
            <w:vAlign w:val="center"/>
          </w:tcPr>
          <w:p>
            <w:pPr>
              <w:pStyle w:val="12"/>
            </w:pPr>
            <w:r>
              <w:t>303</w:t>
            </w:r>
          </w:p>
        </w:tc>
        <w:tc>
          <w:tcPr>
            <w:tcW w:w="833" w:type="pct"/>
            <w:vAlign w:val="center"/>
          </w:tcPr>
          <w:p>
            <w:pPr>
              <w:pStyle w:val="12"/>
            </w:pPr>
            <w:r>
              <w:t>对个人和家庭的补助</w:t>
            </w:r>
          </w:p>
        </w:tc>
        <w:tc>
          <w:tcPr>
            <w:tcW w:w="833" w:type="pct"/>
            <w:vAlign w:val="center"/>
          </w:tcPr>
          <w:p>
            <w:pPr>
              <w:pStyle w:val="11"/>
            </w:pPr>
            <w:r>
              <w:t>0.02</w:t>
            </w:r>
          </w:p>
        </w:tc>
        <w:tc>
          <w:tcPr>
            <w:tcW w:w="833" w:type="pct"/>
            <w:vAlign w:val="center"/>
          </w:tcPr>
          <w:p>
            <w:pPr>
              <w:pStyle w:val="11"/>
            </w:pPr>
            <w:r>
              <w:t>0.02</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21</w:t>
            </w:r>
          </w:p>
        </w:tc>
        <w:tc>
          <w:tcPr>
            <w:tcW w:w="833" w:type="pct"/>
            <w:vAlign w:val="center"/>
          </w:tcPr>
          <w:p>
            <w:pPr>
              <w:pStyle w:val="12"/>
            </w:pPr>
            <w:r>
              <w:t>30309</w:t>
            </w:r>
          </w:p>
        </w:tc>
        <w:tc>
          <w:tcPr>
            <w:tcW w:w="833" w:type="pct"/>
            <w:vAlign w:val="center"/>
          </w:tcPr>
          <w:p>
            <w:pPr>
              <w:pStyle w:val="12"/>
            </w:pPr>
            <w:r>
              <w:t>奖励金</w:t>
            </w:r>
          </w:p>
        </w:tc>
        <w:tc>
          <w:tcPr>
            <w:tcW w:w="833" w:type="pct"/>
            <w:vAlign w:val="center"/>
          </w:tcPr>
          <w:p>
            <w:pPr>
              <w:pStyle w:val="11"/>
            </w:pPr>
            <w:r>
              <w:t>0.02</w:t>
            </w:r>
          </w:p>
        </w:tc>
        <w:tc>
          <w:tcPr>
            <w:tcW w:w="833" w:type="pct"/>
            <w:vAlign w:val="center"/>
          </w:tcPr>
          <w:p>
            <w:pPr>
              <w:pStyle w:val="11"/>
            </w:pPr>
            <w:r>
              <w:t>0.02</w:t>
            </w:r>
          </w:p>
        </w:tc>
        <w:tc>
          <w:tcPr>
            <w:tcW w:w="833"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382001石家庄市鹿泉区地方金融监督管理局本级</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382001石家庄市鹿泉区地方金融监督管理局本级</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382001石家庄市鹿泉区地方金融监督管理局本级</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833" w:type="pct"/>
            <w:vMerge w:val="restart"/>
            <w:vAlign w:val="center"/>
          </w:tcPr>
          <w:p>
            <w:pPr>
              <w:pStyle w:val="10"/>
            </w:pPr>
            <w:r>
              <w:t>项  目</w:t>
            </w:r>
          </w:p>
        </w:tc>
        <w:tc>
          <w:tcPr>
            <w:tcW w:w="3333" w:type="pct"/>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0"/>
            </w:pPr>
            <w:r>
              <w:t>合计</w:t>
            </w:r>
          </w:p>
        </w:tc>
        <w:tc>
          <w:tcPr>
            <w:tcW w:w="833" w:type="pct"/>
            <w:vAlign w:val="center"/>
          </w:tcPr>
          <w:p>
            <w:pPr>
              <w:pStyle w:val="10"/>
            </w:pPr>
            <w:r>
              <w:t>一般公共预算              财政拨款</w:t>
            </w:r>
          </w:p>
        </w:tc>
        <w:tc>
          <w:tcPr>
            <w:tcW w:w="833" w:type="pct"/>
            <w:vAlign w:val="center"/>
          </w:tcPr>
          <w:p>
            <w:pPr>
              <w:pStyle w:val="10"/>
            </w:pPr>
            <w:r>
              <w:t>政府性基金                  预算拨款</w:t>
            </w:r>
          </w:p>
        </w:tc>
        <w:tc>
          <w:tcPr>
            <w:tcW w:w="833" w:type="pct"/>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3"/>
            </w:pPr>
          </w:p>
        </w:tc>
        <w:tc>
          <w:tcPr>
            <w:tcW w:w="833" w:type="pct"/>
            <w:vAlign w:val="center"/>
          </w:tcPr>
          <w:p>
            <w:pPr>
              <w:pStyle w:val="12"/>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keepNext w:val="0"/>
        <w:keepLines w:val="0"/>
        <w:pageBreakBefore w:val="0"/>
        <w:widowControl/>
        <w:kinsoku/>
        <w:wordWrap/>
        <w:overflowPunct/>
        <w:topLinePunct w:val="0"/>
        <w:autoSpaceDE/>
        <w:autoSpaceDN/>
        <w:bidi w:val="0"/>
        <w:adjustRightInd/>
        <w:snapToGrid/>
        <w:spacing w:before="0" w:after="0" w:afterLines="100" w:line="240" w:lineRule="auto"/>
        <w:ind w:firstLine="0"/>
        <w:jc w:val="center"/>
        <w:textAlignment w:val="auto"/>
        <w:outlineLvl w:val="4"/>
      </w:pPr>
      <w:r>
        <w:rPr>
          <w:rFonts w:ascii="方正小标宋_GBK" w:hAnsi="方正小标宋_GBK" w:eastAsia="方正小标宋_GBK" w:cs="方正小标宋_GBK"/>
          <w:b w:val="0"/>
          <w:color w:val="000000"/>
          <w:sz w:val="44"/>
        </w:rPr>
        <w:t>石家庄市鹿泉区地方金融监督管理局本级2024年单位预算信息公开情况说明</w:t>
      </w:r>
    </w:p>
    <w:p>
      <w:pPr>
        <w:keepNext w:val="0"/>
        <w:keepLines w:val="0"/>
        <w:pageBreakBefore w:val="0"/>
        <w:widowControl/>
        <w:kinsoku/>
        <w:wordWrap/>
        <w:overflowPunct/>
        <w:topLinePunct w:val="0"/>
        <w:autoSpaceDE/>
        <w:autoSpaceDN/>
        <w:bidi w:val="0"/>
        <w:adjustRightInd/>
        <w:snapToGrid/>
        <w:spacing w:before="0" w:after="0" w:afterLines="100" w:line="500" w:lineRule="exact"/>
        <w:ind w:firstLine="561"/>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按照《中华人民共和国预算法》、《地方预决算公开操作规程》和《关于进一步推进预算公开工作的实施意见》规定，现将石家庄市鹿泉区地方金融监督管理局本级2024年单位预算公开如下：</w:t>
      </w:r>
    </w:p>
    <w:p>
      <w:pPr>
        <w:keepNext w:val="0"/>
        <w:keepLines w:val="0"/>
        <w:pageBreakBefore w:val="0"/>
        <w:widowControl/>
        <w:kinsoku/>
        <w:wordWrap/>
        <w:overflowPunct/>
        <w:topLinePunct w:val="0"/>
        <w:autoSpaceDE/>
        <w:autoSpaceDN/>
        <w:bidi w:val="0"/>
        <w:adjustRightInd/>
        <w:snapToGrid/>
        <w:spacing w:before="10" w:after="0" w:afterLines="100" w:line="240" w:lineRule="auto"/>
        <w:ind w:firstLine="641"/>
        <w:jc w:val="left"/>
        <w:textAlignment w:val="auto"/>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hint="eastAsia" w:ascii="楷体_GB2312" w:hAnsi="楷体_GB2312" w:eastAsia="楷体_GB2312" w:cs="楷体_GB2312"/>
          <w:sz w:val="32"/>
          <w:szCs w:val="32"/>
        </w:rPr>
      </w:pPr>
      <w:r>
        <w:rPr>
          <w:rFonts w:hint="eastAsia" w:ascii="楷体_GB2312" w:hAnsi="楷体_GB2312" w:eastAsia="楷体_GB2312" w:cs="楷体_GB2312"/>
          <w:b/>
          <w:color w:val="000000"/>
          <w:sz w:val="32"/>
          <w:szCs w:val="32"/>
        </w:rPr>
        <w:t>单位职责：</w:t>
      </w:r>
    </w:p>
    <w:p>
      <w:pPr>
        <w:pStyle w:val="17"/>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研究分析全区金融形势和金融业发展重大问题,研究拟订全区金融业发展规划和政策，提出促进和加强金融业发展的建议；组织开展政府与金融机构合作、金融机构和企业对接,协调金融业与全区经济社会发展的衔接，支持服务实体经济发展。</w:t>
      </w:r>
    </w:p>
    <w:p>
      <w:pPr>
        <w:pStyle w:val="17"/>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（二）负责联系驻鹿金融监管部门和驻鹿金融机构，协调做好金融运行中涉及地方政府配合的相关工作。</w:t>
      </w:r>
    </w:p>
    <w:p>
      <w:pPr>
        <w:pStyle w:val="17"/>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（三）协调引进金融机构，统筹协调全区金融功能区规划、建设和发展；协调推进金融服务民生、金融人才队伍、金融生态环境、金融信用体系建设。</w:t>
      </w:r>
    </w:p>
    <w:p>
      <w:pPr>
        <w:pStyle w:val="17"/>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（四）拟订地方金融机构改革发展意见并组织实施；组织协调新设立的地方法人金融机构的谋划、筹建、申报等前期工作。</w:t>
      </w:r>
      <w:bookmarkStart w:id="1" w:name="_GoBack"/>
      <w:bookmarkEnd w:id="1"/>
    </w:p>
    <w:p>
      <w:pPr>
        <w:pStyle w:val="17"/>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负责促进全区资本市场的改革、培育和发展,制定推进多层次资本市场建设的政策措施；协调推动、培育推荐企业挂牌上市，联系和服务资本市场中介机构，协调上市公司重组、兼并和再融资；牵头全区直接融资工作。</w:t>
      </w:r>
    </w:p>
    <w:p>
      <w:pPr>
        <w:pStyle w:val="17"/>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负责全区地方金融监督管理工作。承担小额贷款公司、融资担保公司、典当行、融资租赁公司、商业保理公司、地方资产管理公司、地方金融控股集团等地方金融组织的监督管理、行政执法、规范发展和风险处置工作；指导协调有关部门和县（市、区）政府做好投资公司、开展信用互助的农民专业合作社、社会众筹机构、地方各类交易场所的规范发展，配合做好风险处置工作；统筹协调互联网金融、民间融资等新型金融业态的监督管理和风险处置工作；负责网络借贷信息中介机构的审核工作。</w:t>
      </w:r>
    </w:p>
    <w:p>
      <w:pPr>
        <w:pStyle w:val="17"/>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（七）依照权限做好地方金融组织的设立、合并、分立以及各类重大事项变更的审核和备案工作。</w:t>
      </w:r>
    </w:p>
    <w:p>
      <w:pPr>
        <w:pStyle w:val="17"/>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组织协调防范和处置化解地方金融风险工作，牵头做好全区金融风险的监测预警、宣传教育、排查化解等工作；负责全区金融突发事件应急机制建设，协调配合有关部门依法做好非法金融案件的调查处理、善后处置和金融稳定工作。</w:t>
      </w:r>
    </w:p>
    <w:p>
      <w:pPr>
        <w:pStyle w:val="17"/>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（九）协调有关部门依法做好防范和处置非法集资以及社会稳定工作；负责做好地方金融消费者权益保护工作。</w:t>
      </w:r>
    </w:p>
    <w:p>
      <w:pPr>
        <w:pStyle w:val="17"/>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（十）牵头组织行业主管部门、监管部门等对涉嫌非法集资的单位和个人进行调查认定，依法对非法集资行为进行行政处罚。</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pPr>
              <w:pStyle w:val="10"/>
              <w:rPr>
                <w:sz w:val="22"/>
                <w:szCs w:val="28"/>
              </w:rPr>
            </w:pPr>
            <w:r>
              <w:rPr>
                <w:sz w:val="22"/>
                <w:szCs w:val="28"/>
              </w:rPr>
              <w:t>单位名称</w:t>
            </w:r>
          </w:p>
        </w:tc>
        <w:tc>
          <w:tcPr>
            <w:tcW w:w="1250" w:type="pct"/>
            <w:vAlign w:val="center"/>
          </w:tcPr>
          <w:p>
            <w:pPr>
              <w:pStyle w:val="10"/>
              <w:rPr>
                <w:sz w:val="22"/>
                <w:szCs w:val="28"/>
              </w:rPr>
            </w:pPr>
            <w:r>
              <w:rPr>
                <w:sz w:val="22"/>
                <w:szCs w:val="28"/>
              </w:rPr>
              <w:t>单位性质</w:t>
            </w:r>
          </w:p>
        </w:tc>
        <w:tc>
          <w:tcPr>
            <w:tcW w:w="1250" w:type="pct"/>
            <w:vAlign w:val="center"/>
          </w:tcPr>
          <w:p>
            <w:pPr>
              <w:pStyle w:val="10"/>
              <w:rPr>
                <w:sz w:val="22"/>
                <w:szCs w:val="28"/>
              </w:rPr>
            </w:pPr>
            <w:r>
              <w:rPr>
                <w:sz w:val="22"/>
                <w:szCs w:val="28"/>
              </w:rPr>
              <w:t>单位规格</w:t>
            </w:r>
          </w:p>
        </w:tc>
        <w:tc>
          <w:tcPr>
            <w:tcW w:w="1250" w:type="pct"/>
            <w:vAlign w:val="center"/>
          </w:tcPr>
          <w:p>
            <w:pPr>
              <w:pStyle w:val="10"/>
              <w:rPr>
                <w:sz w:val="22"/>
                <w:szCs w:val="28"/>
              </w:rPr>
            </w:pPr>
            <w:r>
              <w:rPr>
                <w:sz w:val="22"/>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pPr>
              <w:pStyle w:val="12"/>
              <w:rPr>
                <w:sz w:val="22"/>
                <w:szCs w:val="28"/>
              </w:rPr>
            </w:pPr>
            <w:r>
              <w:rPr>
                <w:sz w:val="22"/>
                <w:szCs w:val="28"/>
              </w:rPr>
              <w:t>石家庄市鹿泉区地方金融监督管理局本级</w:t>
            </w:r>
          </w:p>
        </w:tc>
        <w:tc>
          <w:tcPr>
            <w:tcW w:w="1250" w:type="pct"/>
            <w:vAlign w:val="center"/>
          </w:tcPr>
          <w:p>
            <w:pPr>
              <w:pStyle w:val="13"/>
              <w:rPr>
                <w:sz w:val="22"/>
                <w:szCs w:val="28"/>
              </w:rPr>
            </w:pPr>
            <w:r>
              <w:rPr>
                <w:sz w:val="22"/>
                <w:szCs w:val="28"/>
              </w:rPr>
              <w:t>行政</w:t>
            </w:r>
          </w:p>
        </w:tc>
        <w:tc>
          <w:tcPr>
            <w:tcW w:w="1250" w:type="pct"/>
            <w:vAlign w:val="center"/>
          </w:tcPr>
          <w:p>
            <w:pPr>
              <w:pStyle w:val="13"/>
              <w:rPr>
                <w:sz w:val="22"/>
                <w:szCs w:val="28"/>
              </w:rPr>
            </w:pPr>
            <w:r>
              <w:rPr>
                <w:sz w:val="22"/>
                <w:szCs w:val="28"/>
              </w:rPr>
              <w:t>正科级</w:t>
            </w:r>
          </w:p>
        </w:tc>
        <w:tc>
          <w:tcPr>
            <w:tcW w:w="1250" w:type="pct"/>
            <w:vAlign w:val="center"/>
          </w:tcPr>
          <w:p>
            <w:pPr>
              <w:pStyle w:val="13"/>
              <w:rPr>
                <w:sz w:val="22"/>
                <w:szCs w:val="28"/>
              </w:rPr>
            </w:pPr>
            <w:r>
              <w:rPr>
                <w:sz w:val="22"/>
                <w:szCs w:val="28"/>
              </w:rPr>
              <w:t>财政拨款</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0" w:afterLines="100" w:line="240" w:lineRule="auto"/>
        <w:ind w:firstLine="641"/>
        <w:jc w:val="left"/>
        <w:textAlignment w:val="auto"/>
        <w:outlineLvl w:val="5"/>
      </w:pPr>
      <w:r>
        <w:rPr>
          <w:rFonts w:ascii="黑体" w:hAnsi="黑体" w:eastAsia="黑体" w:cs="黑体"/>
          <w:color w:val="000000"/>
          <w:sz w:val="32"/>
        </w:rPr>
        <w:t>二、单位预算安排的总体情况</w:t>
      </w:r>
    </w:p>
    <w:p>
      <w:pPr>
        <w:pStyle w:val="18"/>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456.71万元，其中：一般公共预算收入456.71万元，基金预算收入0.00万元，国有资本经营预算收入0.00万元，财政专户核拨收入0.00万元，单位资金收入0.00万元，上年结转结余0.00万元。</w:t>
      </w:r>
    </w:p>
    <w:p>
      <w:pPr>
        <w:pStyle w:val="18"/>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收支预算总表支出栏、基本支出表、项目支出表按经济分类和支出功能分类科目编制，反映石家庄市鹿泉区地方金融监督管理局本级年度单位预算中支出预算的总体情况。2024年支出预算456.71万元，其中基本支出185.31万元，包括人员经费143.10万元和日常公用经费42.22万元；项目支出271.40万元，主要为主要为防范处置化解非法集资工作经费、银企对接活动、服务企业上市工作经费、对企业上市挂牌补贴奖励资金等资金支出</w:t>
      </w:r>
      <w:r>
        <w:rPr>
          <w:rFonts w:hint="eastAsia" w:ascii="仿宋_GB2312" w:hAnsi="仿宋_GB2312" w:eastAsia="仿宋_GB2312" w:cs="仿宋_GB2312"/>
          <w:sz w:val="32"/>
          <w:szCs w:val="32"/>
          <w:lang w:eastAsia="zh-CN"/>
        </w:rPr>
        <w:t>。</w:t>
      </w:r>
    </w:p>
    <w:p>
      <w:pPr>
        <w:pStyle w:val="18"/>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after="0" w:afterLines="100"/>
        <w:ind w:firstLine="561"/>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2024年预算收支安排456.71万元，较2023年预算减少221.34万元，其中：基本支出增加73.26万元，主要为2024年单位新增人员3名，人员经费和公用经费均增加项目支出减少294.60万元，主要为减少对企业上市挂牌补贴奖励金费用支出</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before="10" w:after="0" w:afterLines="100" w:line="240" w:lineRule="auto"/>
        <w:ind w:firstLine="641"/>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after="0" w:afterLines="100"/>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w:t>
      </w:r>
      <w:r>
        <w:rPr>
          <w:rFonts w:hint="eastAsia" w:ascii="仿宋_GB2312" w:hAnsi="仿宋_GB2312" w:eastAsia="仿宋_GB2312" w:cs="仿宋_GB2312"/>
          <w:sz w:val="32"/>
          <w:szCs w:val="32"/>
          <w:lang w:val="en-US" w:eastAsia="zh-CN"/>
        </w:rPr>
        <w:t>单位</w:t>
      </w:r>
      <w:r>
        <w:rPr>
          <w:rFonts w:hint="eastAsia" w:ascii="仿宋_GB2312" w:hAnsi="仿宋_GB2312" w:eastAsia="仿宋_GB2312" w:cs="仿宋_GB2312"/>
          <w:sz w:val="32"/>
          <w:szCs w:val="32"/>
        </w:rPr>
        <w:t>机关运行经费共计安排42.22万元，主要用于日常维修、办公用房水电费、办公用房取暖费、办公用房物业管理费等日常运行支出。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0" w:afterLines="100" w:line="240" w:lineRule="auto"/>
        <w:ind w:firstLine="641"/>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after="0" w:afterLines="100"/>
        <w:ind w:firstLine="561"/>
        <w:textAlignment w:val="auto"/>
        <w:rPr>
          <w:rFonts w:hint="eastAsia" w:ascii="仿宋_GB2312" w:hAnsi="仿宋_GB2312" w:eastAsia="仿宋_GB2312" w:cs="仿宋_GB2312"/>
          <w:sz w:val="32"/>
          <w:szCs w:val="28"/>
          <w:lang w:eastAsia="zh-CN"/>
        </w:rPr>
      </w:pPr>
      <w:r>
        <w:rPr>
          <w:rFonts w:hint="eastAsia" w:ascii="仿宋_GB2312" w:hAnsi="仿宋_GB2312" w:eastAsia="仿宋_GB2312" w:cs="仿宋_GB2312"/>
          <w:sz w:val="32"/>
          <w:szCs w:val="28"/>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我单位无财政拨款“三公”经费</w:t>
      </w:r>
      <w:r>
        <w:rPr>
          <w:rFonts w:hint="eastAsia" w:ascii="仿宋_GB2312" w:hAnsi="仿宋_GB2312" w:eastAsia="仿宋_GB2312" w:cs="仿宋_GB2312"/>
          <w:sz w:val="32"/>
          <w:szCs w:val="28"/>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1、防范、处置、化解非法集资工作经费绩效目标表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13011024P00321310010F</w:t>
            </w:r>
          </w:p>
        </w:tc>
        <w:tc>
          <w:tcPr>
            <w:tcW w:w="2835" w:type="dxa"/>
            <w:vAlign w:val="center"/>
          </w:tcPr>
          <w:p>
            <w:pPr>
              <w:pStyle w:val="10"/>
            </w:pPr>
            <w:r>
              <w:t>项目名称</w:t>
            </w:r>
          </w:p>
        </w:tc>
        <w:tc>
          <w:tcPr>
            <w:tcW w:w="6094" w:type="dxa"/>
            <w:gridSpan w:val="3"/>
            <w:vAlign w:val="center"/>
          </w:tcPr>
          <w:p>
            <w:pPr>
              <w:pStyle w:val="12"/>
            </w:pPr>
            <w:r>
              <w:t>防范、处置、化解非法集资工作经费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用于非法集资宣传和信访案件化解、集资清退等工作，用于防范化解非法集资及社会稳定工作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1.做好非法集资宣传和信访案件化解、集资清退等工作，用于防范化解非法集资及社会稳定工作。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聘请专业律师数量</w:t>
            </w:r>
          </w:p>
        </w:tc>
        <w:tc>
          <w:tcPr>
            <w:tcW w:w="5386" w:type="dxa"/>
            <w:vAlign w:val="center"/>
          </w:tcPr>
          <w:p>
            <w:pPr>
              <w:pStyle w:val="12"/>
            </w:pPr>
            <w:r>
              <w:t xml:space="preserve">聘请专业律师数量 </w:t>
            </w:r>
          </w:p>
        </w:tc>
        <w:tc>
          <w:tcPr>
            <w:tcW w:w="2268" w:type="dxa"/>
            <w:vAlign w:val="center"/>
          </w:tcPr>
          <w:p>
            <w:pPr>
              <w:pStyle w:val="12"/>
            </w:pPr>
            <w:r>
              <w:t>≥1人数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聘请会计事务所审计数量</w:t>
            </w:r>
          </w:p>
        </w:tc>
        <w:tc>
          <w:tcPr>
            <w:tcW w:w="5386" w:type="dxa"/>
            <w:vAlign w:val="center"/>
          </w:tcPr>
          <w:p>
            <w:pPr>
              <w:pStyle w:val="12"/>
            </w:pPr>
            <w:r>
              <w:t>聘请会计事务所审计数量</w:t>
            </w:r>
          </w:p>
        </w:tc>
        <w:tc>
          <w:tcPr>
            <w:tcW w:w="2268" w:type="dxa"/>
            <w:vAlign w:val="center"/>
          </w:tcPr>
          <w:p>
            <w:pPr>
              <w:pStyle w:val="12"/>
            </w:pPr>
            <w:r>
              <w:t>≥1年度</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非法集资宣传数量</w:t>
            </w:r>
          </w:p>
        </w:tc>
        <w:tc>
          <w:tcPr>
            <w:tcW w:w="5386" w:type="dxa"/>
            <w:vAlign w:val="center"/>
          </w:tcPr>
          <w:p>
            <w:pPr>
              <w:pStyle w:val="12"/>
            </w:pPr>
            <w:r>
              <w:t>非法集资宣传数量</w:t>
            </w:r>
          </w:p>
        </w:tc>
        <w:tc>
          <w:tcPr>
            <w:tcW w:w="2268" w:type="dxa"/>
            <w:vAlign w:val="center"/>
          </w:tcPr>
          <w:p>
            <w:pPr>
              <w:pStyle w:val="12"/>
            </w:pPr>
            <w:r>
              <w:t>≥2场次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信访维稳来访数量</w:t>
            </w:r>
          </w:p>
        </w:tc>
        <w:tc>
          <w:tcPr>
            <w:tcW w:w="5386" w:type="dxa"/>
            <w:vAlign w:val="center"/>
          </w:tcPr>
          <w:p>
            <w:pPr>
              <w:pStyle w:val="12"/>
            </w:pPr>
            <w:r>
              <w:t>化解信访案件来访数量</w:t>
            </w:r>
          </w:p>
        </w:tc>
        <w:tc>
          <w:tcPr>
            <w:tcW w:w="2268" w:type="dxa"/>
            <w:vAlign w:val="center"/>
          </w:tcPr>
          <w:p>
            <w:pPr>
              <w:pStyle w:val="12"/>
            </w:pPr>
            <w:r>
              <w:t>≥20次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宣传和案件化解覆盖率</w:t>
            </w:r>
          </w:p>
        </w:tc>
        <w:tc>
          <w:tcPr>
            <w:tcW w:w="5386" w:type="dxa"/>
            <w:vAlign w:val="center"/>
          </w:tcPr>
          <w:p>
            <w:pPr>
              <w:pStyle w:val="12"/>
            </w:pPr>
            <w:r>
              <w:t>宣传和案件化解覆盖率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宣传和案件化解按时完成率</w:t>
            </w:r>
          </w:p>
        </w:tc>
        <w:tc>
          <w:tcPr>
            <w:tcW w:w="5386" w:type="dxa"/>
            <w:vAlign w:val="center"/>
          </w:tcPr>
          <w:p>
            <w:pPr>
              <w:pStyle w:val="12"/>
            </w:pPr>
            <w:r>
              <w:t>宣传和案件化解按时完成率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宣传和案件化解工作成本</w:t>
            </w:r>
          </w:p>
        </w:tc>
        <w:tc>
          <w:tcPr>
            <w:tcW w:w="5386" w:type="dxa"/>
            <w:vAlign w:val="center"/>
          </w:tcPr>
          <w:p>
            <w:pPr>
              <w:pStyle w:val="12"/>
            </w:pPr>
            <w:r>
              <w:t>宣传和案件化解工作成本</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非法集资宣传影响</w:t>
            </w:r>
          </w:p>
        </w:tc>
        <w:tc>
          <w:tcPr>
            <w:tcW w:w="5386" w:type="dxa"/>
            <w:vAlign w:val="center"/>
          </w:tcPr>
          <w:p>
            <w:pPr>
              <w:pStyle w:val="12"/>
            </w:pPr>
            <w:r>
              <w:t>非法集资宣传影响</w:t>
            </w:r>
          </w:p>
        </w:tc>
        <w:tc>
          <w:tcPr>
            <w:tcW w:w="2268" w:type="dxa"/>
            <w:vAlign w:val="center"/>
          </w:tcPr>
          <w:p>
            <w:pPr>
              <w:pStyle w:val="12"/>
            </w:pPr>
            <w:r>
              <w:t>提高群众对非法集资认识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接受宣传教育群众满意度</w:t>
            </w:r>
          </w:p>
        </w:tc>
        <w:tc>
          <w:tcPr>
            <w:tcW w:w="5386" w:type="dxa"/>
            <w:vAlign w:val="center"/>
          </w:tcPr>
          <w:p>
            <w:pPr>
              <w:pStyle w:val="12"/>
            </w:pPr>
            <w:r>
              <w:t>接受非法集资宣传教育群众满意度</w:t>
            </w:r>
          </w:p>
        </w:tc>
        <w:tc>
          <w:tcPr>
            <w:tcW w:w="2268" w:type="dxa"/>
            <w:vAlign w:val="center"/>
          </w:tcPr>
          <w:p>
            <w:pPr>
              <w:pStyle w:val="12"/>
            </w:pPr>
            <w:r>
              <w:t>≥80%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_GB2312" w:hAnsi="仿宋_GB2312" w:eastAsia="仿宋_GB2312" w:cs="仿宋_GB2312"/>
          <w:b/>
          <w:color w:val="000000"/>
          <w:sz w:val="32"/>
          <w:szCs w:val="32"/>
        </w:rPr>
      </w:pPr>
      <w:r>
        <w:rPr>
          <w:rFonts w:hint="eastAsia" w:ascii="仿宋_GB2312" w:hAnsi="仿宋_GB2312" w:eastAsia="仿宋_GB2312" w:cs="仿宋_GB2312"/>
          <w:b/>
          <w:color w:val="000000"/>
          <w:sz w:val="32"/>
          <w:szCs w:val="32"/>
        </w:rPr>
        <w:t>2、开办装修费绩效目标表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13011024P00332110002E</w:t>
            </w:r>
          </w:p>
        </w:tc>
        <w:tc>
          <w:tcPr>
            <w:tcW w:w="2835" w:type="dxa"/>
            <w:vAlign w:val="center"/>
          </w:tcPr>
          <w:p>
            <w:pPr>
              <w:pStyle w:val="10"/>
            </w:pPr>
            <w:r>
              <w:t>项目名称</w:t>
            </w:r>
          </w:p>
        </w:tc>
        <w:tc>
          <w:tcPr>
            <w:tcW w:w="6094" w:type="dxa"/>
            <w:gridSpan w:val="3"/>
            <w:vAlign w:val="center"/>
          </w:tcPr>
          <w:p>
            <w:pPr>
              <w:pStyle w:val="12"/>
            </w:pPr>
            <w:r>
              <w:t>开办装修费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满足正常办公需求。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1.根据《石家庄市市级办公用房》完成办公区域装修，按时投入使用，满足正常办公需求。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装修面积</w:t>
            </w:r>
          </w:p>
        </w:tc>
        <w:tc>
          <w:tcPr>
            <w:tcW w:w="5386" w:type="dxa"/>
            <w:vAlign w:val="center"/>
          </w:tcPr>
          <w:p>
            <w:pPr>
              <w:pStyle w:val="12"/>
            </w:pPr>
            <w:r>
              <w:t>装修面积</w:t>
            </w:r>
          </w:p>
        </w:tc>
        <w:tc>
          <w:tcPr>
            <w:tcW w:w="2268" w:type="dxa"/>
            <w:vAlign w:val="center"/>
          </w:tcPr>
          <w:p>
            <w:pPr>
              <w:pStyle w:val="12"/>
            </w:pPr>
            <w:r>
              <w:t>570平米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装修合格率</w:t>
            </w:r>
          </w:p>
        </w:tc>
        <w:tc>
          <w:tcPr>
            <w:tcW w:w="5386" w:type="dxa"/>
            <w:vAlign w:val="center"/>
          </w:tcPr>
          <w:p>
            <w:pPr>
              <w:pStyle w:val="12"/>
            </w:pPr>
            <w:r>
              <w:t>装修合格面积占装修总面积的比例</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装修按时完成率</w:t>
            </w:r>
          </w:p>
        </w:tc>
        <w:tc>
          <w:tcPr>
            <w:tcW w:w="5386" w:type="dxa"/>
            <w:vAlign w:val="center"/>
          </w:tcPr>
          <w:p>
            <w:pPr>
              <w:pStyle w:val="12"/>
            </w:pPr>
            <w:r>
              <w:t>装修按时完成情况</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装修成本</w:t>
            </w:r>
          </w:p>
        </w:tc>
        <w:tc>
          <w:tcPr>
            <w:tcW w:w="5386" w:type="dxa"/>
            <w:vAlign w:val="center"/>
          </w:tcPr>
          <w:p>
            <w:pPr>
              <w:pStyle w:val="12"/>
            </w:pPr>
            <w:r>
              <w:t>每平方米装修成本</w:t>
            </w:r>
          </w:p>
        </w:tc>
        <w:tc>
          <w:tcPr>
            <w:tcW w:w="2268" w:type="dxa"/>
            <w:vAlign w:val="center"/>
          </w:tcPr>
          <w:p>
            <w:pPr>
              <w:pStyle w:val="12"/>
            </w:pPr>
            <w:r>
              <w:t>≤1050元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可持续性影响时间</w:t>
            </w:r>
          </w:p>
        </w:tc>
        <w:tc>
          <w:tcPr>
            <w:tcW w:w="5386" w:type="dxa"/>
            <w:vAlign w:val="center"/>
          </w:tcPr>
          <w:p>
            <w:pPr>
              <w:pStyle w:val="12"/>
            </w:pPr>
            <w:r>
              <w:t>装修正常使用时间</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使用人员满意度</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_GB2312" w:hAnsi="仿宋_GB2312" w:eastAsia="仿宋_GB2312" w:cs="仿宋_GB2312"/>
          <w:b/>
          <w:color w:val="000000"/>
          <w:sz w:val="32"/>
          <w:szCs w:val="32"/>
        </w:rPr>
      </w:pPr>
      <w:r>
        <w:rPr>
          <w:rFonts w:hint="eastAsia" w:ascii="仿宋_GB2312" w:hAnsi="仿宋_GB2312" w:eastAsia="仿宋_GB2312" w:cs="仿宋_GB2312"/>
          <w:b/>
          <w:color w:val="000000"/>
          <w:sz w:val="32"/>
          <w:szCs w:val="32"/>
        </w:rPr>
        <w:t>3、企业上市挂牌补贴绩效目标表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13011024P00321710002H</w:t>
            </w:r>
          </w:p>
        </w:tc>
        <w:tc>
          <w:tcPr>
            <w:tcW w:w="2835" w:type="dxa"/>
            <w:vAlign w:val="center"/>
          </w:tcPr>
          <w:p>
            <w:pPr>
              <w:pStyle w:val="10"/>
            </w:pPr>
            <w:r>
              <w:t>项目名称</w:t>
            </w:r>
          </w:p>
        </w:tc>
        <w:tc>
          <w:tcPr>
            <w:tcW w:w="6094" w:type="dxa"/>
            <w:gridSpan w:val="3"/>
            <w:vAlign w:val="center"/>
          </w:tcPr>
          <w:p>
            <w:pPr>
              <w:pStyle w:val="12"/>
            </w:pPr>
            <w:r>
              <w:t>企业上市挂牌补贴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企业上市挂牌补贴，帮助企业利用资本市场做大做强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1.通过对企业上市挂牌补贴，帮助企业利用资本市场做大做强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发放补贴企业数量</w:t>
            </w:r>
          </w:p>
        </w:tc>
        <w:tc>
          <w:tcPr>
            <w:tcW w:w="2268" w:type="dxa"/>
            <w:vAlign w:val="center"/>
          </w:tcPr>
          <w:p>
            <w:pPr>
              <w:pStyle w:val="12"/>
            </w:pPr>
            <w:r>
              <w:t>≥13家</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补贴发放精准率</w:t>
            </w:r>
          </w:p>
        </w:tc>
        <w:tc>
          <w:tcPr>
            <w:tcW w:w="5386" w:type="dxa"/>
            <w:vAlign w:val="center"/>
          </w:tcPr>
          <w:p>
            <w:pPr>
              <w:pStyle w:val="12"/>
            </w:pPr>
            <w:r>
              <w:t>补贴发放企业占合规上市挂牌企业数</w:t>
            </w:r>
          </w:p>
        </w:tc>
        <w:tc>
          <w:tcPr>
            <w:tcW w:w="2268" w:type="dxa"/>
            <w:vAlign w:val="center"/>
          </w:tcPr>
          <w:p>
            <w:pPr>
              <w:pStyle w:val="12"/>
            </w:pPr>
            <w:r>
              <w:t>≥95%</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补贴发放时间</w:t>
            </w:r>
          </w:p>
        </w:tc>
        <w:tc>
          <w:tcPr>
            <w:tcW w:w="5386" w:type="dxa"/>
            <w:vAlign w:val="center"/>
          </w:tcPr>
          <w:p>
            <w:pPr>
              <w:pStyle w:val="12"/>
            </w:pPr>
            <w:r>
              <w:t>补贴发放及时率</w:t>
            </w:r>
          </w:p>
        </w:tc>
        <w:tc>
          <w:tcPr>
            <w:tcW w:w="2268" w:type="dxa"/>
            <w:vAlign w:val="center"/>
          </w:tcPr>
          <w:p>
            <w:pPr>
              <w:pStyle w:val="12"/>
            </w:pPr>
            <w:r>
              <w:t>≥95%</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补贴企业标准</w:t>
            </w:r>
          </w:p>
        </w:tc>
        <w:tc>
          <w:tcPr>
            <w:tcW w:w="5386" w:type="dxa"/>
            <w:vAlign w:val="center"/>
          </w:tcPr>
          <w:p>
            <w:pPr>
              <w:pStyle w:val="12"/>
            </w:pPr>
            <w:r>
              <w:t>补贴企业标准</w:t>
            </w:r>
          </w:p>
        </w:tc>
        <w:tc>
          <w:tcPr>
            <w:tcW w:w="2268" w:type="dxa"/>
            <w:vAlign w:val="center"/>
          </w:tcPr>
          <w:p>
            <w:pPr>
              <w:pStyle w:val="12"/>
            </w:pPr>
            <w:r>
              <w:t>按照鹿泉区企业上市挂牌政策标准</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支持受补贴企业发展</w:t>
            </w:r>
          </w:p>
        </w:tc>
        <w:tc>
          <w:tcPr>
            <w:tcW w:w="5386" w:type="dxa"/>
            <w:vAlign w:val="center"/>
          </w:tcPr>
          <w:p>
            <w:pPr>
              <w:pStyle w:val="12"/>
            </w:pPr>
            <w:r>
              <w:t>支持受补贴企业发展壮大</w:t>
            </w:r>
          </w:p>
        </w:tc>
        <w:tc>
          <w:tcPr>
            <w:tcW w:w="2268" w:type="dxa"/>
            <w:vAlign w:val="center"/>
          </w:tcPr>
          <w:p>
            <w:pPr>
              <w:pStyle w:val="12"/>
            </w:pPr>
            <w:r>
              <w:t>≥13家</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促进上市挂牌企业发展</w:t>
            </w:r>
          </w:p>
        </w:tc>
        <w:tc>
          <w:tcPr>
            <w:tcW w:w="5386" w:type="dxa"/>
            <w:vAlign w:val="center"/>
          </w:tcPr>
          <w:p>
            <w:pPr>
              <w:pStyle w:val="12"/>
            </w:pPr>
            <w:r>
              <w:t>促进剂上市挂牌企业高质量发展</w:t>
            </w:r>
          </w:p>
        </w:tc>
        <w:tc>
          <w:tcPr>
            <w:tcW w:w="2268" w:type="dxa"/>
            <w:vAlign w:val="center"/>
          </w:tcPr>
          <w:p>
            <w:pPr>
              <w:pStyle w:val="12"/>
            </w:pPr>
            <w:r>
              <w:t>≥13家</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补贴企业满意度</w:t>
            </w:r>
          </w:p>
        </w:tc>
        <w:tc>
          <w:tcPr>
            <w:tcW w:w="5386" w:type="dxa"/>
            <w:vAlign w:val="center"/>
          </w:tcPr>
          <w:p>
            <w:pPr>
              <w:pStyle w:val="12"/>
            </w:pPr>
            <w:r>
              <w:t>补贴企业满意度</w:t>
            </w:r>
          </w:p>
        </w:tc>
        <w:tc>
          <w:tcPr>
            <w:tcW w:w="2268" w:type="dxa"/>
            <w:vAlign w:val="center"/>
          </w:tcPr>
          <w:p>
            <w:pPr>
              <w:pStyle w:val="12"/>
            </w:pPr>
            <w:r>
              <w:t>≥95%</w:t>
            </w:r>
          </w:p>
        </w:tc>
        <w:tc>
          <w:tcPr>
            <w:tcW w:w="127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_GB2312" w:hAnsi="仿宋_GB2312" w:eastAsia="仿宋_GB2312" w:cs="仿宋_GB2312"/>
          <w:b/>
          <w:color w:val="000000"/>
          <w:sz w:val="32"/>
          <w:szCs w:val="32"/>
        </w:rPr>
      </w:pPr>
      <w:r>
        <w:rPr>
          <w:rFonts w:hint="eastAsia" w:ascii="仿宋_GB2312" w:hAnsi="仿宋_GB2312" w:eastAsia="仿宋_GB2312" w:cs="仿宋_GB2312"/>
          <w:b/>
          <w:color w:val="000000"/>
          <w:sz w:val="32"/>
          <w:szCs w:val="32"/>
        </w:rPr>
        <w:t>4、行政执法车辆专项经费绩效目标表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13011024P00321510004D</w:t>
            </w:r>
          </w:p>
        </w:tc>
        <w:tc>
          <w:tcPr>
            <w:tcW w:w="2835" w:type="dxa"/>
            <w:vAlign w:val="center"/>
          </w:tcPr>
          <w:p>
            <w:pPr>
              <w:pStyle w:val="10"/>
            </w:pPr>
            <w:r>
              <w:t>项目名称</w:t>
            </w:r>
          </w:p>
        </w:tc>
        <w:tc>
          <w:tcPr>
            <w:tcW w:w="6094" w:type="dxa"/>
            <w:gridSpan w:val="3"/>
            <w:vAlign w:val="center"/>
          </w:tcPr>
          <w:p>
            <w:pPr>
              <w:pStyle w:val="12"/>
            </w:pPr>
            <w:r>
              <w:t>行政执法车辆专项经费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w:t>
            </w:r>
          </w:p>
        </w:tc>
        <w:tc>
          <w:tcPr>
            <w:tcW w:w="2835" w:type="dxa"/>
            <w:vAlign w:val="center"/>
          </w:tcPr>
          <w:p>
            <w:pPr>
              <w:pStyle w:val="10"/>
            </w:pPr>
            <w:r>
              <w:t>其中：财政    资金</w:t>
            </w:r>
          </w:p>
        </w:tc>
        <w:tc>
          <w:tcPr>
            <w:tcW w:w="2551" w:type="dxa"/>
            <w:vAlign w:val="center"/>
          </w:tcPr>
          <w:p>
            <w:pPr>
              <w:pStyle w:val="12"/>
            </w:pPr>
            <w:r>
              <w:t>5.40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保障地方金融机构监督管理、行政执法和风险处置工作用车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1.保障地方金融机构监督管理、行政执法和风险处置工作用车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租车数量</w:t>
            </w:r>
          </w:p>
        </w:tc>
        <w:tc>
          <w:tcPr>
            <w:tcW w:w="5386" w:type="dxa"/>
            <w:vAlign w:val="center"/>
          </w:tcPr>
          <w:p>
            <w:pPr>
              <w:pStyle w:val="12"/>
            </w:pPr>
            <w:r>
              <w:t>租赁行政执法车辆数量</w:t>
            </w:r>
          </w:p>
        </w:tc>
        <w:tc>
          <w:tcPr>
            <w:tcW w:w="2268" w:type="dxa"/>
            <w:vAlign w:val="center"/>
          </w:tcPr>
          <w:p>
            <w:pPr>
              <w:pStyle w:val="12"/>
            </w:pPr>
            <w:r>
              <w:t>1辆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租赁车辆质量情况</w:t>
            </w:r>
          </w:p>
        </w:tc>
        <w:tc>
          <w:tcPr>
            <w:tcW w:w="5386" w:type="dxa"/>
            <w:vAlign w:val="center"/>
          </w:tcPr>
          <w:p>
            <w:pPr>
              <w:pStyle w:val="12"/>
            </w:pPr>
            <w:r>
              <w:t>车辆各方面性能正常，保障安全使用</w:t>
            </w:r>
          </w:p>
        </w:tc>
        <w:tc>
          <w:tcPr>
            <w:tcW w:w="2268" w:type="dxa"/>
            <w:vAlign w:val="center"/>
          </w:tcPr>
          <w:p>
            <w:pPr>
              <w:pStyle w:val="12"/>
            </w:pPr>
            <w:r>
              <w:t>车辆各方面性能正常，保障安全使用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租赁车辆及时性</w:t>
            </w:r>
          </w:p>
        </w:tc>
        <w:tc>
          <w:tcPr>
            <w:tcW w:w="5386" w:type="dxa"/>
            <w:vAlign w:val="center"/>
          </w:tcPr>
          <w:p>
            <w:pPr>
              <w:pStyle w:val="12"/>
            </w:pPr>
            <w:r>
              <w:t>车辆租赁到位及时性</w:t>
            </w:r>
          </w:p>
        </w:tc>
        <w:tc>
          <w:tcPr>
            <w:tcW w:w="2268" w:type="dxa"/>
            <w:vAlign w:val="center"/>
          </w:tcPr>
          <w:p>
            <w:pPr>
              <w:pStyle w:val="12"/>
            </w:pPr>
            <w:r>
              <w:t>车辆及时到位，保证行政执法工作正常开展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车辆年租赁费</w:t>
            </w:r>
          </w:p>
        </w:tc>
        <w:tc>
          <w:tcPr>
            <w:tcW w:w="5386" w:type="dxa"/>
            <w:vAlign w:val="center"/>
          </w:tcPr>
          <w:p>
            <w:pPr>
              <w:pStyle w:val="12"/>
            </w:pPr>
            <w:r>
              <w:t>车辆年租赁费</w:t>
            </w:r>
          </w:p>
        </w:tc>
        <w:tc>
          <w:tcPr>
            <w:tcW w:w="2268" w:type="dxa"/>
            <w:vAlign w:val="center"/>
          </w:tcPr>
          <w:p>
            <w:pPr>
              <w:pStyle w:val="12"/>
            </w:pPr>
            <w:r>
              <w:t>≤5.4万元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保障行政执法工作正常开展</w:t>
            </w:r>
          </w:p>
        </w:tc>
        <w:tc>
          <w:tcPr>
            <w:tcW w:w="5386" w:type="dxa"/>
            <w:vAlign w:val="center"/>
          </w:tcPr>
          <w:p>
            <w:pPr>
              <w:pStyle w:val="12"/>
            </w:pPr>
            <w:r>
              <w:t>保障行政执法工作正常开展</w:t>
            </w:r>
          </w:p>
        </w:tc>
        <w:tc>
          <w:tcPr>
            <w:tcW w:w="2268" w:type="dxa"/>
            <w:vAlign w:val="center"/>
          </w:tcPr>
          <w:p>
            <w:pPr>
              <w:pStyle w:val="12"/>
            </w:pPr>
            <w:r>
              <w:t>车辆正常使用，保障行政执法工作开展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车辆使用时限</w:t>
            </w:r>
          </w:p>
        </w:tc>
        <w:tc>
          <w:tcPr>
            <w:tcW w:w="5386" w:type="dxa"/>
            <w:vAlign w:val="center"/>
          </w:tcPr>
          <w:p>
            <w:pPr>
              <w:pStyle w:val="12"/>
            </w:pPr>
            <w:r>
              <w:t>车辆使用时限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车辆使用人员满意度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_GB2312" w:hAnsi="仿宋_GB2312" w:eastAsia="仿宋_GB2312" w:cs="仿宋_GB2312"/>
          <w:b/>
          <w:color w:val="000000"/>
          <w:sz w:val="32"/>
          <w:szCs w:val="32"/>
        </w:rPr>
      </w:pPr>
      <w:r>
        <w:rPr>
          <w:rFonts w:hint="eastAsia" w:ascii="仿宋_GB2312" w:hAnsi="仿宋_GB2312" w:eastAsia="仿宋_GB2312" w:cs="仿宋_GB2312"/>
          <w:b/>
          <w:color w:val="000000"/>
          <w:sz w:val="32"/>
          <w:szCs w:val="32"/>
        </w:rPr>
        <w:t>5、银企对接活动、服务企业上市宣传、推介活动绩效目标表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13011024P00321910002W</w:t>
            </w:r>
          </w:p>
        </w:tc>
        <w:tc>
          <w:tcPr>
            <w:tcW w:w="2835" w:type="dxa"/>
            <w:vAlign w:val="center"/>
          </w:tcPr>
          <w:p>
            <w:pPr>
              <w:pStyle w:val="10"/>
            </w:pPr>
            <w:r>
              <w:t>项目名称</w:t>
            </w:r>
          </w:p>
        </w:tc>
        <w:tc>
          <w:tcPr>
            <w:tcW w:w="6094" w:type="dxa"/>
            <w:gridSpan w:val="3"/>
            <w:vAlign w:val="center"/>
          </w:tcPr>
          <w:p>
            <w:pPr>
              <w:pStyle w:val="12"/>
            </w:pPr>
            <w:r>
              <w:t>银企对接活动、服务企业上市宣传、推介活动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用于组织开展政府与金融机构和企业对接活动，促进鹿泉区资本市场高质量发展。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1.组织开展政府与金融机构和企业对接活动，促进鹿泉区资本市场高质量发展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举办活动场次</w:t>
            </w:r>
          </w:p>
        </w:tc>
        <w:tc>
          <w:tcPr>
            <w:tcW w:w="5386" w:type="dxa"/>
            <w:vAlign w:val="center"/>
          </w:tcPr>
          <w:p>
            <w:pPr>
              <w:pStyle w:val="12"/>
            </w:pPr>
            <w:r>
              <w:t>年度内举办对接培育活动次数</w:t>
            </w:r>
          </w:p>
        </w:tc>
        <w:tc>
          <w:tcPr>
            <w:tcW w:w="2268" w:type="dxa"/>
            <w:vAlign w:val="center"/>
          </w:tcPr>
          <w:p>
            <w:pPr>
              <w:pStyle w:val="12"/>
            </w:pPr>
            <w:r>
              <w:t>≥12次数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参与活动上座率</w:t>
            </w:r>
          </w:p>
        </w:tc>
        <w:tc>
          <w:tcPr>
            <w:tcW w:w="5386" w:type="dxa"/>
            <w:vAlign w:val="center"/>
          </w:tcPr>
          <w:p>
            <w:pPr>
              <w:pStyle w:val="12"/>
            </w:pPr>
            <w:r>
              <w:t>参加活动上座率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举办活动按时完成率</w:t>
            </w:r>
          </w:p>
        </w:tc>
        <w:tc>
          <w:tcPr>
            <w:tcW w:w="5386" w:type="dxa"/>
            <w:vAlign w:val="center"/>
          </w:tcPr>
          <w:p>
            <w:pPr>
              <w:pStyle w:val="12"/>
            </w:pPr>
            <w:r>
              <w:t>按时完成活动数量占计划活动数的比例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场地租赁成本</w:t>
            </w:r>
          </w:p>
        </w:tc>
        <w:tc>
          <w:tcPr>
            <w:tcW w:w="5386" w:type="dxa"/>
            <w:vAlign w:val="center"/>
          </w:tcPr>
          <w:p>
            <w:pPr>
              <w:pStyle w:val="12"/>
            </w:pPr>
            <w:r>
              <w:t>场地租赁成本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参会人员数量</w:t>
            </w:r>
          </w:p>
        </w:tc>
        <w:tc>
          <w:tcPr>
            <w:tcW w:w="5386" w:type="dxa"/>
            <w:vAlign w:val="center"/>
          </w:tcPr>
          <w:p>
            <w:pPr>
              <w:pStyle w:val="12"/>
            </w:pPr>
            <w:r>
              <w:t>参加对接活动企业人员数量</w:t>
            </w:r>
          </w:p>
        </w:tc>
        <w:tc>
          <w:tcPr>
            <w:tcW w:w="2268" w:type="dxa"/>
            <w:vAlign w:val="center"/>
          </w:tcPr>
          <w:p>
            <w:pPr>
              <w:pStyle w:val="12"/>
            </w:pPr>
            <w:r>
              <w:t>≥500人数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促进资本市场高质量发展</w:t>
            </w:r>
          </w:p>
        </w:tc>
        <w:tc>
          <w:tcPr>
            <w:tcW w:w="5386" w:type="dxa"/>
            <w:vAlign w:val="center"/>
          </w:tcPr>
          <w:p>
            <w:pPr>
              <w:pStyle w:val="12"/>
            </w:pPr>
            <w:r>
              <w:t>促进资本市场高质量发展</w:t>
            </w:r>
          </w:p>
        </w:tc>
        <w:tc>
          <w:tcPr>
            <w:tcW w:w="2268" w:type="dxa"/>
            <w:vAlign w:val="center"/>
          </w:tcPr>
          <w:p>
            <w:pPr>
              <w:pStyle w:val="12"/>
            </w:pPr>
            <w:r>
              <w:t>长期经济效益</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参加活动企业满意度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382001石家庄市鹿泉区地方金融监督管理局本级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注：无政府采购预算，空表列示。</w:t>
      </w:r>
    </w:p>
    <w:p>
      <w:pPr>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br w:type="page"/>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afterLines="100" w:line="500" w:lineRule="exact"/>
        <w:ind w:firstLine="561"/>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石家庄市鹿泉区地方金融监督管理局本级上年末固定资产金额为28.75万元（详见下表）。本年度拟购置固定资产总额为0.00万元，已按要求列入政府采购预算，详见政府采购预算表。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382001石家庄市鹿泉区地方金融监督管理局本级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240</w:t>
            </w:r>
          </w:p>
        </w:tc>
        <w:tc>
          <w:tcPr>
            <w:tcW w:w="2835" w:type="dxa"/>
            <w:vAlign w:val="center"/>
          </w:tcPr>
          <w:p>
            <w:pPr>
              <w:pStyle w:val="11"/>
            </w:pPr>
            <w:r>
              <w:t>28.75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rPr>
          <w:rFonts w:ascii="黑体" w:hAnsi="黑体" w:eastAsia="黑体" w:cs="黑体"/>
          <w:color w:val="000000"/>
          <w:sz w:val="32"/>
        </w:rPr>
      </w:pPr>
      <w:r>
        <w:rPr>
          <w:rFonts w:ascii="黑体" w:hAnsi="黑体" w:eastAsia="黑体" w:cs="黑体"/>
          <w:color w:val="000000"/>
          <w:sz w:val="32"/>
        </w:rPr>
        <w:br w:type="page"/>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both"/>
        <w:outlineLvl w:val="9"/>
        <w:rPr>
          <w:sz w:val="32"/>
          <w:szCs w:val="32"/>
        </w:rPr>
      </w:pPr>
      <w:r>
        <w:rPr>
          <w:rFonts w:ascii="Times New Roman" w:hAnsi="Times New Roman" w:eastAsia="方正仿宋_GBK" w:cs="Times New Roman"/>
          <w:b w:val="0"/>
          <w:color w:val="000000"/>
          <w:sz w:val="32"/>
          <w:szCs w:val="32"/>
        </w:rPr>
        <w:t>1、</w:t>
      </w:r>
      <w:r>
        <w:rPr>
          <w:rFonts w:ascii="Times New Roman" w:hAnsi="Times New Roman" w:eastAsia="方正仿宋_GBK" w:cs="Times New Roman"/>
          <w:b/>
          <w:color w:val="000000"/>
          <w:sz w:val="32"/>
          <w:szCs w:val="32"/>
        </w:rPr>
        <w:t>财政拨款收入：</w:t>
      </w:r>
      <w:r>
        <w:rPr>
          <w:rFonts w:ascii="Times New Roman" w:hAnsi="Times New Roman" w:eastAsia="方正仿宋_GBK" w:cs="Times New Roman"/>
          <w:b w:val="0"/>
          <w:color w:val="000000"/>
          <w:sz w:val="32"/>
          <w:szCs w:val="32"/>
        </w:rPr>
        <w:t>指本级财政当年拨付的资金，包括一般公共预算拨款、政府性基金预算拨款、国有资本经营预算拨款。</w:t>
      </w:r>
    </w:p>
    <w:p>
      <w:pPr>
        <w:spacing w:before="0" w:after="0" w:line="500" w:lineRule="exact"/>
        <w:ind w:firstLine="560"/>
        <w:jc w:val="both"/>
        <w:outlineLvl w:val="9"/>
        <w:rPr>
          <w:sz w:val="32"/>
          <w:szCs w:val="32"/>
        </w:rPr>
      </w:pPr>
      <w:r>
        <w:rPr>
          <w:rFonts w:ascii="Times New Roman" w:hAnsi="Times New Roman" w:eastAsia="方正仿宋_GBK" w:cs="Times New Roman"/>
          <w:b w:val="0"/>
          <w:color w:val="000000"/>
          <w:sz w:val="32"/>
          <w:szCs w:val="32"/>
        </w:rPr>
        <w:t>2、</w:t>
      </w:r>
      <w:r>
        <w:rPr>
          <w:rFonts w:ascii="Times New Roman" w:hAnsi="Times New Roman" w:eastAsia="方正仿宋_GBK" w:cs="Times New Roman"/>
          <w:b/>
          <w:color w:val="000000"/>
          <w:sz w:val="32"/>
          <w:szCs w:val="32"/>
        </w:rPr>
        <w:t>财政专户管理资金收入：</w:t>
      </w:r>
      <w:r>
        <w:rPr>
          <w:rFonts w:ascii="Times New Roman" w:hAnsi="Times New Roman" w:eastAsia="方正仿宋_GBK" w:cs="Times New Roman"/>
          <w:b w:val="0"/>
          <w:color w:val="000000"/>
          <w:sz w:val="32"/>
          <w:szCs w:val="32"/>
        </w:rPr>
        <w:t>缴入财政专户、实行专项管理的教育收费收入。</w:t>
      </w:r>
    </w:p>
    <w:p>
      <w:pPr>
        <w:spacing w:before="0" w:after="0" w:line="500" w:lineRule="exact"/>
        <w:ind w:firstLine="560"/>
        <w:jc w:val="both"/>
        <w:outlineLvl w:val="9"/>
        <w:rPr>
          <w:sz w:val="32"/>
          <w:szCs w:val="32"/>
        </w:rPr>
      </w:pPr>
      <w:r>
        <w:rPr>
          <w:rFonts w:ascii="Times New Roman" w:hAnsi="Times New Roman" w:eastAsia="方正仿宋_GBK" w:cs="Times New Roman"/>
          <w:b w:val="0"/>
          <w:color w:val="000000"/>
          <w:sz w:val="32"/>
          <w:szCs w:val="32"/>
        </w:rPr>
        <w:t>3、</w:t>
      </w:r>
      <w:r>
        <w:rPr>
          <w:rFonts w:ascii="Times New Roman" w:hAnsi="Times New Roman" w:eastAsia="方正仿宋_GBK" w:cs="Times New Roman"/>
          <w:b/>
          <w:color w:val="000000"/>
          <w:sz w:val="32"/>
          <w:szCs w:val="32"/>
        </w:rPr>
        <w:t>单位资金收入：</w:t>
      </w:r>
      <w:r>
        <w:rPr>
          <w:rFonts w:ascii="Times New Roman" w:hAnsi="Times New Roman" w:eastAsia="方正仿宋_GBK" w:cs="Times New Roman"/>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both"/>
        <w:outlineLvl w:val="9"/>
        <w:rPr>
          <w:sz w:val="32"/>
          <w:szCs w:val="32"/>
        </w:rPr>
      </w:pPr>
      <w:r>
        <w:rPr>
          <w:rFonts w:ascii="Times New Roman" w:hAnsi="Times New Roman" w:eastAsia="方正仿宋_GBK" w:cs="Times New Roman"/>
          <w:b w:val="0"/>
          <w:color w:val="000000"/>
          <w:sz w:val="32"/>
          <w:szCs w:val="32"/>
        </w:rPr>
        <w:t>4、</w:t>
      </w:r>
      <w:r>
        <w:rPr>
          <w:rFonts w:ascii="Times New Roman" w:hAnsi="Times New Roman" w:eastAsia="方正仿宋_GBK" w:cs="Times New Roman"/>
          <w:b/>
          <w:color w:val="000000"/>
          <w:sz w:val="32"/>
          <w:szCs w:val="32"/>
        </w:rPr>
        <w:t>事业收入：</w:t>
      </w:r>
      <w:r>
        <w:rPr>
          <w:rFonts w:ascii="Times New Roman" w:hAnsi="Times New Roman" w:eastAsia="方正仿宋_GBK" w:cs="Times New Roman"/>
          <w:b w:val="0"/>
          <w:color w:val="000000"/>
          <w:sz w:val="32"/>
          <w:szCs w:val="32"/>
        </w:rPr>
        <w:t>指事业单位开展专业业务活动及辅助活动所取得的收入。</w:t>
      </w:r>
    </w:p>
    <w:p>
      <w:pPr>
        <w:spacing w:before="0" w:after="0" w:line="500" w:lineRule="exact"/>
        <w:ind w:firstLine="560"/>
        <w:jc w:val="both"/>
        <w:outlineLvl w:val="9"/>
        <w:rPr>
          <w:sz w:val="32"/>
          <w:szCs w:val="32"/>
        </w:rPr>
      </w:pPr>
      <w:r>
        <w:rPr>
          <w:rFonts w:ascii="Times New Roman" w:hAnsi="Times New Roman" w:eastAsia="方正仿宋_GBK" w:cs="Times New Roman"/>
          <w:b w:val="0"/>
          <w:color w:val="000000"/>
          <w:sz w:val="32"/>
          <w:szCs w:val="32"/>
        </w:rPr>
        <w:t>5、</w:t>
      </w:r>
      <w:r>
        <w:rPr>
          <w:rFonts w:ascii="Times New Roman" w:hAnsi="Times New Roman" w:eastAsia="方正仿宋_GBK" w:cs="Times New Roman"/>
          <w:b/>
          <w:color w:val="000000"/>
          <w:sz w:val="32"/>
          <w:szCs w:val="32"/>
        </w:rPr>
        <w:t>事业单位经营收入：</w:t>
      </w:r>
      <w:r>
        <w:rPr>
          <w:rFonts w:ascii="Times New Roman" w:hAnsi="Times New Roman" w:eastAsia="方正仿宋_GBK" w:cs="Times New Roman"/>
          <w:b w:val="0"/>
          <w:color w:val="000000"/>
          <w:sz w:val="32"/>
          <w:szCs w:val="32"/>
        </w:rPr>
        <w:t>指事业单位在专业业务活动及其辅助活动之外开展非独立核算经营活动取得的收入。</w:t>
      </w:r>
    </w:p>
    <w:p>
      <w:pPr>
        <w:spacing w:before="0" w:after="0" w:line="500" w:lineRule="exact"/>
        <w:ind w:firstLine="560"/>
        <w:jc w:val="both"/>
        <w:outlineLvl w:val="9"/>
        <w:rPr>
          <w:sz w:val="32"/>
          <w:szCs w:val="32"/>
        </w:rPr>
      </w:pPr>
      <w:r>
        <w:rPr>
          <w:rFonts w:ascii="Times New Roman" w:hAnsi="Times New Roman" w:eastAsia="方正仿宋_GBK" w:cs="Times New Roman"/>
          <w:b w:val="0"/>
          <w:color w:val="000000"/>
          <w:sz w:val="32"/>
          <w:szCs w:val="32"/>
        </w:rPr>
        <w:t>6、</w:t>
      </w:r>
      <w:r>
        <w:rPr>
          <w:rFonts w:ascii="Times New Roman" w:hAnsi="Times New Roman" w:eastAsia="方正仿宋_GBK" w:cs="Times New Roman"/>
          <w:b/>
          <w:color w:val="000000"/>
          <w:sz w:val="32"/>
          <w:szCs w:val="32"/>
        </w:rPr>
        <w:t>上年结转：</w:t>
      </w:r>
      <w:r>
        <w:rPr>
          <w:rFonts w:ascii="Times New Roman" w:hAnsi="Times New Roman" w:eastAsia="方正仿宋_GBK" w:cs="Times New Roman"/>
          <w:b w:val="0"/>
          <w:color w:val="000000"/>
          <w:sz w:val="32"/>
          <w:szCs w:val="32"/>
        </w:rPr>
        <w:t>指以前年度安排、结转到本年仍按原规定用途继续使用的资金。</w:t>
      </w:r>
    </w:p>
    <w:p>
      <w:pPr>
        <w:spacing w:before="0" w:after="0" w:line="500" w:lineRule="exact"/>
        <w:ind w:firstLine="560"/>
        <w:jc w:val="both"/>
        <w:outlineLvl w:val="9"/>
        <w:rPr>
          <w:sz w:val="32"/>
          <w:szCs w:val="32"/>
        </w:rPr>
      </w:pPr>
      <w:r>
        <w:rPr>
          <w:rFonts w:ascii="Times New Roman" w:hAnsi="Times New Roman" w:eastAsia="方正仿宋_GBK" w:cs="Times New Roman"/>
          <w:b w:val="0"/>
          <w:color w:val="000000"/>
          <w:sz w:val="32"/>
          <w:szCs w:val="32"/>
        </w:rPr>
        <w:t>7、</w:t>
      </w:r>
      <w:r>
        <w:rPr>
          <w:rFonts w:ascii="Times New Roman" w:hAnsi="Times New Roman" w:eastAsia="方正仿宋_GBK" w:cs="Times New Roman"/>
          <w:b/>
          <w:color w:val="000000"/>
          <w:sz w:val="32"/>
          <w:szCs w:val="32"/>
        </w:rPr>
        <w:t>部门预算支出：</w:t>
      </w:r>
      <w:r>
        <w:rPr>
          <w:rFonts w:ascii="Times New Roman" w:hAnsi="Times New Roman" w:eastAsia="方正仿宋_GBK" w:cs="Times New Roman"/>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both"/>
        <w:outlineLvl w:val="9"/>
        <w:rPr>
          <w:sz w:val="32"/>
          <w:szCs w:val="32"/>
        </w:rPr>
      </w:pPr>
      <w:r>
        <w:rPr>
          <w:rFonts w:ascii="Times New Roman" w:hAnsi="Times New Roman" w:eastAsia="方正仿宋_GBK" w:cs="Times New Roman"/>
          <w:b w:val="0"/>
          <w:color w:val="000000"/>
          <w:sz w:val="32"/>
          <w:szCs w:val="32"/>
        </w:rPr>
        <w:t>8、</w:t>
      </w:r>
      <w:r>
        <w:rPr>
          <w:rFonts w:ascii="Times New Roman" w:hAnsi="Times New Roman" w:eastAsia="方正仿宋_GBK" w:cs="Times New Roman"/>
          <w:b/>
          <w:color w:val="000000"/>
          <w:sz w:val="32"/>
          <w:szCs w:val="32"/>
        </w:rPr>
        <w:t>事业单位经营支出：</w:t>
      </w:r>
      <w:r>
        <w:rPr>
          <w:rFonts w:ascii="Times New Roman" w:hAnsi="Times New Roman" w:eastAsia="方正仿宋_GBK" w:cs="Times New Roman"/>
          <w:b w:val="0"/>
          <w:color w:val="000000"/>
          <w:sz w:val="32"/>
          <w:szCs w:val="32"/>
        </w:rPr>
        <w:t>指事业单位在专业业务活动及其辅助活动之外开展非独立核算经营活动发生的支出。</w:t>
      </w:r>
    </w:p>
    <w:p>
      <w:pPr>
        <w:spacing w:before="0" w:after="0" w:line="500" w:lineRule="exact"/>
        <w:ind w:firstLine="560"/>
        <w:jc w:val="both"/>
        <w:outlineLvl w:val="9"/>
        <w:rPr>
          <w:sz w:val="32"/>
          <w:szCs w:val="32"/>
        </w:rPr>
      </w:pPr>
      <w:r>
        <w:rPr>
          <w:rFonts w:ascii="Times New Roman" w:hAnsi="Times New Roman" w:eastAsia="方正仿宋_GBK" w:cs="Times New Roman"/>
          <w:b w:val="0"/>
          <w:color w:val="000000"/>
          <w:sz w:val="32"/>
          <w:szCs w:val="32"/>
        </w:rPr>
        <w:t>9、</w:t>
      </w:r>
      <w:r>
        <w:rPr>
          <w:rFonts w:ascii="Times New Roman" w:hAnsi="Times New Roman" w:eastAsia="方正仿宋_GBK" w:cs="Times New Roman"/>
          <w:b/>
          <w:color w:val="000000"/>
          <w:sz w:val="32"/>
          <w:szCs w:val="32"/>
        </w:rPr>
        <w:t>“三公”经费：</w:t>
      </w:r>
      <w:r>
        <w:rPr>
          <w:rFonts w:ascii="Times New Roman" w:hAnsi="Times New Roman" w:eastAsia="方正仿宋_GBK" w:cs="Times New Roman"/>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afterLines="100" w:line="500" w:lineRule="exact"/>
        <w:ind w:firstLine="561"/>
        <w:jc w:val="both"/>
        <w:textAlignment w:val="auto"/>
        <w:outlineLvl w:val="9"/>
        <w:rPr>
          <w:sz w:val="32"/>
          <w:szCs w:val="32"/>
        </w:rPr>
      </w:pPr>
      <w:r>
        <w:rPr>
          <w:rFonts w:ascii="Times New Roman" w:hAnsi="Times New Roman" w:eastAsia="方正仿宋_GBK" w:cs="Times New Roman"/>
          <w:b w:val="0"/>
          <w:color w:val="000000"/>
          <w:sz w:val="32"/>
          <w:szCs w:val="32"/>
        </w:rPr>
        <w:t>10、</w:t>
      </w:r>
      <w:r>
        <w:rPr>
          <w:rFonts w:ascii="Times New Roman" w:hAnsi="Times New Roman" w:eastAsia="方正仿宋_GBK" w:cs="Times New Roman"/>
          <w:b/>
          <w:color w:val="000000"/>
          <w:sz w:val="32"/>
          <w:szCs w:val="32"/>
        </w:rPr>
        <w:t>机关运行经费：</w:t>
      </w:r>
      <w:r>
        <w:rPr>
          <w:rFonts w:ascii="Times New Roman" w:hAnsi="Times New Roman" w:eastAsia="方正仿宋_GBK" w:cs="Times New Roman"/>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0" w:afterLines="100" w:line="240" w:lineRule="auto"/>
        <w:ind w:firstLine="641"/>
        <w:jc w:val="left"/>
        <w:textAlignment w:val="auto"/>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方正书宋简体">
    <w:panose1 w:val="02000000000000000000"/>
    <w:charset w:val="86"/>
    <w:family w:val="auto"/>
    <w:pitch w:val="default"/>
    <w:sig w:usb0="A00002BF" w:usb1="184F6CFA" w:usb2="00000012" w:usb3="00000000" w:csb0="00040001" w:csb1="00000000"/>
  </w:font>
  <w:font w:name="微软雅黑 Light">
    <w:panose1 w:val="020B0502040204020203"/>
    <w:charset w:val="86"/>
    <w:family w:val="auto"/>
    <w:pitch w:val="default"/>
    <w:sig w:usb0="80000287" w:usb1="2ACF001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华文宋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EE61F81"/>
    <w:rsid w:val="20570BEA"/>
    <w:rsid w:val="41E5745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2024-02-23T14:32:14Z</dcterms:created>
  <dcterms:modified xsi:type="dcterms:W3CDTF">2024-02-23T06:32:14Z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2024-02-23T14:32:15Z</dcterms:created>
  <dcterms:modified xsi:type="dcterms:W3CDTF">2024-02-23T06:32:15Z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2024-02-23T14:32:10Z</dcterms:created>
  <dcterms:modified xsi:type="dcterms:W3CDTF">2024-02-23T06:32:09Z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2024-02-23T14:32:12Z</dcterms:created>
  <dcterms:modified xsi:type="dcterms:W3CDTF">2024-02-23T06:32:12Z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2024-02-23T14:32:12Z</dcterms:created>
  <dcterms:modified xsi:type="dcterms:W3CDTF">2024-02-23T06:32:12Z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2024-02-23T14:32:13Z</dcterms:created>
  <dcterms:modified xsi:type="dcterms:W3CDTF">2024-02-23T06:32:13Z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2024-02-23T14:32:05Z</dcterms:created>
  <dcterms:modified xsi:type="dcterms:W3CDTF">2024-02-23T06:32:05Z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2024-02-23T14:32:13Z</dcterms:created>
  <dcterms:modified xsi:type="dcterms:W3CDTF">2024-02-23T06:32:13Z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2024-02-23T14:32:14Z</dcterms:created>
  <dcterms:modified xsi:type="dcterms:W3CDTF">2024-02-23T06:32:14Z</dcterms:modified>
</cp:coreProperties>
</file>

<file path=customXml/itemProps1.xml><?xml version="1.0" encoding="utf-8"?>
<ds:datastoreItem xmlns:ds="http://schemas.openxmlformats.org/officeDocument/2006/customXml" ds:itemID="{64654a9e-112b-468a-91c2-80797c27e4c1}">
  <ds:schemaRefs/>
</ds:datastoreItem>
</file>

<file path=customXml/itemProps10.xml><?xml version="1.0" encoding="utf-8"?>
<ds:datastoreItem xmlns:ds="http://schemas.openxmlformats.org/officeDocument/2006/customXml" ds:itemID="{86e3dd3e-2201-4a05-83bb-239b86548944}">
  <ds:schemaRefs/>
</ds:datastoreItem>
</file>

<file path=customXml/itemProps11.xml><?xml version="1.0" encoding="utf-8"?>
<ds:datastoreItem xmlns:ds="http://schemas.openxmlformats.org/officeDocument/2006/customXml" ds:itemID="{068c2308-e0de-462b-9fde-a8ab32dffc39}">
  <ds:schemaRefs/>
</ds:datastoreItem>
</file>

<file path=customXml/itemProps12.xml><?xml version="1.0" encoding="utf-8"?>
<ds:datastoreItem xmlns:ds="http://schemas.openxmlformats.org/officeDocument/2006/customXml" ds:itemID="{f67578d4-19d3-4c3f-a6b5-162676350c59}">
  <ds:schemaRefs/>
</ds:datastoreItem>
</file>

<file path=customXml/itemProps13.xml><?xml version="1.0" encoding="utf-8"?>
<ds:datastoreItem xmlns:ds="http://schemas.openxmlformats.org/officeDocument/2006/customXml" ds:itemID="{823d520e-916b-493d-af42-adb62dae5564}">
  <ds:schemaRefs/>
</ds:datastoreItem>
</file>

<file path=customXml/itemProps14.xml><?xml version="1.0" encoding="utf-8"?>
<ds:datastoreItem xmlns:ds="http://schemas.openxmlformats.org/officeDocument/2006/customXml" ds:itemID="{40545b7d-ff55-47a1-9ca0-76fd3eabccc0}">
  <ds:schemaRefs/>
</ds:datastoreItem>
</file>

<file path=customXml/itemProps15.xml><?xml version="1.0" encoding="utf-8"?>
<ds:datastoreItem xmlns:ds="http://schemas.openxmlformats.org/officeDocument/2006/customXml" ds:itemID="{4e2ca2e9-6a1c-407d-bc36-e936b5058edf}">
  <ds:schemaRefs/>
</ds:datastoreItem>
</file>

<file path=customXml/itemProps16.xml><?xml version="1.0" encoding="utf-8"?>
<ds:datastoreItem xmlns:ds="http://schemas.openxmlformats.org/officeDocument/2006/customXml" ds:itemID="{2f34648f-9c6b-44c0-900d-67b87b32b829}">
  <ds:schemaRefs/>
</ds:datastoreItem>
</file>

<file path=customXml/itemProps17.xml><?xml version="1.0" encoding="utf-8"?>
<ds:datastoreItem xmlns:ds="http://schemas.openxmlformats.org/officeDocument/2006/customXml" ds:itemID="{c8782e5b-09ab-4507-a8fb-88ca4f2b9cb5}">
  <ds:schemaRefs/>
</ds:datastoreItem>
</file>

<file path=customXml/itemProps18.xml><?xml version="1.0" encoding="utf-8"?>
<ds:datastoreItem xmlns:ds="http://schemas.openxmlformats.org/officeDocument/2006/customXml" ds:itemID="{de0f9530-2389-4f13-a484-8ef7f76cb454}">
  <ds:schemaRefs/>
</ds:datastoreItem>
</file>

<file path=customXml/itemProps2.xml><?xml version="1.0" encoding="utf-8"?>
<ds:datastoreItem xmlns:ds="http://schemas.openxmlformats.org/officeDocument/2006/customXml" ds:itemID="{dbbf5661-8c62-4e08-a46e-45da54b075de}">
  <ds:schemaRefs/>
</ds:datastoreItem>
</file>

<file path=customXml/itemProps3.xml><?xml version="1.0" encoding="utf-8"?>
<ds:datastoreItem xmlns:ds="http://schemas.openxmlformats.org/officeDocument/2006/customXml" ds:itemID="{fdde6762-391c-4350-969a-025f35b1a531}">
  <ds:schemaRefs/>
</ds:datastoreItem>
</file>

<file path=customXml/itemProps4.xml><?xml version="1.0" encoding="utf-8"?>
<ds:datastoreItem xmlns:ds="http://schemas.openxmlformats.org/officeDocument/2006/customXml" ds:itemID="{2ad3e5d1-d676-448a-984f-fbecc19042e2}">
  <ds:schemaRefs/>
</ds:datastoreItem>
</file>

<file path=customXml/itemProps5.xml><?xml version="1.0" encoding="utf-8"?>
<ds:datastoreItem xmlns:ds="http://schemas.openxmlformats.org/officeDocument/2006/customXml" ds:itemID="{271c8fb4-8947-4833-88b7-9f92c2bffd88}">
  <ds:schemaRefs/>
</ds:datastoreItem>
</file>

<file path=customXml/itemProps6.xml><?xml version="1.0" encoding="utf-8"?>
<ds:datastoreItem xmlns:ds="http://schemas.openxmlformats.org/officeDocument/2006/customXml" ds:itemID="{f98301d7-a392-44f7-9467-b42f33edf9e9}">
  <ds:schemaRefs/>
</ds:datastoreItem>
</file>

<file path=customXml/itemProps7.xml><?xml version="1.0" encoding="utf-8"?>
<ds:datastoreItem xmlns:ds="http://schemas.openxmlformats.org/officeDocument/2006/customXml" ds:itemID="{94b725a0-79c5-49e0-8b6f-8a625a728efb}">
  <ds:schemaRefs/>
</ds:datastoreItem>
</file>

<file path=customXml/itemProps8.xml><?xml version="1.0" encoding="utf-8"?>
<ds:datastoreItem xmlns:ds="http://schemas.openxmlformats.org/officeDocument/2006/customXml" ds:itemID="{f1744206-0ac4-4f95-b9dc-bc0831e79f0c}">
  <ds:schemaRefs/>
</ds:datastoreItem>
</file>

<file path=customXml/itemProps9.xml><?xml version="1.0" encoding="utf-8"?>
<ds:datastoreItem xmlns:ds="http://schemas.openxmlformats.org/officeDocument/2006/customXml" ds:itemID="{72f30d35-7b45-4d88-af0e-3ae7c6d5e5f4}">
  <ds:schemaRefs/>
</ds:datastoreItem>
</file>

<file path=docProps/app.xml><?xml version="1.0" encoding="utf-8"?>
<Properties xmlns="http://schemas.openxmlformats.org/officeDocument/2006/extended-properties" xmlns:vt="http://schemas.openxmlformats.org/officeDocument/2006/docPropsVTypes">
  <TotalTime>64</TotalTime>
  <ScaleCrop>false</ScaleCrop>
  <LinksUpToDate>false</LinksUpToDate>
  <Application>WPS Office_11.8.2.12092_F1E327BC-269C-435d-A152-05C5408002CA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2024-02-23T14:32:00Z</dcterms:created>
  <dc:creator>Administrator</dc:creator>
  <cp:lastModifiedBy>莫洛斯卡娃</cp:lastModifiedBy>
  <dcterms:modified xsi:type="dcterms:W3CDTF">2024-02-23T08:09:59Z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7370620F1EC54D51AB72BFCD414B983C</vt:lpwstr>
  </property>
</Properties>
</file>