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方正小标宋简体" w:hAnsi="方正小标宋简体" w:eastAsia="方正小标宋简体" w:cs="方正小标宋简体"/>
          <w:b/>
          <w:bCs/>
          <w:spacing w:val="-20"/>
          <w:sz w:val="44"/>
          <w:szCs w:val="44"/>
        </w:rPr>
      </w:pPr>
      <w:r>
        <w:rPr>
          <w:rFonts w:hint="eastAsia" w:ascii="方正小标宋简体" w:hAnsi="方正小标宋简体" w:eastAsia="方正小标宋简体" w:cs="方正小标宋简体"/>
          <w:b/>
          <w:bCs/>
          <w:spacing w:val="-20"/>
          <w:sz w:val="44"/>
          <w:szCs w:val="44"/>
        </w:rPr>
        <w:t>中共石家庄市鹿泉区委机构编制委员会办公室</w:t>
      </w:r>
    </w:p>
    <w:p>
      <w:pPr>
        <w:spacing w:line="360" w:lineRule="auto"/>
        <w:jc w:val="center"/>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rPr>
        <w:t>机构改革工作项目绩效评价报告</w:t>
      </w:r>
    </w:p>
    <w:p>
      <w:pPr>
        <w:spacing w:line="360" w:lineRule="auto"/>
        <w:jc w:val="center"/>
        <w:rPr>
          <w:rFonts w:ascii="宋体"/>
          <w:b/>
          <w:bCs/>
          <w:sz w:val="36"/>
          <w:szCs w:val="32"/>
        </w:rPr>
      </w:pP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中共石家庄市鹿泉区委机构编制委员会办公室机构改革工作项目实施了绩效评价，形成本评价报告。</w:t>
      </w:r>
    </w:p>
    <w:p>
      <w:pPr>
        <w:adjustRightInd w:val="0"/>
        <w:snapToGrid w:val="0"/>
        <w:spacing w:line="600" w:lineRule="exact"/>
        <w:ind w:firstLine="200"/>
        <w:rPr>
          <w:rFonts w:ascii="黑体" w:eastAsia="黑体"/>
          <w:b/>
          <w:bCs/>
          <w:sz w:val="32"/>
          <w:szCs w:val="36"/>
        </w:rPr>
      </w:pPr>
      <w:r>
        <w:rPr>
          <w:rFonts w:ascii="黑体" w:eastAsia="黑体"/>
          <w:sz w:val="32"/>
          <w:szCs w:val="32"/>
        </w:rPr>
        <w:t xml:space="preserve">    </w:t>
      </w: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（一）项目概况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中共石家庄市鹿泉区委机构编制委员会办公室为拟定全区行政管理体制和机构改革总体方案，需购买一批专用电脑设备、打印机、三定方案的印刷、机构改革政策的宣传工作。该项目预算资金5万元，全部经费由财政拨发。</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（二）项目预期绩效目标</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制定我区机构改革方案和实施方案，并完成各改革部门的“三定”方案制定和印发，对政策进行宣传；优化职能配置，构建系统完备、运行高效的党和国家机构职能体系。</w:t>
      </w:r>
    </w:p>
    <w:p>
      <w:pPr>
        <w:adjustRightInd w:val="0"/>
        <w:snapToGrid w:val="0"/>
        <w:spacing w:line="600" w:lineRule="exact"/>
        <w:ind w:firstLine="640" w:firstLineChars="200"/>
        <w:rPr>
          <w:rFonts w:ascii="黑体" w:hAnsi="黑体" w:eastAsia="黑体" w:cs="黑体"/>
          <w:bCs/>
          <w:sz w:val="32"/>
          <w:szCs w:val="32"/>
        </w:rPr>
      </w:pPr>
      <w:r>
        <w:rPr>
          <w:rFonts w:hint="eastAsia" w:ascii="黑体" w:hAnsi="黑体" w:eastAsia="黑体" w:cs="黑体"/>
          <w:bCs/>
          <w:sz w:val="32"/>
          <w:szCs w:val="32"/>
        </w:rPr>
        <w:t>二、绩效评价工作情况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（一）绩效评价的组织工作</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按照绩效评价的要求，成立评价小组，进行前期准备工作并制定绩效评价工作方案。</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（二）绩效评价的方法和过程</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绩效评价工作采用单位自评价和财政再评价相结合的方式开展。自评价采取数据收集汇总、指标分析、询问查证等方法，形成了自评价报告。</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本次绩效评价自评价工作分为三个阶段：</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第二阶段：按照区财政局要求，进行自查。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spacing w:line="600" w:lineRule="exact"/>
        <w:ind w:firstLine="200"/>
        <w:rPr>
          <w:rFonts w:ascii="黑体" w:hAnsi="黑体" w:eastAsia="黑体" w:cs="黑体"/>
          <w:b/>
          <w:bCs/>
          <w:sz w:val="32"/>
          <w:szCs w:val="32"/>
        </w:rPr>
      </w:pPr>
      <w:r>
        <w:rPr>
          <w:rFonts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600" w:lineRule="exact"/>
        <w:ind w:firstLine="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（一）项目投入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该项目的申请、设立过程符合相关中央、省委相关规定，所设的绩效目标依据充分、符合客观实际，绩效指标清晰、细化可衡量。根据指标体系评分标准可评100分。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2.资金落实情况分析。</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实际到位资金与计划投入资金的比率与到位及时率，根据指标体系评分标准计算分值可评100分。</w:t>
      </w:r>
    </w:p>
    <w:p>
      <w:pPr>
        <w:spacing w:line="600" w:lineRule="exact"/>
        <w:ind w:firstLine="320" w:firstLineChars="1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1.业务管理情况分析</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我单位管理制度健全性、制度执行有效性和项目质量可控性等情况进行分析后，根据指标体系评分标准计算分值可评100分。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2.财务管理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我单位财务管理</w:t>
      </w:r>
      <w:bookmarkStart w:id="0" w:name="_GoBack"/>
      <w:bookmarkEnd w:id="0"/>
      <w:r>
        <w:rPr>
          <w:rFonts w:hint="eastAsia" w:ascii="仿宋_GB2312" w:eastAsia="仿宋_GB2312"/>
          <w:sz w:val="32"/>
          <w:szCs w:val="32"/>
        </w:rPr>
        <w:t>制度健全性、资金使用合规性和财务监控有效性等情况进行分析后，根据指标体系评分标准可评100分。</w:t>
      </w:r>
    </w:p>
    <w:p>
      <w:pPr>
        <w:spacing w:line="600" w:lineRule="exact"/>
        <w:ind w:firstLine="200"/>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项目可优化职能配置，构建系统完备、运行高效的党和国家机构职能体系，根据指标体系评分标准可评100分。</w:t>
      </w:r>
    </w:p>
    <w:p>
      <w:pPr>
        <w:spacing w:line="600" w:lineRule="exact"/>
        <w:ind w:firstLine="200"/>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项目可优化职能配置，构建系统完备、运行高效的党和国家机构职能体系，服务对象满意度可达100%。根据指标体系评分标准可评100分。</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78" w:lineRule="exact"/>
        <w:ind w:firstLine="640" w:firstLineChars="200"/>
        <w:rPr>
          <w:rFonts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60分为较差。综合上述指标该项目评分100分。</w:t>
      </w:r>
    </w:p>
    <w:p>
      <w:pPr>
        <w:spacing w:line="60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600" w:lineRule="exact"/>
        <w:ind w:firstLine="640" w:firstLineChars="200"/>
        <w:rPr>
          <w:rFonts w:ascii="仿宋" w:hAnsi="仿宋" w:eastAsia="仿宋" w:cs="仿宋"/>
          <w:sz w:val="32"/>
          <w:szCs w:val="32"/>
        </w:rPr>
      </w:pPr>
      <w:r>
        <w:rPr>
          <w:rFonts w:hint="eastAsia" w:ascii="仿宋_GB2312" w:eastAsia="仿宋_GB2312"/>
          <w:sz w:val="32"/>
          <w:szCs w:val="32"/>
        </w:rPr>
        <w:t>该项目不存在任何问题。</w:t>
      </w:r>
    </w:p>
    <w:p>
      <w:pPr>
        <w:spacing w:line="600" w:lineRule="exact"/>
        <w:ind w:firstLine="320" w:firstLineChars="100"/>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p>
      <w:pPr>
        <w:spacing w:line="600" w:lineRule="exact"/>
        <w:ind w:firstLine="200"/>
        <w:rPr>
          <w:rFonts w:ascii="仿宋_GB2312" w:eastAsia="仿宋_GB2312"/>
          <w:sz w:val="32"/>
          <w:szCs w:val="32"/>
        </w:rPr>
      </w:pPr>
      <w:r>
        <w:rPr>
          <w:rFonts w:hint="eastAsia" w:ascii="仿宋_GB2312" w:eastAsia="仿宋_GB2312"/>
          <w:sz w:val="32"/>
          <w:szCs w:val="32"/>
        </w:rPr>
        <w:t xml:space="preserve">  郝志会，鹿泉区委编办，副主任。</w:t>
      </w:r>
    </w:p>
    <w:p>
      <w:pPr>
        <w:spacing w:line="600" w:lineRule="exact"/>
        <w:ind w:firstLine="640" w:firstLineChars="200"/>
        <w:rPr>
          <w:rFonts w:ascii="仿宋_GB2312" w:eastAsia="仿宋_GB2312"/>
          <w:sz w:val="32"/>
          <w:szCs w:val="32"/>
        </w:rPr>
      </w:pPr>
    </w:p>
    <w:p>
      <w:pPr>
        <w:spacing w:line="600" w:lineRule="exact"/>
        <w:ind w:firstLine="2080" w:firstLineChars="650"/>
        <w:rPr>
          <w:rFonts w:ascii="仿宋_GB2312" w:eastAsia="仿宋_GB2312"/>
          <w:sz w:val="32"/>
          <w:szCs w:val="32"/>
        </w:rPr>
      </w:pPr>
      <w:r>
        <w:rPr>
          <w:rFonts w:hint="eastAsia" w:ascii="仿宋_GB2312" w:eastAsia="仿宋_GB2312"/>
          <w:sz w:val="32"/>
          <w:szCs w:val="32"/>
        </w:rPr>
        <w:t>中共石家庄市鹿泉区委机构编制委员会办公室</w:t>
      </w:r>
    </w:p>
    <w:p>
      <w:pPr>
        <w:spacing w:line="600" w:lineRule="exact"/>
        <w:ind w:firstLine="640" w:firstLineChars="200"/>
        <w:rPr>
          <w:rFonts w:ascii="仿宋_GB2312" w:eastAsia="仿宋_GB2312"/>
          <w:sz w:val="32"/>
          <w:szCs w:val="32"/>
        </w:rPr>
      </w:pPr>
      <w:r>
        <w:rPr>
          <w:rFonts w:ascii="仿宋_GB2312" w:eastAsia="仿宋_GB2312"/>
          <w:sz w:val="32"/>
          <w:szCs w:val="32"/>
        </w:rPr>
        <w:t xml:space="preserve">                         2020</w:t>
      </w:r>
      <w:r>
        <w:rPr>
          <w:rFonts w:hint="eastAsia" w:ascii="仿宋_GB2312" w:eastAsia="仿宋_GB2312"/>
          <w:sz w:val="32"/>
          <w:szCs w:val="32"/>
        </w:rPr>
        <w:t>年</w:t>
      </w:r>
      <w:r>
        <w:rPr>
          <w:rFonts w:ascii="仿宋_GB2312" w:eastAsia="仿宋_GB2312"/>
          <w:sz w:val="32"/>
          <w:szCs w:val="32"/>
        </w:rPr>
        <w:t>1</w:t>
      </w:r>
      <w:r>
        <w:rPr>
          <w:rFonts w:hint="eastAsia" w:ascii="仿宋_GB2312" w:eastAsia="仿宋_GB2312"/>
          <w:sz w:val="32"/>
          <w:szCs w:val="32"/>
        </w:rPr>
        <w:t>月7日</w:t>
      </w:r>
    </w:p>
    <w:p>
      <w:pPr>
        <w:spacing w:line="600" w:lineRule="exact"/>
        <w:ind w:firstLine="640" w:firstLineChars="200"/>
        <w:rPr>
          <w:rFonts w:ascii="仿宋_GB2312" w:eastAsia="仿宋_GB2312"/>
          <w:sz w:val="32"/>
          <w:szCs w:val="32"/>
        </w:rPr>
      </w:pPr>
    </w:p>
    <w:p>
      <w:pPr>
        <w:spacing w:line="600" w:lineRule="exact"/>
        <w:ind w:firstLine="640" w:firstLineChars="200"/>
        <w:rPr>
          <w:rFonts w:ascii="仿宋_GB2312" w:eastAsia="仿宋_GB2312"/>
          <w:sz w:val="32"/>
          <w:szCs w:val="32"/>
        </w:rPr>
      </w:pPr>
    </w:p>
    <w:p>
      <w:pPr>
        <w:spacing w:line="600" w:lineRule="exact"/>
        <w:ind w:firstLine="640" w:firstLineChars="200"/>
        <w:rPr>
          <w:rFonts w:ascii="仿宋_GB2312" w:eastAsia="仿宋_GB2312"/>
          <w:sz w:val="32"/>
          <w:szCs w:val="32"/>
        </w:rPr>
      </w:pPr>
    </w:p>
    <w:p>
      <w:pPr>
        <w:adjustRightInd w:val="0"/>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附件：</w:t>
      </w:r>
      <w:r>
        <w:rPr>
          <w:rFonts w:ascii="仿宋_GB2312" w:hAnsi="宋体" w:eastAsia="仿宋_GB2312"/>
          <w:sz w:val="32"/>
          <w:szCs w:val="32"/>
        </w:rPr>
        <w:t>项目支出绩效评价共性指标体系框架</w:t>
      </w: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r>
        <w:rPr>
          <w:rFonts w:hint="eastAsia" w:ascii="黑体" w:hAnsi="黑体" w:eastAsia="黑体" w:cs="黑体"/>
          <w:sz w:val="32"/>
          <w:szCs w:val="32"/>
        </w:rPr>
        <w:t>附件</w:t>
      </w:r>
    </w:p>
    <w:p>
      <w:pPr>
        <w:adjustRightInd w:val="0"/>
        <w:spacing w:line="360" w:lineRule="auto"/>
        <w:rPr>
          <w:rFonts w:ascii="仿宋_GB2312" w:hAnsi="宋体" w:eastAsia="仿宋_GB2312"/>
          <w:sz w:val="32"/>
          <w:szCs w:val="32"/>
        </w:rPr>
      </w:pPr>
    </w:p>
    <w:p>
      <w:pPr>
        <w:adjustRightInd w:val="0"/>
        <w:spacing w:line="360" w:lineRule="auto"/>
        <w:ind w:firstLine="643" w:firstLineChars="200"/>
        <w:rPr>
          <w:rFonts w:ascii="宋体" w:hAnsi="宋体"/>
          <w:b/>
          <w:color w:val="000000"/>
          <w:sz w:val="32"/>
          <w:shd w:val="clear" w:color="auto" w:fill="FFFFFF"/>
        </w:rPr>
      </w:pPr>
      <w:r>
        <w:rPr>
          <w:rFonts w:hint="eastAsia" w:ascii="宋体" w:hAnsi="宋体"/>
          <w:b/>
          <w:color w:val="000000"/>
          <w:sz w:val="32"/>
          <w:shd w:val="clear" w:color="auto" w:fill="FFFFFF"/>
        </w:rPr>
        <w:t xml:space="preserve">      </w:t>
      </w:r>
      <w:r>
        <w:rPr>
          <w:rFonts w:ascii="宋体" w:hAnsi="宋体"/>
          <w:b/>
          <w:color w:val="000000"/>
          <w:sz w:val="32"/>
          <w:shd w:val="clear" w:color="auto" w:fill="FFFFFF"/>
        </w:rPr>
        <w:t>项目支出绩效评价共性指标体系框架</w:t>
      </w:r>
    </w:p>
    <w:tbl>
      <w:tblPr>
        <w:tblStyle w:val="6"/>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指标说明</w:t>
            </w:r>
          </w:p>
        </w:tc>
      </w:tr>
      <w:tr>
        <w:tblPrEx>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③事前是否已经过必要的可行性研究、专家论证、风险评估、集体决策等。</w:t>
            </w:r>
          </w:p>
        </w:tc>
      </w:tr>
      <w:tr>
        <w:tblPrEx>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④项目预期产出效益和效果是否符合正常的业绩水平。</w:t>
            </w:r>
          </w:p>
        </w:tc>
      </w:tr>
      <w:tr>
        <w:tblPrEx>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④是否与预算确定的项目投资额或资金量相匹配。</w:t>
            </w:r>
          </w:p>
        </w:tc>
      </w:tr>
      <w:tr>
        <w:tblPrEx>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资金到位率=（实际到位资金/计划投入资金）×100%。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计划投入资金：一定时期（本年度或项目期）内计划投入到具体项目的资金。</w:t>
            </w:r>
          </w:p>
        </w:tc>
      </w:tr>
      <w:tr>
        <w:tblPrEx>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到位及时率=（及时到位资金/应到位资金）×100%。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应到位资金：按照合同或项目进度要求截至规定时点应落实到具体项目的资金。</w:t>
            </w:r>
          </w:p>
        </w:tc>
      </w:tr>
      <w:tr>
        <w:tblPrEx>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过   程</w:t>
            </w:r>
          </w:p>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②业务管理制度是否合法、合规、完整。</w:t>
            </w:r>
          </w:p>
        </w:tc>
      </w:tr>
      <w:tr>
        <w:tblPrEx>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④项目实施的人员条件、场地设备、信息支撑等是否落实到位。</w:t>
            </w:r>
          </w:p>
        </w:tc>
      </w:tr>
      <w:tr>
        <w:tblPrEx>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②是否采取了相应的项目质量检查、验收等必需的控制措施或手段。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②项目资金管理办法是否符合相关财务会计制度的规定。</w:t>
            </w:r>
          </w:p>
        </w:tc>
      </w:tr>
      <w:tr>
        <w:tblPrEx>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⑤是否存在截留、挤占、挪用、虚列支出等情况。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②是否采取了相应的财务检查等必要的监控措施或手段。</w:t>
            </w:r>
          </w:p>
        </w:tc>
      </w:tr>
      <w:tr>
        <w:tblPrEx>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实际完成率=（实际产出数/计划产出数）×100%。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tblPrEx>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完成及时率=[（计划完成时间-实际完成时间）/计划完成时间]×100%。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计划完成时间：按照项目实施计划或相关规定完成该项目所需的时间。</w:t>
            </w:r>
          </w:p>
        </w:tc>
      </w:tr>
      <w:tr>
        <w:tblPrEx>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质量达标率=（质量达标产出数/实际产出数）×100%。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tblPrEx>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成本节约率=[（计划成本-实际成本）/计划成本]×100%。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计划成本：项目实施单位为完成工作目标计划安排的支出，一般以项目预算为参考。</w:t>
            </w:r>
          </w:p>
        </w:tc>
      </w:tr>
      <w:tr>
        <w:tblPrEx>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pPr>
        <w:spacing w:line="600" w:lineRule="exact"/>
        <w:ind w:firstLine="640" w:firstLineChars="200"/>
        <w:rPr>
          <w:rFonts w:ascii="仿宋_GB2312" w:eastAsia="仿宋_GB2312"/>
          <w:sz w:val="32"/>
          <w:szCs w:val="32"/>
        </w:rPr>
      </w:pPr>
    </w:p>
    <w:sectPr>
      <w:headerReference r:id="rId5" w:type="first"/>
      <w:headerReference r:id="rId3" w:type="default"/>
      <w:footerReference r:id="rId6" w:type="default"/>
      <w:headerReference r:id="rId4" w:type="even"/>
      <w:footerReference r:id="rId7"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8"/>
      </w:rPr>
    </w:pPr>
    <w:r>
      <w:rPr>
        <w:rStyle w:val="8"/>
      </w:rPr>
      <w:fldChar w:fldCharType="begin"/>
    </w:r>
    <w:r>
      <w:rPr>
        <w:rStyle w:val="8"/>
      </w:rPr>
      <w:instrText xml:space="preserve">PAGE  </w:instrText>
    </w:r>
    <w:r>
      <w:rPr>
        <w:rStyle w:val="8"/>
      </w:rPr>
      <w:fldChar w:fldCharType="separate"/>
    </w:r>
    <w:r>
      <w:rPr>
        <w:rStyle w:val="8"/>
      </w:rPr>
      <w:t>4</w:t>
    </w:r>
    <w:r>
      <w:rPr>
        <w:rStyle w:val="8"/>
      </w:rPr>
      <w:fldChar w:fldCharType="end"/>
    </w:r>
  </w:p>
  <w:p>
    <w:pPr>
      <w:pStyle w:val="3"/>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A2941B7"/>
    <w:rsid w:val="00030DFF"/>
    <w:rsid w:val="00040C07"/>
    <w:rsid w:val="00047514"/>
    <w:rsid w:val="000A47C8"/>
    <w:rsid w:val="000E5C77"/>
    <w:rsid w:val="001715AD"/>
    <w:rsid w:val="001929C8"/>
    <w:rsid w:val="00197590"/>
    <w:rsid w:val="001A5F2C"/>
    <w:rsid w:val="001E676A"/>
    <w:rsid w:val="0022006D"/>
    <w:rsid w:val="00254B76"/>
    <w:rsid w:val="0026577B"/>
    <w:rsid w:val="003A7298"/>
    <w:rsid w:val="003B0EE6"/>
    <w:rsid w:val="003F39D3"/>
    <w:rsid w:val="004030A8"/>
    <w:rsid w:val="004237C8"/>
    <w:rsid w:val="00450CDB"/>
    <w:rsid w:val="004C42CF"/>
    <w:rsid w:val="004D1C6F"/>
    <w:rsid w:val="005105FB"/>
    <w:rsid w:val="0052314F"/>
    <w:rsid w:val="00535B8F"/>
    <w:rsid w:val="0059691D"/>
    <w:rsid w:val="005D2EB9"/>
    <w:rsid w:val="00635787"/>
    <w:rsid w:val="00662EA2"/>
    <w:rsid w:val="00680AEF"/>
    <w:rsid w:val="006A567C"/>
    <w:rsid w:val="006F57B6"/>
    <w:rsid w:val="007050B3"/>
    <w:rsid w:val="00753C67"/>
    <w:rsid w:val="0082422A"/>
    <w:rsid w:val="0083002D"/>
    <w:rsid w:val="0085423D"/>
    <w:rsid w:val="008C14E0"/>
    <w:rsid w:val="008E008E"/>
    <w:rsid w:val="009041C2"/>
    <w:rsid w:val="009567BE"/>
    <w:rsid w:val="009867C3"/>
    <w:rsid w:val="009C27C7"/>
    <w:rsid w:val="00A626C8"/>
    <w:rsid w:val="00A91A73"/>
    <w:rsid w:val="00AA2D86"/>
    <w:rsid w:val="00B02345"/>
    <w:rsid w:val="00B07507"/>
    <w:rsid w:val="00B21BEA"/>
    <w:rsid w:val="00B523B6"/>
    <w:rsid w:val="00B664B7"/>
    <w:rsid w:val="00B7571C"/>
    <w:rsid w:val="00B77B26"/>
    <w:rsid w:val="00B8050A"/>
    <w:rsid w:val="00BB6F38"/>
    <w:rsid w:val="00C405E5"/>
    <w:rsid w:val="00C72689"/>
    <w:rsid w:val="00C86A5A"/>
    <w:rsid w:val="00CC6FB4"/>
    <w:rsid w:val="00D35526"/>
    <w:rsid w:val="00D42147"/>
    <w:rsid w:val="00D46802"/>
    <w:rsid w:val="00D90F25"/>
    <w:rsid w:val="00E36DBF"/>
    <w:rsid w:val="00E37465"/>
    <w:rsid w:val="00E65D21"/>
    <w:rsid w:val="00E95514"/>
    <w:rsid w:val="00EC26AE"/>
    <w:rsid w:val="00ED6D57"/>
    <w:rsid w:val="00EE7C29"/>
    <w:rsid w:val="00F675FB"/>
    <w:rsid w:val="00FF12E4"/>
    <w:rsid w:val="0DEF099E"/>
    <w:rsid w:val="2A2941B7"/>
    <w:rsid w:val="3E212DE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3"/>
    <w:semiHidden/>
    <w:unhideWhenUsed/>
    <w:qFormat/>
    <w:uiPriority w:val="99"/>
    <w:pPr>
      <w:ind w:left="100" w:leftChars="2500"/>
    </w:pPr>
  </w:style>
  <w:style w:type="paragraph" w:styleId="3">
    <w:name w:val="footer"/>
    <w:basedOn w:val="1"/>
    <w:link w:val="9"/>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uiPriority w:val="0"/>
    <w:pPr>
      <w:spacing w:before="100" w:beforeAutospacing="1" w:after="100" w:afterAutospacing="1"/>
      <w:jc w:val="left"/>
    </w:pPr>
    <w:rPr>
      <w:kern w:val="0"/>
      <w:sz w:val="24"/>
    </w:rPr>
  </w:style>
  <w:style w:type="character" w:styleId="8">
    <w:name w:val="page number"/>
    <w:basedOn w:val="7"/>
    <w:uiPriority w:val="99"/>
    <w:rPr>
      <w:rFonts w:cs="Times New Roman"/>
    </w:rPr>
  </w:style>
  <w:style w:type="character" w:customStyle="1" w:styleId="9">
    <w:name w:val="页脚 Char"/>
    <w:basedOn w:val="7"/>
    <w:link w:val="3"/>
    <w:semiHidden/>
    <w:locked/>
    <w:uiPriority w:val="99"/>
    <w:rPr>
      <w:rFonts w:cs="Times New Roman"/>
      <w:sz w:val="18"/>
      <w:szCs w:val="18"/>
    </w:rPr>
  </w:style>
  <w:style w:type="character" w:customStyle="1" w:styleId="10">
    <w:name w:val="页眉 Char"/>
    <w:basedOn w:val="7"/>
    <w:link w:val="4"/>
    <w:semiHidden/>
    <w:locked/>
    <w:uiPriority w:val="99"/>
    <w:rPr>
      <w:rFonts w:cs="Times New Roman"/>
      <w:sz w:val="18"/>
      <w:szCs w:val="18"/>
    </w:rPr>
  </w:style>
  <w:style w:type="paragraph" w:customStyle="1" w:styleId="11">
    <w:name w:val="默认段落字体 Para Char Char Char Char Char Char Char"/>
    <w:basedOn w:val="1"/>
    <w:uiPriority w:val="99"/>
  </w:style>
  <w:style w:type="paragraph" w:customStyle="1" w:styleId="12">
    <w:name w:val="Char Char Char Char Char Char Char"/>
    <w:basedOn w:val="1"/>
    <w:uiPriority w:val="99"/>
    <w:rPr>
      <w:rFonts w:ascii="Times New Roman" w:hAnsi="Times New Roman"/>
    </w:rPr>
  </w:style>
  <w:style w:type="character" w:customStyle="1" w:styleId="13">
    <w:name w:val="日期 Char"/>
    <w:basedOn w:val="7"/>
    <w:link w:val="2"/>
    <w:semiHidden/>
    <w:uiPriority w:val="99"/>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584</Words>
  <Characters>3332</Characters>
  <Lines>27</Lines>
  <Paragraphs>7</Paragraphs>
  <TotalTime>196</TotalTime>
  <ScaleCrop>false</ScaleCrop>
  <LinksUpToDate>false</LinksUpToDate>
  <CharactersWithSpaces>3909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2020-01-08T03:32:00Z</cp:lastPrinted>
  <dcterms:modified xsi:type="dcterms:W3CDTF">2024-03-05T09:39:36Z</dcterms:modified>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