
<file path=[Content_Types].xml><?xml version="1.0" encoding="utf-8"?>
<Types xmlns="http://schemas.openxmlformats.org/package/2006/content-types">
  <Default Extension="rels" ContentType="application/vnd.openxmlformats-package.relationships+xml"/>
  <Default Extension="xml" ContentType="application/xml"/>
  <Override PartName="/customXml/item1.xml" ContentType="application/xml"/>
  <Override PartName="/customXml/item10.xml" ContentType="application/xml"/>
  <Override PartName="/customXml/item11.xml" ContentType="application/xml"/>
  <Override PartName="/customXml/item12.xml" ContentType="application/xml"/>
  <Override PartName="/customXml/item13.xml" ContentType="application/xml"/>
  <Override PartName="/customXml/item14.xml" ContentType="application/xml"/>
  <Override PartName="/customXml/item15.xml" ContentType="application/xml"/>
  <Override PartName="/customXml/item16.xml" ContentType="application/xml"/>
  <Override PartName="/customXml/item17.xml" ContentType="application/xml"/>
  <Override PartName="/customXml/item18.xml" ContentType="application/xml"/>
  <Override PartName="/customXml/item19.xml" ContentType="application/xml"/>
  <Override PartName="/customXml/item2.xml" ContentType="application/xml"/>
  <Override PartName="/customXml/item20.xml" ContentType="application/xml"/>
  <Override PartName="/customXml/item3.xml" ContentType="application/xml"/>
  <Override PartName="/customXml/item4.xml" ContentType="application/xml"/>
  <Override PartName="/customXml/item5.xml" ContentType="application/xml"/>
  <Override PartName="/customXml/item6.xml" ContentType="application/xml"/>
  <Override PartName="/customXml/item7.xml" ContentType="application/xml"/>
  <Override PartName="/customXml/item8.xml" ContentType="application/xml"/>
  <Override PartName="/customXml/item9.xml" ContentType="application/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wpc="http://schemas.microsoft.com/office/word/2010/wordprocessingCanvas" xmlns:wp14="http://schemas.microsoft.com/office/word/2010/wordprocessingDrawing" xmlns:w14="http://schemas.microsoft.com/office/word/2010/wordml" xmlns:wpg="http://schemas.microsoft.com/office/word/2010/wordprocessingGroup" xmlns:wpi="http://schemas.microsoft.com/office/word/2010/wordprocessingInk" xmlns:wps="http://schemas.microsoft.com/office/word/2010/wordprocessingShape" mc:Ignorable="w14 wp14">
  <!-- Generated by Spire.Doc -->
  <w:body>
    <w:p>
      <w:pPr>
        <w:spacing w:before="0" w:after="0" w:line="240"/>
        <w:ind w:firstLine="0"/>
        <w:jc w:val="center"/>
        <w:outlineLvl w:val="0"/>
      </w:pPr>
      <w:r>
        <w:rPr>
          <w:rFonts w:ascii="黑体" w:eastAsia="黑体" w:hAnsi="黑体" w:cs="黑体"/>
          <w:b/>
          <w:color w:val="000000"/>
          <w:sz w:val="44"/>
        </w:rPr>
        <w:t xml:space="preserve">2024年部门预算信息公开目录</w:t>
      </w:r>
    </w:p>
    <w:p>
      <w:pPr>
        <w:spacing w:before="0" w:after="0" w:line="240"/>
        <w:ind w:firstLine="0"/>
        <w:jc w:val="center"/>
        <w:outlineLvl w:val="9"/>
      </w:pPr>
      <w:r>
        <w:rPr>
          <w:rFonts w:ascii="黑体" w:eastAsia="黑体" w:hAnsi="黑体" w:cs="黑体"/>
          <w:b/>
          <w:color w:val="000000"/>
          <w:sz w:val="30"/>
        </w:rPr>
        <w:t xml:space="preserve"> </w:t>
      </w:r>
    </w:p>
    <w:p>
      <w:pPr>
        <w:spacing w:before="0" w:after="0" w:line="240"/>
        <w:ind w:firstLine="0"/>
        <w:jc w:val="left"/>
        <w:outlineLvl w:val="9"/>
      </w:pPr>
      <w:r>
        <w:rPr>
          <w:rFonts w:ascii="方正楷体_GBK" w:eastAsia="方正楷体_GBK" w:hAnsi="方正楷体_GBK" w:cs="方正楷体_GBK"/>
          <w:b/>
          <w:color w:val="000000"/>
          <w:sz w:val="28"/>
        </w:rPr>
        <w:t xml:space="preserve">部门预算公开表</w:t>
      </w:r>
    </w:p>
    <w:p>
      <w:pPr>
        <w:pStyle w:val="TOC1"/>
        <w:tabs>
          <w:tab w:val="right" w:leader="dot" w:pos="14562"/>
        </w:tabs>
      </w:pPr>
      <w:r>
        <w:fldChar w:fldCharType="begin"/>
      </w:r>
      <w:r>
        <w:instrText xml:space="preserve">TOC \o "2-2" \h \z \u</w:instrText>
      </w:r>
      <w:r>
        <w:fldChar w:fldCharType="separate"/>
      </w:r>
      <w:hyperlink w:anchor="_Toc_2_2_0000000001" w:history="1">
        <w:r>
          <w:rPr/>
          <w:t xml:space="preserve">部门预算收支总表</w:t>
        </w:r>
        <w:r>
          <w:tab/>
        </w:r>
        <w:r>
          <w:fldChar w:fldCharType="begin"/>
        </w:r>
        <w:r>
          <w:instrText xml:space="preserve">PAGEREF _Toc_2_2_0000000001 \h</w:instrText>
        </w:r>
        <w:r>
          <w:fldChar w:fldCharType="separate"/>
        </w:r>
        <w:r>
          <w:t xml:space="preserve">1</w:t>
        </w:r>
        <w:r>
          <w:fldChar w:fldCharType="end"/>
        </w:r>
      </w:hyperlink>
    </w:p>
    <w:p>
      <w:pPr>
        <w:pStyle w:val="TOC1"/>
        <w:tabs>
          <w:tab w:val="right" w:leader="dot" w:pos="14562"/>
        </w:tabs>
      </w:pPr>
      <w:hyperlink w:anchor="_Toc_2_2_0000000002" w:history="1">
        <w:r>
          <w:rPr/>
          <w:t xml:space="preserve">部门预算收入总表</w:t>
        </w:r>
        <w:r>
          <w:tab/>
        </w:r>
        <w:r>
          <w:fldChar w:fldCharType="begin"/>
        </w:r>
        <w:r>
          <w:instrText xml:space="preserve">PAGEREF _Toc_2_2_0000000002 \h</w:instrText>
        </w:r>
        <w:r>
          <w:fldChar w:fldCharType="separate"/>
        </w:r>
        <w:r>
          <w:t xml:space="preserve">3</w:t>
        </w:r>
        <w:r>
          <w:fldChar w:fldCharType="end"/>
        </w:r>
      </w:hyperlink>
    </w:p>
    <w:p>
      <w:pPr>
        <w:pStyle w:val="TOC1"/>
        <w:tabs>
          <w:tab w:val="right" w:leader="dot" w:pos="14562"/>
        </w:tabs>
      </w:pPr>
      <w:hyperlink w:anchor="_Toc_2_2_0000000003" w:history="1">
        <w:r>
          <w:rPr/>
          <w:t xml:space="preserve">部门预算支出总表</w:t>
        </w:r>
        <w:r>
          <w:tab/>
        </w:r>
        <w:r>
          <w:fldChar w:fldCharType="begin"/>
        </w:r>
        <w:r>
          <w:instrText xml:space="preserve">PAGEREF _Toc_2_2_0000000003 \h</w:instrText>
        </w:r>
        <w:r>
          <w:fldChar w:fldCharType="separate"/>
        </w:r>
        <w:r>
          <w:t xml:space="preserve">5</w:t>
        </w:r>
        <w:r>
          <w:fldChar w:fldCharType="end"/>
        </w:r>
      </w:hyperlink>
    </w:p>
    <w:p>
      <w:pPr>
        <w:pStyle w:val="TOC1"/>
        <w:tabs>
          <w:tab w:val="right" w:leader="dot" w:pos="14562"/>
        </w:tabs>
      </w:pPr>
      <w:hyperlink w:anchor="_Toc_2_2_0000000004" w:history="1">
        <w:r>
          <w:rPr/>
          <w:t xml:space="preserve">部门预算财政拨款收支总表</w:t>
        </w:r>
        <w:r>
          <w:tab/>
        </w:r>
        <w:r>
          <w:fldChar w:fldCharType="begin"/>
        </w:r>
        <w:r>
          <w:instrText xml:space="preserve">PAGEREF _Toc_2_2_0000000004 \h</w:instrText>
        </w:r>
        <w:r>
          <w:fldChar w:fldCharType="separate"/>
        </w:r>
        <w:r>
          <w:t xml:space="preserve">6</w:t>
        </w:r>
        <w:r>
          <w:fldChar w:fldCharType="end"/>
        </w:r>
      </w:hyperlink>
    </w:p>
    <w:p>
      <w:pPr>
        <w:pStyle w:val="TOC1"/>
        <w:tabs>
          <w:tab w:val="right" w:leader="dot" w:pos="14562"/>
        </w:tabs>
      </w:pPr>
      <w:hyperlink w:anchor="_Toc_2_2_0000000005" w:history="1">
        <w:r>
          <w:rPr/>
          <w:t xml:space="preserve">部门预算一般公共预算财政拨款支出表</w:t>
        </w:r>
        <w:r>
          <w:tab/>
        </w:r>
        <w:r>
          <w:fldChar w:fldCharType="begin"/>
        </w:r>
        <w:r>
          <w:instrText xml:space="preserve">PAGEREF _Toc_2_2_0000000005 \h</w:instrText>
        </w:r>
        <w:r>
          <w:fldChar w:fldCharType="separate"/>
        </w:r>
        <w:r>
          <w:t xml:space="preserve">8</w:t>
        </w:r>
        <w:r>
          <w:fldChar w:fldCharType="end"/>
        </w:r>
      </w:hyperlink>
    </w:p>
    <w:p>
      <w:pPr>
        <w:pStyle w:val="TOC1"/>
        <w:tabs>
          <w:tab w:val="right" w:leader="dot" w:pos="14562"/>
        </w:tabs>
      </w:pPr>
      <w:hyperlink w:anchor="_Toc_2_2_0000000006" w:history="1">
        <w:r>
          <w:rPr/>
          <w:t xml:space="preserve">部门预算一般公共预算财政拨款基本支出表</w:t>
        </w:r>
        <w:r>
          <w:tab/>
        </w:r>
        <w:r>
          <w:fldChar w:fldCharType="begin"/>
        </w:r>
        <w:r>
          <w:instrText xml:space="preserve">PAGEREF _Toc_2_2_0000000006 \h</w:instrText>
        </w:r>
        <w:r>
          <w:fldChar w:fldCharType="separate"/>
        </w:r>
        <w:r>
          <w:t xml:space="preserve">9</w:t>
        </w:r>
        <w:r>
          <w:fldChar w:fldCharType="end"/>
        </w:r>
      </w:hyperlink>
    </w:p>
    <w:p>
      <w:pPr>
        <w:pStyle w:val="TOC1"/>
        <w:tabs>
          <w:tab w:val="right" w:leader="dot" w:pos="14562"/>
        </w:tabs>
      </w:pPr>
      <w:hyperlink w:anchor="_Toc_2_2_0000000007" w:history="1">
        <w:r>
          <w:rPr/>
          <w:t xml:space="preserve">部门预算政府性基金预算财政拨款支出表</w:t>
        </w:r>
        <w:r>
          <w:tab/>
        </w:r>
        <w:r>
          <w:fldChar w:fldCharType="begin"/>
        </w:r>
        <w:r>
          <w:instrText xml:space="preserve">PAGEREF _Toc_2_2_0000000007 \h</w:instrText>
        </w:r>
        <w:r>
          <w:fldChar w:fldCharType="separate"/>
        </w:r>
        <w:r>
          <w:t xml:space="preserve">11</w:t>
        </w:r>
        <w:r>
          <w:fldChar w:fldCharType="end"/>
        </w:r>
      </w:hyperlink>
    </w:p>
    <w:p>
      <w:pPr>
        <w:pStyle w:val="TOC1"/>
        <w:tabs>
          <w:tab w:val="right" w:leader="dot" w:pos="14562"/>
        </w:tabs>
      </w:pPr>
      <w:hyperlink w:anchor="_Toc_2_2_0000000008" w:history="1">
        <w:r>
          <w:rPr/>
          <w:t xml:space="preserve">部门预算国有资本经营预算财政拨款支出表</w:t>
        </w:r>
        <w:r>
          <w:tab/>
        </w:r>
        <w:r>
          <w:fldChar w:fldCharType="begin"/>
        </w:r>
        <w:r>
          <w:instrText xml:space="preserve">PAGEREF _Toc_2_2_0000000008 \h</w:instrText>
        </w:r>
        <w:r>
          <w:fldChar w:fldCharType="separate"/>
        </w:r>
        <w:r>
          <w:t xml:space="preserve">12</w:t>
        </w:r>
        <w:r>
          <w:fldChar w:fldCharType="end"/>
        </w:r>
      </w:hyperlink>
    </w:p>
    <w:p>
      <w:pPr>
        <w:pStyle w:val="TOC1"/>
        <w:tabs>
          <w:tab w:val="right" w:leader="dot" w:pos="14562"/>
        </w:tabs>
      </w:pPr>
      <w:hyperlink w:anchor="_Toc_2_2_0000000009" w:history="1">
        <w:r>
          <w:rPr/>
          <w:t xml:space="preserve">部门预算财政拨款“三公”经费支出表</w:t>
        </w:r>
        <w:r>
          <w:tab/>
        </w:r>
        <w:r>
          <w:fldChar w:fldCharType="begin"/>
        </w:r>
        <w:r>
          <w:instrText xml:space="preserve">PAGEREF _Toc_2_2_0000000009 \h</w:instrText>
        </w:r>
        <w:r>
          <w:fldChar w:fldCharType="separate"/>
        </w:r>
        <w:r>
          <w:t xml:space="preserve">13</w:t>
        </w:r>
        <w:r>
          <w:fldChar w:fldCharType="end"/>
        </w:r>
      </w:hyperlink>
    </w:p>
    <w:p>
      <w:pPr/>
      <w:r>
        <w:fldChar w:fldCharType="end"/>
      </w:r>
    </w:p>
    <w:p>
      <w:pPr>
        <w:spacing w:before="0" w:after="0" w:line="240"/>
        <w:ind w:firstLine="0"/>
        <w:jc w:val="left"/>
        <w:outlineLvl w:val="9"/>
      </w:pPr>
      <w:r>
        <w:rPr>
          <w:rFonts w:ascii="方正楷体_GBK" w:eastAsia="方正楷体_GBK" w:hAnsi="方正楷体_GBK" w:cs="方正楷体_GBK"/>
          <w:b/>
          <w:color w:val="000000"/>
          <w:sz w:val="28"/>
        </w:rPr>
        <w:t xml:space="preserve">部门预算信息公开情况说明</w:t>
      </w:r>
    </w:p>
    <w:p>
      <w:pPr>
        <w:pStyle w:val="TOC1"/>
        <w:tabs>
          <w:tab w:val="right" w:leader="dot" w:pos="14562"/>
        </w:tabs>
      </w:pPr>
      <w:r>
        <w:fldChar w:fldCharType="begin"/>
      </w:r>
      <w:r>
        <w:instrText xml:space="preserve">TOC \o "3-3" \h \z \u</w:instrText>
      </w:r>
      <w:r>
        <w:fldChar w:fldCharType="separate"/>
      </w:r>
      <w:hyperlink w:anchor="_Toc_3_3_0000000010" w:history="1">
        <w:r>
          <w:rPr/>
          <w:t xml:space="preserve">一、部门职责及机构设置情况</w:t>
        </w:r>
        <w:r>
          <w:tab/>
        </w:r>
        <w:r>
          <w:fldChar w:fldCharType="begin"/>
        </w:r>
        <w:r>
          <w:instrText xml:space="preserve">PAGEREF _Toc_3_3_0000000010 \h</w:instrText>
        </w:r>
        <w:r>
          <w:fldChar w:fldCharType="separate"/>
        </w:r>
        <w:r>
          <w:t xml:space="preserve">14</w:t>
        </w:r>
        <w:r>
          <w:fldChar w:fldCharType="end"/>
        </w:r>
      </w:hyperlink>
    </w:p>
    <w:p>
      <w:pPr>
        <w:pStyle w:val="TOC1"/>
        <w:tabs>
          <w:tab w:val="right" w:leader="dot" w:pos="14562"/>
        </w:tabs>
      </w:pPr>
      <w:hyperlink w:anchor="_Toc_3_3_0000000011" w:history="1">
        <w:r>
          <w:rPr/>
          <w:t xml:space="preserve">二、部门预算安排的总体情况</w:t>
        </w:r>
        <w:r>
          <w:tab/>
        </w:r>
        <w:r>
          <w:fldChar w:fldCharType="begin"/>
        </w:r>
        <w:r>
          <w:instrText xml:space="preserve">PAGEREF _Toc_3_3_0000000011 \h</w:instrText>
        </w:r>
        <w:r>
          <w:fldChar w:fldCharType="separate"/>
        </w:r>
        <w:r>
          <w:t xml:space="preserve">16</w:t>
        </w:r>
        <w:r>
          <w:fldChar w:fldCharType="end"/>
        </w:r>
      </w:hyperlink>
    </w:p>
    <w:p>
      <w:pPr>
        <w:pStyle w:val="TOC1"/>
        <w:tabs>
          <w:tab w:val="right" w:leader="dot" w:pos="14562"/>
        </w:tabs>
      </w:pPr>
      <w:hyperlink w:anchor="_Toc_3_3_0000000012" w:history="1">
        <w:r>
          <w:rPr/>
          <w:t xml:space="preserve">三、机关运行经费安排情况</w:t>
        </w:r>
        <w:r>
          <w:tab/>
        </w:r>
        <w:r>
          <w:fldChar w:fldCharType="begin"/>
        </w:r>
        <w:r>
          <w:instrText xml:space="preserve">PAGEREF _Toc_3_3_0000000012 \h</w:instrText>
        </w:r>
        <w:r>
          <w:fldChar w:fldCharType="separate"/>
        </w:r>
        <w:r>
          <w:t xml:space="preserve">17</w:t>
        </w:r>
        <w:r>
          <w:fldChar w:fldCharType="end"/>
        </w:r>
      </w:hyperlink>
    </w:p>
    <w:p>
      <w:pPr>
        <w:pStyle w:val="TOC1"/>
        <w:tabs>
          <w:tab w:val="right" w:leader="dot" w:pos="14562"/>
        </w:tabs>
      </w:pPr>
      <w:hyperlink w:anchor="_Toc_3_3_0000000013" w:history="1">
        <w:r>
          <w:rPr/>
          <w:t xml:space="preserve">四、财政拨款“三公”经费预算情况及增减变化原因</w:t>
        </w:r>
        <w:r>
          <w:tab/>
        </w:r>
        <w:r>
          <w:fldChar w:fldCharType="begin"/>
        </w:r>
        <w:r>
          <w:instrText xml:space="preserve">PAGEREF _Toc_3_3_0000000013 \h</w:instrText>
        </w:r>
        <w:r>
          <w:fldChar w:fldCharType="separate"/>
        </w:r>
        <w:r>
          <w:t xml:space="preserve">17</w:t>
        </w:r>
        <w:r>
          <w:fldChar w:fldCharType="end"/>
        </w:r>
      </w:hyperlink>
    </w:p>
    <w:p>
      <w:pPr>
        <w:pStyle w:val="TOC1"/>
        <w:tabs>
          <w:tab w:val="right" w:leader="dot" w:pos="14562"/>
        </w:tabs>
      </w:pPr>
      <w:hyperlink w:anchor="_Toc_3_3_0000000014" w:history="1">
        <w:r>
          <w:rPr/>
          <w:t xml:space="preserve">五、部门整体绩效目标</w:t>
        </w:r>
        <w:r>
          <w:tab/>
        </w:r>
        <w:r>
          <w:fldChar w:fldCharType="begin"/>
        </w:r>
        <w:r>
          <w:instrText xml:space="preserve">PAGEREF _Toc_3_3_0000000014 \h</w:instrText>
        </w:r>
        <w:r>
          <w:fldChar w:fldCharType="separate"/>
        </w:r>
        <w:r>
          <w:t xml:space="preserve">17</w:t>
        </w:r>
        <w:r>
          <w:fldChar w:fldCharType="end"/>
        </w:r>
      </w:hyperlink>
    </w:p>
    <w:p>
      <w:pPr>
        <w:pStyle w:val="TOC1"/>
        <w:tabs>
          <w:tab w:val="right" w:leader="dot" w:pos="14562"/>
        </w:tabs>
      </w:pPr>
      <w:hyperlink w:anchor="_Toc_3_3_0000000015" w:history="1">
        <w:r>
          <w:rPr/>
          <w:t xml:space="preserve">六、部门主管专项资金预算安排情况及绩效目标</w:t>
        </w:r>
        <w:r>
          <w:tab/>
        </w:r>
        <w:r>
          <w:fldChar w:fldCharType="begin"/>
        </w:r>
        <w:r>
          <w:instrText xml:space="preserve">PAGEREF _Toc_3_3_0000000015 \h</w:instrText>
        </w:r>
        <w:r>
          <w:fldChar w:fldCharType="separate"/>
        </w:r>
        <w:r>
          <w:t xml:space="preserve">21</w:t>
        </w:r>
        <w:r>
          <w:fldChar w:fldCharType="end"/>
        </w:r>
      </w:hyperlink>
    </w:p>
    <w:p>
      <w:pPr>
        <w:pStyle w:val="TOC1"/>
        <w:tabs>
          <w:tab w:val="right" w:leader="dot" w:pos="14562"/>
        </w:tabs>
      </w:pPr>
      <w:hyperlink w:anchor="_Toc_3_3_0000000016" w:history="1">
        <w:r>
          <w:rPr/>
          <w:t xml:space="preserve">七、部门项目预算安排情况及绩效目标</w:t>
        </w:r>
        <w:r>
          <w:tab/>
        </w:r>
        <w:r>
          <w:fldChar w:fldCharType="begin"/>
        </w:r>
        <w:r>
          <w:instrText xml:space="preserve">PAGEREF _Toc_3_3_0000000016 \h</w:instrText>
        </w:r>
        <w:r>
          <w:fldChar w:fldCharType="separate"/>
        </w:r>
        <w:r>
          <w:t xml:space="preserve">22</w:t>
        </w:r>
        <w:r>
          <w:fldChar w:fldCharType="end"/>
        </w:r>
      </w:hyperlink>
    </w:p>
    <w:p>
      <w:pPr>
        <w:pStyle w:val="TOC1"/>
        <w:tabs>
          <w:tab w:val="right" w:leader="dot" w:pos="14562"/>
        </w:tabs>
      </w:pPr>
      <w:hyperlink w:anchor="_Toc_3_3_0000000017" w:history="1">
        <w:r>
          <w:rPr/>
          <w:t xml:space="preserve">八、政府采购预算情况</w:t>
        </w:r>
        <w:r>
          <w:tab/>
        </w:r>
        <w:r>
          <w:fldChar w:fldCharType="begin"/>
        </w:r>
        <w:r>
          <w:instrText xml:space="preserve">PAGEREF _Toc_3_3_0000000017 \h</w:instrText>
        </w:r>
        <w:r>
          <w:fldChar w:fldCharType="separate"/>
        </w:r>
        <w:r>
          <w:t xml:space="preserve">28</w:t>
        </w:r>
        <w:r>
          <w:fldChar w:fldCharType="end"/>
        </w:r>
      </w:hyperlink>
    </w:p>
    <w:p>
      <w:pPr>
        <w:pStyle w:val="TOC1"/>
        <w:tabs>
          <w:tab w:val="right" w:leader="dot" w:pos="14562"/>
        </w:tabs>
      </w:pPr>
      <w:hyperlink w:anchor="_Toc_3_3_0000000018" w:history="1">
        <w:r>
          <w:rPr/>
          <w:t xml:space="preserve">九、国有资产信息</w:t>
        </w:r>
        <w:r>
          <w:tab/>
        </w:r>
        <w:r>
          <w:fldChar w:fldCharType="begin"/>
        </w:r>
        <w:r>
          <w:instrText xml:space="preserve">PAGEREF _Toc_3_3_0000000018 \h</w:instrText>
        </w:r>
        <w:r>
          <w:fldChar w:fldCharType="separate"/>
        </w:r>
        <w:r>
          <w:t xml:space="preserve">28</w:t>
        </w:r>
        <w:r>
          <w:fldChar w:fldCharType="end"/>
        </w:r>
      </w:hyperlink>
    </w:p>
    <w:p>
      <w:pPr>
        <w:pStyle w:val="TOC1"/>
        <w:tabs>
          <w:tab w:val="right" w:leader="dot" w:pos="14562"/>
        </w:tabs>
      </w:pPr>
      <w:hyperlink w:anchor="_Toc_3_3_0000000019" w:history="1">
        <w:r>
          <w:rPr/>
          <w:t xml:space="preserve">十、名词解释</w:t>
        </w:r>
        <w:r>
          <w:tab/>
        </w:r>
        <w:r>
          <w:fldChar w:fldCharType="begin"/>
        </w:r>
        <w:r>
          <w:instrText xml:space="preserve">PAGEREF _Toc_3_3_0000000019 \h</w:instrText>
        </w:r>
        <w:r>
          <w:fldChar w:fldCharType="separate"/>
        </w:r>
        <w:r>
          <w:t xml:space="preserve">29</w:t>
        </w:r>
        <w:r>
          <w:fldChar w:fldCharType="end"/>
        </w:r>
      </w:hyperlink>
    </w:p>
    <w:p>
      <w:pPr>
        <w:pStyle w:val="TOC1"/>
        <w:tabs>
          <w:tab w:val="right" w:leader="dot" w:pos="14562"/>
        </w:tabs>
      </w:pPr>
      <w:hyperlink w:anchor="_Toc_3_3_0000000020" w:history="1">
        <w:r>
          <w:rPr/>
          <w:t xml:space="preserve">十一、其他需要说明的事项</w:t>
        </w:r>
        <w:r>
          <w:tab/>
        </w:r>
        <w:r>
          <w:fldChar w:fldCharType="begin"/>
        </w:r>
        <w:r>
          <w:instrText xml:space="preserve">PAGEREF _Toc_3_3_0000000020 \h</w:instrText>
        </w:r>
        <w:r>
          <w:fldChar w:fldCharType="separate"/>
        </w:r>
        <w:r>
          <w:t xml:space="preserve">30</w:t>
        </w:r>
        <w:r>
          <w:fldChar w:fldCharType="end"/>
        </w:r>
      </w:hyperlink>
    </w:p>
    <w:p>
      <w:pPr>
        <w:sectPr>
          <w:type w:val="nextPage"/>
          <w:pgSz w:w="16840" w:h="11900" w:orient="landscape"/>
          <w:pgMar w:top="1587" w:right="1134" w:bottom="1361" w:left="1134" w:header="720" w:footer="720" w:gutter="0"/>
          <w:pgNumType w:start="1"/>
        </w:sectPr>
      </w:pPr>
      <w:r>
        <w:fldChar w:fldCharType="end"/>
      </w:r>
    </w:p>
    <w:p>
      <w:pPr>
        <w:spacing w:before="0" w:after="0" w:line="240"/>
        <w:ind w:firstLine="0"/>
        <w:jc w:val="center"/>
        <w:outlineLvl w:val="1"/>
      </w:pPr>
      <w:bookmarkStart w:id="0" w:name="_Toc_2_2_0000000001"/>
      <w:r>
        <w:rPr>
          <w:rFonts w:ascii="方正小标宋_GBK" w:eastAsia="方正小标宋_GBK" w:hAnsi="方正小标宋_GBK" w:cs="方正小标宋_GBK"/>
          <w:color w:val="000000"/>
          <w:sz w:val="36"/>
        </w:rPr>
        <w:t xml:space="preserve">部门预算收支总表</w:t>
      </w:r>
      <w:bookmarkEnd w:id="0"/>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971"/>
        <w:gridCol w:w="1971"/>
        <w:gridCol w:w="1971"/>
        <w:gridCol w:w="1971"/>
        <w:gridCol w:w="1971"/>
      </w:tblGrid>
      <w:tr>
        <w:trPr>
          <w:trHeight w:val="369"/>
          <w:tblHeader/>
          <w:jc w:val="center"/>
        </w:trPr>
        <w:tc>
          <w:tcPr>
            <w:tcW w:w="5386" w:type="dxa"/>
            <w:hMerge w:val="restart"/>
            <w:tcBorders>
              <w:top w:val="single" w:sz="6" w:space="0" w:color="FFFFFF"/>
              <w:left w:val="single" w:sz="6" w:space="0" w:color="FFFFFF"/>
              <w:right w:val="single" w:sz="6" w:space="0" w:color="FFFFFF"/>
            </w:tcBorders>
            <w:vAlign w:val="center"/>
          </w:tcPr>
          <w:p>
            <w:pPr>
              <w:pStyle w:val="单元格样式20"/>
            </w:pPr>
            <w:r>
              <w:t xml:space="preserve">224中共石家庄市鹿泉区委网络安全和信息化委员会</w:t>
            </w:r>
          </w:p>
        </w:tc>
        <w:tc>
          <w:tcPr>
            <w:tcW w:w="0" w:type="auto"/>
            <w:hMerge/>
            <w:tcBorders>
              <w:top w:val="single" w:sz="6" w:space="0" w:color="FFFFFF"/>
              <w:left w:val="single" w:sz="6" w:space="0" w:color="FFFFFF"/>
              <w:right w:val="single" w:sz="6" w:space="0" w:color="FFFFFF"/>
            </w:tcBorders>
          </w:tcPr>
          <w:p>
            <w:pP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预算年度：2024</w:t>
            </w:r>
          </w:p>
        </w:tc>
        <w:tc>
          <w:tcPr>
            <w:tcW w:w="6661" w:type="dxa"/>
            <w:hMerge w:val="restart"/>
            <w:tcBorders>
              <w:top w:val="single" w:sz="6" w:space="0" w:color="FFFFFF"/>
              <w:left w:val="single" w:sz="6" w:space="0" w:color="FFFFFF"/>
              <w:right w:val="single" w:sz="6" w:space="0" w:color="FFFFFF"/>
            </w:tcBorders>
            <w:vAlign w:val="center"/>
          </w:tcPr>
          <w:p>
            <w:pPr>
              <w:pStyle w:val="单元格样式22"/>
            </w:pPr>
            <w:r>
              <w:t xml:space="preserve">单位：万元</w:t>
            </w:r>
          </w:p>
        </w:tc>
        <w:tc>
          <w:tcPr>
            <w:tcW w:w="0" w:type="auto"/>
            <w:hMerge/>
            <w:tcBorders>
              <w:top w:val="single" w:sz="6" w:space="0" w:color="FFFFFF"/>
              <w:left w:val="single" w:sz="6" w:space="0" w:color="FFFFFF"/>
              <w:right w:val="single" w:sz="6" w:space="0" w:color="FFFFFF"/>
            </w:tcBorders>
          </w:tcPr>
          <w:p>
            <w:pPr/>
          </w:p>
        </w:tc>
      </w:tr>
      <w:tr>
        <w:trPr>
          <w:trHeight w:val="369"/>
          <w:tblHeader/>
          <w:jc w:val="center"/>
        </w:trPr>
        <w:tc>
          <w:tcPr>
            <w:tcW w:w="850" w:type="dxa"/>
            <w:vMerge w:val="restart"/>
            <w:vAlign w:val="center"/>
          </w:tcPr>
          <w:p>
            <w:pPr>
              <w:pStyle w:val="单元格样式1"/>
            </w:pPr>
            <w:r>
              <w:t xml:space="preserve">序号</w:t>
            </w:r>
          </w:p>
        </w:tc>
        <w:tc>
          <w:tcPr>
            <w:tcW w:w="6661" w:type="dxa"/>
            <w:hMerge w:val="restart"/>
            <w:vAlign w:val="center"/>
          </w:tcPr>
          <w:p>
            <w:pPr>
              <w:pStyle w:val="单元格样式1"/>
            </w:pPr>
            <w:r>
              <w:t xml:space="preserve">收入</w:t>
            </w:r>
          </w:p>
        </w:tc>
        <w:tc>
          <w:tcPr>
            <w:tcW w:w="0" w:type="auto"/>
            <w:hMerge/>
          </w:tcPr>
          <w:p>
            <w:pPr/>
          </w:p>
        </w:tc>
        <w:tc>
          <w:tcPr>
            <w:tcW w:w="6661" w:type="dxa"/>
            <w:hMerge w:val="restart"/>
            <w:vAlign w:val="center"/>
          </w:tcPr>
          <w:p>
            <w:pPr>
              <w:pStyle w:val="单元格样式1"/>
            </w:pPr>
            <w:r>
              <w:t xml:space="preserve">支出</w:t>
            </w:r>
          </w:p>
        </w:tc>
        <w:tc>
          <w:tcPr>
            <w:tcW w:w="0" w:type="auto"/>
            <w:hMerge/>
          </w:tcPr>
          <w:p>
            <w:pPr/>
          </w:p>
        </w:tc>
      </w:tr>
      <w:tr>
        <w:trPr>
          <w:trHeight w:val="369"/>
          <w:tblHeader/>
          <w:jc w:val="center"/>
        </w:trPr>
        <w:tc>
          <w:tcPr>
            <w:tcW w:w="850" w:type="dxa"/>
            <w:vMerge/>
          </w:tcPr>
          <w:p>
            <w:p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423.06</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352.71</w:t>
            </w:r>
          </w:p>
        </w:tc>
      </w:tr>
      <w:tr>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35.33</w:t>
            </w:r>
          </w:p>
        </w:tc>
      </w:tr>
      <w:tr>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14.94</w:t>
            </w:r>
          </w:p>
        </w:tc>
      </w:tr>
      <w:tr>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20.07</w:t>
            </w:r>
          </w:p>
        </w:tc>
      </w:tr>
      <w:tr>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三十一、人行科目</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32</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423.06</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423.06</w:t>
            </w:r>
          </w:p>
        </w:tc>
      </w:tr>
      <w:tr>
        <w:trPr>
          <w:trHeight w:val="369"/>
          <w:jc w:val="center"/>
        </w:trPr>
        <w:tc>
          <w:tcPr>
            <w:tcW w:w="850" w:type="dxa"/>
            <w:vAlign w:val="center"/>
          </w:tcPr>
          <w:p>
            <w:pPr>
              <w:pStyle w:val="单元格样式3"/>
            </w:pPr>
            <w:r>
              <w:t xml:space="preserve">33</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rPr>
          <w:trHeight w:val="369"/>
          <w:jc w:val="center"/>
        </w:trPr>
        <w:tc>
          <w:tcPr>
            <w:tcW w:w="850" w:type="dxa"/>
            <w:vAlign w:val="center"/>
          </w:tcPr>
          <w:p>
            <w:pPr>
              <w:pStyle w:val="单元格样式3"/>
            </w:pPr>
            <w:r>
              <w:t xml:space="preserve">34</w:t>
            </w:r>
          </w:p>
        </w:tc>
        <w:tc>
          <w:tcPr>
            <w:tcW w:w="4535" w:type="dxa"/>
            <w:vAlign w:val="center"/>
          </w:tcPr>
          <w:p>
            <w:pPr>
              <w:pStyle w:val="单元格样式6"/>
            </w:pPr>
            <w:r>
              <w:t xml:space="preserve">收入总计</w:t>
            </w:r>
          </w:p>
        </w:tc>
        <w:tc>
          <w:tcPr>
            <w:tcW w:w="2126" w:type="dxa"/>
            <w:vAlign w:val="center"/>
          </w:tcPr>
          <w:p>
            <w:pPr>
              <w:pStyle w:val="单元格样式7"/>
            </w:pPr>
            <w:r>
              <w:t xml:space="preserve">423.06</w:t>
            </w:r>
          </w:p>
        </w:tc>
        <w:tc>
          <w:tcPr>
            <w:tcW w:w="4535" w:type="dxa"/>
            <w:vAlign w:val="center"/>
          </w:tcPr>
          <w:p>
            <w:pPr>
              <w:pStyle w:val="单元格样式6"/>
            </w:pPr>
            <w:r>
              <w:t xml:space="preserve">支出总计</w:t>
            </w:r>
          </w:p>
        </w:tc>
        <w:tc>
          <w:tcPr>
            <w:tcW w:w="2126" w:type="dxa"/>
            <w:vAlign w:val="center"/>
          </w:tcPr>
          <w:p>
            <w:pPr>
              <w:pStyle w:val="单元格样式7"/>
            </w:pPr>
            <w:r>
              <w:t xml:space="preserve">423.06</w:t>
            </w:r>
          </w:p>
        </w:tc>
      </w:tr>
    </w:tbl>
    <w:p>
      <w:pPr>
        <w:sectPr>
          <w:footerReference w:type="even" r:id="rId21"/>
          <w:footerReference w:type="default" r:id="rId22"/>
          <w:type w:val="nextPage"/>
          <w:pgSz w:w="16840" w:h="11900" w:orient="landscape"/>
          <w:pgMar w:top="1361" w:right="1020" w:bottom="1134" w:left="1020" w:header="720" w:footer="720" w:gutter="0"/>
          <w:pgNumType w:start="1"/>
        </w:sectPr>
      </w:pPr>
    </w:p>
    <w:p>
      <w:pPr>
        <w:spacing w:before="0" w:after="0" w:line="240"/>
        <w:ind w:firstLine="0"/>
        <w:jc w:val="center"/>
        <w:outlineLvl w:val="1"/>
      </w:pPr>
      <w:bookmarkStart w:id="1" w:name="_Toc_2_2_0000000002"/>
      <w:r>
        <w:rPr>
          <w:rFonts w:ascii="方正小标宋_GBK" w:eastAsia="方正小标宋_GBK" w:hAnsi="方正小标宋_GBK" w:cs="方正小标宋_GBK"/>
          <w:color w:val="000000"/>
          <w:sz w:val="36"/>
        </w:rPr>
        <w:t xml:space="preserve">部门预算收入总表</w:t>
      </w:r>
      <w:bookmarkEnd w:id="1"/>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758"/>
        <w:gridCol w:w="758"/>
        <w:gridCol w:w="758"/>
        <w:gridCol w:w="758"/>
        <w:gridCol w:w="758"/>
        <w:gridCol w:w="758"/>
        <w:gridCol w:w="758"/>
        <w:gridCol w:w="758"/>
        <w:gridCol w:w="758"/>
        <w:gridCol w:w="758"/>
        <w:gridCol w:w="758"/>
        <w:gridCol w:w="758"/>
        <w:gridCol w:w="758"/>
      </w:tblGrid>
      <w:tr>
        <w:trPr>
          <w:trHeight w:val="369"/>
          <w:tblHeader/>
          <w:jc w:val="center"/>
        </w:trPr>
        <w:tc>
          <w:tcPr>
            <w:tcW w:w="5499" w:type="dxa"/>
            <w:hMerge w:val="restart"/>
            <w:tcBorders>
              <w:top w:val="single" w:sz="6" w:space="0" w:color="FFFFFF"/>
              <w:left w:val="single" w:sz="6" w:space="0" w:color="FFFFFF"/>
              <w:right w:val="single" w:sz="6" w:space="0" w:color="FFFFFF"/>
            </w:tcBorders>
            <w:vAlign w:val="center"/>
          </w:tcPr>
          <w:p>
            <w:pPr>
              <w:pStyle w:val="单元格样式20"/>
            </w:pPr>
            <w:r>
              <w:t xml:space="preserve">224中共石家庄市鹿泉区委网络安全和信息化委员会</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3402" w:type="dxa"/>
            <w:hMerge w:val="restart"/>
            <w:tcBorders>
              <w:top w:val="single" w:sz="6" w:space="0" w:color="FFFFFF"/>
              <w:left w:val="single" w:sz="6" w:space="0" w:color="FFFFFF"/>
              <w:right w:val="single" w:sz="6" w:space="0" w:color="FFFFFF"/>
            </w:tcBorders>
            <w:vAlign w:val="center"/>
          </w:tcPr>
          <w:p>
            <w:pPr>
              <w:pStyle w:val="单元格样式21"/>
            </w:pPr>
            <w:r>
              <w:t xml:space="preserve">预算年度：2024</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5669" w:type="dxa"/>
            <w:hMerge w:val="restart"/>
            <w:tcBorders>
              <w:top w:val="single" w:sz="6" w:space="0" w:color="FFFFFF"/>
              <w:left w:val="single" w:sz="6" w:space="0" w:color="FFFFFF"/>
              <w:right w:val="single" w:sz="6" w:space="0" w:color="FFFFFF"/>
            </w:tcBorders>
            <w:vAlign w:val="center"/>
          </w:tcPr>
          <w:p>
            <w:pPr>
              <w:pStyle w:val="单元格样式22"/>
            </w:pPr>
            <w:r>
              <w:t xml:space="preserve">单位：万元</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r>
      <w:tr>
        <w:trPr>
          <w:trHeight w:val="369"/>
          <w:tblHeader/>
          <w:jc w:val="center"/>
        </w:trPr>
        <w:tc>
          <w:tcPr>
            <w:tcW w:w="680" w:type="dxa"/>
            <w:vMerge w:val="restart"/>
            <w:vAlign w:val="center"/>
          </w:tcPr>
          <w:p>
            <w:pPr>
              <w:pStyle w:val="单元格样式1"/>
            </w:pPr>
            <w:r>
              <w:t xml:space="preserve">序号</w:t>
            </w:r>
          </w:p>
        </w:tc>
        <w:tc>
          <w:tcPr>
            <w:tcW w:w="2551" w:type="dxa"/>
            <w:hMerge w:val="restart"/>
            <w:vAlign w:val="center"/>
          </w:tcPr>
          <w:p>
            <w:pPr>
              <w:pStyle w:val="单元格样式1"/>
            </w:pPr>
            <w:r>
              <w:t xml:space="preserve">功能分类科目</w:t>
            </w:r>
          </w:p>
        </w:tc>
        <w:tc>
          <w:tcPr>
            <w:tcW w:w="0" w:type="auto"/>
            <w:hMerge/>
          </w:tcPr>
          <w:p>
            <w:pPr/>
          </w:p>
        </w:tc>
        <w:tc>
          <w:tcPr>
            <w:tcW w:w="1134" w:type="dxa"/>
            <w:vMerge w:val="restart"/>
            <w:vAlign w:val="center"/>
          </w:tcPr>
          <w:p>
            <w:pPr>
              <w:pStyle w:val="单元格样式1"/>
            </w:pPr>
            <w:r>
              <w:t xml:space="preserve">合计</w:t>
            </w:r>
          </w:p>
        </w:tc>
        <w:tc>
          <w:tcPr>
            <w:tcW w:w="9071" w:type="dxa"/>
            <w:hMerge w:val="restart"/>
            <w:vAlign w:val="center"/>
          </w:tcPr>
          <w:p>
            <w:pPr>
              <w:pStyle w:val="单元格样式1"/>
            </w:pPr>
            <w:r>
              <w:t xml:space="preserve">本年收入</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c>
          <w:tcPr>
            <w:tcW w:w="1134" w:type="dxa"/>
            <w:vMerge w:val="restart"/>
            <w:vAlign w:val="center"/>
          </w:tcPr>
          <w:p>
            <w:pPr>
              <w:pStyle w:val="单元格样式1"/>
            </w:pPr>
            <w:r>
              <w:t xml:space="preserve">上年结转</w:t>
            </w:r>
          </w:p>
        </w:tc>
      </w:tr>
      <w:tr>
        <w:trPr>
          <w:trHeight w:val="369"/>
          <w:tblHeader/>
          <w:jc w:val="center"/>
        </w:trPr>
        <w:tc>
          <w:tcPr>
            <w:tcW w:w="680" w:type="dxa"/>
            <w:vMerge/>
          </w:tcPr>
          <w:p>
            <w:p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p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pPr/>
          </w:p>
        </w:tc>
      </w:tr>
      <w:tr>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423.06</w:t>
            </w:r>
          </w:p>
        </w:tc>
        <w:tc>
          <w:tcPr>
            <w:tcW w:w="1134" w:type="dxa"/>
            <w:vAlign w:val="center"/>
          </w:tcPr>
          <w:p>
            <w:pPr>
              <w:pStyle w:val="单元格样式7"/>
            </w:pPr>
            <w:r>
              <w:t xml:space="preserve">423.06</w:t>
            </w:r>
          </w:p>
        </w:tc>
        <w:tc>
          <w:tcPr>
            <w:tcW w:w="1134" w:type="dxa"/>
            <w:vAlign w:val="center"/>
          </w:tcPr>
          <w:p>
            <w:pPr>
              <w:pStyle w:val="单元格样式7"/>
            </w:pPr>
            <w:r>
              <w:t xml:space="preserve">423.06</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352.71</w:t>
            </w:r>
          </w:p>
        </w:tc>
        <w:tc>
          <w:tcPr>
            <w:tcW w:w="1134" w:type="dxa"/>
            <w:vAlign w:val="center"/>
          </w:tcPr>
          <w:p>
            <w:pPr>
              <w:pStyle w:val="单元格样式4"/>
            </w:pPr>
            <w:r>
              <w:t xml:space="preserve">352.71</w:t>
            </w:r>
          </w:p>
        </w:tc>
        <w:tc>
          <w:tcPr>
            <w:tcW w:w="1134" w:type="dxa"/>
            <w:vAlign w:val="center"/>
          </w:tcPr>
          <w:p>
            <w:pPr>
              <w:pStyle w:val="单元格样式4"/>
            </w:pPr>
            <w:r>
              <w:t xml:space="preserve">352.71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20133</w:t>
            </w:r>
          </w:p>
        </w:tc>
        <w:tc>
          <w:tcPr>
            <w:tcW w:w="1559" w:type="dxa"/>
            <w:vAlign w:val="center"/>
          </w:tcPr>
          <w:p>
            <w:pPr>
              <w:pStyle w:val="单元格样式2"/>
            </w:pPr>
            <w:r>
              <w:t xml:space="preserve">宣传事务</w:t>
            </w:r>
          </w:p>
        </w:tc>
        <w:tc>
          <w:tcPr>
            <w:tcW w:w="1134" w:type="dxa"/>
            <w:vAlign w:val="center"/>
          </w:tcPr>
          <w:p>
            <w:pPr>
              <w:pStyle w:val="单元格样式4"/>
            </w:pPr>
            <w:r>
              <w:t xml:space="preserve">201.28</w:t>
            </w:r>
          </w:p>
        </w:tc>
        <w:tc>
          <w:tcPr>
            <w:tcW w:w="1134" w:type="dxa"/>
            <w:vAlign w:val="center"/>
          </w:tcPr>
          <w:p>
            <w:pPr>
              <w:pStyle w:val="单元格样式4"/>
            </w:pPr>
            <w:r>
              <w:t xml:space="preserve">201.28</w:t>
            </w:r>
          </w:p>
        </w:tc>
        <w:tc>
          <w:tcPr>
            <w:tcW w:w="1134" w:type="dxa"/>
            <w:vAlign w:val="center"/>
          </w:tcPr>
          <w:p>
            <w:pPr>
              <w:pStyle w:val="单元格样式4"/>
            </w:pPr>
            <w:r>
              <w:t xml:space="preserve">201.28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2013301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201.28</w:t>
            </w:r>
          </w:p>
        </w:tc>
        <w:tc>
          <w:tcPr>
            <w:tcW w:w="1134" w:type="dxa"/>
            <w:vAlign w:val="center"/>
          </w:tcPr>
          <w:p>
            <w:pPr>
              <w:pStyle w:val="单元格样式4"/>
            </w:pPr>
            <w:r>
              <w:t xml:space="preserve">201.28</w:t>
            </w:r>
          </w:p>
        </w:tc>
        <w:tc>
          <w:tcPr>
            <w:tcW w:w="1134" w:type="dxa"/>
            <w:vAlign w:val="center"/>
          </w:tcPr>
          <w:p>
            <w:pPr>
              <w:pStyle w:val="单元格样式4"/>
            </w:pPr>
            <w:r>
              <w:t xml:space="preserve">201.28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20137</w:t>
            </w:r>
          </w:p>
        </w:tc>
        <w:tc>
          <w:tcPr>
            <w:tcW w:w="1559" w:type="dxa"/>
            <w:vAlign w:val="center"/>
          </w:tcPr>
          <w:p>
            <w:pPr>
              <w:pStyle w:val="单元格样式2"/>
            </w:pPr>
            <w:r>
              <w:t xml:space="preserve">网信事务</w:t>
            </w:r>
          </w:p>
        </w:tc>
        <w:tc>
          <w:tcPr>
            <w:tcW w:w="1134" w:type="dxa"/>
            <w:vAlign w:val="center"/>
          </w:tcPr>
          <w:p>
            <w:pPr>
              <w:pStyle w:val="单元格样式4"/>
            </w:pPr>
            <w:r>
              <w:t xml:space="preserve">151.43</w:t>
            </w:r>
          </w:p>
        </w:tc>
        <w:tc>
          <w:tcPr>
            <w:tcW w:w="1134" w:type="dxa"/>
            <w:vAlign w:val="center"/>
          </w:tcPr>
          <w:p>
            <w:pPr>
              <w:pStyle w:val="单元格样式4"/>
            </w:pPr>
            <w:r>
              <w:t xml:space="preserve">151.43</w:t>
            </w:r>
          </w:p>
        </w:tc>
        <w:tc>
          <w:tcPr>
            <w:tcW w:w="1134" w:type="dxa"/>
            <w:vAlign w:val="center"/>
          </w:tcPr>
          <w:p>
            <w:pPr>
              <w:pStyle w:val="单元格样式4"/>
            </w:pPr>
            <w:r>
              <w:t xml:space="preserve">151.43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2013701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11.43</w:t>
            </w:r>
          </w:p>
        </w:tc>
        <w:tc>
          <w:tcPr>
            <w:tcW w:w="1134" w:type="dxa"/>
            <w:vAlign w:val="center"/>
          </w:tcPr>
          <w:p>
            <w:pPr>
              <w:pStyle w:val="单元格样式4"/>
            </w:pPr>
            <w:r>
              <w:t xml:space="preserve">11.43</w:t>
            </w:r>
          </w:p>
        </w:tc>
        <w:tc>
          <w:tcPr>
            <w:tcW w:w="1134" w:type="dxa"/>
            <w:vAlign w:val="center"/>
          </w:tcPr>
          <w:p>
            <w:pPr>
              <w:pStyle w:val="单元格样式4"/>
            </w:pPr>
            <w:r>
              <w:t xml:space="preserve">11.43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2013704</w:t>
            </w:r>
          </w:p>
        </w:tc>
        <w:tc>
          <w:tcPr>
            <w:tcW w:w="1559" w:type="dxa"/>
            <w:vAlign w:val="center"/>
          </w:tcPr>
          <w:p>
            <w:pPr>
              <w:pStyle w:val="单元格样式2"/>
            </w:pPr>
            <w:r>
              <w:t xml:space="preserve">信息安全事务</w:t>
            </w:r>
          </w:p>
        </w:tc>
        <w:tc>
          <w:tcPr>
            <w:tcW w:w="1134" w:type="dxa"/>
            <w:vAlign w:val="center"/>
          </w:tcPr>
          <w:p>
            <w:pPr>
              <w:pStyle w:val="单元格样式4"/>
            </w:pPr>
            <w:r>
              <w:t xml:space="preserve">140.00</w:t>
            </w:r>
          </w:p>
        </w:tc>
        <w:tc>
          <w:tcPr>
            <w:tcW w:w="1134" w:type="dxa"/>
            <w:vAlign w:val="center"/>
          </w:tcPr>
          <w:p>
            <w:pPr>
              <w:pStyle w:val="单元格样式4"/>
            </w:pPr>
            <w:r>
              <w:t xml:space="preserve">140.00</w:t>
            </w:r>
          </w:p>
        </w:tc>
        <w:tc>
          <w:tcPr>
            <w:tcW w:w="1134" w:type="dxa"/>
            <w:vAlign w:val="center"/>
          </w:tcPr>
          <w:p>
            <w:pPr>
              <w:pStyle w:val="单元格样式4"/>
            </w:pPr>
            <w:r>
              <w:t xml:space="preserve">140.00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35.33</w:t>
            </w:r>
          </w:p>
        </w:tc>
        <w:tc>
          <w:tcPr>
            <w:tcW w:w="1134" w:type="dxa"/>
            <w:vAlign w:val="center"/>
          </w:tcPr>
          <w:p>
            <w:pPr>
              <w:pStyle w:val="单元格样式4"/>
            </w:pPr>
            <w:r>
              <w:t xml:space="preserve">35.33</w:t>
            </w:r>
          </w:p>
        </w:tc>
        <w:tc>
          <w:tcPr>
            <w:tcW w:w="1134" w:type="dxa"/>
            <w:vAlign w:val="center"/>
          </w:tcPr>
          <w:p>
            <w:pPr>
              <w:pStyle w:val="单元格样式4"/>
            </w:pPr>
            <w:r>
              <w:t xml:space="preserve">35.33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35.33</w:t>
            </w:r>
          </w:p>
        </w:tc>
        <w:tc>
          <w:tcPr>
            <w:tcW w:w="1134" w:type="dxa"/>
            <w:vAlign w:val="center"/>
          </w:tcPr>
          <w:p>
            <w:pPr>
              <w:pStyle w:val="单元格样式4"/>
            </w:pPr>
            <w:r>
              <w:t xml:space="preserve">35.33</w:t>
            </w:r>
          </w:p>
        </w:tc>
        <w:tc>
          <w:tcPr>
            <w:tcW w:w="1134" w:type="dxa"/>
            <w:vAlign w:val="center"/>
          </w:tcPr>
          <w:p>
            <w:pPr>
              <w:pStyle w:val="单元格样式4"/>
            </w:pPr>
            <w:r>
              <w:t xml:space="preserve">35.33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2080502</w:t>
            </w:r>
          </w:p>
        </w:tc>
        <w:tc>
          <w:tcPr>
            <w:tcW w:w="1559" w:type="dxa"/>
            <w:vAlign w:val="center"/>
          </w:tcPr>
          <w:p>
            <w:pPr>
              <w:pStyle w:val="单元格样式2"/>
            </w:pPr>
            <w:r>
              <w:t xml:space="preserve">事业单位离退休</w:t>
            </w:r>
          </w:p>
        </w:tc>
        <w:tc>
          <w:tcPr>
            <w:tcW w:w="1134" w:type="dxa"/>
            <w:vAlign w:val="center"/>
          </w:tcPr>
          <w:p>
            <w:pPr>
              <w:pStyle w:val="单元格样式4"/>
            </w:pPr>
            <w:r>
              <w:t xml:space="preserve">14.67</w:t>
            </w:r>
          </w:p>
        </w:tc>
        <w:tc>
          <w:tcPr>
            <w:tcW w:w="1134" w:type="dxa"/>
            <w:vAlign w:val="center"/>
          </w:tcPr>
          <w:p>
            <w:pPr>
              <w:pStyle w:val="单元格样式4"/>
            </w:pPr>
            <w:r>
              <w:t xml:space="preserve">14.67</w:t>
            </w:r>
          </w:p>
        </w:tc>
        <w:tc>
          <w:tcPr>
            <w:tcW w:w="1134" w:type="dxa"/>
            <w:vAlign w:val="center"/>
          </w:tcPr>
          <w:p>
            <w:pPr>
              <w:pStyle w:val="单元格样式4"/>
            </w:pPr>
            <w:r>
              <w:t xml:space="preserve">14.67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20.66</w:t>
            </w:r>
          </w:p>
        </w:tc>
        <w:tc>
          <w:tcPr>
            <w:tcW w:w="1134" w:type="dxa"/>
            <w:vAlign w:val="center"/>
          </w:tcPr>
          <w:p>
            <w:pPr>
              <w:pStyle w:val="单元格样式4"/>
            </w:pPr>
            <w:r>
              <w:t xml:space="preserve">20.66</w:t>
            </w:r>
          </w:p>
        </w:tc>
        <w:tc>
          <w:tcPr>
            <w:tcW w:w="1134" w:type="dxa"/>
            <w:vAlign w:val="center"/>
          </w:tcPr>
          <w:p>
            <w:pPr>
              <w:pStyle w:val="单元格样式4"/>
            </w:pPr>
            <w:r>
              <w:t xml:space="preserve">20.66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14.94</w:t>
            </w:r>
          </w:p>
        </w:tc>
        <w:tc>
          <w:tcPr>
            <w:tcW w:w="1134" w:type="dxa"/>
            <w:vAlign w:val="center"/>
          </w:tcPr>
          <w:p>
            <w:pPr>
              <w:pStyle w:val="单元格样式4"/>
            </w:pPr>
            <w:r>
              <w:t xml:space="preserve">14.94</w:t>
            </w:r>
          </w:p>
        </w:tc>
        <w:tc>
          <w:tcPr>
            <w:tcW w:w="1134" w:type="dxa"/>
            <w:vAlign w:val="center"/>
          </w:tcPr>
          <w:p>
            <w:pPr>
              <w:pStyle w:val="单元格样式4"/>
            </w:pPr>
            <w:r>
              <w:t xml:space="preserve">14.94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14.94</w:t>
            </w:r>
          </w:p>
        </w:tc>
        <w:tc>
          <w:tcPr>
            <w:tcW w:w="1134" w:type="dxa"/>
            <w:vAlign w:val="center"/>
          </w:tcPr>
          <w:p>
            <w:pPr>
              <w:pStyle w:val="单元格样式4"/>
            </w:pPr>
            <w:r>
              <w:t xml:space="preserve">14.94</w:t>
            </w:r>
          </w:p>
        </w:tc>
        <w:tc>
          <w:tcPr>
            <w:tcW w:w="1134" w:type="dxa"/>
            <w:vAlign w:val="center"/>
          </w:tcPr>
          <w:p>
            <w:pPr>
              <w:pStyle w:val="单元格样式4"/>
            </w:pPr>
            <w:r>
              <w:t xml:space="preserve">14.94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2101102</w:t>
            </w:r>
          </w:p>
        </w:tc>
        <w:tc>
          <w:tcPr>
            <w:tcW w:w="1559" w:type="dxa"/>
            <w:vAlign w:val="center"/>
          </w:tcPr>
          <w:p>
            <w:pPr>
              <w:pStyle w:val="单元格样式2"/>
            </w:pPr>
            <w:r>
              <w:t xml:space="preserve">事业单位医疗</w:t>
            </w:r>
          </w:p>
        </w:tc>
        <w:tc>
          <w:tcPr>
            <w:tcW w:w="1134" w:type="dxa"/>
            <w:vAlign w:val="center"/>
          </w:tcPr>
          <w:p>
            <w:pPr>
              <w:pStyle w:val="单元格样式4"/>
            </w:pPr>
            <w:r>
              <w:t xml:space="preserve">14.94</w:t>
            </w:r>
          </w:p>
        </w:tc>
        <w:tc>
          <w:tcPr>
            <w:tcW w:w="1134" w:type="dxa"/>
            <w:vAlign w:val="center"/>
          </w:tcPr>
          <w:p>
            <w:pPr>
              <w:pStyle w:val="单元格样式4"/>
            </w:pPr>
            <w:r>
              <w:t xml:space="preserve">14.94</w:t>
            </w:r>
          </w:p>
        </w:tc>
        <w:tc>
          <w:tcPr>
            <w:tcW w:w="1134" w:type="dxa"/>
            <w:vAlign w:val="center"/>
          </w:tcPr>
          <w:p>
            <w:pPr>
              <w:pStyle w:val="单元格样式4"/>
            </w:pPr>
            <w:r>
              <w:t xml:space="preserve">14.94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20.07</w:t>
            </w:r>
          </w:p>
        </w:tc>
        <w:tc>
          <w:tcPr>
            <w:tcW w:w="1134" w:type="dxa"/>
            <w:vAlign w:val="center"/>
          </w:tcPr>
          <w:p>
            <w:pPr>
              <w:pStyle w:val="单元格样式4"/>
            </w:pPr>
            <w:r>
              <w:t xml:space="preserve">20.07</w:t>
            </w:r>
          </w:p>
        </w:tc>
        <w:tc>
          <w:tcPr>
            <w:tcW w:w="1134" w:type="dxa"/>
            <w:vAlign w:val="center"/>
          </w:tcPr>
          <w:p>
            <w:pPr>
              <w:pStyle w:val="单元格样式4"/>
            </w:pPr>
            <w:r>
              <w:t xml:space="preserve">20.07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16</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20.07</w:t>
            </w:r>
          </w:p>
        </w:tc>
        <w:tc>
          <w:tcPr>
            <w:tcW w:w="1134" w:type="dxa"/>
            <w:vAlign w:val="center"/>
          </w:tcPr>
          <w:p>
            <w:pPr>
              <w:pStyle w:val="单元格样式4"/>
            </w:pPr>
            <w:r>
              <w:t xml:space="preserve">20.07</w:t>
            </w:r>
          </w:p>
        </w:tc>
        <w:tc>
          <w:tcPr>
            <w:tcW w:w="1134" w:type="dxa"/>
            <w:vAlign w:val="center"/>
          </w:tcPr>
          <w:p>
            <w:pPr>
              <w:pStyle w:val="单元格样式4"/>
            </w:pPr>
            <w:r>
              <w:t xml:space="preserve">20.07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rPr>
          <w:trHeight w:val="369"/>
          <w:jc w:val="center"/>
        </w:trPr>
        <w:tc>
          <w:tcPr>
            <w:tcW w:w="680" w:type="dxa"/>
            <w:vAlign w:val="center"/>
          </w:tcPr>
          <w:p>
            <w:pPr>
              <w:pStyle w:val="单元格样式3"/>
            </w:pPr>
            <w:r>
              <w:t xml:space="preserve">17</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20.07</w:t>
            </w:r>
          </w:p>
        </w:tc>
        <w:tc>
          <w:tcPr>
            <w:tcW w:w="1134" w:type="dxa"/>
            <w:vAlign w:val="center"/>
          </w:tcPr>
          <w:p>
            <w:pPr>
              <w:pStyle w:val="单元格样式4"/>
            </w:pPr>
            <w:r>
              <w:t xml:space="preserve">20.07</w:t>
            </w:r>
          </w:p>
        </w:tc>
        <w:tc>
          <w:tcPr>
            <w:tcW w:w="1134" w:type="dxa"/>
            <w:vAlign w:val="center"/>
          </w:tcPr>
          <w:p>
            <w:pPr>
              <w:pStyle w:val="单元格样式4"/>
            </w:pPr>
            <w:r>
              <w:t xml:space="preserve">20.07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ind w:firstLine="0"/>
        <w:jc w:val="center"/>
        <w:outlineLvl w:val="1"/>
      </w:pPr>
      <w:bookmarkStart w:id="2" w:name="_Toc_2_2_0000000003"/>
      <w:r>
        <w:rPr>
          <w:rFonts w:ascii="方正小标宋_GBK" w:eastAsia="方正小标宋_GBK" w:hAnsi="方正小标宋_GBK" w:cs="方正小标宋_GBK"/>
          <w:color w:val="000000"/>
          <w:sz w:val="36"/>
        </w:rPr>
        <w:t xml:space="preserve">部门预算支出总表</w:t>
      </w:r>
      <w:bookmarkEnd w:id="2"/>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095"/>
        <w:gridCol w:w="1095"/>
        <w:gridCol w:w="1095"/>
        <w:gridCol w:w="1095"/>
        <w:gridCol w:w="1095"/>
        <w:gridCol w:w="1095"/>
        <w:gridCol w:w="1095"/>
        <w:gridCol w:w="1095"/>
        <w:gridCol w:w="1095"/>
      </w:tblGrid>
      <w:tr>
        <w:trPr>
          <w:trHeight w:val="369"/>
          <w:tblHeader/>
          <w:jc w:val="center"/>
        </w:trPr>
        <w:tc>
          <w:tcPr>
            <w:tcW w:w="6378" w:type="dxa"/>
            <w:hMerge w:val="restart"/>
            <w:tcBorders>
              <w:top w:val="single" w:sz="6" w:space="0" w:color="FFFFFF"/>
              <w:left w:val="single" w:sz="6" w:space="0" w:color="FFFFFF"/>
              <w:right w:val="single" w:sz="6" w:space="0" w:color="FFFFFF"/>
            </w:tcBorders>
            <w:vAlign w:val="center"/>
          </w:tcPr>
          <w:p>
            <w:pPr>
              <w:pStyle w:val="单元格样式20"/>
            </w:pPr>
            <w:r>
              <w:t xml:space="preserve">224中共石家庄市鹿泉区委网络安全和信息化委员会</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2721" w:type="dxa"/>
            <w:hMerge w:val="restart"/>
            <w:tcBorders>
              <w:top w:val="single" w:sz="6" w:space="0" w:color="FFFFFF"/>
              <w:left w:val="single" w:sz="6" w:space="0" w:color="FFFFFF"/>
              <w:right w:val="single" w:sz="6" w:space="0" w:color="FFFFFF"/>
            </w:tcBorders>
            <w:vAlign w:val="center"/>
          </w:tcPr>
          <w:p>
            <w:pPr>
              <w:pStyle w:val="单元格样式21"/>
            </w:pPr>
            <w:r>
              <w:t xml:space="preserve">预算年度：2024</w:t>
            </w:r>
          </w:p>
        </w:tc>
        <w:tc>
          <w:tcPr>
            <w:tcW w:w="0" w:type="auto"/>
            <w:hMerge/>
            <w:tcBorders>
              <w:top w:val="single" w:sz="6" w:space="0" w:color="FFFFFF"/>
              <w:left w:val="single" w:sz="6" w:space="0" w:color="FFFFFF"/>
              <w:right w:val="single" w:sz="6" w:space="0" w:color="FFFFFF"/>
            </w:tcBorders>
          </w:tcPr>
          <w:p>
            <w:pPr/>
          </w:p>
        </w:tc>
        <w:tc>
          <w:tcPr>
            <w:tcW w:w="5443" w:type="dxa"/>
            <w:hMerge w:val="restart"/>
            <w:tcBorders>
              <w:top w:val="single" w:sz="6" w:space="0" w:color="FFFFFF"/>
              <w:left w:val="single" w:sz="6" w:space="0" w:color="FFFFFF"/>
              <w:right w:val="single" w:sz="6" w:space="0" w:color="FFFFFF"/>
            </w:tcBorders>
            <w:vAlign w:val="center"/>
          </w:tcPr>
          <w:p>
            <w:pPr>
              <w:pStyle w:val="单元格样式22"/>
            </w:pPr>
            <w:r>
              <w:t xml:space="preserve">单位：万元</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r>
      <w:tr>
        <w:trPr>
          <w:trHeight w:val="369"/>
          <w:tblHeader/>
          <w:jc w:val="center"/>
        </w:trPr>
        <w:tc>
          <w:tcPr>
            <w:tcW w:w="850" w:type="dxa"/>
            <w:vMerge w:val="restart"/>
            <w:vAlign w:val="center"/>
          </w:tcPr>
          <w:p>
            <w:pPr>
              <w:pStyle w:val="单元格样式1"/>
            </w:pPr>
            <w:r>
              <w:t xml:space="preserve">序号</w:t>
            </w:r>
          </w:p>
        </w:tc>
        <w:tc>
          <w:tcPr>
            <w:tcW w:w="5528" w:type="dxa"/>
            <w:hMerge w:val="restart"/>
            <w:vAlign w:val="center"/>
          </w:tcPr>
          <w:p>
            <w:pPr>
              <w:pStyle w:val="单元格样式1"/>
            </w:pPr>
            <w:r>
              <w:t xml:space="preserve">功能分类科目</w:t>
            </w:r>
          </w:p>
        </w:tc>
        <w:tc>
          <w:tcPr>
            <w:tcW w:w="0" w:type="auto"/>
            <w:hMerge/>
          </w:tcPr>
          <w:p>
            <w:pP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rPr>
          <w:trHeight w:val="369"/>
          <w:tblHeader/>
          <w:jc w:val="center"/>
        </w:trPr>
        <w:tc>
          <w:tcPr>
            <w:tcW w:w="850" w:type="dxa"/>
            <w:vMerge/>
          </w:tcPr>
          <w:p>
            <w:p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pPr/>
          </w:p>
        </w:tc>
        <w:tc>
          <w:tcPr>
            <w:tcW w:w="1361" w:type="dxa"/>
            <w:vMerge/>
          </w:tcPr>
          <w:p>
            <w:pPr/>
          </w:p>
        </w:tc>
        <w:tc>
          <w:tcPr>
            <w:tcW w:w="1361" w:type="dxa"/>
            <w:vMerge/>
          </w:tcPr>
          <w:p>
            <w:pPr/>
          </w:p>
        </w:tc>
        <w:tc>
          <w:tcPr>
            <w:tcW w:w="1361" w:type="dxa"/>
            <w:vMerge/>
          </w:tcPr>
          <w:p>
            <w:pPr/>
          </w:p>
        </w:tc>
        <w:tc>
          <w:tcPr>
            <w:tcW w:w="1361" w:type="dxa"/>
            <w:vMerge/>
          </w:tcPr>
          <w:p>
            <w:pPr/>
          </w:p>
        </w:tc>
        <w:tc>
          <w:tcPr>
            <w:tcW w:w="1361" w:type="dxa"/>
            <w:vMerge/>
          </w:tcPr>
          <w:p>
            <w:pPr/>
          </w:p>
        </w:tc>
      </w:tr>
      <w:tr>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423.06</w:t>
            </w:r>
          </w:p>
        </w:tc>
        <w:tc>
          <w:tcPr>
            <w:tcW w:w="1361" w:type="dxa"/>
            <w:vAlign w:val="center"/>
          </w:tcPr>
          <w:p>
            <w:pPr>
              <w:pStyle w:val="单元格样式7"/>
            </w:pPr>
            <w:r>
              <w:t xml:space="preserve">271.63</w:t>
            </w:r>
          </w:p>
        </w:tc>
        <w:tc>
          <w:tcPr>
            <w:tcW w:w="1361" w:type="dxa"/>
            <w:vAlign w:val="center"/>
          </w:tcPr>
          <w:p>
            <w:pPr>
              <w:pStyle w:val="单元格样式7"/>
            </w:pPr>
            <w:r>
              <w:t xml:space="preserve">151.43</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352.71</w:t>
            </w:r>
          </w:p>
        </w:tc>
        <w:tc>
          <w:tcPr>
            <w:tcW w:w="1361" w:type="dxa"/>
            <w:vAlign w:val="center"/>
          </w:tcPr>
          <w:p>
            <w:pPr>
              <w:pStyle w:val="单元格样式4"/>
            </w:pPr>
            <w:r>
              <w:t xml:space="preserve">201.28</w:t>
            </w:r>
          </w:p>
        </w:tc>
        <w:tc>
          <w:tcPr>
            <w:tcW w:w="1361" w:type="dxa"/>
            <w:vAlign w:val="center"/>
          </w:tcPr>
          <w:p>
            <w:pPr>
              <w:pStyle w:val="单元格样式4"/>
            </w:pPr>
            <w:r>
              <w:t xml:space="preserve">151.43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20133</w:t>
            </w:r>
          </w:p>
        </w:tc>
        <w:tc>
          <w:tcPr>
            <w:tcW w:w="4535" w:type="dxa"/>
            <w:vAlign w:val="center"/>
          </w:tcPr>
          <w:p>
            <w:pPr>
              <w:pStyle w:val="单元格样式2"/>
            </w:pPr>
            <w:r>
              <w:t xml:space="preserve">宣传事务</w:t>
            </w:r>
          </w:p>
        </w:tc>
        <w:tc>
          <w:tcPr>
            <w:tcW w:w="1361" w:type="dxa"/>
            <w:vAlign w:val="center"/>
          </w:tcPr>
          <w:p>
            <w:pPr>
              <w:pStyle w:val="单元格样式4"/>
            </w:pPr>
            <w:r>
              <w:t xml:space="preserve">201.28</w:t>
            </w:r>
          </w:p>
        </w:tc>
        <w:tc>
          <w:tcPr>
            <w:tcW w:w="1361" w:type="dxa"/>
            <w:vAlign w:val="center"/>
          </w:tcPr>
          <w:p>
            <w:pPr>
              <w:pStyle w:val="单元格样式4"/>
            </w:pPr>
            <w:r>
              <w:t xml:space="preserve">201.28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2013301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201.28</w:t>
            </w:r>
          </w:p>
        </w:tc>
        <w:tc>
          <w:tcPr>
            <w:tcW w:w="1361" w:type="dxa"/>
            <w:vAlign w:val="center"/>
          </w:tcPr>
          <w:p>
            <w:pPr>
              <w:pStyle w:val="单元格样式4"/>
            </w:pPr>
            <w:r>
              <w:t xml:space="preserve">201.28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20137</w:t>
            </w:r>
          </w:p>
        </w:tc>
        <w:tc>
          <w:tcPr>
            <w:tcW w:w="4535" w:type="dxa"/>
            <w:vAlign w:val="center"/>
          </w:tcPr>
          <w:p>
            <w:pPr>
              <w:pStyle w:val="单元格样式2"/>
            </w:pPr>
            <w:r>
              <w:t xml:space="preserve">网信事务</w:t>
            </w:r>
          </w:p>
        </w:tc>
        <w:tc>
          <w:tcPr>
            <w:tcW w:w="1361" w:type="dxa"/>
            <w:vAlign w:val="center"/>
          </w:tcPr>
          <w:p>
            <w:pPr>
              <w:pStyle w:val="单元格样式4"/>
            </w:pPr>
            <w:r>
              <w:t xml:space="preserve">151.43</w:t>
            </w:r>
          </w:p>
        </w:tc>
        <w:tc>
          <w:tcPr>
            <w:tcW w:w="1361" w:type="dxa"/>
            <w:vAlign w:val="center"/>
          </w:tcPr>
          <w:p>
            <w:pPr>
              <w:pStyle w:val="单元格样式4"/>
            </w:pPr>
          </w:p>
        </w:tc>
        <w:tc>
          <w:tcPr>
            <w:tcW w:w="1361" w:type="dxa"/>
            <w:vAlign w:val="center"/>
          </w:tcPr>
          <w:p>
            <w:pPr>
              <w:pStyle w:val="单元格样式4"/>
            </w:pPr>
            <w:r>
              <w:t xml:space="preserve">151.43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2013701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11.43</w:t>
            </w:r>
          </w:p>
        </w:tc>
        <w:tc>
          <w:tcPr>
            <w:tcW w:w="1361" w:type="dxa"/>
            <w:vAlign w:val="center"/>
          </w:tcPr>
          <w:p>
            <w:pPr>
              <w:pStyle w:val="单元格样式4"/>
            </w:pPr>
          </w:p>
        </w:tc>
        <w:tc>
          <w:tcPr>
            <w:tcW w:w="1361" w:type="dxa"/>
            <w:vAlign w:val="center"/>
          </w:tcPr>
          <w:p>
            <w:pPr>
              <w:pStyle w:val="单元格样式4"/>
            </w:pPr>
            <w:r>
              <w:t xml:space="preserve">11.43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2013704</w:t>
            </w:r>
          </w:p>
        </w:tc>
        <w:tc>
          <w:tcPr>
            <w:tcW w:w="4535" w:type="dxa"/>
            <w:vAlign w:val="center"/>
          </w:tcPr>
          <w:p>
            <w:pPr>
              <w:pStyle w:val="单元格样式2"/>
            </w:pPr>
            <w:r>
              <w:t xml:space="preserve">信息安全事务</w:t>
            </w:r>
          </w:p>
        </w:tc>
        <w:tc>
          <w:tcPr>
            <w:tcW w:w="1361" w:type="dxa"/>
            <w:vAlign w:val="center"/>
          </w:tcPr>
          <w:p>
            <w:pPr>
              <w:pStyle w:val="单元格样式4"/>
            </w:pPr>
            <w:r>
              <w:t xml:space="preserve">140.00</w:t>
            </w:r>
          </w:p>
        </w:tc>
        <w:tc>
          <w:tcPr>
            <w:tcW w:w="1361" w:type="dxa"/>
            <w:vAlign w:val="center"/>
          </w:tcPr>
          <w:p>
            <w:pPr>
              <w:pStyle w:val="单元格样式4"/>
            </w:pPr>
          </w:p>
        </w:tc>
        <w:tc>
          <w:tcPr>
            <w:tcW w:w="1361" w:type="dxa"/>
            <w:vAlign w:val="center"/>
          </w:tcPr>
          <w:p>
            <w:pPr>
              <w:pStyle w:val="单元格样式4"/>
            </w:pPr>
            <w:r>
              <w:t xml:space="preserve">140.00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35.33</w:t>
            </w:r>
          </w:p>
        </w:tc>
        <w:tc>
          <w:tcPr>
            <w:tcW w:w="1361" w:type="dxa"/>
            <w:vAlign w:val="center"/>
          </w:tcPr>
          <w:p>
            <w:pPr>
              <w:pStyle w:val="单元格样式4"/>
            </w:pPr>
            <w:r>
              <w:t xml:space="preserve">35.33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35.33</w:t>
            </w:r>
          </w:p>
        </w:tc>
        <w:tc>
          <w:tcPr>
            <w:tcW w:w="1361" w:type="dxa"/>
            <w:vAlign w:val="center"/>
          </w:tcPr>
          <w:p>
            <w:pPr>
              <w:pStyle w:val="单元格样式4"/>
            </w:pPr>
            <w:r>
              <w:t xml:space="preserve">35.33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2080502</w:t>
            </w:r>
          </w:p>
        </w:tc>
        <w:tc>
          <w:tcPr>
            <w:tcW w:w="4535" w:type="dxa"/>
            <w:vAlign w:val="center"/>
          </w:tcPr>
          <w:p>
            <w:pPr>
              <w:pStyle w:val="单元格样式2"/>
            </w:pPr>
            <w:r>
              <w:t xml:space="preserve">事业单位离退休</w:t>
            </w:r>
          </w:p>
        </w:tc>
        <w:tc>
          <w:tcPr>
            <w:tcW w:w="1361" w:type="dxa"/>
            <w:vAlign w:val="center"/>
          </w:tcPr>
          <w:p>
            <w:pPr>
              <w:pStyle w:val="单元格样式4"/>
            </w:pPr>
            <w:r>
              <w:t xml:space="preserve">14.67</w:t>
            </w:r>
          </w:p>
        </w:tc>
        <w:tc>
          <w:tcPr>
            <w:tcW w:w="1361" w:type="dxa"/>
            <w:vAlign w:val="center"/>
          </w:tcPr>
          <w:p>
            <w:pPr>
              <w:pStyle w:val="单元格样式4"/>
            </w:pPr>
            <w:r>
              <w:t xml:space="preserve">14.67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20.66</w:t>
            </w:r>
          </w:p>
        </w:tc>
        <w:tc>
          <w:tcPr>
            <w:tcW w:w="1361" w:type="dxa"/>
            <w:vAlign w:val="center"/>
          </w:tcPr>
          <w:p>
            <w:pPr>
              <w:pStyle w:val="单元格样式4"/>
            </w:pPr>
            <w:r>
              <w:t xml:space="preserve">20.66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14.94</w:t>
            </w:r>
          </w:p>
        </w:tc>
        <w:tc>
          <w:tcPr>
            <w:tcW w:w="1361" w:type="dxa"/>
            <w:vAlign w:val="center"/>
          </w:tcPr>
          <w:p>
            <w:pPr>
              <w:pStyle w:val="单元格样式4"/>
            </w:pPr>
            <w:r>
              <w:t xml:space="preserve">14.94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14.94</w:t>
            </w:r>
          </w:p>
        </w:tc>
        <w:tc>
          <w:tcPr>
            <w:tcW w:w="1361" w:type="dxa"/>
            <w:vAlign w:val="center"/>
          </w:tcPr>
          <w:p>
            <w:pPr>
              <w:pStyle w:val="单元格样式4"/>
            </w:pPr>
            <w:r>
              <w:t xml:space="preserve">14.94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2101102</w:t>
            </w:r>
          </w:p>
        </w:tc>
        <w:tc>
          <w:tcPr>
            <w:tcW w:w="4535" w:type="dxa"/>
            <w:vAlign w:val="center"/>
          </w:tcPr>
          <w:p>
            <w:pPr>
              <w:pStyle w:val="单元格样式2"/>
            </w:pPr>
            <w:r>
              <w:t xml:space="preserve">事业单位医疗</w:t>
            </w:r>
          </w:p>
        </w:tc>
        <w:tc>
          <w:tcPr>
            <w:tcW w:w="1361" w:type="dxa"/>
            <w:vAlign w:val="center"/>
          </w:tcPr>
          <w:p>
            <w:pPr>
              <w:pStyle w:val="单元格样式4"/>
            </w:pPr>
            <w:r>
              <w:t xml:space="preserve">14.94</w:t>
            </w:r>
          </w:p>
        </w:tc>
        <w:tc>
          <w:tcPr>
            <w:tcW w:w="1361" w:type="dxa"/>
            <w:vAlign w:val="center"/>
          </w:tcPr>
          <w:p>
            <w:pPr>
              <w:pStyle w:val="单元格样式4"/>
            </w:pPr>
            <w:r>
              <w:t xml:space="preserve">14.94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20.07</w:t>
            </w:r>
          </w:p>
        </w:tc>
        <w:tc>
          <w:tcPr>
            <w:tcW w:w="1361" w:type="dxa"/>
            <w:vAlign w:val="center"/>
          </w:tcPr>
          <w:p>
            <w:pPr>
              <w:pStyle w:val="单元格样式4"/>
            </w:pPr>
            <w:r>
              <w:t xml:space="preserve">20.07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20.07</w:t>
            </w:r>
          </w:p>
        </w:tc>
        <w:tc>
          <w:tcPr>
            <w:tcW w:w="1361" w:type="dxa"/>
            <w:vAlign w:val="center"/>
          </w:tcPr>
          <w:p>
            <w:pPr>
              <w:pStyle w:val="单元格样式4"/>
            </w:pPr>
            <w:r>
              <w:t xml:space="preserve">20.07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20.07</w:t>
            </w:r>
          </w:p>
        </w:tc>
        <w:tc>
          <w:tcPr>
            <w:tcW w:w="1361" w:type="dxa"/>
            <w:vAlign w:val="center"/>
          </w:tcPr>
          <w:p>
            <w:pPr>
              <w:pStyle w:val="单元格样式4"/>
            </w:pPr>
            <w:r>
              <w:t xml:space="preserve">20.07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ind w:firstLine="0"/>
        <w:jc w:val="center"/>
        <w:outlineLvl w:val="1"/>
      </w:pPr>
      <w:bookmarkStart w:id="3" w:name="_Toc_2_2_0000000004"/>
      <w:r>
        <w:rPr>
          <w:rFonts w:ascii="方正小标宋_GBK" w:eastAsia="方正小标宋_GBK" w:hAnsi="方正小标宋_GBK" w:cs="方正小标宋_GBK"/>
          <w:color w:val="000000"/>
          <w:sz w:val="36"/>
        </w:rPr>
        <w:t xml:space="preserve">部门预算财政拨款收支总表</w:t>
      </w:r>
      <w:bookmarkEnd w:id="3"/>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232"/>
        <w:gridCol w:w="1232"/>
        <w:gridCol w:w="1232"/>
        <w:gridCol w:w="1232"/>
        <w:gridCol w:w="1232"/>
        <w:gridCol w:w="1232"/>
        <w:gridCol w:w="1232"/>
        <w:gridCol w:w="1232"/>
      </w:tblGrid>
      <w:tr>
        <w:trPr>
          <w:trHeight w:val="369"/>
          <w:tblHeader/>
          <w:jc w:val="center"/>
        </w:trPr>
        <w:tc>
          <w:tcPr>
            <w:tcW w:w="5726" w:type="dxa"/>
            <w:hMerge w:val="restart"/>
            <w:tcBorders>
              <w:top w:val="single" w:sz="6" w:space="0" w:color="FFFFFF"/>
              <w:left w:val="single" w:sz="6" w:space="0" w:color="FFFFFF"/>
              <w:right w:val="single" w:sz="6" w:space="0" w:color="FFFFFF"/>
            </w:tcBorders>
            <w:vAlign w:val="center"/>
          </w:tcPr>
          <w:p>
            <w:pPr>
              <w:pStyle w:val="单元格样式20"/>
            </w:pPr>
            <w:r>
              <w:t xml:space="preserve">224中共石家庄市鹿泉区委网络安全和信息化委员会</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预算年度：2024</w:t>
            </w:r>
          </w:p>
        </w:tc>
        <w:tc>
          <w:tcPr>
            <w:tcW w:w="5896" w:type="dxa"/>
            <w:hMerge w:val="restart"/>
            <w:tcBorders>
              <w:top w:val="single" w:sz="6" w:space="0" w:color="FFFFFF"/>
              <w:left w:val="single" w:sz="6" w:space="0" w:color="FFFFFF"/>
              <w:right w:val="single" w:sz="6" w:space="0" w:color="FFFFFF"/>
            </w:tcBorders>
            <w:vAlign w:val="center"/>
          </w:tcPr>
          <w:p>
            <w:pPr>
              <w:pStyle w:val="单元格样式22"/>
            </w:pPr>
            <w:r>
              <w:t xml:space="preserve">单位：万元</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r>
      <w:tr>
        <w:trPr>
          <w:trHeight w:val="369"/>
          <w:tblHeader/>
          <w:jc w:val="center"/>
        </w:trPr>
        <w:tc>
          <w:tcPr>
            <w:tcW w:w="850" w:type="dxa"/>
            <w:vMerge w:val="restart"/>
            <w:vAlign w:val="center"/>
          </w:tcPr>
          <w:p>
            <w:pPr>
              <w:pStyle w:val="单元格样式1"/>
            </w:pPr>
            <w:r>
              <w:t xml:space="preserve">序号</w:t>
            </w:r>
          </w:p>
        </w:tc>
        <w:tc>
          <w:tcPr>
            <w:tcW w:w="4876" w:type="dxa"/>
            <w:hMerge w:val="restart"/>
            <w:vAlign w:val="center"/>
          </w:tcPr>
          <w:p>
            <w:pPr>
              <w:pStyle w:val="单元格样式1"/>
            </w:pPr>
            <w:r>
              <w:t xml:space="preserve">收入</w:t>
            </w:r>
          </w:p>
        </w:tc>
        <w:tc>
          <w:tcPr>
            <w:tcW w:w="0" w:type="auto"/>
            <w:hMerge/>
          </w:tcPr>
          <w:p>
            <w:pPr/>
          </w:p>
        </w:tc>
        <w:tc>
          <w:tcPr>
            <w:tcW w:w="9298" w:type="dxa"/>
            <w:hMerge w:val="restart"/>
            <w:vAlign w:val="center"/>
          </w:tcPr>
          <w:p>
            <w:pPr>
              <w:pStyle w:val="单元格样式1"/>
            </w:pPr>
            <w:r>
              <w:t xml:space="preserve">支出</w:t>
            </w:r>
          </w:p>
        </w:tc>
        <w:tc>
          <w:tcPr>
            <w:tcW w:w="0" w:type="auto"/>
            <w:hMerge/>
          </w:tcPr>
          <w:p>
            <w:pPr/>
          </w:p>
        </w:tc>
        <w:tc>
          <w:tcPr>
            <w:tcW w:w="0" w:type="auto"/>
            <w:hMerge/>
          </w:tcPr>
          <w:p>
            <w:pPr/>
          </w:p>
        </w:tc>
        <w:tc>
          <w:tcPr>
            <w:tcW w:w="0" w:type="auto"/>
            <w:hMerge/>
          </w:tcPr>
          <w:p>
            <w:pPr/>
          </w:p>
        </w:tc>
        <w:tc>
          <w:tcPr>
            <w:tcW w:w="0" w:type="auto"/>
            <w:hMerge/>
          </w:tcPr>
          <w:p>
            <w:pPr/>
          </w:p>
        </w:tc>
      </w:tr>
      <w:tr>
        <w:trPr>
          <w:trHeight w:val="369"/>
          <w:tblHeader/>
          <w:jc w:val="center"/>
        </w:trPr>
        <w:tc>
          <w:tcPr>
            <w:tcW w:w="850" w:type="dxa"/>
            <w:vMerge/>
          </w:tcPr>
          <w:p>
            <w:p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423.06</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352.71</w:t>
            </w:r>
          </w:p>
        </w:tc>
        <w:tc>
          <w:tcPr>
            <w:tcW w:w="1474" w:type="dxa"/>
            <w:vAlign w:val="center"/>
          </w:tcPr>
          <w:p>
            <w:pPr>
              <w:pStyle w:val="单元格样式4"/>
            </w:pPr>
            <w:r>
              <w:t xml:space="preserve">352.71</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35.33</w:t>
            </w:r>
          </w:p>
        </w:tc>
        <w:tc>
          <w:tcPr>
            <w:tcW w:w="1474" w:type="dxa"/>
            <w:vAlign w:val="center"/>
          </w:tcPr>
          <w:p>
            <w:pPr>
              <w:pStyle w:val="单元格样式4"/>
            </w:pPr>
            <w:r>
              <w:t xml:space="preserve">35.33</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14.94</w:t>
            </w:r>
          </w:p>
        </w:tc>
        <w:tc>
          <w:tcPr>
            <w:tcW w:w="1474" w:type="dxa"/>
            <w:vAlign w:val="center"/>
          </w:tcPr>
          <w:p>
            <w:pPr>
              <w:pStyle w:val="单元格样式4"/>
            </w:pPr>
            <w:r>
              <w:t xml:space="preserve">14.94</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20.07</w:t>
            </w:r>
          </w:p>
        </w:tc>
        <w:tc>
          <w:tcPr>
            <w:tcW w:w="1474" w:type="dxa"/>
            <w:vAlign w:val="center"/>
          </w:tcPr>
          <w:p>
            <w:pPr>
              <w:pStyle w:val="单元格样式4"/>
            </w:pPr>
            <w:r>
              <w:t xml:space="preserve">20.07</w:t>
            </w: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423.06</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423.06</w:t>
            </w:r>
          </w:p>
        </w:tc>
        <w:tc>
          <w:tcPr>
            <w:tcW w:w="1474" w:type="dxa"/>
            <w:vAlign w:val="center"/>
          </w:tcPr>
          <w:p>
            <w:pPr>
              <w:pStyle w:val="单元格样式7"/>
            </w:pPr>
            <w:r>
              <w:t xml:space="preserve">423.06</w:t>
            </w:r>
          </w:p>
        </w:tc>
        <w:tc>
          <w:tcPr>
            <w:tcW w:w="1474" w:type="dxa"/>
            <w:vAlign w:val="center"/>
          </w:tcPr>
          <w:p>
            <w:pPr>
              <w:pStyle w:val="单元格样式7"/>
            </w:pPr>
          </w:p>
        </w:tc>
        <w:tc>
          <w:tcPr>
            <w:tcW w:w="1474" w:type="dxa"/>
            <w:vAlign w:val="center"/>
          </w:tcPr>
          <w:p>
            <w:pPr>
              <w:pStyle w:val="单元格样式7"/>
            </w:pPr>
          </w:p>
        </w:tc>
      </w:tr>
      <w:tr>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423.06</w:t>
            </w:r>
          </w:p>
        </w:tc>
        <w:tc>
          <w:tcPr>
            <w:tcW w:w="3402" w:type="dxa"/>
            <w:vAlign w:val="center"/>
          </w:tcPr>
          <w:p>
            <w:pPr>
              <w:pStyle w:val="单元格样式6"/>
            </w:pPr>
            <w:r>
              <w:t xml:space="preserve">支出总计</w:t>
            </w:r>
          </w:p>
        </w:tc>
        <w:tc>
          <w:tcPr>
            <w:tcW w:w="1474" w:type="dxa"/>
            <w:vAlign w:val="center"/>
          </w:tcPr>
          <w:p>
            <w:pPr>
              <w:pStyle w:val="单元格样式7"/>
            </w:pPr>
            <w:r>
              <w:t xml:space="preserve">423.06</w:t>
            </w:r>
          </w:p>
        </w:tc>
        <w:tc>
          <w:tcPr>
            <w:tcW w:w="1474" w:type="dxa"/>
            <w:vAlign w:val="center"/>
          </w:tcPr>
          <w:p>
            <w:pPr>
              <w:pStyle w:val="单元格样式7"/>
            </w:pPr>
            <w:r>
              <w:t xml:space="preserve">423.06</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ind w:firstLine="0"/>
        <w:jc w:val="center"/>
        <w:outlineLvl w:val="1"/>
      </w:pPr>
      <w:bookmarkStart w:id="4" w:name="_Toc_2_2_0000000005"/>
      <w:r>
        <w:rPr>
          <w:rFonts w:ascii="方正小标宋_GBK" w:eastAsia="方正小标宋_GBK" w:hAnsi="方正小标宋_GBK" w:cs="方正小标宋_GBK"/>
          <w:color w:val="000000"/>
          <w:sz w:val="36"/>
        </w:rPr>
        <w:t xml:space="preserve">部门预算一般公共预算财政拨款支出表</w:t>
      </w:r>
      <w:bookmarkEnd w:id="4"/>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643"/>
        <w:gridCol w:w="1643"/>
        <w:gridCol w:w="1643"/>
        <w:gridCol w:w="1643"/>
        <w:gridCol w:w="1643"/>
        <w:gridCol w:w="1643"/>
      </w:tblGrid>
      <w:tr>
        <w:trPr>
          <w:trHeight w:val="369"/>
          <w:tblHeader/>
          <w:jc w:val="center"/>
        </w:trPr>
        <w:tc>
          <w:tcPr>
            <w:tcW w:w="6576" w:type="dxa"/>
            <w:hMerge w:val="restart"/>
            <w:tcBorders>
              <w:top w:val="single" w:sz="6" w:space="0" w:color="FFFFFF"/>
              <w:left w:val="single" w:sz="6" w:space="0" w:color="FFFFFF"/>
              <w:right w:val="single" w:sz="6" w:space="0" w:color="FFFFFF"/>
            </w:tcBorders>
            <w:vAlign w:val="center"/>
          </w:tcPr>
          <w:p>
            <w:pPr>
              <w:pStyle w:val="单元格样式20"/>
            </w:pPr>
            <w:r>
              <w:t xml:space="preserve">224中共石家庄市鹿泉区委网络安全和信息化委员会</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预算年度：2024</w:t>
            </w:r>
          </w:p>
        </w:tc>
        <w:tc>
          <w:tcPr>
            <w:tcW w:w="5102" w:type="dxa"/>
            <w:hMerge w:val="restart"/>
            <w:tcBorders>
              <w:top w:val="single" w:sz="6" w:space="0" w:color="FFFFFF"/>
              <w:left w:val="single" w:sz="6" w:space="0" w:color="FFFFFF"/>
              <w:right w:val="single" w:sz="6" w:space="0" w:color="FFFFFF"/>
            </w:tcBorders>
            <w:vAlign w:val="center"/>
          </w:tcPr>
          <w:p>
            <w:pPr>
              <w:pStyle w:val="单元格样式22"/>
            </w:pPr>
            <w:r>
              <w:t xml:space="preserve">单位：万元</w:t>
            </w:r>
          </w:p>
        </w:tc>
        <w:tc>
          <w:tcPr>
            <w:tcW w:w="0" w:type="auto"/>
            <w:hMerge/>
            <w:tcBorders>
              <w:top w:val="single" w:sz="6" w:space="0" w:color="FFFFFF"/>
              <w:left w:val="single" w:sz="6" w:space="0" w:color="FFFFFF"/>
              <w:right w:val="single" w:sz="6" w:space="0" w:color="FFFFFF"/>
            </w:tcBorders>
          </w:tcPr>
          <w:p>
            <w:pPr/>
          </w:p>
        </w:tc>
      </w:tr>
      <w:tr>
        <w:trPr>
          <w:trHeight w:val="369"/>
          <w:tblHeader/>
          <w:jc w:val="center"/>
        </w:trPr>
        <w:tc>
          <w:tcPr>
            <w:tcW w:w="850" w:type="dxa"/>
            <w:vMerge w:val="restart"/>
            <w:vAlign w:val="center"/>
          </w:tcPr>
          <w:p>
            <w:pPr>
              <w:pStyle w:val="单元格样式1"/>
            </w:pPr>
            <w:r>
              <w:t xml:space="preserve">序号</w:t>
            </w:r>
          </w:p>
        </w:tc>
        <w:tc>
          <w:tcPr>
            <w:tcW w:w="5726" w:type="dxa"/>
            <w:hMerge w:val="restart"/>
            <w:vAlign w:val="center"/>
          </w:tcPr>
          <w:p>
            <w:pPr>
              <w:pStyle w:val="单元格样式1"/>
            </w:pPr>
            <w:r>
              <w:t xml:space="preserve">功能分类科目</w:t>
            </w:r>
          </w:p>
        </w:tc>
        <w:tc>
          <w:tcPr>
            <w:tcW w:w="0" w:type="auto"/>
            <w:hMerge/>
          </w:tcPr>
          <w:p>
            <w:pP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pPr/>
          </w:p>
        </w:tc>
        <w:tc>
          <w:tcPr>
            <w:tcW w:w="2551" w:type="dxa"/>
            <w:vMerge/>
          </w:tcPr>
          <w:p>
            <w:pPr/>
          </w:p>
        </w:tc>
        <w:tc>
          <w:tcPr>
            <w:tcW w:w="2551" w:type="dxa"/>
            <w:vMerge/>
          </w:tcPr>
          <w:p>
            <w:pP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423.06</w:t>
            </w:r>
          </w:p>
        </w:tc>
        <w:tc>
          <w:tcPr>
            <w:tcW w:w="2551" w:type="dxa"/>
            <w:vAlign w:val="center"/>
          </w:tcPr>
          <w:p>
            <w:pPr>
              <w:pStyle w:val="单元格样式7"/>
            </w:pPr>
            <w:r>
              <w:t xml:space="preserve">271.63</w:t>
            </w:r>
          </w:p>
        </w:tc>
        <w:tc>
          <w:tcPr>
            <w:tcW w:w="2551" w:type="dxa"/>
            <w:vAlign w:val="center"/>
          </w:tcPr>
          <w:p>
            <w:pPr>
              <w:pStyle w:val="单元格样式7"/>
            </w:pPr>
            <w:r>
              <w:t xml:space="preserve">151.43</w:t>
            </w:r>
          </w:p>
        </w:tc>
      </w:tr>
      <w:tr>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352.71</w:t>
            </w:r>
          </w:p>
        </w:tc>
        <w:tc>
          <w:tcPr>
            <w:tcW w:w="2551" w:type="dxa"/>
            <w:vAlign w:val="center"/>
          </w:tcPr>
          <w:p>
            <w:pPr>
              <w:pStyle w:val="单元格样式4"/>
            </w:pPr>
            <w:r>
              <w:t xml:space="preserve">201.28</w:t>
            </w:r>
          </w:p>
        </w:tc>
        <w:tc>
          <w:tcPr>
            <w:tcW w:w="2551" w:type="dxa"/>
            <w:vAlign w:val="center"/>
          </w:tcPr>
          <w:p>
            <w:pPr>
              <w:pStyle w:val="单元格样式4"/>
            </w:pPr>
            <w:r>
              <w:t xml:space="preserve">151.43</w:t>
            </w:r>
          </w:p>
        </w:tc>
      </w:tr>
      <w:tr>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20133</w:t>
            </w:r>
          </w:p>
        </w:tc>
        <w:tc>
          <w:tcPr>
            <w:tcW w:w="4535" w:type="dxa"/>
            <w:vAlign w:val="center"/>
          </w:tcPr>
          <w:p>
            <w:pPr>
              <w:pStyle w:val="单元格样式2"/>
            </w:pPr>
            <w:r>
              <w:t xml:space="preserve">宣传事务</w:t>
            </w:r>
          </w:p>
        </w:tc>
        <w:tc>
          <w:tcPr>
            <w:tcW w:w="2551" w:type="dxa"/>
            <w:vAlign w:val="center"/>
          </w:tcPr>
          <w:p>
            <w:pPr>
              <w:pStyle w:val="单元格样式4"/>
            </w:pPr>
            <w:r>
              <w:t xml:space="preserve">201.28</w:t>
            </w:r>
          </w:p>
        </w:tc>
        <w:tc>
          <w:tcPr>
            <w:tcW w:w="2551" w:type="dxa"/>
            <w:vAlign w:val="center"/>
          </w:tcPr>
          <w:p>
            <w:pPr>
              <w:pStyle w:val="单元格样式4"/>
            </w:pPr>
            <w:r>
              <w:t xml:space="preserve">201.28</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2013301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201.28</w:t>
            </w:r>
          </w:p>
        </w:tc>
        <w:tc>
          <w:tcPr>
            <w:tcW w:w="2551" w:type="dxa"/>
            <w:vAlign w:val="center"/>
          </w:tcPr>
          <w:p>
            <w:pPr>
              <w:pStyle w:val="单元格样式4"/>
            </w:pPr>
            <w:r>
              <w:t xml:space="preserve">201.28</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20137</w:t>
            </w:r>
          </w:p>
        </w:tc>
        <w:tc>
          <w:tcPr>
            <w:tcW w:w="4535" w:type="dxa"/>
            <w:vAlign w:val="center"/>
          </w:tcPr>
          <w:p>
            <w:pPr>
              <w:pStyle w:val="单元格样式2"/>
            </w:pPr>
            <w:r>
              <w:t xml:space="preserve">网信事务</w:t>
            </w:r>
          </w:p>
        </w:tc>
        <w:tc>
          <w:tcPr>
            <w:tcW w:w="2551" w:type="dxa"/>
            <w:vAlign w:val="center"/>
          </w:tcPr>
          <w:p>
            <w:pPr>
              <w:pStyle w:val="单元格样式4"/>
            </w:pPr>
            <w:r>
              <w:t xml:space="preserve">151.43</w:t>
            </w:r>
          </w:p>
        </w:tc>
        <w:tc>
          <w:tcPr>
            <w:tcW w:w="2551" w:type="dxa"/>
            <w:vAlign w:val="center"/>
          </w:tcPr>
          <w:p>
            <w:pPr>
              <w:pStyle w:val="单元格样式4"/>
            </w:pPr>
          </w:p>
        </w:tc>
        <w:tc>
          <w:tcPr>
            <w:tcW w:w="2551" w:type="dxa"/>
            <w:vAlign w:val="center"/>
          </w:tcPr>
          <w:p>
            <w:pPr>
              <w:pStyle w:val="单元格样式4"/>
            </w:pPr>
            <w:r>
              <w:t xml:space="preserve">151.43</w:t>
            </w:r>
          </w:p>
        </w:tc>
      </w:tr>
      <w:tr>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2013701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11.43</w:t>
            </w:r>
          </w:p>
        </w:tc>
        <w:tc>
          <w:tcPr>
            <w:tcW w:w="2551" w:type="dxa"/>
            <w:vAlign w:val="center"/>
          </w:tcPr>
          <w:p>
            <w:pPr>
              <w:pStyle w:val="单元格样式4"/>
            </w:pPr>
          </w:p>
        </w:tc>
        <w:tc>
          <w:tcPr>
            <w:tcW w:w="2551" w:type="dxa"/>
            <w:vAlign w:val="center"/>
          </w:tcPr>
          <w:p>
            <w:pPr>
              <w:pStyle w:val="单元格样式4"/>
            </w:pPr>
            <w:r>
              <w:t xml:space="preserve">11.43</w:t>
            </w:r>
          </w:p>
        </w:tc>
      </w:tr>
      <w:tr>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2013704</w:t>
            </w:r>
          </w:p>
        </w:tc>
        <w:tc>
          <w:tcPr>
            <w:tcW w:w="4535" w:type="dxa"/>
            <w:vAlign w:val="center"/>
          </w:tcPr>
          <w:p>
            <w:pPr>
              <w:pStyle w:val="单元格样式2"/>
            </w:pPr>
            <w:r>
              <w:t xml:space="preserve">信息安全事务</w:t>
            </w:r>
          </w:p>
        </w:tc>
        <w:tc>
          <w:tcPr>
            <w:tcW w:w="2551" w:type="dxa"/>
            <w:vAlign w:val="center"/>
          </w:tcPr>
          <w:p>
            <w:pPr>
              <w:pStyle w:val="单元格样式4"/>
            </w:pPr>
            <w:r>
              <w:t xml:space="preserve">140.00</w:t>
            </w:r>
          </w:p>
        </w:tc>
        <w:tc>
          <w:tcPr>
            <w:tcW w:w="2551" w:type="dxa"/>
            <w:vAlign w:val="center"/>
          </w:tcPr>
          <w:p>
            <w:pPr>
              <w:pStyle w:val="单元格样式4"/>
            </w:pPr>
          </w:p>
        </w:tc>
        <w:tc>
          <w:tcPr>
            <w:tcW w:w="2551" w:type="dxa"/>
            <w:vAlign w:val="center"/>
          </w:tcPr>
          <w:p>
            <w:pPr>
              <w:pStyle w:val="单元格样式4"/>
            </w:pPr>
            <w:r>
              <w:t xml:space="preserve">140.00</w:t>
            </w:r>
          </w:p>
        </w:tc>
      </w:tr>
      <w:tr>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35.33</w:t>
            </w:r>
          </w:p>
        </w:tc>
        <w:tc>
          <w:tcPr>
            <w:tcW w:w="2551" w:type="dxa"/>
            <w:vAlign w:val="center"/>
          </w:tcPr>
          <w:p>
            <w:pPr>
              <w:pStyle w:val="单元格样式4"/>
            </w:pPr>
            <w:r>
              <w:t xml:space="preserve">35.33</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35.33</w:t>
            </w:r>
          </w:p>
        </w:tc>
        <w:tc>
          <w:tcPr>
            <w:tcW w:w="2551" w:type="dxa"/>
            <w:vAlign w:val="center"/>
          </w:tcPr>
          <w:p>
            <w:pPr>
              <w:pStyle w:val="单元格样式4"/>
            </w:pPr>
            <w:r>
              <w:t xml:space="preserve">35.33</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2080502</w:t>
            </w:r>
          </w:p>
        </w:tc>
        <w:tc>
          <w:tcPr>
            <w:tcW w:w="4535" w:type="dxa"/>
            <w:vAlign w:val="center"/>
          </w:tcPr>
          <w:p>
            <w:pPr>
              <w:pStyle w:val="单元格样式2"/>
            </w:pPr>
            <w:r>
              <w:t xml:space="preserve">事业单位离退休</w:t>
            </w:r>
          </w:p>
        </w:tc>
        <w:tc>
          <w:tcPr>
            <w:tcW w:w="2551" w:type="dxa"/>
            <w:vAlign w:val="center"/>
          </w:tcPr>
          <w:p>
            <w:pPr>
              <w:pStyle w:val="单元格样式4"/>
            </w:pPr>
            <w:r>
              <w:t xml:space="preserve">14.67</w:t>
            </w:r>
          </w:p>
        </w:tc>
        <w:tc>
          <w:tcPr>
            <w:tcW w:w="2551" w:type="dxa"/>
            <w:vAlign w:val="center"/>
          </w:tcPr>
          <w:p>
            <w:pPr>
              <w:pStyle w:val="单元格样式4"/>
            </w:pPr>
            <w:r>
              <w:t xml:space="preserve">14.67</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20.66</w:t>
            </w:r>
          </w:p>
        </w:tc>
        <w:tc>
          <w:tcPr>
            <w:tcW w:w="2551" w:type="dxa"/>
            <w:vAlign w:val="center"/>
          </w:tcPr>
          <w:p>
            <w:pPr>
              <w:pStyle w:val="单元格样式4"/>
            </w:pPr>
            <w:r>
              <w:t xml:space="preserve">20.66</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14.94</w:t>
            </w:r>
          </w:p>
        </w:tc>
        <w:tc>
          <w:tcPr>
            <w:tcW w:w="2551" w:type="dxa"/>
            <w:vAlign w:val="center"/>
          </w:tcPr>
          <w:p>
            <w:pPr>
              <w:pStyle w:val="单元格样式4"/>
            </w:pPr>
            <w:r>
              <w:t xml:space="preserve">14.94</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14.94</w:t>
            </w:r>
          </w:p>
        </w:tc>
        <w:tc>
          <w:tcPr>
            <w:tcW w:w="2551" w:type="dxa"/>
            <w:vAlign w:val="center"/>
          </w:tcPr>
          <w:p>
            <w:pPr>
              <w:pStyle w:val="单元格样式4"/>
            </w:pPr>
            <w:r>
              <w:t xml:space="preserve">14.94</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2101102</w:t>
            </w:r>
          </w:p>
        </w:tc>
        <w:tc>
          <w:tcPr>
            <w:tcW w:w="4535" w:type="dxa"/>
            <w:vAlign w:val="center"/>
          </w:tcPr>
          <w:p>
            <w:pPr>
              <w:pStyle w:val="单元格样式2"/>
            </w:pPr>
            <w:r>
              <w:t xml:space="preserve">事业单位医疗</w:t>
            </w:r>
          </w:p>
        </w:tc>
        <w:tc>
          <w:tcPr>
            <w:tcW w:w="2551" w:type="dxa"/>
            <w:vAlign w:val="center"/>
          </w:tcPr>
          <w:p>
            <w:pPr>
              <w:pStyle w:val="单元格样式4"/>
            </w:pPr>
            <w:r>
              <w:t xml:space="preserve">14.94</w:t>
            </w:r>
          </w:p>
        </w:tc>
        <w:tc>
          <w:tcPr>
            <w:tcW w:w="2551" w:type="dxa"/>
            <w:vAlign w:val="center"/>
          </w:tcPr>
          <w:p>
            <w:pPr>
              <w:pStyle w:val="单元格样式4"/>
            </w:pPr>
            <w:r>
              <w:t xml:space="preserve">14.94</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20.07</w:t>
            </w:r>
          </w:p>
        </w:tc>
        <w:tc>
          <w:tcPr>
            <w:tcW w:w="2551" w:type="dxa"/>
            <w:vAlign w:val="center"/>
          </w:tcPr>
          <w:p>
            <w:pPr>
              <w:pStyle w:val="单元格样式4"/>
            </w:pPr>
            <w:r>
              <w:t xml:space="preserve">20.07</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20.07</w:t>
            </w:r>
          </w:p>
        </w:tc>
        <w:tc>
          <w:tcPr>
            <w:tcW w:w="2551" w:type="dxa"/>
            <w:vAlign w:val="center"/>
          </w:tcPr>
          <w:p>
            <w:pPr>
              <w:pStyle w:val="单元格样式4"/>
            </w:pPr>
            <w:r>
              <w:t xml:space="preserve">20.07</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20.07</w:t>
            </w:r>
          </w:p>
        </w:tc>
        <w:tc>
          <w:tcPr>
            <w:tcW w:w="2551" w:type="dxa"/>
            <w:vAlign w:val="center"/>
          </w:tcPr>
          <w:p>
            <w:pPr>
              <w:pStyle w:val="单元格样式4"/>
            </w:pPr>
            <w:r>
              <w:t xml:space="preserve">20.07</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ind w:firstLine="0"/>
        <w:jc w:val="center"/>
        <w:outlineLvl w:val="1"/>
      </w:pPr>
      <w:bookmarkStart w:id="5" w:name="_Toc_2_2_0000000006"/>
      <w:r>
        <w:rPr>
          <w:rFonts w:ascii="方正小标宋_GBK" w:eastAsia="方正小标宋_GBK" w:hAnsi="方正小标宋_GBK" w:cs="方正小标宋_GBK"/>
          <w:color w:val="000000"/>
          <w:sz w:val="36"/>
        </w:rPr>
        <w:t xml:space="preserve">部门预算一般公共预算财政拨款基本支出表</w:t>
      </w:r>
      <w:bookmarkEnd w:id="5"/>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643"/>
        <w:gridCol w:w="1643"/>
        <w:gridCol w:w="1643"/>
        <w:gridCol w:w="1643"/>
        <w:gridCol w:w="1643"/>
        <w:gridCol w:w="1643"/>
      </w:tblGrid>
      <w:tr>
        <w:trPr>
          <w:trHeight w:val="369"/>
          <w:tblHeader/>
          <w:jc w:val="center"/>
        </w:trPr>
        <w:tc>
          <w:tcPr>
            <w:tcW w:w="6576" w:type="dxa"/>
            <w:hMerge w:val="restart"/>
            <w:tcBorders>
              <w:top w:val="single" w:sz="6" w:space="0" w:color="FFFFFF"/>
              <w:left w:val="single" w:sz="6" w:space="0" w:color="FFFFFF"/>
              <w:right w:val="single" w:sz="6" w:space="0" w:color="FFFFFF"/>
            </w:tcBorders>
            <w:vAlign w:val="center"/>
          </w:tcPr>
          <w:p>
            <w:pPr>
              <w:pStyle w:val="单元格样式20"/>
            </w:pPr>
            <w:r>
              <w:t xml:space="preserve">224中共石家庄市鹿泉区委网络安全和信息化委员会</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预算年度：2024</w:t>
            </w:r>
          </w:p>
        </w:tc>
        <w:tc>
          <w:tcPr>
            <w:tcW w:w="5102" w:type="dxa"/>
            <w:hMerge w:val="restart"/>
            <w:tcBorders>
              <w:top w:val="single" w:sz="6" w:space="0" w:color="FFFFFF"/>
              <w:left w:val="single" w:sz="6" w:space="0" w:color="FFFFFF"/>
              <w:right w:val="single" w:sz="6" w:space="0" w:color="FFFFFF"/>
            </w:tcBorders>
            <w:vAlign w:val="center"/>
          </w:tcPr>
          <w:p>
            <w:pPr>
              <w:pStyle w:val="单元格样式22"/>
            </w:pPr>
            <w:r>
              <w:t xml:space="preserve">单位：万元</w:t>
            </w:r>
          </w:p>
        </w:tc>
        <w:tc>
          <w:tcPr>
            <w:tcW w:w="0" w:type="auto"/>
            <w:hMerge/>
            <w:tcBorders>
              <w:top w:val="single" w:sz="6" w:space="0" w:color="FFFFFF"/>
              <w:left w:val="single" w:sz="6" w:space="0" w:color="FFFFFF"/>
              <w:right w:val="single" w:sz="6" w:space="0" w:color="FFFFFF"/>
            </w:tcBorders>
          </w:tcPr>
          <w:p>
            <w:pPr/>
          </w:p>
        </w:tc>
      </w:tr>
      <w:tr>
        <w:trPr>
          <w:trHeight w:val="369"/>
          <w:tblHeader/>
          <w:jc w:val="center"/>
        </w:trPr>
        <w:tc>
          <w:tcPr>
            <w:tcW w:w="850" w:type="dxa"/>
            <w:vMerge w:val="restart"/>
            <w:vAlign w:val="center"/>
          </w:tcPr>
          <w:p>
            <w:pPr>
              <w:pStyle w:val="单元格样式1"/>
            </w:pPr>
            <w:r>
              <w:t xml:space="preserve">序号</w:t>
            </w:r>
          </w:p>
        </w:tc>
        <w:tc>
          <w:tcPr>
            <w:tcW w:w="5726" w:type="dxa"/>
            <w:hMerge w:val="restart"/>
            <w:vAlign w:val="center"/>
          </w:tcPr>
          <w:p>
            <w:pPr>
              <w:pStyle w:val="单元格样式1"/>
            </w:pPr>
            <w:r>
              <w:t xml:space="preserve">支出部门经济分类科目</w:t>
            </w:r>
          </w:p>
        </w:tc>
        <w:tc>
          <w:tcPr>
            <w:tcW w:w="0" w:type="auto"/>
            <w:hMerge/>
          </w:tcPr>
          <w:p>
            <w:pPr/>
          </w:p>
        </w:tc>
        <w:tc>
          <w:tcPr>
            <w:tcW w:w="7654" w:type="dxa"/>
            <w:hMerge w:val="restart"/>
            <w:vAlign w:val="center"/>
          </w:tcPr>
          <w:p>
            <w:pPr>
              <w:pStyle w:val="单元格样式1"/>
            </w:pPr>
            <w:r>
              <w:t xml:space="preserve">一般公共预算基本支出</w:t>
            </w:r>
          </w:p>
        </w:tc>
        <w:tc>
          <w:tcPr>
            <w:tcW w:w="0" w:type="auto"/>
            <w:hMerge/>
          </w:tcPr>
          <w:p>
            <w:pPr/>
          </w:p>
        </w:tc>
        <w:tc>
          <w:tcPr>
            <w:tcW w:w="0" w:type="auto"/>
            <w:hMerge/>
          </w:tcPr>
          <w:p>
            <w:pP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271.63</w:t>
            </w:r>
          </w:p>
        </w:tc>
        <w:tc>
          <w:tcPr>
            <w:tcW w:w="2551" w:type="dxa"/>
            <w:vAlign w:val="center"/>
          </w:tcPr>
          <w:p>
            <w:pPr>
              <w:pStyle w:val="单元格样式7"/>
            </w:pPr>
            <w:r>
              <w:t xml:space="preserve">233.32</w:t>
            </w:r>
          </w:p>
        </w:tc>
        <w:tc>
          <w:tcPr>
            <w:tcW w:w="2551" w:type="dxa"/>
            <w:vAlign w:val="center"/>
          </w:tcPr>
          <w:p>
            <w:pPr>
              <w:pStyle w:val="单元格样式7"/>
            </w:pPr>
            <w:r>
              <w:t xml:space="preserve">38.30</w:t>
            </w:r>
          </w:p>
        </w:tc>
      </w:tr>
      <w:tr>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218.95</w:t>
            </w:r>
          </w:p>
        </w:tc>
        <w:tc>
          <w:tcPr>
            <w:tcW w:w="2551" w:type="dxa"/>
            <w:vAlign w:val="center"/>
          </w:tcPr>
          <w:p>
            <w:pPr>
              <w:pStyle w:val="单元格样式4"/>
            </w:pPr>
            <w:r>
              <w:t xml:space="preserve">218.95</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54.44</w:t>
            </w:r>
          </w:p>
        </w:tc>
        <w:tc>
          <w:tcPr>
            <w:tcW w:w="2551" w:type="dxa"/>
            <w:vAlign w:val="center"/>
          </w:tcPr>
          <w:p>
            <w:pPr>
              <w:pStyle w:val="单元格样式4"/>
            </w:pPr>
            <w:r>
              <w:t xml:space="preserve">54.44</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30.94</w:t>
            </w:r>
          </w:p>
        </w:tc>
        <w:tc>
          <w:tcPr>
            <w:tcW w:w="2551" w:type="dxa"/>
            <w:vAlign w:val="center"/>
          </w:tcPr>
          <w:p>
            <w:pPr>
              <w:pStyle w:val="单元格样式4"/>
            </w:pPr>
            <w:r>
              <w:t xml:space="preserve">30.94</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29.54</w:t>
            </w:r>
          </w:p>
        </w:tc>
        <w:tc>
          <w:tcPr>
            <w:tcW w:w="2551" w:type="dxa"/>
            <w:vAlign w:val="center"/>
          </w:tcPr>
          <w:p>
            <w:pPr>
              <w:pStyle w:val="单元格样式4"/>
            </w:pPr>
            <w:r>
              <w:t xml:space="preserve">29.54</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43.85</w:t>
            </w:r>
          </w:p>
        </w:tc>
        <w:tc>
          <w:tcPr>
            <w:tcW w:w="2551" w:type="dxa"/>
            <w:vAlign w:val="center"/>
          </w:tcPr>
          <w:p>
            <w:pPr>
              <w:pStyle w:val="单元格样式4"/>
            </w:pPr>
            <w:r>
              <w:t xml:space="preserve">43.85</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20.66</w:t>
            </w:r>
          </w:p>
        </w:tc>
        <w:tc>
          <w:tcPr>
            <w:tcW w:w="2551" w:type="dxa"/>
            <w:vAlign w:val="center"/>
          </w:tcPr>
          <w:p>
            <w:pPr>
              <w:pStyle w:val="单元格样式4"/>
            </w:pPr>
            <w:r>
              <w:t xml:space="preserve">20.66</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8.42</w:t>
            </w:r>
          </w:p>
        </w:tc>
        <w:tc>
          <w:tcPr>
            <w:tcW w:w="2551" w:type="dxa"/>
            <w:vAlign w:val="center"/>
          </w:tcPr>
          <w:p>
            <w:pPr>
              <w:pStyle w:val="单元格样式4"/>
            </w:pPr>
            <w:r>
              <w:t xml:space="preserve">8.42</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30111</w:t>
            </w:r>
          </w:p>
        </w:tc>
        <w:tc>
          <w:tcPr>
            <w:tcW w:w="4535" w:type="dxa"/>
            <w:vAlign w:val="center"/>
          </w:tcPr>
          <w:p>
            <w:pPr>
              <w:pStyle w:val="单元格样式2"/>
            </w:pPr>
            <w:r>
              <w:t xml:space="preserve">公务员医疗补助缴费</w:t>
            </w:r>
          </w:p>
        </w:tc>
        <w:tc>
          <w:tcPr>
            <w:tcW w:w="2551" w:type="dxa"/>
            <w:vAlign w:val="center"/>
          </w:tcPr>
          <w:p>
            <w:pPr>
              <w:pStyle w:val="单元格样式4"/>
            </w:pPr>
            <w:r>
              <w:t xml:space="preserve">6.52</w:t>
            </w:r>
          </w:p>
        </w:tc>
        <w:tc>
          <w:tcPr>
            <w:tcW w:w="2551" w:type="dxa"/>
            <w:vAlign w:val="center"/>
          </w:tcPr>
          <w:p>
            <w:pPr>
              <w:pStyle w:val="单元格样式4"/>
            </w:pPr>
            <w:r>
              <w:t xml:space="preserve">6.52</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4.51</w:t>
            </w:r>
          </w:p>
        </w:tc>
        <w:tc>
          <w:tcPr>
            <w:tcW w:w="2551" w:type="dxa"/>
            <w:vAlign w:val="center"/>
          </w:tcPr>
          <w:p>
            <w:pPr>
              <w:pStyle w:val="单元格样式4"/>
            </w:pPr>
            <w:r>
              <w:t xml:space="preserve">4.51</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20.07</w:t>
            </w:r>
          </w:p>
        </w:tc>
        <w:tc>
          <w:tcPr>
            <w:tcW w:w="2551" w:type="dxa"/>
            <w:vAlign w:val="center"/>
          </w:tcPr>
          <w:p>
            <w:pPr>
              <w:pStyle w:val="单元格样式4"/>
            </w:pPr>
            <w:r>
              <w:t xml:space="preserve">20.07</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37.80</w:t>
            </w:r>
          </w:p>
        </w:tc>
        <w:tc>
          <w:tcPr>
            <w:tcW w:w="2551" w:type="dxa"/>
            <w:vAlign w:val="center"/>
          </w:tcPr>
          <w:p>
            <w:pPr>
              <w:pStyle w:val="单元格样式4"/>
            </w:pPr>
          </w:p>
        </w:tc>
        <w:tc>
          <w:tcPr>
            <w:tcW w:w="2551" w:type="dxa"/>
            <w:vAlign w:val="center"/>
          </w:tcPr>
          <w:p>
            <w:pPr>
              <w:pStyle w:val="单元格样式4"/>
            </w:pPr>
            <w:r>
              <w:t xml:space="preserve">37.80</w:t>
            </w:r>
          </w:p>
        </w:tc>
      </w:tr>
      <w:tr>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7.30</w:t>
            </w:r>
          </w:p>
        </w:tc>
        <w:tc>
          <w:tcPr>
            <w:tcW w:w="2551" w:type="dxa"/>
            <w:vAlign w:val="center"/>
          </w:tcPr>
          <w:p>
            <w:pPr>
              <w:pStyle w:val="单元格样式4"/>
            </w:pPr>
          </w:p>
        </w:tc>
        <w:tc>
          <w:tcPr>
            <w:tcW w:w="2551" w:type="dxa"/>
            <w:vAlign w:val="center"/>
          </w:tcPr>
          <w:p>
            <w:pPr>
              <w:pStyle w:val="单元格样式4"/>
            </w:pPr>
            <w:r>
              <w:t xml:space="preserve">7.30</w:t>
            </w:r>
          </w:p>
        </w:tc>
      </w:tr>
      <w:tr>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3.78</w:t>
            </w:r>
          </w:p>
        </w:tc>
        <w:tc>
          <w:tcPr>
            <w:tcW w:w="2551" w:type="dxa"/>
            <w:vAlign w:val="center"/>
          </w:tcPr>
          <w:p>
            <w:pPr>
              <w:pStyle w:val="单元格样式4"/>
            </w:pPr>
          </w:p>
        </w:tc>
        <w:tc>
          <w:tcPr>
            <w:tcW w:w="2551" w:type="dxa"/>
            <w:vAlign w:val="center"/>
          </w:tcPr>
          <w:p>
            <w:pPr>
              <w:pStyle w:val="单元格样式4"/>
            </w:pPr>
            <w:r>
              <w:t xml:space="preserve">3.78</w:t>
            </w:r>
          </w:p>
        </w:tc>
      </w:tr>
      <w:tr>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30226</w:t>
            </w:r>
          </w:p>
        </w:tc>
        <w:tc>
          <w:tcPr>
            <w:tcW w:w="4535" w:type="dxa"/>
            <w:vAlign w:val="center"/>
          </w:tcPr>
          <w:p>
            <w:pPr>
              <w:pStyle w:val="单元格样式2"/>
            </w:pPr>
            <w:r>
              <w:t xml:space="preserve">劳务费</w:t>
            </w:r>
          </w:p>
        </w:tc>
        <w:tc>
          <w:tcPr>
            <w:tcW w:w="2551" w:type="dxa"/>
            <w:vAlign w:val="center"/>
          </w:tcPr>
          <w:p>
            <w:pPr>
              <w:pStyle w:val="单元格样式4"/>
            </w:pPr>
            <w:r>
              <w:t xml:space="preserve">18.69</w:t>
            </w:r>
          </w:p>
        </w:tc>
        <w:tc>
          <w:tcPr>
            <w:tcW w:w="2551" w:type="dxa"/>
            <w:vAlign w:val="center"/>
          </w:tcPr>
          <w:p>
            <w:pPr>
              <w:pStyle w:val="单元格样式4"/>
            </w:pPr>
          </w:p>
        </w:tc>
        <w:tc>
          <w:tcPr>
            <w:tcW w:w="2551" w:type="dxa"/>
            <w:vAlign w:val="center"/>
          </w:tcPr>
          <w:p>
            <w:pPr>
              <w:pStyle w:val="单元格样式4"/>
            </w:pPr>
            <w:r>
              <w:t xml:space="preserve">18.69</w:t>
            </w:r>
          </w:p>
        </w:tc>
      </w:tr>
      <w:tr>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1.16</w:t>
            </w:r>
          </w:p>
        </w:tc>
        <w:tc>
          <w:tcPr>
            <w:tcW w:w="2551" w:type="dxa"/>
            <w:vAlign w:val="center"/>
          </w:tcPr>
          <w:p>
            <w:pPr>
              <w:pStyle w:val="单元格样式4"/>
            </w:pPr>
          </w:p>
        </w:tc>
        <w:tc>
          <w:tcPr>
            <w:tcW w:w="2551" w:type="dxa"/>
            <w:vAlign w:val="center"/>
          </w:tcPr>
          <w:p>
            <w:pPr>
              <w:pStyle w:val="单元格样式4"/>
            </w:pPr>
            <w:r>
              <w:t xml:space="preserve">1.16</w:t>
            </w:r>
          </w:p>
        </w:tc>
      </w:tr>
      <w:tr>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30229</w:t>
            </w:r>
          </w:p>
        </w:tc>
        <w:tc>
          <w:tcPr>
            <w:tcW w:w="4535" w:type="dxa"/>
            <w:vAlign w:val="center"/>
          </w:tcPr>
          <w:p>
            <w:pPr>
              <w:pStyle w:val="单元格样式2"/>
            </w:pPr>
            <w:r>
              <w:t xml:space="preserve">福利费</w:t>
            </w:r>
          </w:p>
        </w:tc>
        <w:tc>
          <w:tcPr>
            <w:tcW w:w="2551" w:type="dxa"/>
            <w:vAlign w:val="center"/>
          </w:tcPr>
          <w:p>
            <w:pPr>
              <w:pStyle w:val="单元格样式4"/>
            </w:pPr>
            <w:r>
              <w:t xml:space="preserve">1.36</w:t>
            </w:r>
          </w:p>
        </w:tc>
        <w:tc>
          <w:tcPr>
            <w:tcW w:w="2551" w:type="dxa"/>
            <w:vAlign w:val="center"/>
          </w:tcPr>
          <w:p>
            <w:pPr>
              <w:pStyle w:val="单元格样式4"/>
            </w:pPr>
          </w:p>
        </w:tc>
        <w:tc>
          <w:tcPr>
            <w:tcW w:w="2551" w:type="dxa"/>
            <w:vAlign w:val="center"/>
          </w:tcPr>
          <w:p>
            <w:pPr>
              <w:pStyle w:val="单元格样式4"/>
            </w:pPr>
            <w:r>
              <w:t xml:space="preserve">1.36</w:t>
            </w:r>
          </w:p>
        </w:tc>
      </w:tr>
      <w:tr>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4.92</w:t>
            </w:r>
          </w:p>
        </w:tc>
        <w:tc>
          <w:tcPr>
            <w:tcW w:w="2551" w:type="dxa"/>
            <w:vAlign w:val="center"/>
          </w:tcPr>
          <w:p>
            <w:pPr>
              <w:pStyle w:val="单元格样式4"/>
            </w:pPr>
          </w:p>
        </w:tc>
        <w:tc>
          <w:tcPr>
            <w:tcW w:w="2551" w:type="dxa"/>
            <w:vAlign w:val="center"/>
          </w:tcPr>
          <w:p>
            <w:pPr>
              <w:pStyle w:val="单元格样式4"/>
            </w:pPr>
            <w:r>
              <w:t xml:space="preserve">4.92</w:t>
            </w:r>
          </w:p>
        </w:tc>
      </w:tr>
      <w:tr>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0.59</w:t>
            </w:r>
          </w:p>
        </w:tc>
        <w:tc>
          <w:tcPr>
            <w:tcW w:w="2551" w:type="dxa"/>
            <w:vAlign w:val="center"/>
          </w:tcPr>
          <w:p>
            <w:pPr>
              <w:pStyle w:val="单元格样式4"/>
            </w:pPr>
          </w:p>
        </w:tc>
        <w:tc>
          <w:tcPr>
            <w:tcW w:w="2551" w:type="dxa"/>
            <w:vAlign w:val="center"/>
          </w:tcPr>
          <w:p>
            <w:pPr>
              <w:pStyle w:val="单元格样式4"/>
            </w:pPr>
            <w:r>
              <w:t xml:space="preserve">0.59</w:t>
            </w:r>
          </w:p>
        </w:tc>
      </w:tr>
      <w:tr>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14.37</w:t>
            </w:r>
          </w:p>
        </w:tc>
        <w:tc>
          <w:tcPr>
            <w:tcW w:w="2551" w:type="dxa"/>
            <w:vAlign w:val="center"/>
          </w:tcPr>
          <w:p>
            <w:pPr>
              <w:pStyle w:val="单元格样式4"/>
            </w:pPr>
            <w:r>
              <w:t xml:space="preserve">14.37</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14.32</w:t>
            </w:r>
          </w:p>
        </w:tc>
        <w:tc>
          <w:tcPr>
            <w:tcW w:w="2551" w:type="dxa"/>
            <w:vAlign w:val="center"/>
          </w:tcPr>
          <w:p>
            <w:pPr>
              <w:pStyle w:val="单元格样式4"/>
            </w:pPr>
            <w:r>
              <w:t xml:space="preserve">14.32</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30309</w:t>
            </w:r>
          </w:p>
        </w:tc>
        <w:tc>
          <w:tcPr>
            <w:tcW w:w="4535" w:type="dxa"/>
            <w:vAlign w:val="center"/>
          </w:tcPr>
          <w:p>
            <w:pPr>
              <w:pStyle w:val="单元格样式2"/>
            </w:pPr>
            <w:r>
              <w:t xml:space="preserve">奖励金</w:t>
            </w:r>
          </w:p>
        </w:tc>
        <w:tc>
          <w:tcPr>
            <w:tcW w:w="2551" w:type="dxa"/>
            <w:vAlign w:val="center"/>
          </w:tcPr>
          <w:p>
            <w:pPr>
              <w:pStyle w:val="单元格样式4"/>
            </w:pPr>
            <w:r>
              <w:t xml:space="preserve">0.05</w:t>
            </w:r>
          </w:p>
        </w:tc>
        <w:tc>
          <w:tcPr>
            <w:tcW w:w="2551" w:type="dxa"/>
            <w:vAlign w:val="center"/>
          </w:tcPr>
          <w:p>
            <w:pPr>
              <w:pStyle w:val="单元格样式4"/>
            </w:pPr>
            <w:r>
              <w:t xml:space="preserve">0.05</w:t>
            </w:r>
          </w:p>
        </w:tc>
        <w:tc>
          <w:tcPr>
            <w:tcW w:w="2551" w:type="dxa"/>
            <w:vAlign w:val="center"/>
          </w:tcPr>
          <w:p>
            <w:pPr>
              <w:pStyle w:val="单元格样式4"/>
            </w:pPr>
          </w:p>
        </w:tc>
      </w:tr>
      <w:tr>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310</w:t>
            </w:r>
          </w:p>
        </w:tc>
        <w:tc>
          <w:tcPr>
            <w:tcW w:w="4535" w:type="dxa"/>
            <w:vAlign w:val="center"/>
          </w:tcPr>
          <w:p>
            <w:pPr>
              <w:pStyle w:val="单元格样式2"/>
            </w:pPr>
            <w:r>
              <w:t xml:space="preserve">资本性支出</w:t>
            </w:r>
          </w:p>
        </w:tc>
        <w:tc>
          <w:tcPr>
            <w:tcW w:w="2551" w:type="dxa"/>
            <w:vAlign w:val="center"/>
          </w:tcPr>
          <w:p>
            <w:pPr>
              <w:pStyle w:val="单元格样式4"/>
            </w:pPr>
            <w:r>
              <w:t xml:space="preserve">0.50</w:t>
            </w:r>
          </w:p>
        </w:tc>
        <w:tc>
          <w:tcPr>
            <w:tcW w:w="2551" w:type="dxa"/>
            <w:vAlign w:val="center"/>
          </w:tcPr>
          <w:p>
            <w:pPr>
              <w:pStyle w:val="单元格样式4"/>
            </w:pPr>
          </w:p>
        </w:tc>
        <w:tc>
          <w:tcPr>
            <w:tcW w:w="2551" w:type="dxa"/>
            <w:vAlign w:val="center"/>
          </w:tcPr>
          <w:p>
            <w:pPr>
              <w:pStyle w:val="单元格样式4"/>
            </w:pPr>
            <w:r>
              <w:t xml:space="preserve">0.50</w:t>
            </w:r>
          </w:p>
        </w:tc>
      </w:tr>
      <w:tr>
        <w:trPr>
          <w:trHeight w:val="369"/>
          <w:jc w:val="center"/>
        </w:trPr>
        <w:tc>
          <w:tcPr>
            <w:tcW w:w="850" w:type="dxa"/>
            <w:vAlign w:val="center"/>
          </w:tcPr>
          <w:p>
            <w:pPr>
              <w:pStyle w:val="单元格样式3"/>
            </w:pPr>
            <w:r>
              <w:t xml:space="preserve">24</w:t>
            </w:r>
          </w:p>
        </w:tc>
        <w:tc>
          <w:tcPr>
            <w:tcW w:w="1191" w:type="dxa"/>
            <w:vAlign w:val="center"/>
          </w:tcPr>
          <w:p>
            <w:pPr>
              <w:pStyle w:val="单元格样式2"/>
            </w:pPr>
            <w:r>
              <w:t xml:space="preserve">31002</w:t>
            </w:r>
          </w:p>
        </w:tc>
        <w:tc>
          <w:tcPr>
            <w:tcW w:w="4535" w:type="dxa"/>
            <w:vAlign w:val="center"/>
          </w:tcPr>
          <w:p>
            <w:pPr>
              <w:pStyle w:val="单元格样式2"/>
            </w:pPr>
            <w:r>
              <w:t xml:space="preserve">办公设备购置</w:t>
            </w:r>
          </w:p>
        </w:tc>
        <w:tc>
          <w:tcPr>
            <w:tcW w:w="2551" w:type="dxa"/>
            <w:vAlign w:val="center"/>
          </w:tcPr>
          <w:p>
            <w:pPr>
              <w:pStyle w:val="单元格样式4"/>
            </w:pPr>
            <w:r>
              <w:t xml:space="preserve">0.50</w:t>
            </w:r>
          </w:p>
        </w:tc>
        <w:tc>
          <w:tcPr>
            <w:tcW w:w="2551" w:type="dxa"/>
            <w:vAlign w:val="center"/>
          </w:tcPr>
          <w:p>
            <w:pPr>
              <w:pStyle w:val="单元格样式4"/>
            </w:pPr>
          </w:p>
        </w:tc>
        <w:tc>
          <w:tcPr>
            <w:tcW w:w="2551" w:type="dxa"/>
            <w:vAlign w:val="center"/>
          </w:tcPr>
          <w:p>
            <w:pPr>
              <w:pStyle w:val="单元格样式4"/>
            </w:pPr>
            <w:r>
              <w:t xml:space="preserve">0.50</w:t>
            </w:r>
          </w:p>
        </w:tc>
      </w:tr>
    </w:tbl>
    <w:p>
      <w:pPr>
        <w:sectPr>
          <w:type w:val="nextPage"/>
          <w:pgSz w:w="16840" w:h="11900" w:orient="landscape"/>
          <w:pgMar w:top="1361" w:right="1020" w:bottom="1134" w:left="1020" w:header="720" w:footer="720" w:gutter="0"/>
        </w:sectPr>
      </w:pPr>
    </w:p>
    <w:p>
      <w:pPr>
        <w:spacing w:before="0" w:after="0" w:line="240"/>
        <w:ind w:firstLine="0"/>
        <w:jc w:val="center"/>
        <w:outlineLvl w:val="1"/>
      </w:pPr>
      <w:bookmarkStart w:id="6" w:name="_Toc_2_2_0000000007"/>
      <w:r>
        <w:rPr>
          <w:rFonts w:ascii="方正小标宋_GBK" w:eastAsia="方正小标宋_GBK" w:hAnsi="方正小标宋_GBK" w:cs="方正小标宋_GBK"/>
          <w:color w:val="000000"/>
          <w:sz w:val="36"/>
        </w:rPr>
        <w:t xml:space="preserve">部门预算政府性基金预算财政拨款支出表</w:t>
      </w:r>
      <w:bookmarkEnd w:id="6"/>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643"/>
        <w:gridCol w:w="1643"/>
        <w:gridCol w:w="1643"/>
        <w:gridCol w:w="1643"/>
        <w:gridCol w:w="1643"/>
        <w:gridCol w:w="1643"/>
      </w:tblGrid>
      <w:tr>
        <w:trPr>
          <w:trHeight w:val="369"/>
          <w:tblHeader/>
          <w:jc w:val="center"/>
        </w:trPr>
        <w:tc>
          <w:tcPr>
            <w:tcW w:w="6576" w:type="dxa"/>
            <w:hMerge w:val="restart"/>
            <w:tcBorders>
              <w:top w:val="single" w:sz="6" w:space="0" w:color="FFFFFF"/>
              <w:left w:val="single" w:sz="6" w:space="0" w:color="FFFFFF"/>
              <w:right w:val="single" w:sz="6" w:space="0" w:color="FFFFFF"/>
            </w:tcBorders>
            <w:vAlign w:val="center"/>
          </w:tcPr>
          <w:p>
            <w:pPr>
              <w:pStyle w:val="单元格样式20"/>
            </w:pPr>
            <w:r>
              <w:t xml:space="preserve">224中共石家庄市鹿泉区委网络安全和信息化委员会</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预算年度：2024</w:t>
            </w:r>
          </w:p>
        </w:tc>
        <w:tc>
          <w:tcPr>
            <w:tcW w:w="5102" w:type="dxa"/>
            <w:hMerge w:val="restart"/>
            <w:tcBorders>
              <w:top w:val="single" w:sz="6" w:space="0" w:color="FFFFFF"/>
              <w:left w:val="single" w:sz="6" w:space="0" w:color="FFFFFF"/>
              <w:right w:val="single" w:sz="6" w:space="0" w:color="FFFFFF"/>
            </w:tcBorders>
            <w:vAlign w:val="center"/>
          </w:tcPr>
          <w:p>
            <w:pPr>
              <w:pStyle w:val="单元格样式22"/>
            </w:pPr>
            <w:r>
              <w:t xml:space="preserve">单位：万元</w:t>
            </w:r>
          </w:p>
        </w:tc>
        <w:tc>
          <w:tcPr>
            <w:tcW w:w="0" w:type="auto"/>
            <w:hMerge/>
            <w:tcBorders>
              <w:top w:val="single" w:sz="6" w:space="0" w:color="FFFFFF"/>
              <w:left w:val="single" w:sz="6" w:space="0" w:color="FFFFFF"/>
              <w:right w:val="single" w:sz="6" w:space="0" w:color="FFFFFF"/>
            </w:tcBorders>
          </w:tcPr>
          <w:p>
            <w:pPr/>
          </w:p>
        </w:tc>
      </w:tr>
      <w:tr>
        <w:trPr>
          <w:trHeight w:val="369"/>
          <w:tblHeader/>
          <w:jc w:val="center"/>
        </w:trPr>
        <w:tc>
          <w:tcPr>
            <w:tcW w:w="850" w:type="dxa"/>
            <w:vMerge w:val="restart"/>
            <w:vAlign w:val="center"/>
          </w:tcPr>
          <w:p>
            <w:pPr>
              <w:pStyle w:val="单元格样式1"/>
            </w:pPr>
            <w:r>
              <w:t xml:space="preserve">序号</w:t>
            </w:r>
          </w:p>
        </w:tc>
        <w:tc>
          <w:tcPr>
            <w:tcW w:w="5726" w:type="dxa"/>
            <w:hMerge w:val="restart"/>
            <w:vAlign w:val="center"/>
          </w:tcPr>
          <w:p>
            <w:pPr>
              <w:pStyle w:val="单元格样式1"/>
            </w:pPr>
            <w:r>
              <w:t xml:space="preserve">功能分类科目</w:t>
            </w:r>
          </w:p>
        </w:tc>
        <w:tc>
          <w:tcPr>
            <w:tcW w:w="0" w:type="auto"/>
            <w:hMerge/>
          </w:tcPr>
          <w:p>
            <w:pP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pPr/>
          </w:p>
        </w:tc>
        <w:tc>
          <w:tcPr>
            <w:tcW w:w="2551" w:type="dxa"/>
            <w:vMerge/>
          </w:tcPr>
          <w:p>
            <w:pPr/>
          </w:p>
        </w:tc>
        <w:tc>
          <w:tcPr>
            <w:tcW w:w="2551" w:type="dxa"/>
            <w:vMerge/>
          </w:tcPr>
          <w:p>
            <w:pP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注：无政府基金预算财政拨款预算，空表列示。</w:t>
      </w:r>
    </w:p>
    <w:p>
      <w:pPr>
        <w:spacing w:before="0" w:after="0" w:line="240"/>
        <w:ind w:firstLine="0"/>
        <w:jc w:val="center"/>
        <w:outlineLvl w:val="1"/>
      </w:pPr>
      <w:bookmarkStart w:id="7" w:name="_Toc_2_2_0000000008"/>
      <w:r>
        <w:rPr>
          <w:rFonts w:ascii="方正小标宋_GBK" w:eastAsia="方正小标宋_GBK" w:hAnsi="方正小标宋_GBK" w:cs="方正小标宋_GBK"/>
          <w:color w:val="000000"/>
          <w:sz w:val="36"/>
        </w:rPr>
        <w:t xml:space="preserve">部门预算国有资本经营预算财政拨款支出表</w:t>
      </w:r>
      <w:bookmarkEnd w:id="7"/>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643"/>
        <w:gridCol w:w="1643"/>
        <w:gridCol w:w="1643"/>
        <w:gridCol w:w="1643"/>
        <w:gridCol w:w="1643"/>
        <w:gridCol w:w="1643"/>
      </w:tblGrid>
      <w:tr>
        <w:trPr>
          <w:trHeight w:val="369"/>
          <w:tblHeader/>
          <w:jc w:val="center"/>
        </w:trPr>
        <w:tc>
          <w:tcPr>
            <w:tcW w:w="6576" w:type="dxa"/>
            <w:hMerge w:val="restart"/>
            <w:tcBorders>
              <w:top w:val="single" w:sz="6" w:space="0" w:color="FFFFFF"/>
              <w:left w:val="single" w:sz="6" w:space="0" w:color="FFFFFF"/>
              <w:right w:val="single" w:sz="6" w:space="0" w:color="FFFFFF"/>
            </w:tcBorders>
            <w:vAlign w:val="center"/>
          </w:tcPr>
          <w:p>
            <w:pPr>
              <w:pStyle w:val="单元格样式20"/>
            </w:pPr>
            <w:r>
              <w:t xml:space="preserve">224中共石家庄市鹿泉区委网络安全和信息化委员会</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预算年度：2024</w:t>
            </w:r>
          </w:p>
        </w:tc>
        <w:tc>
          <w:tcPr>
            <w:tcW w:w="5102" w:type="dxa"/>
            <w:hMerge w:val="restart"/>
            <w:tcBorders>
              <w:top w:val="single" w:sz="6" w:space="0" w:color="FFFFFF"/>
              <w:left w:val="single" w:sz="6" w:space="0" w:color="FFFFFF"/>
              <w:right w:val="single" w:sz="6" w:space="0" w:color="FFFFFF"/>
            </w:tcBorders>
            <w:vAlign w:val="center"/>
          </w:tcPr>
          <w:p>
            <w:pPr>
              <w:pStyle w:val="单元格样式22"/>
            </w:pPr>
            <w:r>
              <w:t xml:space="preserve">单位：万元</w:t>
            </w:r>
          </w:p>
        </w:tc>
        <w:tc>
          <w:tcPr>
            <w:tcW w:w="0" w:type="auto"/>
            <w:hMerge/>
            <w:tcBorders>
              <w:top w:val="single" w:sz="6" w:space="0" w:color="FFFFFF"/>
              <w:left w:val="single" w:sz="6" w:space="0" w:color="FFFFFF"/>
              <w:right w:val="single" w:sz="6" w:space="0" w:color="FFFFFF"/>
            </w:tcBorders>
          </w:tcPr>
          <w:p>
            <w:pPr/>
          </w:p>
        </w:tc>
      </w:tr>
      <w:tr>
        <w:trPr>
          <w:trHeight w:val="369"/>
          <w:tblHeader/>
          <w:jc w:val="center"/>
        </w:trPr>
        <w:tc>
          <w:tcPr>
            <w:tcW w:w="850" w:type="dxa"/>
            <w:vMerge w:val="restart"/>
            <w:vAlign w:val="center"/>
          </w:tcPr>
          <w:p>
            <w:pPr>
              <w:pStyle w:val="单元格样式1"/>
            </w:pPr>
            <w:r>
              <w:t xml:space="preserve">序号</w:t>
            </w:r>
          </w:p>
        </w:tc>
        <w:tc>
          <w:tcPr>
            <w:tcW w:w="5726" w:type="dxa"/>
            <w:hMerge w:val="restart"/>
            <w:vAlign w:val="center"/>
          </w:tcPr>
          <w:p>
            <w:pPr>
              <w:pStyle w:val="单元格样式1"/>
            </w:pPr>
            <w:r>
              <w:t xml:space="preserve">功能分类科目</w:t>
            </w:r>
          </w:p>
        </w:tc>
        <w:tc>
          <w:tcPr>
            <w:tcW w:w="0" w:type="auto"/>
            <w:hMerge/>
          </w:tcPr>
          <w:p>
            <w:pP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rPr>
          <w:trHeight w:val="369"/>
          <w:tblHeader/>
          <w:jc w:val="center"/>
        </w:trPr>
        <w:tc>
          <w:tcPr>
            <w:tcW w:w="850" w:type="dxa"/>
            <w:vMerge/>
          </w:tcPr>
          <w:p>
            <w:p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pPr/>
          </w:p>
        </w:tc>
        <w:tc>
          <w:tcPr>
            <w:tcW w:w="2551" w:type="dxa"/>
            <w:vMerge/>
          </w:tcPr>
          <w:p>
            <w:pPr/>
          </w:p>
        </w:tc>
        <w:tc>
          <w:tcPr>
            <w:tcW w:w="2551" w:type="dxa"/>
            <w:vMerge/>
          </w:tcPr>
          <w:p>
            <w:pPr/>
          </w:p>
        </w:tc>
      </w:tr>
      <w:tr>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ind w:firstLine="0"/>
        <w:jc w:val="center"/>
        <w:outlineLvl w:val="1"/>
      </w:pPr>
      <w:bookmarkStart w:id="8" w:name="_Toc_2_2_0000000009"/>
      <w:r>
        <w:rPr>
          <w:rFonts w:ascii="方正小标宋_GBK" w:eastAsia="方正小标宋_GBK" w:hAnsi="方正小标宋_GBK" w:cs="方正小标宋_GBK"/>
          <w:color w:val="000000"/>
          <w:sz w:val="36"/>
        </w:rPr>
        <w:t xml:space="preserve">部门预算财政拨款“三公”经费支出表</w:t>
      </w:r>
      <w:bookmarkEnd w:id="8"/>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1643"/>
        <w:gridCol w:w="1643"/>
        <w:gridCol w:w="1643"/>
        <w:gridCol w:w="1643"/>
        <w:gridCol w:w="1643"/>
        <w:gridCol w:w="1643"/>
      </w:tblGrid>
      <w:tr>
        <w:trPr>
          <w:trHeight w:val="369"/>
          <w:tblHeader/>
          <w:jc w:val="center"/>
        </w:trPr>
        <w:tc>
          <w:tcPr>
            <w:tcW w:w="7030" w:type="dxa"/>
            <w:hMerge w:val="restart"/>
            <w:tcBorders>
              <w:top w:val="single" w:sz="6" w:space="0" w:color="FFFFFF"/>
              <w:left w:val="single" w:sz="6" w:space="0" w:color="FFFFFF"/>
              <w:right w:val="single" w:sz="6" w:space="0" w:color="FFFFFF"/>
            </w:tcBorders>
            <w:vAlign w:val="center"/>
          </w:tcPr>
          <w:p>
            <w:pPr>
              <w:pStyle w:val="单元格样式20"/>
            </w:pPr>
            <w:r>
              <w:t xml:space="preserve">224中共石家庄市鹿泉区委网络安全和信息化委员会</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预算年度：2024</w:t>
            </w:r>
          </w:p>
        </w:tc>
        <w:tc>
          <w:tcPr>
            <w:tcW w:w="4762" w:type="dxa"/>
            <w:hMerge w:val="restart"/>
            <w:tcBorders>
              <w:top w:val="single" w:sz="6" w:space="0" w:color="FFFFFF"/>
              <w:left w:val="single" w:sz="6" w:space="0" w:color="FFFFFF"/>
              <w:right w:val="single" w:sz="6" w:space="0" w:color="FFFFFF"/>
            </w:tcBorders>
            <w:vAlign w:val="center"/>
          </w:tcPr>
          <w:p>
            <w:pPr>
              <w:pStyle w:val="单元格样式22"/>
            </w:pPr>
            <w:r>
              <w:t xml:space="preserve">单位：万元</w:t>
            </w:r>
          </w:p>
        </w:tc>
        <w:tc>
          <w:tcPr>
            <w:tcW w:w="0" w:type="auto"/>
            <w:hMerge/>
            <w:tcBorders>
              <w:top w:val="single" w:sz="6" w:space="0" w:color="FFFFFF"/>
              <w:left w:val="single" w:sz="6" w:space="0" w:color="FFFFFF"/>
              <w:right w:val="single" w:sz="6" w:space="0" w:color="FFFFFF"/>
            </w:tcBorders>
          </w:tcPr>
          <w:p>
            <w:pPr/>
          </w:p>
        </w:tc>
      </w:tr>
      <w:tr>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hMerge w:val="restart"/>
            <w:vAlign w:val="center"/>
          </w:tcPr>
          <w:p>
            <w:pPr>
              <w:pStyle w:val="单元格样式1"/>
            </w:pPr>
            <w:r>
              <w:t xml:space="preserve">资 金 性 质</w:t>
            </w:r>
          </w:p>
        </w:tc>
        <w:tc>
          <w:tcPr>
            <w:tcW w:w="0" w:type="auto"/>
            <w:hMerge/>
          </w:tcPr>
          <w:p>
            <w:pPr/>
          </w:p>
        </w:tc>
        <w:tc>
          <w:tcPr>
            <w:tcW w:w="0" w:type="auto"/>
            <w:hMerge/>
          </w:tcPr>
          <w:p>
            <w:pPr/>
          </w:p>
        </w:tc>
        <w:tc>
          <w:tcPr>
            <w:tcW w:w="0" w:type="auto"/>
            <w:hMerge/>
          </w:tcPr>
          <w:p>
            <w:pPr/>
          </w:p>
        </w:tc>
      </w:tr>
      <w:tr>
        <w:trPr>
          <w:trHeight w:val="567"/>
          <w:tblHeader/>
          <w:jc w:val="center"/>
        </w:trPr>
        <w:tc>
          <w:tcPr>
            <w:tcW w:w="850" w:type="dxa"/>
            <w:vMerge/>
          </w:tcPr>
          <w:p>
            <w:pPr/>
          </w:p>
        </w:tc>
        <w:tc>
          <w:tcPr>
            <w:tcW w:w="3798" w:type="dxa"/>
            <w:vMerge/>
          </w:tcPr>
          <w:p>
            <w:p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rPr>
          <w:trHeight w:val="567"/>
          <w:jc w:val="center"/>
        </w:trPr>
        <w:tc>
          <w:tcPr>
            <w:tcW w:w="850" w:type="dxa"/>
            <w:vAlign w:val="center"/>
          </w:tcPr>
          <w:p>
            <w:pPr>
              <w:pStyle w:val="单元格样式3"/>
            </w:pPr>
          </w:p>
        </w:tc>
        <w:tc>
          <w:tcPr>
            <w:tcW w:w="3798" w:type="dxa"/>
            <w:vAlign w:val="center"/>
          </w:tcPr>
          <w:p>
            <w:pPr>
              <w:pStyle w:val="单元格样式2"/>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ind w:firstLine="420"/>
        <w:jc w:val="left"/>
        <w:outlineLvl w:val="9"/>
      </w:pPr>
      <w:r>
        <w:rPr>
          <w:rFonts w:ascii="方正书宋_GBK" w:eastAsia="方正书宋_GBK" w:hAnsi="方正书宋_GBK" w:cs="方正书宋_GBK"/>
          <w:color w:val="000000"/>
          <w:sz w:val="21"/>
        </w:rPr>
        <w:t xml:space="preserve">注：无财政拨款“三公”经费支出表预算，空表列示。</w:t>
      </w:r>
    </w:p>
    <w:p>
      <w:pPr>
        <w:spacing w:before="0" w:after="0" w:line="240"/>
        <w:ind w:firstLine="0"/>
        <w:jc w:val="center"/>
        <w:outlineLvl w:val="0"/>
        <w:sectPr>
          <w:type w:val="nextPage"/>
          <w:pgSz w:w="16840" w:h="11900" w:orient="landscape"/>
          <w:pgMar w:top="1361" w:right="1020" w:bottom="1361" w:left="1020" w:header="720" w:footer="720" w:gutter="0"/>
        </w:sectPr>
      </w:pPr>
      <w:r>
        <w:rPr>
          <w:rFonts w:ascii="方正书宋_GBK" w:eastAsia="方正书宋_GBK" w:hAnsi="方正书宋_GBK" w:cs="方正书宋_GBK"/>
          <w:color w:val="FFFFFF"/>
          <w:sz w:val="21"/>
        </w:rPr>
        <w:t xml:space="preserve">第一部分  中共石家庄市鹿泉区委网络安全和信息化委员会2024年部门预算信息公开情况说明</w:t>
      </w:r>
    </w:p>
    <w:p>
      <w:pPr>
        <w:spacing w:before="0" w:after="0" w:line="240"/>
        <w:ind w:firstLine="0"/>
        <w:jc w:val="center"/>
        <w:outlineLvl w:val="9"/>
      </w:pPr>
      <w:r>
        <w:rPr>
          <w:rFonts w:ascii="方正小标宋_GBK" w:eastAsia="方正小标宋_GBK" w:hAnsi="方正小标宋_GBK" w:cs="方正小标宋_GBK"/>
          <w:color w:val="000000"/>
          <w:sz w:val="44"/>
        </w:rPr>
        <w:t xml:space="preserve">中共石家庄市鹿泉区委网络安全和信息化委员会2024年部门预算信息公开情况说明</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按照《中华人民共和国预算法》、《地方预决算公开操作规程》和《关于进一步推进预算公开工作的实施意见》规定，现将中共石家庄市鹿泉区委网络安全和信息化委员会2024年部门预算公开如下：</w:t>
      </w:r>
    </w:p>
    <w:p>
      <w:pPr>
        <w:spacing w:before="10" w:after="10" w:line="360"/>
        <w:ind w:firstLine="640"/>
        <w:jc w:val="left"/>
        <w:outlineLvl w:val="2"/>
      </w:pPr>
      <w:bookmarkStart w:id="9" w:name="_Toc_3_3_0000000010"/>
      <w:r>
        <w:rPr>
          <w:rFonts w:ascii="黑体" w:eastAsia="黑体" w:hAnsi="黑体" w:cs="黑体"/>
          <w:color w:val="000000"/>
          <w:sz w:val="32"/>
        </w:rPr>
        <w:t xml:space="preserve">一、部门职责及机构设置情况</w:t>
      </w:r>
      <w:bookmarkEnd w:id="9"/>
    </w:p>
    <w:p>
      <w:pPr>
        <w:spacing w:before="0" w:after="0" w:line="240"/>
        <w:ind w:firstLine="640"/>
        <w:jc w:val="left"/>
        <w:outlineLvl w:val="9"/>
      </w:pPr>
      <w:r>
        <w:rPr>
          <w:rFonts w:ascii="方正楷体_GBK" w:eastAsia="方正楷体_GBK" w:hAnsi="方正楷体_GBK" w:cs="方正楷体_GBK"/>
          <w:b/>
          <w:color w:val="000000"/>
          <w:sz w:val="32"/>
        </w:rPr>
        <w:t xml:space="preserve">部门职责：</w:t>
      </w:r>
    </w:p>
    <w:p>
      <w:pPr>
        <w:pStyle w:val="插入文本样式-插入预算公开部门职责文件"/>
      </w:pPr>
      <w:r>
        <w:t xml:space="preserve">负责处理区委网络安全和信息化委员会日常事务工作。协调督促有关方面落实委员会的决定事项、工作部署和要求，组织开展对涉及政治、经济、文化、社会、生态及军事等各个领域的网络安全和信息化重大问题研究，向委员会提出工作建议。</w:t>
      </w:r>
    </w:p>
    <w:p>
      <w:pPr>
        <w:pStyle w:val="插入文本样式-插入预算公开部门职责文件"/>
      </w:pPr>
      <w:r>
        <w:t xml:space="preserve">贯彻落实网络安全和信息化发展战略、宏观规划和重大决策。统筹推进网络安全和信息化法治、标准建设，根据职责权限负责相关法规、规章等的实施和监督检查，根据职责权限推动落实网络安全和信息化领域国家标准并监督实施；依法完善与信息化相关的统计调查制度。</w:t>
      </w:r>
    </w:p>
    <w:p>
      <w:pPr>
        <w:pStyle w:val="插入文本样式-插入预算公开部门职责文件"/>
      </w:pPr>
      <w:r>
        <w:t xml:space="preserve">统筹协调全区网络安全保障体系和可信体系建设。牵头协调有关部门制定相关行业网络安全规划及保障评价指标体系，协调信息安全保护工作；指导推进党政军部门、重点行业网络安全保障和信息化工作；统筹指导推进网络安全和信息化军民融合深度发展；负责全区网络安全信息共享和通报工作。</w:t>
      </w:r>
    </w:p>
    <w:p>
      <w:pPr>
        <w:pStyle w:val="插入文本样式-插入预算公开部门职责文件"/>
      </w:pPr>
      <w:r>
        <w:t xml:space="preserve">督促落实涉及政治、经济、文化、社会、生态及军事等各个领域的网络安全和信息化重大事项；负责协调处理网络安全和信息化重大突发事件与有关应急工作。</w:t>
      </w:r>
    </w:p>
    <w:p>
      <w:pPr>
        <w:pStyle w:val="插入文本样式-插入预算公开部门职责文件"/>
      </w:pPr>
      <w:r>
        <w:t xml:space="preserve">负责互联网信息内容管理。统筹协调组织互联网宣传管理和舆论引导工作，组织开展网上评论，推动网络评论队伍建设，维护互联网意识形态安全；贯彻落实互联网信息传播相关政策，负责互联网信息内容监督管理执法，组织开展网络舆论生态治理，依法指导和管理落地网站及新媒体新应用，汇通有关部门处置和封堵网上有害信息，依照相关法律和规定查处违法违规行为和网站。</w:t>
      </w:r>
    </w:p>
    <w:p>
      <w:pPr>
        <w:pStyle w:val="插入文本样式-插入预算公开部门职责文件"/>
      </w:pPr>
      <w:r>
        <w:t xml:space="preserve">负责指导协调全区网络舆情信息工作。手机、分析、研判、报送和处置网络舆情信息，依法规范舆情服务市场。</w:t>
      </w:r>
    </w:p>
    <w:p>
      <w:pPr>
        <w:pStyle w:val="插入文本样式-插入预算公开部门职责文件"/>
      </w:pPr>
      <w:r>
        <w:t xml:space="preserve">推动全区网络阵地建设和重点新闻网站规划建设。指导协调网络游戏、网络视听、网络出版等相关业务；推动移动互联网发展，会同有关部门推动传统媒体与新兴媒体融合发展；负责全区网站转载新闻稿源的管理。</w:t>
      </w:r>
    </w:p>
    <w:p>
      <w:pPr>
        <w:pStyle w:val="插入文本样式-插入预算公开部门职责文件"/>
      </w:pPr>
      <w:r>
        <w:t xml:space="preserve">协调推动全区网络社会工作和网络文化、网络文明建设；发展、联系、服务网络社会组织，指导互联网行业自律和网站党建工作。</w:t>
      </w:r>
    </w:p>
    <w:p>
      <w:pPr>
        <w:pStyle w:val="插入文本样式-插入预算公开部门职责文件"/>
      </w:pPr>
      <w:r>
        <w:t xml:space="preserve">落实国家互联网信息服务资本准入和信息网络行业安全审查的有关政策。依法负责网络新闻业务和论坛、博客、搜索引擎等具有新闻舆论及社会动员功能业务的日常监管；指导协调有关部门推进新技术新应用安全评估，统筹协调全区移动互联网管理。</w:t>
      </w:r>
    </w:p>
    <w:p>
      <w:pPr>
        <w:pStyle w:val="插入文本样式-插入预算公开部门职责文件"/>
      </w:pPr>
      <w:r>
        <w:t xml:space="preserve">指导网络金融信息服务业务，负责网络金融信息服务市场监管，协调金融监管部门建立全区网络金融信息发布、传播监管制度及工作机制。</w:t>
      </w:r>
    </w:p>
    <w:p>
      <w:pPr>
        <w:pStyle w:val="插入文本样式-插入预算公开部门职责文件"/>
      </w:pPr>
      <w:r>
        <w:t xml:space="preserve">拟订网络安全和信息化干部人才队伍发展规划，负责网信系统干部教育培训和人才队伍建设，指导全区互联网新闻嘻嘻服务从业人员教育培训和考评工作，组织开展网络媒介素养教育。</w:t>
      </w:r>
    </w:p>
    <w:p>
      <w:pPr>
        <w:pStyle w:val="插入文本样式-插入预算公开部门职责文件"/>
      </w:pPr>
      <w:r>
        <w:t xml:space="preserve">组织开展相关领域对外交流与合作。</w:t>
      </w:r>
    </w:p>
    <w:p>
      <w:pPr>
        <w:pStyle w:val="插入文本样式-插入预算公开部门职责文件"/>
      </w:pPr>
      <w:r>
        <w:t xml:space="preserve">指导全区有关部门及单位网络安全和信息化工作。</w:t>
      </w:r>
    </w:p>
    <w:p>
      <w:pPr>
        <w:pStyle w:val="插入文本样式-插入预算公开部门职责文件"/>
      </w:pPr>
      <w:r>
        <w:t xml:space="preserve">完成市委网络安全和信息化委员会办公室（市互联网信息办公室）和区委、区政府及区委网络安全和信息化委员会、区委宣传部交办的其他事项。</w:t>
      </w:r>
    </w:p>
    <w:p>
      <w:pPr>
        <w:spacing w:before="0" w:after="0" w:line="240"/>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ind w:firstLine="0"/>
        <w:jc w:val="center"/>
        <w:outlineLvl w:val="9"/>
      </w:pPr>
      <w:r>
        <w:rPr>
          <w:rFonts w:ascii="方正小标宋_GBK" w:eastAsia="方正小标宋_GBK" w:hAnsi="方正小标宋_GBK" w:cs="方正小标宋_GBK"/>
          <w:color w:val="000000"/>
          <w:sz w:val="32"/>
        </w:rPr>
        <w:t xml:space="preserve">部门机构设置情况</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464"/>
        <w:gridCol w:w="2464"/>
        <w:gridCol w:w="2464"/>
        <w:gridCol w:w="2464"/>
      </w:tblGrid>
      <w:tr>
        <w:trPr>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rPr>
          <w:trHeight w:val="369"/>
          <w:jc w:val="center"/>
        </w:trPr>
        <w:tc>
          <w:tcPr>
            <w:tcW w:w="5669" w:type="dxa"/>
            <w:vAlign w:val="center"/>
          </w:tcPr>
          <w:p>
            <w:pPr>
              <w:pStyle w:val="单元格样式2"/>
            </w:pPr>
            <w:r>
              <w:t xml:space="preserve">中共石家庄市鹿泉区委网络安全和信息化委员会办公室本级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360"/>
        <w:ind w:firstLine="640"/>
        <w:jc w:val="left"/>
        <w:outlineLvl w:val="2"/>
      </w:pPr>
      <w:bookmarkStart w:id="10" w:name="_Toc_3_3_0000000011"/>
      <w:r>
        <w:rPr>
          <w:rFonts w:ascii="黑体" w:eastAsia="黑体" w:hAnsi="黑体" w:cs="黑体"/>
          <w:color w:val="000000"/>
          <w:sz w:val="32"/>
        </w:rPr>
        <w:t xml:space="preserve">二、部门预算安排的总体情况</w:t>
      </w:r>
      <w:bookmarkEnd w:id="10"/>
    </w:p>
    <w:p>
      <w:pPr>
        <w:pStyle w:val="插入文本样式-插入预算公开部门预算安排的总体情况文件"/>
      </w:pPr>
      <w:r>
        <w:t xml:space="preserve">按照预算管理有关规定，目前部门预算的编制实行综合预算管理，即全部收入和支出都反映在预算中。中共石家庄市鹿泉区委网络安全和信息化委员会机关及所属事业单位的收支包含在部门预算中。</w:t>
      </w:r>
    </w:p>
    <w:p>
      <w:pPr>
        <w:pStyle w:val="插入文本样式-插入预算公开部门预算安排的总体情况文件"/>
      </w:pPr>
      <w:r>
        <w:t xml:space="preserve">1、收入说明</w:t>
      </w:r>
    </w:p>
    <w:p>
      <w:pPr>
        <w:pStyle w:val="插入文本样式-插入预算公开部门预算安排的总体情况文件"/>
      </w:pPr>
      <w:r>
        <w:t xml:space="preserve">反映本部门当年全部收入。2024年预算收入423.06万元，其中：一般公共预算收入423.06万元，基金预算收入0.00万元，国有资本经营预算收入0.00万元，财政专户核拨收入0.00万元，单位资金收入0.00万元，上年结转结余0.00万元。</w:t>
      </w:r>
    </w:p>
    <w:p>
      <w:pPr>
        <w:pStyle w:val="插入文本样式-插入预算公开部门预算安排的总体情况文件"/>
      </w:pPr>
      <w:r>
        <w:t xml:space="preserve">2、支出说明</w:t>
      </w:r>
    </w:p>
    <w:p>
      <w:pPr>
        <w:pStyle w:val="插入文本样式-插入预算公开部门预算安排的总体情况文件"/>
      </w:pPr>
      <w:r>
        <w:t xml:space="preserve">收支预算总表支出栏、基本支出表、项目支出表按经济分类和支出功能分类科目编制，反映中共石家庄市鹿泉区委网络安全和信息化委员会年度部门预算中支出预算的总体情况。2024年支出预算423.06万元，其中基本支出271.63万元，包括人员经费233.32万元和日常公用经费38.30万元；项目支出151.43万元，主要为舆情中心运行费、网络安全技术支持项目、网络文明建设服务项目、舆情监测直报项目、网络重点平台宣传项目、涉军岗位等项目资金</w:t>
      </w:r>
    </w:p>
    <w:p>
      <w:pPr>
        <w:pStyle w:val="插入文本样式-插入预算公开部门预算安排的总体情况文件"/>
      </w:pPr>
      <w:r>
        <w:t xml:space="preserve">3、比上年增减情况</w:t>
      </w:r>
    </w:p>
    <w:p>
      <w:pPr>
        <w:pStyle w:val="插入文本样式-插入预算公开部门预算安排的总体情况文件"/>
      </w:pPr>
      <w:r>
        <w:t xml:space="preserve">2024年预算收支安排423.06万元，较2023年预算增加37.50万元，其中：基本支出增加16.17万元，主要为2024年有入职人员。项目支出增加21.33万元，主要为我单位项目有新增内容</w:t>
      </w:r>
    </w:p>
    <w:p>
      <w:pPr>
        <w:spacing w:before="10" w:after="10" w:line="360"/>
        <w:ind w:firstLine="640"/>
        <w:jc w:val="left"/>
        <w:outlineLvl w:val="2"/>
      </w:pPr>
      <w:bookmarkStart w:id="11" w:name="_Toc_3_3_0000000012"/>
      <w:r>
        <w:rPr>
          <w:rFonts w:ascii="黑体" w:eastAsia="黑体" w:hAnsi="黑体" w:cs="黑体"/>
          <w:color w:val="000000"/>
          <w:sz w:val="32"/>
        </w:rPr>
        <w:t xml:space="preserve">三、机关运行经费安排情况</w:t>
      </w:r>
      <w:bookmarkEnd w:id="11"/>
    </w:p>
    <w:p>
      <w:pPr>
        <w:pStyle w:val="插入文本样式-插入预算公开部门机关运行经费安排情况文件"/>
      </w:pPr>
      <w:r>
        <w:t xml:space="preserve">2024年，我部门机关运行经费共计安排38.30万元，主要用于日常维修、办公用房水电费、办公用房取暖费、办公用房物业管理费等日常运行支出。</w:t>
      </w:r>
    </w:p>
    <w:p>
      <w:pPr>
        <w:spacing w:before="10" w:after="10" w:line="360"/>
        <w:ind w:firstLine="640"/>
        <w:jc w:val="left"/>
        <w:outlineLvl w:val="2"/>
      </w:pPr>
      <w:bookmarkStart w:id="12" w:name="_Toc_3_3_0000000013"/>
      <w:r>
        <w:rPr>
          <w:rFonts w:ascii="黑体" w:eastAsia="黑体" w:hAnsi="黑体" w:cs="黑体"/>
          <w:color w:val="000000"/>
          <w:sz w:val="32"/>
        </w:rPr>
        <w:t xml:space="preserve">四、财政拨款“三公”经费预算情况及增减变化原因</w:t>
      </w:r>
      <w:bookmarkEnd w:id="12"/>
    </w:p>
    <w:p>
      <w:pPr>
        <w:pStyle w:val="插入文本样式-插入预算公开部门财政拨款三公经费预算情况及增减变化原因文件"/>
      </w:pPr>
      <w:r>
        <w:t xml:space="preserve">2024年，我部门财政拨款“三公”经费预算安排0.00万元，其中因公出国（境）费0.00万元；公务用车购置及运维费0.00万元（其中：公务用车购置费为0.00万元，公务用车运维费0.00万元)；公务接待费0.00万元。与2023年相比增加0.00万元，增减变化的主要原因是2024年，我部门财政拨款“三公”经费预算安排0.00万元，其中因公出国（境）费0.00万元； 公务用车购置及运维费0.00万元（其中：公务用车购置费为0.00万元，公务用车运维费0.00万元)； 公务接待费0.00万元。“三公”经费与2023年持平，无增减变化。</w:t>
      </w:r>
    </w:p>
    <w:p>
      <w:pPr>
        <w:spacing w:before="10" w:after="10" w:line="360"/>
        <w:ind w:firstLine="640"/>
        <w:jc w:val="left"/>
        <w:outlineLvl w:val="2"/>
      </w:pPr>
      <w:bookmarkStart w:id="13" w:name="_Toc_3_3_0000000014"/>
      <w:r>
        <w:rPr>
          <w:rFonts w:ascii="黑体" w:eastAsia="黑体" w:hAnsi="黑体" w:cs="黑体"/>
          <w:color w:val="000000"/>
          <w:sz w:val="32"/>
        </w:rPr>
        <w:t xml:space="preserve">五、部门整体绩效目标</w:t>
      </w:r>
      <w:bookmarkEnd w:id="13"/>
    </w:p>
    <w:p>
      <w:pPr>
        <w:spacing w:before="0" w:after="0" w:line="500" w:lineRule="exact"/>
        <w:ind w:firstLine="560"/>
        <w:jc w:val="left"/>
        <w:outlineLvl w:val="9"/>
      </w:pPr>
      <w:r>
        <w:rPr>
          <w:rFonts w:ascii="Times New Roman" w:eastAsia="方正仿宋_GBK" w:hAnsi="Times New Roman" w:cs="Times New Roman"/>
          <w:color w:val="000000"/>
          <w:sz w:val="28"/>
        </w:rPr>
        <w:t xml:space="preserve">（一）总体绩效目标</w:t>
      </w:r>
    </w:p>
    <w:p>
      <w:pPr>
        <w:pStyle w:val="插入文本样式-插入总体目标文件"/>
      </w:pPr>
      <w:r>
        <w:t xml:space="preserve">为了更好的落实网络舆情24小时实时监测、收集、分析和报送工作，对互联网信息内容进行管理，继续使用原有的监测软件，保障互联网信息的意识形态安全。利用座谈、培训等方式，开展网络安全教育，发放宣传资料、宣传网络安全知识，提升群众网络安全意识。通过网络安全技术服务项目，进行培训工作、网络安全检查、安全监测预警、应急演练、网络安全宣传周，每月开展宣传工作，提高群众网络安全意识。</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（二）分项绩效目标</w:t>
      </w:r>
    </w:p>
    <w:p>
      <w:pPr>
        <w:pStyle w:val="插入文本样式-插入职责分类绩效目标文件"/>
      </w:pPr>
      <w:r>
        <w:t xml:space="preserve">1、网络安全技术支持项目</w:t>
      </w:r>
    </w:p>
    <w:p>
      <w:pPr>
        <w:pStyle w:val="插入文本样式-插入职责分类绩效目标文件"/>
      </w:pPr>
      <w:r>
        <w:t xml:space="preserve">绩效目标：通过培训、网络安全检查、安全监测预警、应急演练、网络安全宣传周，每月开展宣传工作，提高群众网络安全意识。</w:t>
      </w:r>
    </w:p>
    <w:p>
      <w:pPr>
        <w:pStyle w:val="插入文本样式-插入职责分类绩效目标文件"/>
      </w:pPr>
      <w:r>
        <w:t xml:space="preserve">绩效指标：组织开展网络宣传周、网络安全应急演练等活动等活动次数不少于5次，同时负责监测全区21个官方网站、系统、APP、终端等网络安全的技术服务</w:t>
      </w:r>
      <w:r>
        <w:tab/>
      </w:r>
      <w:r>
        <w:tab/>
      </w:r>
      <w:r>
        <w:tab/>
      </w:r>
    </w:p>
    <w:p>
      <w:pPr>
        <w:pStyle w:val="插入文本样式-插入职责分类绩效目标文件"/>
      </w:pPr>
      <w:r>
        <w:t xml:space="preserve">2、舆情中心运行费项目</w:t>
      </w:r>
    </w:p>
    <w:p>
      <w:pPr>
        <w:pStyle w:val="插入文本样式-插入职责分类绩效目标文件"/>
      </w:pPr>
      <w:r>
        <w:t xml:space="preserve">绩效目标：通过互联网信息内容管理及信息内容监督管理执法，组织开展互联网生态治理，会同有关部门处置和封堵网上有害信息，筑牢网络意识形态安全线。</w:t>
      </w:r>
    </w:p>
    <w:p>
      <w:pPr>
        <w:pStyle w:val="插入文本样式-插入职责分类绩效目标文件"/>
      </w:pPr>
      <w:r>
        <w:t xml:space="preserve">绩效指标：利用人工和软件相结合的方式，进行24小时不间断的舆情监测，负责对舆情进行搜集、分析、研判，并会同有关部门对有害信息进行及时处置，维护晴朗的网络环境。</w:t>
      </w:r>
    </w:p>
    <w:p>
      <w:pPr>
        <w:pStyle w:val="插入文本样式-插入职责分类绩效目标文件"/>
      </w:pPr>
      <w:r>
        <w:t xml:space="preserve">3、妥善安置退役军人公益岗</w:t>
      </w:r>
    </w:p>
    <w:p>
      <w:pPr>
        <w:pStyle w:val="插入文本样式-插入职责分类绩效目标文件"/>
      </w:pPr>
      <w:r>
        <w:t xml:space="preserve">绩效目标：严格落实上级政策，对单位内部的退役军人公益岗进行妥善安置。</w:t>
      </w:r>
    </w:p>
    <w:p>
      <w:pPr>
        <w:pStyle w:val="插入文本样式-插入职责分类绩效目标文件"/>
      </w:pPr>
      <w:r>
        <w:t xml:space="preserve">绩效指标:及时发放本单位退役军人的岗位工资及相关补贴，保障其合法权益。</w:t>
      </w:r>
    </w:p>
    <w:p>
      <w:pPr>
        <w:pStyle w:val="插入文本样式-插入职责分类绩效目标文件"/>
      </w:pPr>
      <w:r>
        <w:t xml:space="preserve">4、网络舆情监测直报项目</w:t>
      </w:r>
    </w:p>
    <w:p>
      <w:pPr>
        <w:pStyle w:val="插入文本样式-插入职责分类绩效目标文件"/>
      </w:pPr>
      <w:r>
        <w:t xml:space="preserve">绩效目标：对政治类信息举报进行重点监测，同时配合石家庄市舆情监测并进行推送等技术服务，并做好网信办视频会议室信息技术维护工作。</w:t>
      </w:r>
    </w:p>
    <w:p>
      <w:pPr>
        <w:pStyle w:val="插入文本样式-插入职责分类绩效目标文件"/>
      </w:pPr>
      <w:r>
        <w:t xml:space="preserve">绩效指标: 及时快速对涉稳舆情处置，第一时间报送网络舆情，通过省直报送推送服务每年推送不少于8000条。对重点事件进行专题监测。并做好网信办视频会议室信息技术维护工作。</w:t>
      </w:r>
    </w:p>
    <w:p>
      <w:pPr>
        <w:pStyle w:val="插入文本样式-插入职责分类绩效目标文件"/>
      </w:pPr>
      <w:r>
        <w:t xml:space="preserve">5、新媒体平台技术服务宣项目</w:t>
      </w:r>
    </w:p>
    <w:p>
      <w:pPr>
        <w:pStyle w:val="插入文本样式-插入职责分类绩效目标文件"/>
      </w:pPr>
      <w:r>
        <w:t xml:space="preserve">绩效目标：对网信办所辖的官方微信公众号、今日头条、抖音、微博、一点资讯、澎湃新闻、网信鹿泉等账号提供技术支持。</w:t>
      </w:r>
    </w:p>
    <w:p>
      <w:pPr>
        <w:pStyle w:val="插入文本样式-插入职责分类绩效目标文件"/>
      </w:pPr>
      <w:r>
        <w:t xml:space="preserve">绩效指标: 运营官方公众号数量不少于5个，媒体宣传报道次数一年不少于30次。</w:t>
      </w:r>
    </w:p>
    <w:p>
      <w:pPr>
        <w:pStyle w:val="插入文本样式-插入职责分类绩效目标文件"/>
      </w:pPr>
      <w:r>
        <w:t xml:space="preserve">6.网络重点平台宣传项目</w:t>
      </w:r>
    </w:p>
    <w:p>
      <w:pPr>
        <w:pStyle w:val="插入文本样式-插入职责分类绩效目标文件"/>
      </w:pPr>
      <w:r>
        <w:t xml:space="preserve">绩效目标：为为提升鹿泉网络宣传效果，有效引导网上舆论，树立鹿泉区正面形象，充分发挥新媒体传播速度快、覆盖范围广的优势，定期对鹿泉区内政务新媒体从业人员进行专题培训、在重点平台设置开屏广告，建立宣传矩阵。</w:t>
      </w:r>
    </w:p>
    <w:p>
      <w:pPr>
        <w:pStyle w:val="插入文本样式-插入职责分类绩效目标文件"/>
      </w:pPr>
      <w:r>
        <w:t xml:space="preserve">绩效指标: 对媒体从业人员开展专题培训不少于5次，投放广告开屏数量1个，建立宣传矩阵1个。</w:t>
      </w:r>
    </w:p>
    <w:p>
      <w:pPr>
        <w:pStyle w:val="插入文本样式-插入职责分类绩效目标文件"/>
      </w:pPr>
      <w:r>
        <w:t xml:space="preserve">7.网络文明建设服务项目</w:t>
      </w:r>
    </w:p>
    <w:p>
      <w:pPr>
        <w:pStyle w:val="插入文本样式-插入职责分类绩效目标文件"/>
      </w:pPr>
      <w:r>
        <w:t xml:space="preserve">绩效目标：积极组织开展有关网络文明正能量的线上、线下的宣传活动；依托网络文明素养基地开展“魅力鹿泉e路同行”网络主题宣传活动，谋划推动商业平台互动宣传和优秀新媒体作品征集展示活动（抖音、头条），加大全区网络正能量宣传。</w:t>
      </w:r>
    </w:p>
    <w:p>
      <w:pPr>
        <w:pStyle w:val="插入文本样式-插入职责分类绩效目标文件"/>
      </w:pPr>
      <w:r>
        <w:t xml:space="preserve">绩效指标:开展活动次数一年不少于5次。</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（三）工作保障措施</w:t>
      </w:r>
    </w:p>
    <w:p>
      <w:pPr>
        <w:pStyle w:val="插入文本样式-插入实现年度发展规划目标的保障措施文件"/>
      </w:pPr>
      <w:r>
        <w:t xml:space="preserve">1、完善制度建设。将事前评估、目标管理、运行监控、绩效评价、结果应用等各项改革措施，有效融入预算管理的全过程，建立统筹协调、分工协作、密切配合、合力推进的工作机制，围绕年度总体绩效目标和分项绩效目标，明确责任主体，实施进度要求,确保如期完成。</w:t>
      </w:r>
    </w:p>
    <w:p>
      <w:pPr>
        <w:pStyle w:val="插入文本样式-插入实现年度发展规划目标的保障措施文件"/>
      </w:pPr>
      <w:r>
        <w:t xml:space="preserve">2、加强绩效运行监控。按要求开展绩效运行监控，依据确定的绩效目标，采取项目跟踪、数据核查和汇总分析等方式，动态了解和掌握项目绩效目标实现程度、资金支出进度和项目实施进度，对评价中发现的问题及时整改，确保绩效目标按期保质完成。</w:t>
      </w:r>
    </w:p>
    <w:p>
      <w:pPr>
        <w:pStyle w:val="插入文本样式-插入实现年度发展规划目标的保障措施文件"/>
      </w:pPr>
      <w:r>
        <w:t xml:space="preserve">3、规范财政资金、财务资产管理。规范财政资金使用效益，完善内部控制管理制度，坚持依法理财，注重资金支出绩效，最大限额的发挥财政资金效益。在完善财务管理制度的基础上，科学配置单位资产，严格审批程序，加强固定资产登记、使用和报废处置管理，做到支出合理，物尽其用。</w:t>
      </w:r>
    </w:p>
    <w:p>
      <w:pPr>
        <w:pStyle w:val="插入文本样式-插入实现年度发展规划目标的保障措施文件"/>
        <w:sectPr>
          <w:type w:val="nextPage"/>
          <w:pgSz w:w="16840" w:h="11900" w:orient="landscape"/>
          <w:pgMar w:top="1361" w:right="1020" w:bottom="1361" w:left="1020" w:header="720" w:footer="720" w:gutter="0"/>
        </w:sectPr>
      </w:pPr>
      <w:r>
        <w:t xml:space="preserve">4、强化宣传引导。加强预算绩效管理专业知识培训，提高预算绩效管理工作人员的业务素质，不断优化财务人员知识结构，促进财务人员严格履职，当好领导参谋。加大宣传力度，强化预算绩效管理意识，培育绩效管理文化，促进预算绩效管理水平进一步提升。</w:t>
      </w:r>
    </w:p>
    <w:p>
      <w:pPr>
        <w:spacing w:before="10" w:after="10" w:line="360"/>
        <w:ind w:firstLine="640"/>
        <w:jc w:val="left"/>
        <w:outlineLvl w:val="2"/>
        <w:sectPr>
          <w:type w:val="nextPage"/>
          <w:pgSz w:w="16840" w:h="11900" w:orient="landscape"/>
          <w:pgMar w:top="1361" w:right="1020" w:bottom="1134" w:left="1020" w:header="720" w:footer="720" w:gutter="0"/>
        </w:sectPr>
      </w:pPr>
      <w:bookmarkStart w:id="14" w:name="_Toc_3_3_0000000015"/>
      <w:r>
        <w:rPr>
          <w:rFonts w:ascii="黑体" w:eastAsia="黑体" w:hAnsi="黑体" w:cs="黑体"/>
          <w:color w:val="000000"/>
          <w:sz w:val="32"/>
        </w:rPr>
        <w:t xml:space="preserve">六、部门主管专项资金预算安排情况及绩效目标</w:t>
      </w:r>
      <w:bookmarkEnd w:id="14"/>
    </w:p>
    <w:p>
      <w:pPr>
        <w:spacing w:before="10" w:after="10" w:line="360"/>
        <w:ind w:firstLine="640"/>
        <w:jc w:val="left"/>
        <w:outlineLvl w:val="2"/>
        <w:sectPr>
          <w:type w:val="nextPage"/>
          <w:pgSz w:w="16840" w:h="11900" w:orient="landscape"/>
          <w:pgMar w:top="1361" w:right="1020" w:bottom="1134" w:left="1020" w:header="720" w:footer="720" w:gutter="0"/>
        </w:sectPr>
      </w:pPr>
      <w:bookmarkStart w:id="15" w:name="_Toc_3_3_0000000016"/>
      <w:r>
        <w:rPr>
          <w:rFonts w:ascii="黑体" w:eastAsia="黑体" w:hAnsi="黑体" w:cs="黑体"/>
          <w:color w:val="000000"/>
          <w:sz w:val="32"/>
        </w:rPr>
        <w:t xml:space="preserve">七、部门项目预算安排情况及绩效目标</w:t>
      </w:r>
      <w:bookmarkEnd w:id="15"/>
    </w:p>
    <w:p>
      <w:pPr>
        <w:spacing w:before="0" w:after="0"/>
        <w:ind w:firstLine="560"/>
        <w:jc w:val="left"/>
        <w:outlineLvl w:val="9"/>
      </w:pPr>
      <w:r>
        <w:rPr>
          <w:rFonts w:ascii="方正仿宋_GBK" w:eastAsia="方正仿宋_GBK" w:hAnsi="方正仿宋_GBK" w:cs="方正仿宋_GBK"/>
          <w:color w:val="000000"/>
          <w:sz w:val="28"/>
        </w:rPr>
        <w:t xml:space="preserve">1、2024年涉军岗位工资绩效目标表</w:t>
      </w:r>
    </w:p>
    <w:tbl>
      <w:tblPr>
        <w:tblStyle w:val="TableNormal"/>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jc w:val="center"/>
        </w:trPr>
        <w:tc>
          <w:tcPr>
            <w:tcW w:w="15307" w:type="dxa"/>
            <w:hMerge w:val="restart"/>
            <w:tcBorders>
              <w:top w:val="single" w:sz="6" w:space="0" w:color="FFFFFF"/>
              <w:left w:val="single" w:sz="6" w:space="0" w:color="FFFFFF"/>
              <w:right w:val="single" w:sz="6" w:space="0" w:color="FFFFFF"/>
            </w:tcBorders>
            <w:vAlign w:val="center"/>
          </w:tcPr>
          <w:p>
            <w:pPr>
              <w:pStyle w:val="单元格样式4"/>
            </w:pPr>
            <w:r>
              <w:t xml:space="preserve">单位：万元</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r>
      <w:tr>
        <w:trPr>
          <w:trHeight w:val="369"/>
          <w:jc w:val="center"/>
        </w:trPr>
        <w:tc>
          <w:tcPr>
            <w:tcW w:w="1276" w:type="dxa"/>
            <w:vAlign w:val="center"/>
          </w:tcPr>
          <w:p>
            <w:pPr>
              <w:pStyle w:val="单元格样式1"/>
            </w:pPr>
            <w:r>
              <w:t xml:space="preserve">项目编码</w:t>
            </w:r>
          </w:p>
        </w:tc>
        <w:tc>
          <w:tcPr>
            <w:tcW w:w="5102" w:type="dxa"/>
            <w:hMerge w:val="restart"/>
            <w:vAlign w:val="center"/>
          </w:tcPr>
          <w:p>
            <w:pPr>
              <w:pStyle w:val="单元格样式2"/>
            </w:pPr>
            <w:r>
              <w:t xml:space="preserve">13011024P003228100103</w:t>
            </w:r>
          </w:p>
        </w:tc>
        <w:tc>
          <w:tcPr>
            <w:tcW w:w="0" w:type="auto"/>
            <w:hMerge/>
          </w:tcPr>
          <w:p>
            <w:pPr/>
          </w:p>
        </w:tc>
        <w:tc>
          <w:tcPr>
            <w:tcW w:w="2835" w:type="dxa"/>
            <w:vAlign w:val="center"/>
          </w:tcPr>
          <w:p>
            <w:pPr>
              <w:pStyle w:val="单元格样式1"/>
            </w:pPr>
            <w:r>
              <w:t xml:space="preserve">项目名称</w:t>
            </w:r>
          </w:p>
        </w:tc>
        <w:tc>
          <w:tcPr>
            <w:tcW w:w="6094" w:type="dxa"/>
            <w:hMerge w:val="restart"/>
            <w:vAlign w:val="center"/>
          </w:tcPr>
          <w:p>
            <w:pPr>
              <w:pStyle w:val="单元格样式2"/>
            </w:pPr>
            <w:r>
              <w:t xml:space="preserve">2024年涉军岗位工资</w:t>
            </w: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11.43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11.43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1" w:type="dxa"/>
            <w:hMerge w:val="restart"/>
            <w:vAlign w:val="center"/>
          </w:tcPr>
          <w:p>
            <w:pPr>
              <w:pStyle w:val="单元格样式2"/>
            </w:pPr>
            <w:r>
              <w:t xml:space="preserve">实现公益岗托管安置就业</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资金支出计划（%）</w:t>
            </w:r>
          </w:p>
        </w:tc>
        <w:tc>
          <w:tcPr>
            <w:tcW w:w="5102" w:type="dxa"/>
            <w:hMerge w:val="restart"/>
            <w:vAlign w:val="center"/>
          </w:tcPr>
          <w:p>
            <w:pPr>
              <w:pStyle w:val="单元格样式1"/>
            </w:pPr>
            <w:r>
              <w:t xml:space="preserve">3月底</w:t>
            </w:r>
          </w:p>
        </w:tc>
        <w:tc>
          <w:tcPr>
            <w:tcW w:w="0" w:type="auto"/>
            <w:hMerge/>
          </w:tcPr>
          <w:p>
            <w:pP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3" w:type="dxa"/>
            <w:hMerge w:val="restart"/>
            <w:vAlign w:val="center"/>
          </w:tcPr>
          <w:p>
            <w:pPr>
              <w:pStyle w:val="单元格样式1"/>
            </w:pPr>
            <w:r>
              <w:t xml:space="preserve">12月底</w:t>
            </w:r>
          </w:p>
        </w:tc>
        <w:tc>
          <w:tcPr>
            <w:tcW w:w="0" w:type="auto"/>
            <w:hMerge/>
          </w:tcPr>
          <w:p>
            <w:pPr/>
          </w:p>
        </w:tc>
      </w:tr>
      <w:tr>
        <w:trPr>
          <w:trHeight w:val="369"/>
          <w:jc w:val="center"/>
        </w:trPr>
        <w:tc>
          <w:tcPr>
            <w:tcW w:w="1276" w:type="dxa"/>
            <w:vMerge/>
          </w:tcPr>
          <w:p>
            <w:pPr/>
          </w:p>
        </w:tc>
        <w:tc>
          <w:tcPr>
            <w:tcW w:w="5102" w:type="dxa"/>
            <w:hMerge w:val="restart"/>
            <w:vAlign w:val="center"/>
          </w:tcPr>
          <w:p>
            <w:pPr>
              <w:pStyle w:val="单元格样式3"/>
            </w:pPr>
            <w:r>
              <w:t xml:space="preserve">25%</w:t>
            </w:r>
          </w:p>
        </w:tc>
        <w:tc>
          <w:tcPr>
            <w:tcW w:w="0" w:type="auto"/>
            <w:hMerge/>
          </w:tcPr>
          <w:p>
            <w:pP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3" w:type="dxa"/>
            <w:hMerge w:val="restart"/>
            <w:vAlign w:val="center"/>
          </w:tcPr>
          <w:p>
            <w:pPr>
              <w:pStyle w:val="单元格样式3"/>
            </w:pPr>
            <w:r>
              <w:t xml:space="preserve">100%</w:t>
            </w:r>
          </w:p>
        </w:tc>
        <w:tc>
          <w:tcPr>
            <w:tcW w:w="0" w:type="auto"/>
            <w:hMerge/>
          </w:tcPr>
          <w:p>
            <w:pPr/>
          </w:p>
        </w:tc>
      </w:tr>
      <w:tr>
        <w:trPr>
          <w:trHeight w:val="369"/>
          <w:jc w:val="center"/>
        </w:trPr>
        <w:tc>
          <w:tcPr>
            <w:tcW w:w="1276" w:type="dxa"/>
            <w:vAlign w:val="center"/>
          </w:tcPr>
          <w:p>
            <w:pPr>
              <w:pStyle w:val="单元格样式1"/>
            </w:pPr>
            <w:r>
              <w:t xml:space="preserve">绩效目标</w:t>
            </w:r>
          </w:p>
        </w:tc>
        <w:tc>
          <w:tcPr>
            <w:tcW w:w="14031" w:type="dxa"/>
            <w:hMerge w:val="restart"/>
            <w:vAlign w:val="center"/>
          </w:tcPr>
          <w:p>
            <w:pPr>
              <w:pStyle w:val="单元格样式2"/>
            </w:pPr>
            <w:r>
              <w:t xml:space="preserve">1.目标内容：为我单位2名涉军公益岗位按时足额发放工资，涉军人员岗位工资3400，取暖补贴2200</w:t>
            </w:r>
            <w:r>
              <w:tab/>
            </w:r>
            <w:r>
              <w:tab/>
            </w:r>
            <w:r>
              <w:tab/>
            </w:r>
            <w:r>
              <w:tab/>
            </w:r>
            <w:r>
              <w:tab/>
            </w:r>
            <w:r>
              <w:tab/>
            </w:r>
          </w:p>
          <w:p>
            <w:pPr>
              <w:pStyle w:val="单元格样式2"/>
            </w:pP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hMerge w:val="restart"/>
            <w:vAlign w:val="center"/>
          </w:tcPr>
          <w:p>
            <w:pPr>
              <w:pStyle w:val="单元格样式1"/>
            </w:pPr>
            <w:r>
              <w:t xml:space="preserve">绩效指标描述</w:t>
            </w:r>
          </w:p>
        </w:tc>
        <w:tc>
          <w:tcPr>
            <w:tcW w:w="0" w:type="auto"/>
            <w:hMerge/>
          </w:tcPr>
          <w:p>
            <w:pP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涉军公益岗人数</w:t>
            </w:r>
          </w:p>
        </w:tc>
        <w:tc>
          <w:tcPr>
            <w:tcW w:w="5386" w:type="dxa"/>
            <w:hMerge w:val="restart"/>
            <w:vAlign w:val="center"/>
          </w:tcPr>
          <w:p>
            <w:pPr>
              <w:pStyle w:val="单元格样式2"/>
            </w:pPr>
            <w:r>
              <w:t xml:space="preserve">涉军公益岗人数</w:t>
            </w:r>
          </w:p>
        </w:tc>
        <w:tc>
          <w:tcPr>
            <w:tcW w:w="0" w:type="auto"/>
            <w:hMerge/>
            <w:vAlign w:val="center"/>
          </w:tcPr>
          <w:p>
            <w:pPr/>
          </w:p>
        </w:tc>
        <w:tc>
          <w:tcPr>
            <w:tcW w:w="2268" w:type="dxa"/>
            <w:vAlign w:val="center"/>
          </w:tcPr>
          <w:p>
            <w:pPr>
              <w:pStyle w:val="单元格样式2"/>
            </w:pPr>
            <w:r>
              <w:t xml:space="preserve">2名</w:t>
            </w:r>
          </w:p>
        </w:tc>
        <w:tc>
          <w:tcPr>
            <w:tcW w:w="1276" w:type="dxa"/>
            <w:vAlign w:val="center"/>
          </w:tcPr>
          <w:p>
            <w:pPr>
              <w:pStyle w:val="单元格样式2"/>
            </w:pPr>
            <w:r>
              <w:t xml:space="preserve">历史指标</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公益性岗位补贴发放准确率</w:t>
            </w:r>
          </w:p>
        </w:tc>
        <w:tc>
          <w:tcPr>
            <w:tcW w:w="5386" w:type="dxa"/>
            <w:hMerge w:val="restart"/>
            <w:vAlign w:val="center"/>
          </w:tcPr>
          <w:p>
            <w:pPr>
              <w:pStyle w:val="单元格样式2"/>
            </w:pPr>
            <w:r>
              <w:t xml:space="preserve">公益性岗位补贴发放准确率</w:t>
            </w:r>
          </w:p>
        </w:tc>
        <w:tc>
          <w:tcPr>
            <w:tcW w:w="0" w:type="auto"/>
            <w:hMerge/>
            <w:vAlign w:val="center"/>
          </w:tcPr>
          <w:p>
            <w:pPr/>
          </w:p>
        </w:tc>
        <w:tc>
          <w:tcPr>
            <w:tcW w:w="2268" w:type="dxa"/>
            <w:vAlign w:val="center"/>
          </w:tcPr>
          <w:p>
            <w:pPr>
              <w:pStyle w:val="单元格样式2"/>
            </w:pPr>
            <w:r>
              <w:t xml:space="preserve">100%</w:t>
            </w:r>
          </w:p>
        </w:tc>
        <w:tc>
          <w:tcPr>
            <w:tcW w:w="1276" w:type="dxa"/>
            <w:vAlign w:val="center"/>
          </w:tcPr>
          <w:p>
            <w:pPr>
              <w:pStyle w:val="单元格样式2"/>
            </w:pPr>
            <w:r>
              <w:t xml:space="preserve">历史指标</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涉军岗位工资及时发放率</w:t>
            </w:r>
          </w:p>
        </w:tc>
        <w:tc>
          <w:tcPr>
            <w:tcW w:w="5386" w:type="dxa"/>
            <w:hMerge w:val="restart"/>
            <w:vAlign w:val="center"/>
          </w:tcPr>
          <w:p>
            <w:pPr>
              <w:pStyle w:val="单元格样式2"/>
            </w:pPr>
            <w:r>
              <w:t xml:space="preserve">涉军岗位工资及时发放率</w:t>
            </w:r>
          </w:p>
        </w:tc>
        <w:tc>
          <w:tcPr>
            <w:tcW w:w="0" w:type="auto"/>
            <w:hMerge/>
            <w:vAlign w:val="center"/>
          </w:tcPr>
          <w:p>
            <w:pP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涉军岗位取暖费</w:t>
            </w:r>
          </w:p>
        </w:tc>
        <w:tc>
          <w:tcPr>
            <w:tcW w:w="5386" w:type="dxa"/>
            <w:hMerge w:val="restart"/>
            <w:vAlign w:val="center"/>
          </w:tcPr>
          <w:p>
            <w:pPr>
              <w:pStyle w:val="单元格样式2"/>
            </w:pPr>
            <w:r>
              <w:t xml:space="preserve">涉军岗位取暖费</w:t>
            </w:r>
          </w:p>
        </w:tc>
        <w:tc>
          <w:tcPr>
            <w:tcW w:w="0" w:type="auto"/>
            <w:hMerge/>
            <w:vAlign w:val="center"/>
          </w:tcPr>
          <w:p>
            <w:pPr/>
          </w:p>
        </w:tc>
        <w:tc>
          <w:tcPr>
            <w:tcW w:w="2268" w:type="dxa"/>
            <w:vAlign w:val="center"/>
          </w:tcPr>
          <w:p>
            <w:pPr>
              <w:pStyle w:val="单元格样式2"/>
            </w:pPr>
            <w:r>
              <w:t xml:space="preserve">2200元</w:t>
            </w:r>
          </w:p>
        </w:tc>
        <w:tc>
          <w:tcPr>
            <w:tcW w:w="1276" w:type="dxa"/>
            <w:vAlign w:val="center"/>
          </w:tcPr>
          <w:p>
            <w:pPr>
              <w:pStyle w:val="单元格样式2"/>
            </w:pPr>
            <w:r>
              <w:t xml:space="preserve">历史指标</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涉军公益岗人员工资</w:t>
            </w:r>
          </w:p>
        </w:tc>
        <w:tc>
          <w:tcPr>
            <w:tcW w:w="5386" w:type="dxa"/>
            <w:hMerge w:val="restart"/>
            <w:vAlign w:val="center"/>
          </w:tcPr>
          <w:p>
            <w:pPr>
              <w:pStyle w:val="单元格样式2"/>
            </w:pPr>
            <w:r>
              <w:t xml:space="preserve">涉军公益岗人员工资</w:t>
            </w:r>
          </w:p>
        </w:tc>
        <w:tc>
          <w:tcPr>
            <w:tcW w:w="0" w:type="auto"/>
            <w:hMerge/>
            <w:vAlign w:val="center"/>
          </w:tcPr>
          <w:p>
            <w:pPr/>
          </w:p>
        </w:tc>
        <w:tc>
          <w:tcPr>
            <w:tcW w:w="2268" w:type="dxa"/>
            <w:vAlign w:val="center"/>
          </w:tcPr>
          <w:p>
            <w:pPr>
              <w:pStyle w:val="单元格样式2"/>
            </w:pPr>
            <w:r>
              <w:t xml:space="preserve">3400元</w:t>
            </w:r>
          </w:p>
        </w:tc>
        <w:tc>
          <w:tcPr>
            <w:tcW w:w="1276" w:type="dxa"/>
            <w:vAlign w:val="center"/>
          </w:tcPr>
          <w:p>
            <w:pPr>
              <w:pStyle w:val="单元格样式2"/>
            </w:pPr>
            <w:r>
              <w:t xml:space="preserve">历史指标</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托管安置人数</w:t>
            </w:r>
          </w:p>
        </w:tc>
        <w:tc>
          <w:tcPr>
            <w:tcW w:w="5386" w:type="dxa"/>
            <w:hMerge w:val="restart"/>
            <w:vAlign w:val="center"/>
          </w:tcPr>
          <w:p>
            <w:pPr>
              <w:pStyle w:val="单元格样式2"/>
            </w:pPr>
            <w:r>
              <w:t xml:space="preserve">公益岗托管安置人数</w:t>
            </w:r>
          </w:p>
        </w:tc>
        <w:tc>
          <w:tcPr>
            <w:tcW w:w="0" w:type="auto"/>
            <w:hMerge/>
            <w:vAlign w:val="center"/>
          </w:tcPr>
          <w:p>
            <w:pPr/>
          </w:p>
        </w:tc>
        <w:tc>
          <w:tcPr>
            <w:tcW w:w="2268" w:type="dxa"/>
            <w:vAlign w:val="center"/>
          </w:tcPr>
          <w:p>
            <w:pPr>
              <w:pStyle w:val="单元格样式2"/>
            </w:pPr>
            <w:r>
              <w:t xml:space="preserve">2名</w:t>
            </w:r>
          </w:p>
        </w:tc>
        <w:tc>
          <w:tcPr>
            <w:tcW w:w="1276" w:type="dxa"/>
            <w:vAlign w:val="center"/>
          </w:tcPr>
          <w:p>
            <w:pPr>
              <w:pStyle w:val="单元格样式2"/>
            </w:pPr>
            <w:r>
              <w:t xml:space="preserve">历史指标</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涉军岗位人员满意度</w:t>
            </w:r>
          </w:p>
        </w:tc>
        <w:tc>
          <w:tcPr>
            <w:tcW w:w="5386" w:type="dxa"/>
            <w:hMerge w:val="restart"/>
            <w:vAlign w:val="center"/>
          </w:tcPr>
          <w:p>
            <w:pPr>
              <w:pStyle w:val="单元格样式2"/>
            </w:pPr>
            <w:r>
              <w:t xml:space="preserve">涉军岗位人员满意度</w:t>
            </w:r>
          </w:p>
        </w:tc>
        <w:tc>
          <w:tcPr>
            <w:tcW w:w="0" w:type="auto"/>
            <w:hMerge/>
            <w:vAlign w:val="center"/>
          </w:tcPr>
          <w:p>
            <w:pP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2、2024年网络安全技术支持项目绩效目标表</w:t>
      </w:r>
    </w:p>
    <w:tbl>
      <w:tblPr>
        <w:tblStyle w:val="TableNormal"/>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jc w:val="center"/>
        </w:trPr>
        <w:tc>
          <w:tcPr>
            <w:tcW w:w="15307" w:type="dxa"/>
            <w:hMerge w:val="restart"/>
            <w:tcBorders>
              <w:top w:val="single" w:sz="6" w:space="0" w:color="FFFFFF"/>
              <w:left w:val="single" w:sz="6" w:space="0" w:color="FFFFFF"/>
              <w:right w:val="single" w:sz="6" w:space="0" w:color="FFFFFF"/>
            </w:tcBorders>
            <w:vAlign w:val="center"/>
          </w:tcPr>
          <w:p>
            <w:pPr>
              <w:pStyle w:val="单元格样式4"/>
            </w:pPr>
            <w:r>
              <w:t xml:space="preserve">单位：万元</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r>
      <w:tr>
        <w:trPr>
          <w:trHeight w:val="369"/>
          <w:jc w:val="center"/>
        </w:trPr>
        <w:tc>
          <w:tcPr>
            <w:tcW w:w="1276" w:type="dxa"/>
            <w:vAlign w:val="center"/>
          </w:tcPr>
          <w:p>
            <w:pPr>
              <w:pStyle w:val="单元格样式1"/>
            </w:pPr>
            <w:r>
              <w:t xml:space="preserve">项目编码</w:t>
            </w:r>
          </w:p>
        </w:tc>
        <w:tc>
          <w:tcPr>
            <w:tcW w:w="5102" w:type="dxa"/>
            <w:hMerge w:val="restart"/>
            <w:vAlign w:val="center"/>
          </w:tcPr>
          <w:p>
            <w:pPr>
              <w:pStyle w:val="单元格样式2"/>
            </w:pPr>
            <w:r>
              <w:t xml:space="preserve">13011024P003228100155</w:t>
            </w:r>
          </w:p>
        </w:tc>
        <w:tc>
          <w:tcPr>
            <w:tcW w:w="0" w:type="auto"/>
            <w:hMerge/>
          </w:tcPr>
          <w:p>
            <w:pPr/>
          </w:p>
        </w:tc>
        <w:tc>
          <w:tcPr>
            <w:tcW w:w="2835" w:type="dxa"/>
            <w:vAlign w:val="center"/>
          </w:tcPr>
          <w:p>
            <w:pPr>
              <w:pStyle w:val="单元格样式1"/>
            </w:pPr>
            <w:r>
              <w:t xml:space="preserve">项目名称</w:t>
            </w:r>
          </w:p>
        </w:tc>
        <w:tc>
          <w:tcPr>
            <w:tcW w:w="6094" w:type="dxa"/>
            <w:hMerge w:val="restart"/>
            <w:vAlign w:val="center"/>
          </w:tcPr>
          <w:p>
            <w:pPr>
              <w:pStyle w:val="单元格样式2"/>
            </w:pPr>
            <w:r>
              <w:t xml:space="preserve">2024年网络安全技术支持项目</w:t>
            </w: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1" w:type="dxa"/>
            <w:hMerge w:val="restart"/>
            <w:vAlign w:val="center"/>
          </w:tcPr>
          <w:p>
            <w:pPr>
              <w:pStyle w:val="单元格样式2"/>
            </w:pPr>
            <w:r>
              <w:t xml:space="preserve">对全区网络安全进行宣传和技术支持</w:t>
            </w:r>
          </w:p>
          <w:p>
            <w:pPr>
              <w:pStyle w:val="单元格样式2"/>
            </w:pP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资金支出计划（%）</w:t>
            </w:r>
          </w:p>
        </w:tc>
        <w:tc>
          <w:tcPr>
            <w:tcW w:w="5102" w:type="dxa"/>
            <w:hMerge w:val="restart"/>
            <w:vAlign w:val="center"/>
          </w:tcPr>
          <w:p>
            <w:pPr>
              <w:pStyle w:val="单元格样式1"/>
            </w:pPr>
            <w:r>
              <w:t xml:space="preserve">3月底</w:t>
            </w:r>
          </w:p>
        </w:tc>
        <w:tc>
          <w:tcPr>
            <w:tcW w:w="0" w:type="auto"/>
            <w:hMerge/>
          </w:tcPr>
          <w:p>
            <w:pP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3" w:type="dxa"/>
            <w:hMerge w:val="restart"/>
            <w:vAlign w:val="center"/>
          </w:tcPr>
          <w:p>
            <w:pPr>
              <w:pStyle w:val="单元格样式1"/>
            </w:pPr>
            <w:r>
              <w:t xml:space="preserve">12月底</w:t>
            </w:r>
          </w:p>
        </w:tc>
        <w:tc>
          <w:tcPr>
            <w:tcW w:w="0" w:type="auto"/>
            <w:hMerge/>
          </w:tcPr>
          <w:p>
            <w:pPr/>
          </w:p>
        </w:tc>
      </w:tr>
      <w:tr>
        <w:trPr>
          <w:trHeight w:val="369"/>
          <w:jc w:val="center"/>
        </w:trPr>
        <w:tc>
          <w:tcPr>
            <w:tcW w:w="1276" w:type="dxa"/>
            <w:vMerge/>
          </w:tcPr>
          <w:p>
            <w:pPr/>
          </w:p>
        </w:tc>
        <w:tc>
          <w:tcPr>
            <w:tcW w:w="5102" w:type="dxa"/>
            <w:hMerge w:val="restart"/>
            <w:vAlign w:val="center"/>
          </w:tcPr>
          <w:p>
            <w:pPr>
              <w:pStyle w:val="单元格样式3"/>
            </w:pPr>
            <w:r>
              <w:t xml:space="preserve">25%</w:t>
            </w:r>
          </w:p>
        </w:tc>
        <w:tc>
          <w:tcPr>
            <w:tcW w:w="0" w:type="auto"/>
            <w:hMerge/>
          </w:tcPr>
          <w:p>
            <w:pP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3" w:type="dxa"/>
            <w:hMerge w:val="restart"/>
            <w:vAlign w:val="center"/>
          </w:tcPr>
          <w:p>
            <w:pPr>
              <w:pStyle w:val="单元格样式3"/>
            </w:pPr>
            <w:r>
              <w:t xml:space="preserve">100%</w:t>
            </w:r>
          </w:p>
        </w:tc>
        <w:tc>
          <w:tcPr>
            <w:tcW w:w="0" w:type="auto"/>
            <w:hMerge/>
          </w:tcPr>
          <w:p>
            <w:pPr/>
          </w:p>
        </w:tc>
      </w:tr>
      <w:tr>
        <w:trPr>
          <w:trHeight w:val="369"/>
          <w:jc w:val="center"/>
        </w:trPr>
        <w:tc>
          <w:tcPr>
            <w:tcW w:w="1276" w:type="dxa"/>
            <w:vAlign w:val="center"/>
          </w:tcPr>
          <w:p>
            <w:pPr>
              <w:pStyle w:val="单元格样式1"/>
            </w:pPr>
            <w:r>
              <w:t xml:space="preserve">绩效目标</w:t>
            </w:r>
          </w:p>
        </w:tc>
        <w:tc>
          <w:tcPr>
            <w:tcW w:w="14031" w:type="dxa"/>
            <w:hMerge w:val="restart"/>
            <w:vAlign w:val="center"/>
          </w:tcPr>
          <w:p>
            <w:pPr>
              <w:pStyle w:val="单元格样式2"/>
            </w:pPr>
            <w:r>
              <w:t xml:space="preserve">1.目标内容：进行网络安全宣传周不少于5次、网络安全应急演练等活动；同时负责监测全区21个官方网站、系统、APP、终端等网络安全的技术服务，所需项目经费共计25万</w:t>
            </w:r>
            <w:r>
              <w:tab/>
            </w:r>
            <w:r>
              <w:tab/>
            </w:r>
            <w:r>
              <w:tab/>
            </w:r>
          </w:p>
          <w:p>
            <w:pPr>
              <w:pStyle w:val="单元格样式2"/>
            </w:pP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hMerge w:val="restart"/>
            <w:vAlign w:val="center"/>
          </w:tcPr>
          <w:p>
            <w:pPr>
              <w:pStyle w:val="单元格样式1"/>
            </w:pPr>
            <w:r>
              <w:t xml:space="preserve">绩效指标描述</w:t>
            </w:r>
          </w:p>
        </w:tc>
        <w:tc>
          <w:tcPr>
            <w:tcW w:w="0" w:type="auto"/>
            <w:hMerge/>
          </w:tcPr>
          <w:p>
            <w:pP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组织开展网络宣传周等活动次数</w:t>
            </w:r>
          </w:p>
        </w:tc>
        <w:tc>
          <w:tcPr>
            <w:tcW w:w="5386" w:type="dxa"/>
            <w:hMerge w:val="restart"/>
            <w:vAlign w:val="center"/>
          </w:tcPr>
          <w:p>
            <w:pPr>
              <w:pStyle w:val="单元格样式2"/>
            </w:pPr>
            <w:r>
              <w:t xml:space="preserve">组织开展网络宣传周等活动次数</w:t>
            </w:r>
          </w:p>
        </w:tc>
        <w:tc>
          <w:tcPr>
            <w:tcW w:w="0" w:type="auto"/>
            <w:hMerge/>
            <w:vAlign w:val="center"/>
          </w:tcPr>
          <w:p>
            <w:pPr/>
          </w:p>
        </w:tc>
        <w:tc>
          <w:tcPr>
            <w:tcW w:w="2268" w:type="dxa"/>
            <w:vAlign w:val="center"/>
          </w:tcPr>
          <w:p>
            <w:pPr>
              <w:pStyle w:val="单元格样式2"/>
            </w:pPr>
            <w:r>
              <w:t xml:space="preserve">≥5次</w:t>
            </w:r>
          </w:p>
        </w:tc>
        <w:tc>
          <w:tcPr>
            <w:tcW w:w="1276" w:type="dxa"/>
            <w:vAlign w:val="center"/>
          </w:tcPr>
          <w:p>
            <w:pPr>
              <w:pStyle w:val="单元格样式2"/>
            </w:pPr>
            <w:r>
              <w:t xml:space="preserve">工作计划</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网络安全技术监测工作完成率</w:t>
            </w:r>
          </w:p>
        </w:tc>
        <w:tc>
          <w:tcPr>
            <w:tcW w:w="5386" w:type="dxa"/>
            <w:hMerge w:val="restart"/>
            <w:vAlign w:val="center"/>
          </w:tcPr>
          <w:p>
            <w:pPr>
              <w:pStyle w:val="单元格样式2"/>
            </w:pPr>
            <w:r>
              <w:t xml:space="preserve">网络安全技术监测工作完成率</w:t>
            </w:r>
          </w:p>
        </w:tc>
        <w:tc>
          <w:tcPr>
            <w:tcW w:w="0" w:type="auto"/>
            <w:hMerge/>
            <w:vAlign w:val="center"/>
          </w:tcPr>
          <w:p>
            <w:pP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rPr>
          <w:trHeight w:val="397"/>
          <w:jc w:val="center"/>
        </w:trPr>
        <w:tc>
          <w:tcPr>
            <w:tcW w:w="1276" w:type="dxa"/>
            <w:vMerge/>
            <w:vAlign w:val="center"/>
          </w:tcPr>
          <w:p>
            <w:pPr/>
          </w:p>
        </w:tc>
        <w:tc>
          <w:tcPr>
            <w:tcW w:w="2268" w:type="dxa"/>
            <w:vAlign w:val="center"/>
          </w:tcPr>
          <w:p>
            <w:pPr>
              <w:pStyle w:val="单元格样式2"/>
            </w:pPr>
            <w:r>
              <w:t xml:space="preserve">数量指标</w:t>
            </w:r>
          </w:p>
        </w:tc>
        <w:tc>
          <w:tcPr>
            <w:tcW w:w="2835" w:type="dxa"/>
            <w:vAlign w:val="center"/>
          </w:tcPr>
          <w:p>
            <w:pPr>
              <w:pStyle w:val="单元格样式2"/>
            </w:pPr>
            <w:r>
              <w:t xml:space="preserve">对全区21个官方网站、系统、APP、终端等监测次数</w:t>
            </w:r>
          </w:p>
        </w:tc>
        <w:tc>
          <w:tcPr>
            <w:tcW w:w="5386" w:type="dxa"/>
            <w:hMerge w:val="restart"/>
            <w:vAlign w:val="center"/>
          </w:tcPr>
          <w:p>
            <w:pPr>
              <w:pStyle w:val="单元格样式2"/>
            </w:pPr>
            <w:r>
              <w:t xml:space="preserve">对全区21个官方网站、系统、APP、终端等监测次数</w:t>
            </w:r>
          </w:p>
        </w:tc>
        <w:tc>
          <w:tcPr>
            <w:tcW w:w="0" w:type="auto"/>
            <w:hMerge/>
            <w:vAlign w:val="center"/>
          </w:tcPr>
          <w:p>
            <w:pPr/>
          </w:p>
        </w:tc>
        <w:tc>
          <w:tcPr>
            <w:tcW w:w="2268" w:type="dxa"/>
            <w:vAlign w:val="center"/>
          </w:tcPr>
          <w:p>
            <w:pPr>
              <w:pStyle w:val="单元格样式2"/>
            </w:pPr>
            <w:r>
              <w:t xml:space="preserve">对所有监测站点实行7*24小时监测</w:t>
            </w:r>
          </w:p>
        </w:tc>
        <w:tc>
          <w:tcPr>
            <w:tcW w:w="1276" w:type="dxa"/>
            <w:vAlign w:val="center"/>
          </w:tcPr>
          <w:p>
            <w:pPr>
              <w:pStyle w:val="单元格样式2"/>
            </w:pPr>
            <w:r>
              <w:t xml:space="preserve">历史指标</w:t>
            </w:r>
          </w:p>
          <w:p>
            <w:pPr>
              <w:pStyle w:val="单元格样式2"/>
            </w:pP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工作按时完成率</w:t>
            </w:r>
          </w:p>
        </w:tc>
        <w:tc>
          <w:tcPr>
            <w:tcW w:w="5386" w:type="dxa"/>
            <w:hMerge w:val="restart"/>
            <w:vAlign w:val="center"/>
          </w:tcPr>
          <w:p>
            <w:pPr>
              <w:pStyle w:val="单元格样式2"/>
            </w:pPr>
            <w:r>
              <w:t xml:space="preserve">工作按时完成率</w:t>
            </w:r>
          </w:p>
        </w:tc>
        <w:tc>
          <w:tcPr>
            <w:tcW w:w="0" w:type="auto"/>
            <w:hMerge/>
            <w:vAlign w:val="center"/>
          </w:tcPr>
          <w:p>
            <w:pPr/>
          </w:p>
        </w:tc>
        <w:tc>
          <w:tcPr>
            <w:tcW w:w="2268" w:type="dxa"/>
            <w:vAlign w:val="center"/>
          </w:tcPr>
          <w:p>
            <w:pPr>
              <w:pStyle w:val="单元格样式2"/>
            </w:pPr>
            <w:r>
              <w:t xml:space="preserve">≥90%</w:t>
            </w:r>
          </w:p>
        </w:tc>
        <w:tc>
          <w:tcPr>
            <w:tcW w:w="1276" w:type="dxa"/>
            <w:vAlign w:val="center"/>
          </w:tcPr>
          <w:p>
            <w:pPr>
              <w:pStyle w:val="单元格样式2"/>
            </w:pPr>
            <w:r>
              <w:t xml:space="preserve">历史指标</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网络安全技术支持成本</w:t>
            </w:r>
          </w:p>
        </w:tc>
        <w:tc>
          <w:tcPr>
            <w:tcW w:w="5386" w:type="dxa"/>
            <w:hMerge w:val="restart"/>
            <w:vAlign w:val="center"/>
          </w:tcPr>
          <w:p>
            <w:pPr>
              <w:pStyle w:val="单元格样式2"/>
            </w:pPr>
            <w:r>
              <w:t xml:space="preserve">网络安全技术支持成本</w:t>
            </w:r>
          </w:p>
        </w:tc>
        <w:tc>
          <w:tcPr>
            <w:tcW w:w="0" w:type="auto"/>
            <w:hMerge/>
            <w:vAlign w:val="center"/>
          </w:tcPr>
          <w:p>
            <w:pPr/>
          </w:p>
        </w:tc>
        <w:tc>
          <w:tcPr>
            <w:tcW w:w="2268" w:type="dxa"/>
            <w:vAlign w:val="center"/>
          </w:tcPr>
          <w:p>
            <w:pPr>
              <w:pStyle w:val="单元格样式2"/>
            </w:pPr>
            <w:r>
              <w:t xml:space="preserve">≤25万</w:t>
            </w:r>
          </w:p>
        </w:tc>
        <w:tc>
          <w:tcPr>
            <w:tcW w:w="1276" w:type="dxa"/>
            <w:vAlign w:val="center"/>
          </w:tcPr>
          <w:p>
            <w:pPr>
              <w:pStyle w:val="单元格样式2"/>
            </w:pPr>
            <w:r>
              <w:t xml:space="preserve">工作计划</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项目持续影响效果</w:t>
            </w:r>
          </w:p>
        </w:tc>
        <w:tc>
          <w:tcPr>
            <w:tcW w:w="5386" w:type="dxa"/>
            <w:hMerge w:val="restart"/>
            <w:vAlign w:val="center"/>
          </w:tcPr>
          <w:p>
            <w:pPr>
              <w:pStyle w:val="单元格样式2"/>
            </w:pPr>
            <w:r>
              <w:t xml:space="preserve">对全区网络安全进行宣传和技术支持</w:t>
            </w:r>
          </w:p>
        </w:tc>
        <w:tc>
          <w:tcPr>
            <w:tcW w:w="0" w:type="auto"/>
            <w:hMerge/>
            <w:vAlign w:val="center"/>
          </w:tcPr>
          <w:p>
            <w:pPr/>
          </w:p>
        </w:tc>
        <w:tc>
          <w:tcPr>
            <w:tcW w:w="2268" w:type="dxa"/>
            <w:vAlign w:val="center"/>
          </w:tcPr>
          <w:p>
            <w:pPr>
              <w:pStyle w:val="单元格样式2"/>
            </w:pPr>
            <w:r>
              <w:t xml:space="preserve">做好全区网络安全进行宣传和技术支持</w:t>
            </w:r>
          </w:p>
        </w:tc>
        <w:tc>
          <w:tcPr>
            <w:tcW w:w="1276" w:type="dxa"/>
            <w:vAlign w:val="center"/>
          </w:tcPr>
          <w:p>
            <w:pPr>
              <w:pStyle w:val="单元格样式2"/>
            </w:pPr>
            <w:r>
              <w:t xml:space="preserve">历史指标</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hMerge w:val="restart"/>
            <w:vAlign w:val="center"/>
          </w:tcPr>
          <w:p>
            <w:pPr>
              <w:pStyle w:val="单元格样式2"/>
            </w:pPr>
            <w:r>
              <w:t xml:space="preserve">服务对象满意度</w:t>
            </w:r>
          </w:p>
        </w:tc>
        <w:tc>
          <w:tcPr>
            <w:tcW w:w="0" w:type="auto"/>
            <w:hMerge/>
            <w:vAlign w:val="center"/>
          </w:tcPr>
          <w:p>
            <w:pPr/>
          </w:p>
        </w:tc>
        <w:tc>
          <w:tcPr>
            <w:tcW w:w="2268" w:type="dxa"/>
            <w:vAlign w:val="center"/>
          </w:tcPr>
          <w:p>
            <w:pPr>
              <w:pStyle w:val="单元格样式2"/>
            </w:pPr>
            <w:r>
              <w:t xml:space="preserve">≥80%</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3、2024年网络文明建设服务项目绩效目标表</w:t>
      </w:r>
    </w:p>
    <w:tbl>
      <w:tblPr>
        <w:tblStyle w:val="TableNormal"/>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jc w:val="center"/>
        </w:trPr>
        <w:tc>
          <w:tcPr>
            <w:tcW w:w="15307" w:type="dxa"/>
            <w:hMerge w:val="restart"/>
            <w:tcBorders>
              <w:top w:val="single" w:sz="6" w:space="0" w:color="FFFFFF"/>
              <w:left w:val="single" w:sz="6" w:space="0" w:color="FFFFFF"/>
              <w:right w:val="single" w:sz="6" w:space="0" w:color="FFFFFF"/>
            </w:tcBorders>
            <w:vAlign w:val="center"/>
          </w:tcPr>
          <w:p>
            <w:pPr>
              <w:pStyle w:val="单元格样式4"/>
            </w:pPr>
            <w:r>
              <w:t xml:space="preserve">单位：万元</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r>
      <w:tr>
        <w:trPr>
          <w:trHeight w:val="369"/>
          <w:jc w:val="center"/>
        </w:trPr>
        <w:tc>
          <w:tcPr>
            <w:tcW w:w="1276" w:type="dxa"/>
            <w:vAlign w:val="center"/>
          </w:tcPr>
          <w:p>
            <w:pPr>
              <w:pStyle w:val="单元格样式1"/>
            </w:pPr>
            <w:r>
              <w:t xml:space="preserve">项目编码</w:t>
            </w:r>
          </w:p>
        </w:tc>
        <w:tc>
          <w:tcPr>
            <w:tcW w:w="5102" w:type="dxa"/>
            <w:hMerge w:val="restart"/>
            <w:vAlign w:val="center"/>
          </w:tcPr>
          <w:p>
            <w:pPr>
              <w:pStyle w:val="单元格样式2"/>
            </w:pPr>
            <w:r>
              <w:t xml:space="preserve">13011024P00322810013X</w:t>
            </w:r>
          </w:p>
        </w:tc>
        <w:tc>
          <w:tcPr>
            <w:tcW w:w="0" w:type="auto"/>
            <w:hMerge/>
          </w:tcPr>
          <w:p>
            <w:pPr/>
          </w:p>
        </w:tc>
        <w:tc>
          <w:tcPr>
            <w:tcW w:w="2835" w:type="dxa"/>
            <w:vAlign w:val="center"/>
          </w:tcPr>
          <w:p>
            <w:pPr>
              <w:pStyle w:val="单元格样式1"/>
            </w:pPr>
            <w:r>
              <w:t xml:space="preserve">项目名称</w:t>
            </w:r>
          </w:p>
        </w:tc>
        <w:tc>
          <w:tcPr>
            <w:tcW w:w="6094" w:type="dxa"/>
            <w:hMerge w:val="restart"/>
            <w:vAlign w:val="center"/>
          </w:tcPr>
          <w:p>
            <w:pPr>
              <w:pStyle w:val="单元格样式2"/>
            </w:pPr>
            <w:r>
              <w:t xml:space="preserve">2024年网络文明建设服务项目</w:t>
            </w: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1" w:type="dxa"/>
            <w:hMerge w:val="restart"/>
            <w:vAlign w:val="center"/>
          </w:tcPr>
          <w:p>
            <w:pPr>
              <w:pStyle w:val="单元格样式2"/>
            </w:pPr>
            <w:r>
              <w:t xml:space="preserve">增强全民网络文明意识，积极组织开展有关网络文明正能量的线上、线下的宣传活动</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资金支出计划（%）</w:t>
            </w:r>
          </w:p>
        </w:tc>
        <w:tc>
          <w:tcPr>
            <w:tcW w:w="5102" w:type="dxa"/>
            <w:hMerge w:val="restart"/>
            <w:vAlign w:val="center"/>
          </w:tcPr>
          <w:p>
            <w:pPr>
              <w:pStyle w:val="单元格样式1"/>
            </w:pPr>
            <w:r>
              <w:t xml:space="preserve">3月底</w:t>
            </w:r>
          </w:p>
        </w:tc>
        <w:tc>
          <w:tcPr>
            <w:tcW w:w="0" w:type="auto"/>
            <w:hMerge/>
          </w:tcPr>
          <w:p>
            <w:pP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3" w:type="dxa"/>
            <w:hMerge w:val="restart"/>
            <w:vAlign w:val="center"/>
          </w:tcPr>
          <w:p>
            <w:pPr>
              <w:pStyle w:val="单元格样式1"/>
            </w:pPr>
            <w:r>
              <w:t xml:space="preserve">12月底</w:t>
            </w:r>
          </w:p>
        </w:tc>
        <w:tc>
          <w:tcPr>
            <w:tcW w:w="0" w:type="auto"/>
            <w:hMerge/>
          </w:tcPr>
          <w:p>
            <w:pPr/>
          </w:p>
        </w:tc>
      </w:tr>
      <w:tr>
        <w:trPr>
          <w:trHeight w:val="369"/>
          <w:jc w:val="center"/>
        </w:trPr>
        <w:tc>
          <w:tcPr>
            <w:tcW w:w="1276" w:type="dxa"/>
            <w:vMerge/>
          </w:tcPr>
          <w:p>
            <w:pPr/>
          </w:p>
        </w:tc>
        <w:tc>
          <w:tcPr>
            <w:tcW w:w="5102" w:type="dxa"/>
            <w:hMerge w:val="restart"/>
            <w:vAlign w:val="center"/>
          </w:tcPr>
          <w:p>
            <w:pPr>
              <w:pStyle w:val="单元格样式3"/>
            </w:pPr>
            <w:r>
              <w:t xml:space="preserve">25%</w:t>
            </w:r>
          </w:p>
        </w:tc>
        <w:tc>
          <w:tcPr>
            <w:tcW w:w="0" w:type="auto"/>
            <w:hMerge/>
          </w:tcPr>
          <w:p>
            <w:pP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3" w:type="dxa"/>
            <w:hMerge w:val="restart"/>
            <w:vAlign w:val="center"/>
          </w:tcPr>
          <w:p>
            <w:pPr>
              <w:pStyle w:val="单元格样式3"/>
            </w:pPr>
            <w:r>
              <w:t xml:space="preserve">100%</w:t>
            </w:r>
          </w:p>
        </w:tc>
        <w:tc>
          <w:tcPr>
            <w:tcW w:w="0" w:type="auto"/>
            <w:hMerge/>
          </w:tcPr>
          <w:p>
            <w:pPr/>
          </w:p>
        </w:tc>
      </w:tr>
      <w:tr>
        <w:trPr>
          <w:trHeight w:val="369"/>
          <w:jc w:val="center"/>
        </w:trPr>
        <w:tc>
          <w:tcPr>
            <w:tcW w:w="1276" w:type="dxa"/>
            <w:vAlign w:val="center"/>
          </w:tcPr>
          <w:p>
            <w:pPr>
              <w:pStyle w:val="单元格样式1"/>
            </w:pPr>
            <w:r>
              <w:t xml:space="preserve">绩效目标</w:t>
            </w:r>
          </w:p>
        </w:tc>
        <w:tc>
          <w:tcPr>
            <w:tcW w:w="14031" w:type="dxa"/>
            <w:hMerge w:val="restart"/>
            <w:vAlign w:val="center"/>
          </w:tcPr>
          <w:p>
            <w:pPr>
              <w:pStyle w:val="单元格样式2"/>
            </w:pPr>
            <w:r>
              <w:t xml:space="preserve">1.目标内容：根据省市安排，积极组织开展有关网络文明正能量的线上、线下的宣传活动不少于5次；依托网络文明素养基地开展“魅力鹿泉e路同行”网络主题宣传活动不少于3次，谋划推动商业平台互动宣传和优秀新媒体作品征集展示活动（抖音、头条），加大全区网络正能量宣传。所需资金30</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hMerge w:val="restart"/>
            <w:vAlign w:val="center"/>
          </w:tcPr>
          <w:p>
            <w:pPr>
              <w:pStyle w:val="单元格样式1"/>
            </w:pPr>
            <w:r>
              <w:t xml:space="preserve">绩效指标描述</w:t>
            </w:r>
          </w:p>
        </w:tc>
        <w:tc>
          <w:tcPr>
            <w:tcW w:w="0" w:type="auto"/>
            <w:hMerge/>
          </w:tcPr>
          <w:p>
            <w:pP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组织开展网络主题宣传活动次数</w:t>
            </w:r>
          </w:p>
        </w:tc>
        <w:tc>
          <w:tcPr>
            <w:tcW w:w="5386" w:type="dxa"/>
            <w:hMerge w:val="restart"/>
            <w:vAlign w:val="center"/>
          </w:tcPr>
          <w:p>
            <w:pPr>
              <w:pStyle w:val="单元格样式2"/>
            </w:pPr>
            <w:r>
              <w:t xml:space="preserve">组织开展网络主题宣传活动次数</w:t>
            </w:r>
          </w:p>
        </w:tc>
        <w:tc>
          <w:tcPr>
            <w:tcW w:w="0" w:type="auto"/>
            <w:hMerge/>
            <w:vAlign w:val="center"/>
          </w:tcPr>
          <w:p>
            <w:pPr/>
          </w:p>
        </w:tc>
        <w:tc>
          <w:tcPr>
            <w:tcW w:w="2268" w:type="dxa"/>
            <w:vAlign w:val="center"/>
          </w:tcPr>
          <w:p>
            <w:pPr>
              <w:pStyle w:val="单元格样式2"/>
            </w:pPr>
            <w:r>
              <w:t xml:space="preserve">≥5次</w:t>
            </w:r>
          </w:p>
        </w:tc>
        <w:tc>
          <w:tcPr>
            <w:tcW w:w="1276" w:type="dxa"/>
            <w:vAlign w:val="center"/>
          </w:tcPr>
          <w:p>
            <w:pPr>
              <w:pStyle w:val="单元格样式2"/>
            </w:pPr>
            <w:r>
              <w:t xml:space="preserve">工作计划</w:t>
            </w:r>
          </w:p>
        </w:tc>
      </w:tr>
      <w:tr>
        <w:trPr>
          <w:trHeight w:val="397"/>
          <w:jc w:val="center"/>
        </w:trPr>
        <w:tc>
          <w:tcPr>
            <w:tcW w:w="1276" w:type="dxa"/>
            <w:vMerge/>
            <w:vAlign w:val="center"/>
          </w:tcPr>
          <w:p>
            <w:pPr/>
          </w:p>
        </w:tc>
        <w:tc>
          <w:tcPr>
            <w:tcW w:w="2268" w:type="dxa"/>
            <w:vAlign w:val="center"/>
          </w:tcPr>
          <w:p>
            <w:pPr>
              <w:pStyle w:val="单元格样式2"/>
            </w:pPr>
            <w:r>
              <w:t xml:space="preserve">数量指标</w:t>
            </w:r>
          </w:p>
        </w:tc>
        <w:tc>
          <w:tcPr>
            <w:tcW w:w="2835" w:type="dxa"/>
            <w:vAlign w:val="center"/>
          </w:tcPr>
          <w:p>
            <w:pPr>
              <w:pStyle w:val="单元格样式2"/>
            </w:pPr>
            <w:r>
              <w:t xml:space="preserve">正能量宣传活动开展次数</w:t>
            </w:r>
          </w:p>
        </w:tc>
        <w:tc>
          <w:tcPr>
            <w:tcW w:w="5386" w:type="dxa"/>
            <w:hMerge w:val="restart"/>
            <w:vAlign w:val="center"/>
          </w:tcPr>
          <w:p>
            <w:pPr>
              <w:pStyle w:val="单元格样式2"/>
            </w:pPr>
            <w:r>
              <w:t xml:space="preserve">正能量宣传活动开展次数</w:t>
            </w:r>
          </w:p>
        </w:tc>
        <w:tc>
          <w:tcPr>
            <w:tcW w:w="0" w:type="auto"/>
            <w:hMerge/>
            <w:vAlign w:val="center"/>
          </w:tcPr>
          <w:p>
            <w:pPr/>
          </w:p>
        </w:tc>
        <w:tc>
          <w:tcPr>
            <w:tcW w:w="2268" w:type="dxa"/>
            <w:vAlign w:val="center"/>
          </w:tcPr>
          <w:p>
            <w:pPr>
              <w:pStyle w:val="单元格样式2"/>
            </w:pPr>
            <w:r>
              <w:t xml:space="preserve">≥3次</w:t>
            </w:r>
          </w:p>
        </w:tc>
        <w:tc>
          <w:tcPr>
            <w:tcW w:w="1276" w:type="dxa"/>
            <w:vAlign w:val="center"/>
          </w:tcPr>
          <w:p>
            <w:pPr>
              <w:pStyle w:val="单元格样式2"/>
            </w:pPr>
            <w:r>
              <w:t xml:space="preserve">工作计划</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开展宣传活动次数完成率</w:t>
            </w:r>
          </w:p>
        </w:tc>
        <w:tc>
          <w:tcPr>
            <w:tcW w:w="5386" w:type="dxa"/>
            <w:hMerge w:val="restart"/>
            <w:vAlign w:val="center"/>
          </w:tcPr>
          <w:p>
            <w:pPr>
              <w:pStyle w:val="单元格样式2"/>
            </w:pPr>
            <w:r>
              <w:t xml:space="preserve">开展宣传活动次数完成率</w:t>
            </w:r>
          </w:p>
        </w:tc>
        <w:tc>
          <w:tcPr>
            <w:tcW w:w="0" w:type="auto"/>
            <w:hMerge/>
            <w:vAlign w:val="center"/>
          </w:tcPr>
          <w:p>
            <w:pP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工作按时完成率</w:t>
            </w:r>
          </w:p>
        </w:tc>
        <w:tc>
          <w:tcPr>
            <w:tcW w:w="5386" w:type="dxa"/>
            <w:hMerge w:val="restart"/>
            <w:vAlign w:val="center"/>
          </w:tcPr>
          <w:p>
            <w:pPr>
              <w:pStyle w:val="单元格样式2"/>
            </w:pPr>
            <w:r>
              <w:t xml:space="preserve">工作按时完成率</w:t>
            </w:r>
          </w:p>
        </w:tc>
        <w:tc>
          <w:tcPr>
            <w:tcW w:w="0" w:type="auto"/>
            <w:hMerge/>
            <w:vAlign w:val="center"/>
          </w:tcPr>
          <w:p>
            <w:pP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网络文明建设服务成本</w:t>
            </w:r>
          </w:p>
        </w:tc>
        <w:tc>
          <w:tcPr>
            <w:tcW w:w="5386" w:type="dxa"/>
            <w:hMerge w:val="restart"/>
            <w:vAlign w:val="center"/>
          </w:tcPr>
          <w:p>
            <w:pPr>
              <w:pStyle w:val="单元格样式2"/>
            </w:pPr>
            <w:r>
              <w:t xml:space="preserve">网络文明建设服务成本</w:t>
            </w:r>
          </w:p>
        </w:tc>
        <w:tc>
          <w:tcPr>
            <w:tcW w:w="0" w:type="auto"/>
            <w:hMerge/>
            <w:vAlign w:val="center"/>
          </w:tcPr>
          <w:p>
            <w:pPr/>
          </w:p>
        </w:tc>
        <w:tc>
          <w:tcPr>
            <w:tcW w:w="2268" w:type="dxa"/>
            <w:vAlign w:val="center"/>
          </w:tcPr>
          <w:p>
            <w:pPr>
              <w:pStyle w:val="单元格样式2"/>
            </w:pPr>
            <w:r>
              <w:t xml:space="preserve">≤30万</w:t>
            </w:r>
          </w:p>
        </w:tc>
        <w:tc>
          <w:tcPr>
            <w:tcW w:w="1276" w:type="dxa"/>
            <w:vAlign w:val="center"/>
          </w:tcPr>
          <w:p>
            <w:pPr>
              <w:pStyle w:val="单元格样式2"/>
            </w:pPr>
            <w:r>
              <w:t xml:space="preserve">工作计划</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增强全民网络文明意识</w:t>
            </w:r>
          </w:p>
        </w:tc>
        <w:tc>
          <w:tcPr>
            <w:tcW w:w="5386" w:type="dxa"/>
            <w:hMerge w:val="restart"/>
            <w:vAlign w:val="center"/>
          </w:tcPr>
          <w:p>
            <w:pPr>
              <w:pStyle w:val="单元格样式2"/>
            </w:pPr>
            <w:r>
              <w:t xml:space="preserve">增强全民网络文明意识</w:t>
            </w:r>
          </w:p>
        </w:tc>
        <w:tc>
          <w:tcPr>
            <w:tcW w:w="0" w:type="auto"/>
            <w:hMerge/>
            <w:vAlign w:val="center"/>
          </w:tcPr>
          <w:p>
            <w:pPr/>
          </w:p>
        </w:tc>
        <w:tc>
          <w:tcPr>
            <w:tcW w:w="2268" w:type="dxa"/>
            <w:vAlign w:val="center"/>
          </w:tcPr>
          <w:p>
            <w:pPr>
              <w:pStyle w:val="单元格样式2"/>
            </w:pPr>
            <w:r>
              <w:t xml:space="preserve">增强全民网络文明意识</w:t>
            </w:r>
          </w:p>
        </w:tc>
        <w:tc>
          <w:tcPr>
            <w:tcW w:w="1276" w:type="dxa"/>
            <w:vAlign w:val="center"/>
          </w:tcPr>
          <w:p>
            <w:pPr>
              <w:pStyle w:val="单元格样式2"/>
            </w:pPr>
            <w:r>
              <w:t xml:space="preserve">工作计划</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网络使用人员满意度</w:t>
            </w:r>
          </w:p>
        </w:tc>
        <w:tc>
          <w:tcPr>
            <w:tcW w:w="5386" w:type="dxa"/>
            <w:hMerge w:val="restart"/>
            <w:vAlign w:val="center"/>
          </w:tcPr>
          <w:p>
            <w:pPr>
              <w:pStyle w:val="单元格样式2"/>
            </w:pPr>
            <w:r>
              <w:t xml:space="preserve">网络使用人员满意度</w:t>
            </w:r>
          </w:p>
        </w:tc>
        <w:tc>
          <w:tcPr>
            <w:tcW w:w="0" w:type="auto"/>
            <w:hMerge/>
            <w:vAlign w:val="center"/>
          </w:tcPr>
          <w:p>
            <w:pPr/>
          </w:p>
        </w:tc>
        <w:tc>
          <w:tcPr>
            <w:tcW w:w="2268" w:type="dxa"/>
            <w:vAlign w:val="center"/>
          </w:tcPr>
          <w:p>
            <w:pPr>
              <w:pStyle w:val="单元格样式2"/>
            </w:pPr>
            <w:r>
              <w:t xml:space="preserve">≥85%</w:t>
            </w:r>
          </w:p>
        </w:tc>
        <w:tc>
          <w:tcPr>
            <w:tcW w:w="1276" w:type="dxa"/>
            <w:vAlign w:val="center"/>
          </w:tcPr>
          <w:p>
            <w:pPr>
              <w:pStyle w:val="单元格样式2"/>
            </w:pPr>
            <w:r>
              <w:t xml:space="preserve">历史指标</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4、2024年网络舆情监测直报项目绩效目标表</w:t>
      </w:r>
    </w:p>
    <w:tbl>
      <w:tblPr>
        <w:tblStyle w:val="TableNormal"/>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jc w:val="center"/>
        </w:trPr>
        <w:tc>
          <w:tcPr>
            <w:tcW w:w="15307" w:type="dxa"/>
            <w:hMerge w:val="restart"/>
            <w:tcBorders>
              <w:top w:val="single" w:sz="6" w:space="0" w:color="FFFFFF"/>
              <w:left w:val="single" w:sz="6" w:space="0" w:color="FFFFFF"/>
              <w:right w:val="single" w:sz="6" w:space="0" w:color="FFFFFF"/>
            </w:tcBorders>
            <w:vAlign w:val="center"/>
          </w:tcPr>
          <w:p>
            <w:pPr>
              <w:pStyle w:val="单元格样式4"/>
            </w:pPr>
            <w:r>
              <w:t xml:space="preserve">单位：万元</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r>
      <w:tr>
        <w:trPr>
          <w:trHeight w:val="369"/>
          <w:jc w:val="center"/>
        </w:trPr>
        <w:tc>
          <w:tcPr>
            <w:tcW w:w="1276" w:type="dxa"/>
            <w:vAlign w:val="center"/>
          </w:tcPr>
          <w:p>
            <w:pPr>
              <w:pStyle w:val="单元格样式1"/>
            </w:pPr>
            <w:r>
              <w:t xml:space="preserve">项目编码</w:t>
            </w:r>
          </w:p>
        </w:tc>
        <w:tc>
          <w:tcPr>
            <w:tcW w:w="5102" w:type="dxa"/>
            <w:hMerge w:val="restart"/>
            <w:vAlign w:val="center"/>
          </w:tcPr>
          <w:p>
            <w:pPr>
              <w:pStyle w:val="单元格样式2"/>
            </w:pPr>
            <w:r>
              <w:t xml:space="preserve">13011024P00322810012A</w:t>
            </w:r>
          </w:p>
        </w:tc>
        <w:tc>
          <w:tcPr>
            <w:tcW w:w="0" w:type="auto"/>
            <w:hMerge/>
          </w:tcPr>
          <w:p>
            <w:pPr/>
          </w:p>
        </w:tc>
        <w:tc>
          <w:tcPr>
            <w:tcW w:w="2835" w:type="dxa"/>
            <w:vAlign w:val="center"/>
          </w:tcPr>
          <w:p>
            <w:pPr>
              <w:pStyle w:val="单元格样式1"/>
            </w:pPr>
            <w:r>
              <w:t xml:space="preserve">项目名称</w:t>
            </w:r>
          </w:p>
        </w:tc>
        <w:tc>
          <w:tcPr>
            <w:tcW w:w="6094" w:type="dxa"/>
            <w:hMerge w:val="restart"/>
            <w:vAlign w:val="center"/>
          </w:tcPr>
          <w:p>
            <w:pPr>
              <w:pStyle w:val="单元格样式2"/>
            </w:pPr>
            <w:r>
              <w:t xml:space="preserve">2024年网络舆情监测直报项目</w:t>
            </w: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1" w:type="dxa"/>
            <w:hMerge w:val="restart"/>
            <w:vAlign w:val="center"/>
          </w:tcPr>
          <w:p>
            <w:pPr>
              <w:pStyle w:val="单元格样式2"/>
            </w:pPr>
            <w:r>
              <w:t xml:space="preserve">省直报辅助推送服务，对重点事件进行专题监测</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资金支出计划（%）</w:t>
            </w:r>
          </w:p>
        </w:tc>
        <w:tc>
          <w:tcPr>
            <w:tcW w:w="5102" w:type="dxa"/>
            <w:hMerge w:val="restart"/>
            <w:vAlign w:val="center"/>
          </w:tcPr>
          <w:p>
            <w:pPr>
              <w:pStyle w:val="单元格样式1"/>
            </w:pPr>
            <w:r>
              <w:t xml:space="preserve">3月底</w:t>
            </w:r>
          </w:p>
        </w:tc>
        <w:tc>
          <w:tcPr>
            <w:tcW w:w="0" w:type="auto"/>
            <w:hMerge/>
          </w:tcPr>
          <w:p>
            <w:pP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3" w:type="dxa"/>
            <w:hMerge w:val="restart"/>
            <w:vAlign w:val="center"/>
          </w:tcPr>
          <w:p>
            <w:pPr>
              <w:pStyle w:val="单元格样式1"/>
            </w:pPr>
            <w:r>
              <w:t xml:space="preserve">12月底</w:t>
            </w:r>
          </w:p>
        </w:tc>
        <w:tc>
          <w:tcPr>
            <w:tcW w:w="0" w:type="auto"/>
            <w:hMerge/>
          </w:tcPr>
          <w:p>
            <w:pPr/>
          </w:p>
        </w:tc>
      </w:tr>
      <w:tr>
        <w:trPr>
          <w:trHeight w:val="369"/>
          <w:jc w:val="center"/>
        </w:trPr>
        <w:tc>
          <w:tcPr>
            <w:tcW w:w="1276" w:type="dxa"/>
            <w:vMerge/>
          </w:tcPr>
          <w:p>
            <w:pPr/>
          </w:p>
        </w:tc>
        <w:tc>
          <w:tcPr>
            <w:tcW w:w="5102" w:type="dxa"/>
            <w:hMerge w:val="restart"/>
            <w:vAlign w:val="center"/>
          </w:tcPr>
          <w:p>
            <w:pPr>
              <w:pStyle w:val="单元格样式3"/>
            </w:pPr>
            <w:r>
              <w:t xml:space="preserve">25%</w:t>
            </w:r>
          </w:p>
        </w:tc>
        <w:tc>
          <w:tcPr>
            <w:tcW w:w="0" w:type="auto"/>
            <w:hMerge/>
          </w:tcPr>
          <w:p>
            <w:pP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3" w:type="dxa"/>
            <w:hMerge w:val="restart"/>
            <w:vAlign w:val="center"/>
          </w:tcPr>
          <w:p>
            <w:pPr>
              <w:pStyle w:val="单元格样式3"/>
            </w:pPr>
            <w:r>
              <w:t xml:space="preserve">100%</w:t>
            </w:r>
          </w:p>
        </w:tc>
        <w:tc>
          <w:tcPr>
            <w:tcW w:w="0" w:type="auto"/>
            <w:hMerge/>
          </w:tcPr>
          <w:p>
            <w:pPr/>
          </w:p>
        </w:tc>
      </w:tr>
      <w:tr>
        <w:trPr>
          <w:trHeight w:val="369"/>
          <w:jc w:val="center"/>
        </w:trPr>
        <w:tc>
          <w:tcPr>
            <w:tcW w:w="1276" w:type="dxa"/>
            <w:vAlign w:val="center"/>
          </w:tcPr>
          <w:p>
            <w:pPr>
              <w:pStyle w:val="单元格样式1"/>
            </w:pPr>
            <w:r>
              <w:t xml:space="preserve">绩效目标</w:t>
            </w:r>
          </w:p>
        </w:tc>
        <w:tc>
          <w:tcPr>
            <w:tcW w:w="14031" w:type="dxa"/>
            <w:hMerge w:val="restart"/>
            <w:vAlign w:val="center"/>
          </w:tcPr>
          <w:p>
            <w:pPr>
              <w:pStyle w:val="单元格样式2"/>
            </w:pPr>
            <w:r>
              <w:t xml:space="preserve">1.目标内容：对政治类信息举报进行重点监测，提供省直报数量不少于8000条，同时配合石家庄市舆情监测并进行推送等技术服务，并做好网信办视频会议室信息技术维护工作。舆情监测直报费用25万。</w:t>
            </w:r>
            <w:r>
              <w:tab/>
            </w:r>
            <w:r>
              <w:tab/>
            </w:r>
          </w:p>
          <w:p>
            <w:pPr>
              <w:pStyle w:val="单元格样式2"/>
            </w:pP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hMerge w:val="restart"/>
            <w:vAlign w:val="center"/>
          </w:tcPr>
          <w:p>
            <w:pPr>
              <w:pStyle w:val="单元格样式1"/>
            </w:pPr>
            <w:r>
              <w:t xml:space="preserve">绩效指标描述</w:t>
            </w:r>
          </w:p>
        </w:tc>
        <w:tc>
          <w:tcPr>
            <w:tcW w:w="0" w:type="auto"/>
            <w:hMerge/>
          </w:tcPr>
          <w:p>
            <w:pP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提供省直报数量</w:t>
            </w:r>
          </w:p>
        </w:tc>
        <w:tc>
          <w:tcPr>
            <w:tcW w:w="5386" w:type="dxa"/>
            <w:hMerge w:val="restart"/>
            <w:vAlign w:val="center"/>
          </w:tcPr>
          <w:p>
            <w:pPr>
              <w:pStyle w:val="单元格样式2"/>
            </w:pPr>
            <w:r>
              <w:t xml:space="preserve">提供省直报数量</w:t>
            </w:r>
          </w:p>
        </w:tc>
        <w:tc>
          <w:tcPr>
            <w:tcW w:w="0" w:type="auto"/>
            <w:hMerge/>
            <w:vAlign w:val="center"/>
          </w:tcPr>
          <w:p>
            <w:pPr/>
          </w:p>
        </w:tc>
        <w:tc>
          <w:tcPr>
            <w:tcW w:w="2268" w:type="dxa"/>
            <w:vAlign w:val="center"/>
          </w:tcPr>
          <w:p>
            <w:pPr>
              <w:pStyle w:val="单元格样式2"/>
            </w:pPr>
            <w:r>
              <w:t xml:space="preserve">≥8000条</w:t>
            </w:r>
          </w:p>
        </w:tc>
        <w:tc>
          <w:tcPr>
            <w:tcW w:w="1276" w:type="dxa"/>
            <w:vAlign w:val="center"/>
          </w:tcPr>
          <w:p>
            <w:pPr>
              <w:pStyle w:val="单元格样式2"/>
            </w:pPr>
            <w:r>
              <w:t xml:space="preserve">工作计划</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涉稳舆情处置率</w:t>
            </w:r>
          </w:p>
        </w:tc>
        <w:tc>
          <w:tcPr>
            <w:tcW w:w="5386" w:type="dxa"/>
            <w:hMerge w:val="restart"/>
            <w:vAlign w:val="center"/>
          </w:tcPr>
          <w:p>
            <w:pPr>
              <w:pStyle w:val="单元格样式2"/>
            </w:pPr>
            <w:r>
              <w:t xml:space="preserve">涉稳舆情处置率</w:t>
            </w:r>
          </w:p>
        </w:tc>
        <w:tc>
          <w:tcPr>
            <w:tcW w:w="0" w:type="auto"/>
            <w:hMerge/>
            <w:vAlign w:val="center"/>
          </w:tcPr>
          <w:p>
            <w:pPr/>
          </w:p>
        </w:tc>
        <w:tc>
          <w:tcPr>
            <w:tcW w:w="2268" w:type="dxa"/>
            <w:vAlign w:val="center"/>
          </w:tcPr>
          <w:p>
            <w:pPr>
              <w:pStyle w:val="单元格样式2"/>
            </w:pPr>
            <w:r>
              <w:t xml:space="preserve">≥80%</w:t>
            </w:r>
          </w:p>
        </w:tc>
        <w:tc>
          <w:tcPr>
            <w:tcW w:w="1276" w:type="dxa"/>
            <w:vAlign w:val="center"/>
          </w:tcPr>
          <w:p>
            <w:pPr>
              <w:pStyle w:val="单元格样式2"/>
            </w:pPr>
            <w:r>
              <w:t xml:space="preserve">工作计划</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报送舆情时间按时完成率</w:t>
            </w:r>
          </w:p>
        </w:tc>
        <w:tc>
          <w:tcPr>
            <w:tcW w:w="5386" w:type="dxa"/>
            <w:hMerge w:val="restart"/>
            <w:vAlign w:val="center"/>
          </w:tcPr>
          <w:p>
            <w:pPr>
              <w:pStyle w:val="单元格样式2"/>
            </w:pPr>
            <w:r>
              <w:t xml:space="preserve">报送舆情时间按时完成率</w:t>
            </w:r>
          </w:p>
        </w:tc>
        <w:tc>
          <w:tcPr>
            <w:tcW w:w="0" w:type="auto"/>
            <w:hMerge/>
            <w:vAlign w:val="center"/>
          </w:tcPr>
          <w:p>
            <w:pP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舆情监测直报成本</w:t>
            </w:r>
          </w:p>
        </w:tc>
        <w:tc>
          <w:tcPr>
            <w:tcW w:w="5386" w:type="dxa"/>
            <w:hMerge w:val="restart"/>
            <w:vAlign w:val="center"/>
          </w:tcPr>
          <w:p>
            <w:pPr>
              <w:pStyle w:val="单元格样式2"/>
            </w:pPr>
            <w:r>
              <w:t xml:space="preserve">舆情监测直报成本</w:t>
            </w:r>
          </w:p>
        </w:tc>
        <w:tc>
          <w:tcPr>
            <w:tcW w:w="0" w:type="auto"/>
            <w:hMerge/>
            <w:vAlign w:val="center"/>
          </w:tcPr>
          <w:p>
            <w:pPr/>
          </w:p>
        </w:tc>
        <w:tc>
          <w:tcPr>
            <w:tcW w:w="2268" w:type="dxa"/>
            <w:vAlign w:val="center"/>
          </w:tcPr>
          <w:p>
            <w:pPr>
              <w:pStyle w:val="单元格样式2"/>
            </w:pPr>
            <w:r>
              <w:t xml:space="preserve">≤25万元</w:t>
            </w:r>
          </w:p>
        </w:tc>
        <w:tc>
          <w:tcPr>
            <w:tcW w:w="1276" w:type="dxa"/>
            <w:vAlign w:val="center"/>
          </w:tcPr>
          <w:p>
            <w:pPr>
              <w:pStyle w:val="单元格样式2"/>
            </w:pPr>
            <w:r>
              <w:t xml:space="preserve">工作计划</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网络安全稳定运行</w:t>
            </w:r>
          </w:p>
        </w:tc>
        <w:tc>
          <w:tcPr>
            <w:tcW w:w="5386" w:type="dxa"/>
            <w:hMerge w:val="restart"/>
            <w:vAlign w:val="center"/>
          </w:tcPr>
          <w:p>
            <w:pPr>
              <w:pStyle w:val="单元格样式2"/>
            </w:pPr>
            <w:r>
              <w:t xml:space="preserve">网络安全稳定运行</w:t>
            </w:r>
          </w:p>
        </w:tc>
        <w:tc>
          <w:tcPr>
            <w:tcW w:w="0" w:type="auto"/>
            <w:hMerge/>
            <w:vAlign w:val="center"/>
          </w:tcPr>
          <w:p>
            <w:pPr/>
          </w:p>
        </w:tc>
        <w:tc>
          <w:tcPr>
            <w:tcW w:w="2268" w:type="dxa"/>
            <w:vAlign w:val="center"/>
          </w:tcPr>
          <w:p>
            <w:pPr>
              <w:pStyle w:val="单元格样式2"/>
            </w:pPr>
            <w:r>
              <w:t xml:space="preserve">网络安全</w:t>
            </w:r>
          </w:p>
        </w:tc>
        <w:tc>
          <w:tcPr>
            <w:tcW w:w="1276" w:type="dxa"/>
            <w:vAlign w:val="center"/>
          </w:tcPr>
          <w:p>
            <w:pPr>
              <w:pStyle w:val="单元格样式2"/>
            </w:pPr>
            <w:r>
              <w:t xml:space="preserve">工作计划</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使用单位成员满意度</w:t>
            </w:r>
          </w:p>
        </w:tc>
        <w:tc>
          <w:tcPr>
            <w:tcW w:w="5386" w:type="dxa"/>
            <w:hMerge w:val="restart"/>
            <w:vAlign w:val="center"/>
          </w:tcPr>
          <w:p>
            <w:pPr>
              <w:pStyle w:val="单元格样式2"/>
            </w:pPr>
            <w:r>
              <w:t xml:space="preserve">使用单位成员满意度</w:t>
            </w:r>
          </w:p>
        </w:tc>
        <w:tc>
          <w:tcPr>
            <w:tcW w:w="0" w:type="auto"/>
            <w:hMerge/>
            <w:vAlign w:val="center"/>
          </w:tcPr>
          <w:p>
            <w:pPr/>
          </w:p>
        </w:tc>
        <w:tc>
          <w:tcPr>
            <w:tcW w:w="2268" w:type="dxa"/>
            <w:vAlign w:val="center"/>
          </w:tcPr>
          <w:p>
            <w:pPr>
              <w:pStyle w:val="单元格样式2"/>
            </w:pPr>
            <w:r>
              <w:t xml:space="preserve">≥80%</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5、2024年网络重点平台宣传项目绩效目标表</w:t>
      </w:r>
    </w:p>
    <w:tbl>
      <w:tblPr>
        <w:tblStyle w:val="TableNormal"/>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jc w:val="center"/>
        </w:trPr>
        <w:tc>
          <w:tcPr>
            <w:tcW w:w="15307" w:type="dxa"/>
            <w:hMerge w:val="restart"/>
            <w:tcBorders>
              <w:top w:val="single" w:sz="6" w:space="0" w:color="FFFFFF"/>
              <w:left w:val="single" w:sz="6" w:space="0" w:color="FFFFFF"/>
              <w:right w:val="single" w:sz="6" w:space="0" w:color="FFFFFF"/>
            </w:tcBorders>
            <w:vAlign w:val="center"/>
          </w:tcPr>
          <w:p>
            <w:pPr>
              <w:pStyle w:val="单元格样式4"/>
            </w:pPr>
            <w:r>
              <w:t xml:space="preserve">单位：万元</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r>
      <w:tr>
        <w:trPr>
          <w:trHeight w:val="369"/>
          <w:jc w:val="center"/>
        </w:trPr>
        <w:tc>
          <w:tcPr>
            <w:tcW w:w="1276" w:type="dxa"/>
            <w:vAlign w:val="center"/>
          </w:tcPr>
          <w:p>
            <w:pPr>
              <w:pStyle w:val="单元格样式1"/>
            </w:pPr>
            <w:r>
              <w:t xml:space="preserve">项目编码</w:t>
            </w:r>
          </w:p>
        </w:tc>
        <w:tc>
          <w:tcPr>
            <w:tcW w:w="5102" w:type="dxa"/>
            <w:hMerge w:val="restart"/>
            <w:vAlign w:val="center"/>
          </w:tcPr>
          <w:p>
            <w:pPr>
              <w:pStyle w:val="单元格样式2"/>
            </w:pPr>
            <w:r>
              <w:t xml:space="preserve">13011024P00322810011N</w:t>
            </w:r>
          </w:p>
        </w:tc>
        <w:tc>
          <w:tcPr>
            <w:tcW w:w="0" w:type="auto"/>
            <w:hMerge/>
          </w:tcPr>
          <w:p>
            <w:pPr/>
          </w:p>
        </w:tc>
        <w:tc>
          <w:tcPr>
            <w:tcW w:w="2835" w:type="dxa"/>
            <w:vAlign w:val="center"/>
          </w:tcPr>
          <w:p>
            <w:pPr>
              <w:pStyle w:val="单元格样式1"/>
            </w:pPr>
            <w:r>
              <w:t xml:space="preserve">项目名称</w:t>
            </w:r>
          </w:p>
        </w:tc>
        <w:tc>
          <w:tcPr>
            <w:tcW w:w="6094" w:type="dxa"/>
            <w:hMerge w:val="restart"/>
            <w:vAlign w:val="center"/>
          </w:tcPr>
          <w:p>
            <w:pPr>
              <w:pStyle w:val="单元格样式2"/>
            </w:pPr>
            <w:r>
              <w:t xml:space="preserve">2024年网络重点平台宣传项目</w:t>
            </w: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1" w:type="dxa"/>
            <w:hMerge w:val="restart"/>
            <w:vAlign w:val="center"/>
          </w:tcPr>
          <w:p>
            <w:pPr>
              <w:pStyle w:val="单元格样式2"/>
            </w:pPr>
            <w:r>
              <w:t xml:space="preserve">定期对鹿泉区内政务新媒体从业人员进行专题培训、专题培训次数不少于4次，在重点平台设置开屏广告</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资金支出计划（%）</w:t>
            </w:r>
          </w:p>
        </w:tc>
        <w:tc>
          <w:tcPr>
            <w:tcW w:w="5102" w:type="dxa"/>
            <w:hMerge w:val="restart"/>
            <w:vAlign w:val="center"/>
          </w:tcPr>
          <w:p>
            <w:pPr>
              <w:pStyle w:val="单元格样式1"/>
            </w:pPr>
            <w:r>
              <w:t xml:space="preserve">3月底</w:t>
            </w:r>
          </w:p>
        </w:tc>
        <w:tc>
          <w:tcPr>
            <w:tcW w:w="0" w:type="auto"/>
            <w:hMerge/>
          </w:tcPr>
          <w:p>
            <w:pP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3" w:type="dxa"/>
            <w:hMerge w:val="restart"/>
            <w:vAlign w:val="center"/>
          </w:tcPr>
          <w:p>
            <w:pPr>
              <w:pStyle w:val="单元格样式1"/>
            </w:pPr>
            <w:r>
              <w:t xml:space="preserve">12月底</w:t>
            </w:r>
          </w:p>
        </w:tc>
        <w:tc>
          <w:tcPr>
            <w:tcW w:w="0" w:type="auto"/>
            <w:hMerge/>
          </w:tcPr>
          <w:p>
            <w:pPr/>
          </w:p>
        </w:tc>
      </w:tr>
      <w:tr>
        <w:trPr>
          <w:trHeight w:val="369"/>
          <w:jc w:val="center"/>
        </w:trPr>
        <w:tc>
          <w:tcPr>
            <w:tcW w:w="1276" w:type="dxa"/>
            <w:vMerge/>
          </w:tcPr>
          <w:p>
            <w:pPr/>
          </w:p>
        </w:tc>
        <w:tc>
          <w:tcPr>
            <w:tcW w:w="5102" w:type="dxa"/>
            <w:hMerge w:val="restart"/>
            <w:vAlign w:val="center"/>
          </w:tcPr>
          <w:p>
            <w:pPr>
              <w:pStyle w:val="单元格样式3"/>
            </w:pPr>
            <w:r>
              <w:t xml:space="preserve">25%</w:t>
            </w:r>
          </w:p>
        </w:tc>
        <w:tc>
          <w:tcPr>
            <w:tcW w:w="0" w:type="auto"/>
            <w:hMerge/>
          </w:tcPr>
          <w:p>
            <w:pP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3" w:type="dxa"/>
            <w:hMerge w:val="restart"/>
            <w:vAlign w:val="center"/>
          </w:tcPr>
          <w:p>
            <w:pPr>
              <w:pStyle w:val="单元格样式3"/>
            </w:pPr>
            <w:r>
              <w:t xml:space="preserve">100%</w:t>
            </w:r>
          </w:p>
        </w:tc>
        <w:tc>
          <w:tcPr>
            <w:tcW w:w="0" w:type="auto"/>
            <w:hMerge/>
          </w:tcPr>
          <w:p>
            <w:pPr/>
          </w:p>
        </w:tc>
      </w:tr>
      <w:tr>
        <w:trPr>
          <w:trHeight w:val="369"/>
          <w:jc w:val="center"/>
        </w:trPr>
        <w:tc>
          <w:tcPr>
            <w:tcW w:w="1276" w:type="dxa"/>
            <w:vAlign w:val="center"/>
          </w:tcPr>
          <w:p>
            <w:pPr>
              <w:pStyle w:val="单元格样式1"/>
            </w:pPr>
            <w:r>
              <w:t xml:space="preserve">绩效目标</w:t>
            </w:r>
          </w:p>
        </w:tc>
        <w:tc>
          <w:tcPr>
            <w:tcW w:w="14031" w:type="dxa"/>
            <w:hMerge w:val="restart"/>
            <w:vAlign w:val="center"/>
          </w:tcPr>
          <w:p>
            <w:pPr>
              <w:pStyle w:val="单元格样式2"/>
            </w:pPr>
            <w:r>
              <w:t xml:space="preserve">1.目标内容：为提升鹿泉网络宣传效果，充分发挥新媒体传播速度快、覆盖范围广的优势，定期对鹿泉区内政务新媒体从业人员进行专题培训、专题培训次数不少于4次，在重点平台设置开屏广告，投放广告开屏数量不少于5个，建立宣传矩阵。所需资金30万</w:t>
            </w:r>
          </w:p>
          <w:p>
            <w:pPr>
              <w:pStyle w:val="单元格样式2"/>
            </w:pP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hMerge w:val="restart"/>
            <w:vAlign w:val="center"/>
          </w:tcPr>
          <w:p>
            <w:pPr>
              <w:pStyle w:val="单元格样式1"/>
            </w:pPr>
            <w:r>
              <w:t xml:space="preserve">绩效指标描述</w:t>
            </w:r>
          </w:p>
        </w:tc>
        <w:tc>
          <w:tcPr>
            <w:tcW w:w="0" w:type="auto"/>
            <w:hMerge/>
          </w:tcPr>
          <w:p>
            <w:pP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专题培训次数</w:t>
            </w:r>
          </w:p>
        </w:tc>
        <w:tc>
          <w:tcPr>
            <w:tcW w:w="5386" w:type="dxa"/>
            <w:hMerge w:val="restart"/>
            <w:vAlign w:val="center"/>
          </w:tcPr>
          <w:p>
            <w:pPr>
              <w:pStyle w:val="单元格样式2"/>
            </w:pPr>
            <w:r>
              <w:t xml:space="preserve">专题培训次数</w:t>
            </w:r>
          </w:p>
        </w:tc>
        <w:tc>
          <w:tcPr>
            <w:tcW w:w="0" w:type="auto"/>
            <w:hMerge/>
            <w:vAlign w:val="center"/>
          </w:tcPr>
          <w:p>
            <w:pPr/>
          </w:p>
        </w:tc>
        <w:tc>
          <w:tcPr>
            <w:tcW w:w="2268" w:type="dxa"/>
            <w:vAlign w:val="center"/>
          </w:tcPr>
          <w:p>
            <w:pPr>
              <w:pStyle w:val="单元格样式2"/>
            </w:pPr>
            <w:r>
              <w:t xml:space="preserve">≥4次</w:t>
            </w:r>
          </w:p>
        </w:tc>
        <w:tc>
          <w:tcPr>
            <w:tcW w:w="1276" w:type="dxa"/>
            <w:vAlign w:val="center"/>
          </w:tcPr>
          <w:p>
            <w:pPr>
              <w:pStyle w:val="单元格样式2"/>
            </w:pPr>
            <w:r>
              <w:t xml:space="preserve">工作计划</w:t>
            </w:r>
          </w:p>
        </w:tc>
      </w:tr>
      <w:tr>
        <w:trPr>
          <w:trHeight w:val="397"/>
          <w:jc w:val="center"/>
        </w:trPr>
        <w:tc>
          <w:tcPr>
            <w:tcW w:w="1276" w:type="dxa"/>
            <w:vMerge/>
            <w:vAlign w:val="center"/>
          </w:tcPr>
          <w:p>
            <w:pPr/>
          </w:p>
        </w:tc>
        <w:tc>
          <w:tcPr>
            <w:tcW w:w="2268" w:type="dxa"/>
            <w:vAlign w:val="center"/>
          </w:tcPr>
          <w:p>
            <w:pPr>
              <w:pStyle w:val="单元格样式2"/>
            </w:pPr>
            <w:r>
              <w:t xml:space="preserve">数量指标</w:t>
            </w:r>
          </w:p>
        </w:tc>
        <w:tc>
          <w:tcPr>
            <w:tcW w:w="2835" w:type="dxa"/>
            <w:vAlign w:val="center"/>
          </w:tcPr>
          <w:p>
            <w:pPr>
              <w:pStyle w:val="单元格样式2"/>
            </w:pPr>
            <w:r>
              <w:t xml:space="preserve">投放广告开屏数量</w:t>
            </w:r>
          </w:p>
        </w:tc>
        <w:tc>
          <w:tcPr>
            <w:tcW w:w="5386" w:type="dxa"/>
            <w:hMerge w:val="restart"/>
            <w:vAlign w:val="center"/>
          </w:tcPr>
          <w:p>
            <w:pPr>
              <w:pStyle w:val="单元格样式2"/>
            </w:pPr>
            <w:r>
              <w:t xml:space="preserve">投放广告开屏数量</w:t>
            </w:r>
          </w:p>
        </w:tc>
        <w:tc>
          <w:tcPr>
            <w:tcW w:w="0" w:type="auto"/>
            <w:hMerge/>
            <w:vAlign w:val="center"/>
          </w:tcPr>
          <w:p>
            <w:pPr/>
          </w:p>
        </w:tc>
        <w:tc>
          <w:tcPr>
            <w:tcW w:w="2268" w:type="dxa"/>
            <w:vAlign w:val="center"/>
          </w:tcPr>
          <w:p>
            <w:pPr>
              <w:pStyle w:val="单元格样式2"/>
            </w:pPr>
            <w:r>
              <w:t xml:space="preserve">≥5个</w:t>
            </w:r>
          </w:p>
        </w:tc>
        <w:tc>
          <w:tcPr>
            <w:tcW w:w="1276" w:type="dxa"/>
            <w:vAlign w:val="center"/>
          </w:tcPr>
          <w:p>
            <w:pPr>
              <w:pStyle w:val="单元格样式2"/>
            </w:pPr>
            <w:r>
              <w:t xml:space="preserve">工作计划</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网络宣传工作完成率</w:t>
            </w:r>
          </w:p>
        </w:tc>
        <w:tc>
          <w:tcPr>
            <w:tcW w:w="5386" w:type="dxa"/>
            <w:hMerge w:val="restart"/>
            <w:vAlign w:val="center"/>
          </w:tcPr>
          <w:p>
            <w:pPr>
              <w:pStyle w:val="单元格样式2"/>
            </w:pPr>
            <w:r>
              <w:t xml:space="preserve">网络宣传工作完成率</w:t>
            </w:r>
          </w:p>
        </w:tc>
        <w:tc>
          <w:tcPr>
            <w:tcW w:w="0" w:type="auto"/>
            <w:hMerge/>
            <w:vAlign w:val="center"/>
          </w:tcPr>
          <w:p>
            <w:pP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rPr>
          <w:trHeight w:val="397"/>
          <w:jc w:val="center"/>
        </w:trPr>
        <w:tc>
          <w:tcPr>
            <w:tcW w:w="1276" w:type="dxa"/>
            <w:vMerge/>
            <w:vAlign w:val="center"/>
          </w:tcPr>
          <w:p>
            <w:pPr/>
          </w:p>
        </w:tc>
        <w:tc>
          <w:tcPr>
            <w:tcW w:w="2268" w:type="dxa"/>
            <w:vAlign w:val="center"/>
          </w:tcPr>
          <w:p>
            <w:pPr>
              <w:pStyle w:val="单元格样式2"/>
            </w:pPr>
            <w:r>
              <w:t xml:space="preserve">时效指标</w:t>
            </w:r>
          </w:p>
        </w:tc>
        <w:tc>
          <w:tcPr>
            <w:tcW w:w="2835" w:type="dxa"/>
            <w:vAlign w:val="center"/>
          </w:tcPr>
          <w:p>
            <w:pPr>
              <w:pStyle w:val="单元格样式2"/>
            </w:pPr>
            <w:r>
              <w:t xml:space="preserve">工作按时完成率</w:t>
            </w:r>
          </w:p>
        </w:tc>
        <w:tc>
          <w:tcPr>
            <w:tcW w:w="5386" w:type="dxa"/>
            <w:hMerge w:val="restart"/>
            <w:vAlign w:val="center"/>
          </w:tcPr>
          <w:p>
            <w:pPr>
              <w:pStyle w:val="单元格样式2"/>
            </w:pPr>
            <w:r>
              <w:t xml:space="preserve">工作按时完成率</w:t>
            </w:r>
          </w:p>
        </w:tc>
        <w:tc>
          <w:tcPr>
            <w:tcW w:w="0" w:type="auto"/>
            <w:hMerge/>
            <w:vAlign w:val="center"/>
          </w:tcPr>
          <w:p>
            <w:pP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平台宣传数量成本</w:t>
            </w:r>
          </w:p>
        </w:tc>
        <w:tc>
          <w:tcPr>
            <w:tcW w:w="5386" w:type="dxa"/>
            <w:hMerge w:val="restart"/>
            <w:vAlign w:val="center"/>
          </w:tcPr>
          <w:p>
            <w:pPr>
              <w:pStyle w:val="单元格样式2"/>
            </w:pPr>
            <w:r>
              <w:t xml:space="preserve">平台宣传数量成本</w:t>
            </w:r>
          </w:p>
        </w:tc>
        <w:tc>
          <w:tcPr>
            <w:tcW w:w="0" w:type="auto"/>
            <w:hMerge/>
            <w:vAlign w:val="center"/>
          </w:tcPr>
          <w:p>
            <w:pPr/>
          </w:p>
        </w:tc>
        <w:tc>
          <w:tcPr>
            <w:tcW w:w="2268" w:type="dxa"/>
            <w:vAlign w:val="center"/>
          </w:tcPr>
          <w:p>
            <w:pPr>
              <w:pStyle w:val="单元格样式2"/>
            </w:pPr>
            <w:r>
              <w:t xml:space="preserve">≤30万</w:t>
            </w:r>
          </w:p>
        </w:tc>
        <w:tc>
          <w:tcPr>
            <w:tcW w:w="1276" w:type="dxa"/>
            <w:vAlign w:val="center"/>
          </w:tcPr>
          <w:p>
            <w:pPr>
              <w:pStyle w:val="单元格样式2"/>
            </w:pPr>
            <w:r>
              <w:t xml:space="preserve">工作计划</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项目持续影响效果</w:t>
            </w:r>
          </w:p>
        </w:tc>
        <w:tc>
          <w:tcPr>
            <w:tcW w:w="5386" w:type="dxa"/>
            <w:hMerge w:val="restart"/>
            <w:vAlign w:val="center"/>
          </w:tcPr>
          <w:p>
            <w:pPr>
              <w:pStyle w:val="单元格样式2"/>
            </w:pPr>
            <w:r>
              <w:t xml:space="preserve">有效引导网上舆论，树立我区正面形象</w:t>
            </w:r>
          </w:p>
        </w:tc>
        <w:tc>
          <w:tcPr>
            <w:tcW w:w="0" w:type="auto"/>
            <w:hMerge/>
            <w:vAlign w:val="center"/>
          </w:tcPr>
          <w:p>
            <w:pPr/>
          </w:p>
        </w:tc>
        <w:tc>
          <w:tcPr>
            <w:tcW w:w="2268" w:type="dxa"/>
            <w:vAlign w:val="center"/>
          </w:tcPr>
          <w:p>
            <w:pPr>
              <w:pStyle w:val="单元格样式2"/>
            </w:pPr>
            <w:r>
              <w:t xml:space="preserve">做好宣传网络</w:t>
            </w:r>
          </w:p>
        </w:tc>
        <w:tc>
          <w:tcPr>
            <w:tcW w:w="1276" w:type="dxa"/>
            <w:vAlign w:val="center"/>
          </w:tcPr>
          <w:p>
            <w:pPr>
              <w:pStyle w:val="单元格样式2"/>
            </w:pPr>
            <w:r>
              <w:t xml:space="preserve">历史指标</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hMerge w:val="restart"/>
            <w:vAlign w:val="center"/>
          </w:tcPr>
          <w:p>
            <w:pPr>
              <w:pStyle w:val="单元格样式2"/>
            </w:pPr>
            <w:r>
              <w:t xml:space="preserve">服务对象满意度</w:t>
            </w:r>
          </w:p>
        </w:tc>
        <w:tc>
          <w:tcPr>
            <w:tcW w:w="0" w:type="auto"/>
            <w:hMerge/>
            <w:vAlign w:val="center"/>
          </w:tcPr>
          <w:p>
            <w:pPr/>
          </w:p>
        </w:tc>
        <w:tc>
          <w:tcPr>
            <w:tcW w:w="2268" w:type="dxa"/>
            <w:vAlign w:val="center"/>
          </w:tcPr>
          <w:p>
            <w:pPr>
              <w:pStyle w:val="单元格样式2"/>
            </w:pPr>
            <w:r>
              <w:t xml:space="preserve">≥80%</w:t>
            </w:r>
          </w:p>
        </w:tc>
        <w:tc>
          <w:tcPr>
            <w:tcW w:w="1276" w:type="dxa"/>
            <w:vAlign w:val="center"/>
          </w:tcPr>
          <w:p>
            <w:pPr>
              <w:pStyle w:val="单元格样式2"/>
            </w:pPr>
            <w:r>
              <w:t xml:space="preserve">历史指标</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6、2024年舆情中心运行费绩效目标表</w:t>
      </w:r>
    </w:p>
    <w:tbl>
      <w:tblPr>
        <w:tblStyle w:val="TableNormal"/>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jc w:val="center"/>
        </w:trPr>
        <w:tc>
          <w:tcPr>
            <w:tcW w:w="15307" w:type="dxa"/>
            <w:hMerge w:val="restart"/>
            <w:tcBorders>
              <w:top w:val="single" w:sz="6" w:space="0" w:color="FFFFFF"/>
              <w:left w:val="single" w:sz="6" w:space="0" w:color="FFFFFF"/>
              <w:right w:val="single" w:sz="6" w:space="0" w:color="FFFFFF"/>
            </w:tcBorders>
            <w:vAlign w:val="center"/>
          </w:tcPr>
          <w:p>
            <w:pPr>
              <w:pStyle w:val="单元格样式4"/>
            </w:pPr>
            <w:r>
              <w:t xml:space="preserve">单位：万元</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r>
      <w:tr>
        <w:trPr>
          <w:trHeight w:val="369"/>
          <w:jc w:val="center"/>
        </w:trPr>
        <w:tc>
          <w:tcPr>
            <w:tcW w:w="1276" w:type="dxa"/>
            <w:vAlign w:val="center"/>
          </w:tcPr>
          <w:p>
            <w:pPr>
              <w:pStyle w:val="单元格样式1"/>
            </w:pPr>
            <w:r>
              <w:t xml:space="preserve">项目编码</w:t>
            </w:r>
          </w:p>
        </w:tc>
        <w:tc>
          <w:tcPr>
            <w:tcW w:w="5102" w:type="dxa"/>
            <w:hMerge w:val="restart"/>
            <w:vAlign w:val="center"/>
          </w:tcPr>
          <w:p>
            <w:pPr>
              <w:pStyle w:val="单元格样式2"/>
            </w:pPr>
            <w:r>
              <w:t xml:space="preserve">13011024P00322810016Q</w:t>
            </w:r>
          </w:p>
        </w:tc>
        <w:tc>
          <w:tcPr>
            <w:tcW w:w="0" w:type="auto"/>
            <w:hMerge/>
          </w:tcPr>
          <w:p>
            <w:pPr/>
          </w:p>
        </w:tc>
        <w:tc>
          <w:tcPr>
            <w:tcW w:w="2835" w:type="dxa"/>
            <w:vAlign w:val="center"/>
          </w:tcPr>
          <w:p>
            <w:pPr>
              <w:pStyle w:val="单元格样式1"/>
            </w:pPr>
            <w:r>
              <w:t xml:space="preserve">项目名称</w:t>
            </w:r>
          </w:p>
        </w:tc>
        <w:tc>
          <w:tcPr>
            <w:tcW w:w="6094" w:type="dxa"/>
            <w:hMerge w:val="restart"/>
            <w:vAlign w:val="center"/>
          </w:tcPr>
          <w:p>
            <w:pPr>
              <w:pStyle w:val="单元格样式2"/>
            </w:pPr>
            <w:r>
              <w:t xml:space="preserve">2024年舆情中心运行费</w:t>
            </w: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rPr>
          <w:trHeight w:val="369"/>
          <w:jc w:val="center"/>
        </w:trPr>
        <w:tc>
          <w:tcPr>
            <w:tcW w:w="1276" w:type="dxa"/>
            <w:vMerge/>
          </w:tcPr>
          <w:p>
            <w:pPr/>
          </w:p>
        </w:tc>
        <w:tc>
          <w:tcPr>
            <w:tcW w:w="14031" w:type="dxa"/>
            <w:hMerge w:val="restart"/>
            <w:vAlign w:val="center"/>
          </w:tcPr>
          <w:p>
            <w:pPr>
              <w:pStyle w:val="单元格样式2"/>
            </w:pPr>
            <w:r>
              <w:t xml:space="preserve">运用监测系统，实现网络舆情监测全覆盖，确保我区网络舆情及时发现</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r>
        <w:trPr>
          <w:trHeight w:val="369"/>
          <w:jc w:val="center"/>
        </w:trPr>
        <w:tc>
          <w:tcPr>
            <w:tcW w:w="1276" w:type="dxa"/>
            <w:vMerge w:val="restart"/>
            <w:vAlign w:val="center"/>
          </w:tcPr>
          <w:p>
            <w:pPr>
              <w:pStyle w:val="单元格样式1"/>
            </w:pPr>
            <w:r>
              <w:t xml:space="preserve">资金支出计划（%）</w:t>
            </w:r>
          </w:p>
        </w:tc>
        <w:tc>
          <w:tcPr>
            <w:tcW w:w="5102" w:type="dxa"/>
            <w:hMerge w:val="restart"/>
            <w:vAlign w:val="center"/>
          </w:tcPr>
          <w:p>
            <w:pPr>
              <w:pStyle w:val="单元格样式1"/>
            </w:pPr>
            <w:r>
              <w:t xml:space="preserve">3月底</w:t>
            </w:r>
          </w:p>
        </w:tc>
        <w:tc>
          <w:tcPr>
            <w:tcW w:w="0" w:type="auto"/>
            <w:hMerge/>
          </w:tcPr>
          <w:p>
            <w:pP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3" w:type="dxa"/>
            <w:hMerge w:val="restart"/>
            <w:vAlign w:val="center"/>
          </w:tcPr>
          <w:p>
            <w:pPr>
              <w:pStyle w:val="单元格样式1"/>
            </w:pPr>
            <w:r>
              <w:t xml:space="preserve">12月底</w:t>
            </w:r>
          </w:p>
        </w:tc>
        <w:tc>
          <w:tcPr>
            <w:tcW w:w="0" w:type="auto"/>
            <w:hMerge/>
          </w:tcPr>
          <w:p>
            <w:pPr/>
          </w:p>
        </w:tc>
      </w:tr>
      <w:tr>
        <w:trPr>
          <w:trHeight w:val="369"/>
          <w:jc w:val="center"/>
        </w:trPr>
        <w:tc>
          <w:tcPr>
            <w:tcW w:w="1276" w:type="dxa"/>
            <w:vMerge/>
          </w:tcPr>
          <w:p>
            <w:pPr/>
          </w:p>
        </w:tc>
        <w:tc>
          <w:tcPr>
            <w:tcW w:w="5102" w:type="dxa"/>
            <w:hMerge w:val="restart"/>
            <w:vAlign w:val="center"/>
          </w:tcPr>
          <w:p>
            <w:pPr>
              <w:pStyle w:val="单元格样式3"/>
            </w:pPr>
            <w:r>
              <w:t xml:space="preserve">25%</w:t>
            </w:r>
          </w:p>
        </w:tc>
        <w:tc>
          <w:tcPr>
            <w:tcW w:w="0" w:type="auto"/>
            <w:hMerge/>
          </w:tcPr>
          <w:p>
            <w:pP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3" w:type="dxa"/>
            <w:hMerge w:val="restart"/>
            <w:vAlign w:val="center"/>
          </w:tcPr>
          <w:p>
            <w:pPr>
              <w:pStyle w:val="单元格样式3"/>
            </w:pPr>
            <w:r>
              <w:t xml:space="preserve">100%</w:t>
            </w:r>
          </w:p>
        </w:tc>
        <w:tc>
          <w:tcPr>
            <w:tcW w:w="0" w:type="auto"/>
            <w:hMerge/>
          </w:tcPr>
          <w:p>
            <w:pPr/>
          </w:p>
        </w:tc>
      </w:tr>
      <w:tr>
        <w:trPr>
          <w:trHeight w:val="369"/>
          <w:jc w:val="center"/>
        </w:trPr>
        <w:tc>
          <w:tcPr>
            <w:tcW w:w="1276" w:type="dxa"/>
            <w:vAlign w:val="center"/>
          </w:tcPr>
          <w:p>
            <w:pPr>
              <w:pStyle w:val="单元格样式1"/>
            </w:pPr>
            <w:r>
              <w:t xml:space="preserve">绩效目标</w:t>
            </w:r>
          </w:p>
        </w:tc>
        <w:tc>
          <w:tcPr>
            <w:tcW w:w="14031" w:type="dxa"/>
            <w:hMerge w:val="restart"/>
            <w:vAlign w:val="center"/>
          </w:tcPr>
          <w:p>
            <w:pPr>
              <w:pStyle w:val="单元格样式2"/>
            </w:pPr>
            <w:r>
              <w:t xml:space="preserve">1.目标内容：运用监测设备实现网络舆情全覆盖，并使用专业APP实时监测我区网上舆情信息，并在大数据筛选基础上进行人工分拣推送，舆情推送次数不少于1万条。提高精准度。同时新增图片和音视频两套监测系统。共计项目经费30万。</w:t>
            </w:r>
            <w:r>
              <w:tab/>
            </w:r>
            <w:r>
              <w:tab/>
            </w:r>
            <w:r>
              <w:tab/>
            </w:r>
            <w:r>
              <w:tab/>
            </w:r>
            <w:r>
              <w:tab/>
            </w:r>
          </w:p>
          <w:p>
            <w:pPr>
              <w:pStyle w:val="单元格样式2"/>
            </w:pP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114"/>
        <w:gridCol w:w="2114"/>
        <w:gridCol w:w="2114"/>
        <w:gridCol w:w="2114"/>
        <w:gridCol w:w="2114"/>
        <w:gridCol w:w="2114"/>
        <w:gridCol w:w="2114"/>
      </w:tblGrid>
      <w:tr>
        <w:trPr>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hMerge w:val="restart"/>
            <w:vAlign w:val="center"/>
          </w:tcPr>
          <w:p>
            <w:pPr>
              <w:pStyle w:val="单元格样式1"/>
            </w:pPr>
            <w:r>
              <w:t xml:space="preserve">绩效指标描述</w:t>
            </w:r>
          </w:p>
        </w:tc>
        <w:tc>
          <w:tcPr>
            <w:tcW w:w="0" w:type="auto"/>
            <w:hMerge/>
          </w:tcPr>
          <w:p>
            <w:pP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时效指标</w:t>
            </w:r>
          </w:p>
        </w:tc>
        <w:tc>
          <w:tcPr>
            <w:tcW w:w="2835" w:type="dxa"/>
            <w:vAlign w:val="center"/>
          </w:tcPr>
          <w:p>
            <w:pPr>
              <w:pStyle w:val="单元格样式2"/>
            </w:pPr>
            <w:r>
              <w:t xml:space="preserve">报送网络舆情时间</w:t>
            </w:r>
          </w:p>
        </w:tc>
        <w:tc>
          <w:tcPr>
            <w:tcW w:w="5386" w:type="dxa"/>
            <w:hMerge w:val="restart"/>
            <w:vAlign w:val="center"/>
          </w:tcPr>
          <w:p>
            <w:pPr>
              <w:pStyle w:val="单元格样式2"/>
            </w:pPr>
            <w:r>
              <w:t xml:space="preserve">报送网络舆情时间</w:t>
            </w:r>
          </w:p>
        </w:tc>
        <w:tc>
          <w:tcPr>
            <w:tcW w:w="0" w:type="auto"/>
            <w:hMerge/>
            <w:vAlign w:val="center"/>
          </w:tcPr>
          <w:p>
            <w:pPr/>
          </w:p>
        </w:tc>
        <w:tc>
          <w:tcPr>
            <w:tcW w:w="2268" w:type="dxa"/>
            <w:vAlign w:val="center"/>
          </w:tcPr>
          <w:p>
            <w:pPr>
              <w:pStyle w:val="单元格样式2"/>
            </w:pPr>
            <w:r>
              <w:t xml:space="preserve">≤2小时</w:t>
            </w:r>
          </w:p>
        </w:tc>
        <w:tc>
          <w:tcPr>
            <w:tcW w:w="1276" w:type="dxa"/>
            <w:vAlign w:val="center"/>
          </w:tcPr>
          <w:p>
            <w:pPr>
              <w:pStyle w:val="单元格样式2"/>
            </w:pPr>
            <w:r>
              <w:t xml:space="preserve">历史指标</w:t>
            </w:r>
          </w:p>
        </w:tc>
      </w:tr>
      <w:tr>
        <w:trPr>
          <w:trHeight w:val="397"/>
          <w:jc w:val="center"/>
        </w:trPr>
        <w:tc>
          <w:tcPr>
            <w:tcW w:w="1276" w:type="dxa"/>
            <w:vMerge/>
            <w:vAlign w:val="center"/>
          </w:tcPr>
          <w:p>
            <w:pPr/>
          </w:p>
        </w:tc>
        <w:tc>
          <w:tcPr>
            <w:tcW w:w="2268" w:type="dxa"/>
            <w:vAlign w:val="center"/>
          </w:tcPr>
          <w:p>
            <w:pPr>
              <w:pStyle w:val="单元格样式2"/>
            </w:pPr>
            <w:r>
              <w:t xml:space="preserve">成本指标</w:t>
            </w:r>
          </w:p>
        </w:tc>
        <w:tc>
          <w:tcPr>
            <w:tcW w:w="2835" w:type="dxa"/>
            <w:vAlign w:val="center"/>
          </w:tcPr>
          <w:p>
            <w:pPr>
              <w:pStyle w:val="单元格样式2"/>
            </w:pPr>
            <w:r>
              <w:t xml:space="preserve">系统维护成本</w:t>
            </w:r>
          </w:p>
        </w:tc>
        <w:tc>
          <w:tcPr>
            <w:tcW w:w="5386" w:type="dxa"/>
            <w:hMerge w:val="restart"/>
            <w:vAlign w:val="center"/>
          </w:tcPr>
          <w:p>
            <w:pPr>
              <w:pStyle w:val="单元格样式2"/>
            </w:pPr>
            <w:r>
              <w:t xml:space="preserve">系统维护成本</w:t>
            </w:r>
          </w:p>
        </w:tc>
        <w:tc>
          <w:tcPr>
            <w:tcW w:w="0" w:type="auto"/>
            <w:hMerge/>
            <w:vAlign w:val="center"/>
          </w:tcPr>
          <w:p>
            <w:pPr/>
          </w:p>
        </w:tc>
        <w:tc>
          <w:tcPr>
            <w:tcW w:w="2268" w:type="dxa"/>
            <w:vAlign w:val="center"/>
          </w:tcPr>
          <w:p>
            <w:pPr>
              <w:pStyle w:val="单元格样式2"/>
            </w:pPr>
            <w:r>
              <w:t xml:space="preserve">30万元</w:t>
            </w:r>
          </w:p>
        </w:tc>
        <w:tc>
          <w:tcPr>
            <w:tcW w:w="1276" w:type="dxa"/>
            <w:vAlign w:val="center"/>
          </w:tcPr>
          <w:p>
            <w:pPr>
              <w:pStyle w:val="单元格样式2"/>
            </w:pPr>
            <w:r>
              <w:t xml:space="preserve">工作计划</w:t>
            </w:r>
          </w:p>
        </w:tc>
      </w:tr>
      <w:tr>
        <w:trPr>
          <w:trHeight w:val="397"/>
          <w:jc w:val="center"/>
        </w:trPr>
        <w:tc>
          <w:tcPr>
            <w:tcW w:w="1276" w:type="dxa"/>
            <w:vMerge/>
            <w:vAlign w:val="center"/>
          </w:tcPr>
          <w:p>
            <w:pPr/>
          </w:p>
        </w:tc>
        <w:tc>
          <w:tcPr>
            <w:tcW w:w="2268" w:type="dxa"/>
            <w:vAlign w:val="center"/>
          </w:tcPr>
          <w:p>
            <w:pPr>
              <w:pStyle w:val="单元格样式2"/>
            </w:pPr>
            <w:r>
              <w:t xml:space="preserve">数量指标</w:t>
            </w:r>
          </w:p>
        </w:tc>
        <w:tc>
          <w:tcPr>
            <w:tcW w:w="2835" w:type="dxa"/>
            <w:vAlign w:val="center"/>
          </w:tcPr>
          <w:p>
            <w:pPr>
              <w:pStyle w:val="单元格样式2"/>
            </w:pPr>
            <w:r>
              <w:t xml:space="preserve">全网舆情推送次数</w:t>
            </w:r>
          </w:p>
        </w:tc>
        <w:tc>
          <w:tcPr>
            <w:tcW w:w="5386" w:type="dxa"/>
            <w:hMerge w:val="restart"/>
            <w:vAlign w:val="center"/>
          </w:tcPr>
          <w:p>
            <w:pPr>
              <w:pStyle w:val="单元格样式2"/>
            </w:pPr>
            <w:r>
              <w:t xml:space="preserve">全网舆情推送次数</w:t>
            </w:r>
          </w:p>
        </w:tc>
        <w:tc>
          <w:tcPr>
            <w:tcW w:w="0" w:type="auto"/>
            <w:hMerge/>
            <w:vAlign w:val="center"/>
          </w:tcPr>
          <w:p>
            <w:pPr/>
          </w:p>
        </w:tc>
        <w:tc>
          <w:tcPr>
            <w:tcW w:w="2268" w:type="dxa"/>
            <w:vAlign w:val="center"/>
          </w:tcPr>
          <w:p>
            <w:pPr>
              <w:pStyle w:val="单元格样式2"/>
            </w:pPr>
            <w:r>
              <w:t xml:space="preserve">≥10000条</w:t>
            </w:r>
          </w:p>
        </w:tc>
        <w:tc>
          <w:tcPr>
            <w:tcW w:w="1276" w:type="dxa"/>
            <w:vAlign w:val="center"/>
          </w:tcPr>
          <w:p>
            <w:pPr>
              <w:pStyle w:val="单元格样式2"/>
            </w:pPr>
            <w:r>
              <w:t xml:space="preserve">历史指标</w:t>
            </w:r>
          </w:p>
        </w:tc>
      </w:tr>
      <w:tr>
        <w:trPr>
          <w:trHeight w:val="397"/>
          <w:jc w:val="center"/>
        </w:trPr>
        <w:tc>
          <w:tcPr>
            <w:tcW w:w="1276" w:type="dxa"/>
            <w:vMerge/>
            <w:vAlign w:val="center"/>
          </w:tcPr>
          <w:p>
            <w:pPr/>
          </w:p>
        </w:tc>
        <w:tc>
          <w:tcPr>
            <w:tcW w:w="2268" w:type="dxa"/>
            <w:vAlign w:val="center"/>
          </w:tcPr>
          <w:p>
            <w:pPr>
              <w:pStyle w:val="单元格样式2"/>
            </w:pPr>
            <w:r>
              <w:t xml:space="preserve">质量指标</w:t>
            </w:r>
          </w:p>
        </w:tc>
        <w:tc>
          <w:tcPr>
            <w:tcW w:w="2835" w:type="dxa"/>
            <w:vAlign w:val="center"/>
          </w:tcPr>
          <w:p>
            <w:pPr>
              <w:pStyle w:val="单元格样式2"/>
            </w:pPr>
            <w:r>
              <w:t xml:space="preserve">涉稳舆情处置率</w:t>
            </w:r>
          </w:p>
        </w:tc>
        <w:tc>
          <w:tcPr>
            <w:tcW w:w="5386" w:type="dxa"/>
            <w:hMerge w:val="restart"/>
            <w:vAlign w:val="center"/>
          </w:tcPr>
          <w:p>
            <w:pPr>
              <w:pStyle w:val="单元格样式2"/>
            </w:pPr>
            <w:r>
              <w:t xml:space="preserve">涉稳舆情处置率</w:t>
            </w:r>
          </w:p>
        </w:tc>
        <w:tc>
          <w:tcPr>
            <w:tcW w:w="0" w:type="auto"/>
            <w:hMerge/>
            <w:vAlign w:val="center"/>
          </w:tcPr>
          <w:p>
            <w:pPr/>
          </w:p>
        </w:tc>
        <w:tc>
          <w:tcPr>
            <w:tcW w:w="2268" w:type="dxa"/>
            <w:vAlign w:val="center"/>
          </w:tcPr>
          <w:p>
            <w:pPr>
              <w:pStyle w:val="单元格样式2"/>
            </w:pPr>
            <w:r>
              <w:t xml:space="preserve">≥80%</w:t>
            </w:r>
          </w:p>
        </w:tc>
        <w:tc>
          <w:tcPr>
            <w:tcW w:w="1276" w:type="dxa"/>
            <w:vAlign w:val="center"/>
          </w:tcPr>
          <w:p>
            <w:pPr>
              <w:pStyle w:val="单元格样式2"/>
            </w:pPr>
            <w:r>
              <w:t xml:space="preserve">工作计划</w:t>
            </w:r>
          </w:p>
        </w:tc>
      </w:tr>
      <w:tr>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网络安全稳定运行</w:t>
            </w:r>
          </w:p>
        </w:tc>
        <w:tc>
          <w:tcPr>
            <w:tcW w:w="5386" w:type="dxa"/>
            <w:hMerge w:val="restart"/>
            <w:vAlign w:val="center"/>
          </w:tcPr>
          <w:p>
            <w:pPr>
              <w:pStyle w:val="单元格样式2"/>
            </w:pPr>
            <w:r>
              <w:t xml:space="preserve">网络安全稳定运行</w:t>
            </w:r>
          </w:p>
        </w:tc>
        <w:tc>
          <w:tcPr>
            <w:tcW w:w="0" w:type="auto"/>
            <w:hMerge/>
            <w:vAlign w:val="center"/>
          </w:tcPr>
          <w:p>
            <w:pPr/>
          </w:p>
        </w:tc>
        <w:tc>
          <w:tcPr>
            <w:tcW w:w="2268" w:type="dxa"/>
            <w:vAlign w:val="center"/>
          </w:tcPr>
          <w:p>
            <w:pPr>
              <w:pStyle w:val="单元格样式2"/>
            </w:pPr>
            <w:r>
              <w:t xml:space="preserve">网络安全运行</w:t>
            </w:r>
          </w:p>
        </w:tc>
        <w:tc>
          <w:tcPr>
            <w:tcW w:w="1276" w:type="dxa"/>
            <w:vAlign w:val="center"/>
          </w:tcPr>
          <w:p>
            <w:pPr>
              <w:pStyle w:val="单元格样式2"/>
            </w:pPr>
            <w:r>
              <w:t xml:space="preserve">历史指标</w:t>
            </w:r>
          </w:p>
        </w:tc>
      </w:tr>
      <w:tr>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使用单位成员满意度</w:t>
            </w:r>
          </w:p>
        </w:tc>
        <w:tc>
          <w:tcPr>
            <w:tcW w:w="5386" w:type="dxa"/>
            <w:hMerge w:val="restart"/>
            <w:vAlign w:val="center"/>
          </w:tcPr>
          <w:p>
            <w:pPr>
              <w:pStyle w:val="单元格样式2"/>
            </w:pPr>
            <w:r>
              <w:t xml:space="preserve">使用单位成员满意度</w:t>
            </w:r>
          </w:p>
        </w:tc>
        <w:tc>
          <w:tcPr>
            <w:tcW w:w="0" w:type="auto"/>
            <w:hMerge/>
            <w:vAlign w:val="center"/>
          </w:tcPr>
          <w:p>
            <w:pPr/>
          </w:p>
        </w:tc>
        <w:tc>
          <w:tcPr>
            <w:tcW w:w="2268" w:type="dxa"/>
            <w:vAlign w:val="center"/>
          </w:tcPr>
          <w:p>
            <w:pPr>
              <w:pStyle w:val="单元格样式2"/>
            </w:pPr>
            <w:r>
              <w:t xml:space="preserve">≥80%</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10" w:after="10" w:line="240"/>
        <w:ind w:firstLine="640"/>
        <w:jc w:val="left"/>
        <w:outlineLvl w:val="2"/>
      </w:pPr>
      <w:bookmarkStart w:id="16" w:name="_Toc_3_3_0000000017"/>
      <w:r>
        <w:rPr>
          <w:rFonts w:ascii="黑体" w:eastAsia="黑体" w:hAnsi="黑体" w:cs="黑体"/>
          <w:color w:val="000000"/>
          <w:sz w:val="32"/>
        </w:rPr>
        <w:t xml:space="preserve">八、政府采购预算情况</w:t>
      </w:r>
      <w:bookmarkEnd w:id="16"/>
    </w:p>
    <w:p>
      <w:pPr>
        <w:spacing w:before="0" w:after="0" w:line="240"/>
        <w:ind w:firstLine="0"/>
        <w:jc w:val="center"/>
        <w:outlineLvl w:val="9"/>
      </w:pPr>
      <w:r>
        <w:rPr>
          <w:rFonts w:ascii="方正小标宋_GBK" w:eastAsia="方正小标宋_GBK" w:hAnsi="方正小标宋_GBK" w:cs="方正小标宋_GBK"/>
          <w:color w:val="000000"/>
          <w:sz w:val="36"/>
        </w:rPr>
        <w:t xml:space="preserve">部门政府采购预算</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986"/>
        <w:gridCol w:w="986"/>
        <w:gridCol w:w="986"/>
        <w:gridCol w:w="986"/>
        <w:gridCol w:w="986"/>
        <w:gridCol w:w="986"/>
        <w:gridCol w:w="986"/>
        <w:gridCol w:w="986"/>
        <w:gridCol w:w="986"/>
        <w:gridCol w:w="986"/>
        <w:gridCol w:w="986"/>
        <w:gridCol w:w="986"/>
        <w:gridCol w:w="986"/>
        <w:gridCol w:w="986"/>
        <w:gridCol w:w="986"/>
      </w:tblGrid>
      <w:tr>
        <w:trPr>
          <w:cantSplit/>
          <w:tblHeader/>
          <w:jc w:val="center"/>
        </w:trPr>
        <w:tc>
          <w:tcPr>
            <w:tcW w:w="7342" w:type="dxa"/>
            <w:hMerge w:val="restart"/>
            <w:tcBorders>
              <w:top w:val="single" w:sz="6" w:space="0" w:color="FFFFFF"/>
              <w:left w:val="single" w:sz="6" w:space="0" w:color="FFFFFF"/>
              <w:right w:val="single" w:sz="6" w:space="0" w:color="FFFFFF"/>
            </w:tcBorders>
            <w:vAlign w:val="center"/>
          </w:tcPr>
          <w:p>
            <w:pPr>
              <w:pStyle w:val="单元格样式20"/>
            </w:pPr>
            <w:r>
              <w:t xml:space="preserve">224中共石家庄市鹿泉区委网络安全和信息化委员会</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7710" w:type="dxa"/>
            <w:hMerge w:val="restart"/>
            <w:tcBorders>
              <w:top w:val="single" w:sz="6" w:space="0" w:color="FFFFFF"/>
              <w:left w:val="single" w:sz="6" w:space="0" w:color="FFFFFF"/>
              <w:right w:val="single" w:sz="6" w:space="0" w:color="FFFFFF"/>
            </w:tcBorders>
            <w:vAlign w:val="center"/>
          </w:tcPr>
          <w:p>
            <w:pPr>
              <w:pStyle w:val="单元格样式23"/>
            </w:pPr>
            <w:r>
              <w:t xml:space="preserve">单位：万元</w:t>
            </w: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c>
          <w:tcPr>
            <w:tcW w:w="0" w:type="auto"/>
            <w:hMerge/>
            <w:tcBorders>
              <w:top w:val="single" w:sz="6" w:space="0" w:color="FFFFFF"/>
              <w:left w:val="single" w:sz="6" w:space="0" w:color="FFFFFF"/>
              <w:right w:val="single" w:sz="6" w:space="0" w:color="FFFFFF"/>
            </w:tcBorders>
          </w:tcPr>
          <w:p>
            <w:pPr/>
          </w:p>
        </w:tc>
      </w:tr>
      <w:tr>
        <w:trPr>
          <w:cantSplit/>
          <w:tblHeader/>
          <w:jc w:val="center"/>
        </w:trPr>
        <w:tc>
          <w:tcPr>
            <w:tcW w:w="2665" w:type="dxa"/>
            <w:hMerge w:val="restart"/>
            <w:vAlign w:val="center"/>
          </w:tcPr>
          <w:p>
            <w:pPr>
              <w:pStyle w:val="单元格样式1"/>
            </w:pPr>
            <w:r>
              <w:t xml:space="preserve">政府采购项目来源</w:t>
            </w:r>
          </w:p>
        </w:tc>
        <w:tc>
          <w:tcPr>
            <w:tcW w:w="0" w:type="auto"/>
            <w:hMerge/>
          </w:tcPr>
          <w:p>
            <w:pP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6746" w:type="dxa"/>
            <w:hMerge w:val="restart"/>
            <w:vAlign w:val="center"/>
          </w:tcPr>
          <w:p>
            <w:pPr>
              <w:pStyle w:val="单元格样式1"/>
            </w:pPr>
            <w:r>
              <w:t xml:space="preserve">政府采购金额（当年部门预算安排资金）</w:t>
            </w: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c>
          <w:tcPr>
            <w:tcW w:w="0" w:type="auto"/>
            <w:hMerge/>
          </w:tcPr>
          <w:p>
            <w:pPr/>
          </w:p>
        </w:tc>
        <w:tc>
          <w:tcPr>
            <w:tcW w:w="964" w:type="dxa"/>
            <w:vMerge w:val="restart"/>
            <w:vAlign w:val="center"/>
          </w:tcPr>
          <w:p>
            <w:pPr>
              <w:pStyle w:val="单元格样式1"/>
            </w:pPr>
            <w:r>
              <w:t xml:space="preserve">2024年  预留中  小微企  业份额</w:t>
            </w:r>
          </w:p>
        </w:tc>
      </w:tr>
      <w:tr>
        <w:trPr>
          <w:cantSplit/>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pPr/>
          </w:p>
        </w:tc>
        <w:tc>
          <w:tcPr>
            <w:tcW w:w="1134" w:type="dxa"/>
            <w:vMerge/>
          </w:tcPr>
          <w:p>
            <w:pPr/>
          </w:p>
        </w:tc>
        <w:tc>
          <w:tcPr>
            <w:tcW w:w="709" w:type="dxa"/>
            <w:vMerge/>
          </w:tcPr>
          <w:p>
            <w:pPr/>
          </w:p>
        </w:tc>
        <w:tc>
          <w:tcPr>
            <w:tcW w:w="850" w:type="dxa"/>
            <w:vMerge/>
          </w:tcPr>
          <w:p>
            <w:pPr/>
          </w:p>
        </w:tc>
        <w:tc>
          <w:tcPr>
            <w:tcW w:w="850" w:type="dxa"/>
            <w:vMerge/>
          </w:tcPr>
          <w:p>
            <w:p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上年结转结余</w:t>
            </w:r>
          </w:p>
        </w:tc>
        <w:tc>
          <w:tcPr>
            <w:tcW w:w="964" w:type="dxa"/>
            <w:vMerge/>
          </w:tcPr>
          <w:p>
            <w:pPr/>
          </w:p>
        </w:tc>
      </w:tr>
      <w:tr>
        <w:trPr>
          <w:cantSplit/>
          <w:jc w:val="center"/>
        </w:trPr>
        <w:tc>
          <w:tcPr>
            <w:tcW w:w="1701" w:type="dxa"/>
            <w:vAlign w:val="center"/>
          </w:tcPr>
          <w:p>
            <w:pPr>
              <w:pStyle w:val="单元格样式6"/>
            </w:pPr>
            <w:r>
              <w:t xml:space="preserve">合  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60.00</w:t>
            </w:r>
          </w:p>
        </w:tc>
        <w:tc>
          <w:tcPr>
            <w:tcW w:w="964" w:type="dxa"/>
            <w:vAlign w:val="center"/>
          </w:tcPr>
          <w:p>
            <w:pPr>
              <w:pStyle w:val="单元格样式7"/>
            </w:pPr>
            <w:r>
              <w:t xml:space="preserve">60.00</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60.00</w:t>
            </w:r>
          </w:p>
        </w:tc>
      </w:tr>
      <w:tr>
        <w:trPr>
          <w:cantSplit/>
          <w:jc w:val="center"/>
        </w:trPr>
        <w:tc>
          <w:tcPr>
            <w:tcW w:w="1701" w:type="dxa"/>
            <w:vAlign w:val="center"/>
          </w:tcPr>
          <w:p>
            <w:pPr>
              <w:pStyle w:val="单元格样式6"/>
            </w:pPr>
            <w:r>
              <w:t xml:space="preserve">中共石家庄市鹿泉区委网络安全和信息化委员会办公室本级小计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60.00</w:t>
            </w:r>
          </w:p>
        </w:tc>
        <w:tc>
          <w:tcPr>
            <w:tcW w:w="964" w:type="dxa"/>
            <w:vAlign w:val="center"/>
          </w:tcPr>
          <w:p>
            <w:pPr>
              <w:pStyle w:val="单元格样式7"/>
            </w:pPr>
            <w:r>
              <w:t xml:space="preserve">60.00</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60.00</w:t>
            </w:r>
          </w:p>
        </w:tc>
      </w:tr>
      <w:tr>
        <w:trPr>
          <w:cantSplit/>
          <w:jc w:val="center"/>
        </w:trPr>
        <w:tc>
          <w:tcPr>
            <w:tcW w:w="1701" w:type="dxa"/>
            <w:vAlign w:val="center"/>
          </w:tcPr>
          <w:p>
            <w:pPr>
              <w:pStyle w:val="单元格样式2"/>
            </w:pPr>
            <w:r>
              <w:t xml:space="preserve">2024年网络文明建设服务项目</w:t>
            </w:r>
          </w:p>
        </w:tc>
        <w:tc>
          <w:tcPr>
            <w:tcW w:w="964" w:type="dxa"/>
            <w:vAlign w:val="center"/>
          </w:tcPr>
          <w:p>
            <w:pPr>
              <w:pStyle w:val="单元格样式4"/>
            </w:pPr>
            <w:r>
              <w:t xml:space="preserve">30.00</w:t>
            </w:r>
          </w:p>
        </w:tc>
        <w:tc>
          <w:tcPr>
            <w:tcW w:w="1134" w:type="dxa"/>
            <w:vAlign w:val="center"/>
          </w:tcPr>
          <w:p>
            <w:pPr>
              <w:pStyle w:val="单元格样式2"/>
            </w:pPr>
            <w:r>
              <w:t xml:space="preserve">互联网信息服务</w:t>
            </w:r>
          </w:p>
        </w:tc>
        <w:tc>
          <w:tcPr>
            <w:tcW w:w="1134" w:type="dxa"/>
            <w:vAlign w:val="center"/>
          </w:tcPr>
          <w:p>
            <w:pPr>
              <w:pStyle w:val="单元格样式2"/>
            </w:pPr>
            <w:r>
              <w:t xml:space="preserve">C17020000</w:t>
            </w:r>
          </w:p>
        </w:tc>
        <w:tc>
          <w:tcPr>
            <w:tcW w:w="709" w:type="dxa"/>
            <w:vAlign w:val="center"/>
          </w:tcPr>
          <w:p>
            <w:pPr>
              <w:pStyle w:val="单元格样式3"/>
            </w:pPr>
            <w:r>
              <w:t xml:space="preserve">万元</w:t>
            </w:r>
          </w:p>
        </w:tc>
        <w:tc>
          <w:tcPr>
            <w:tcW w:w="850" w:type="dxa"/>
            <w:vAlign w:val="center"/>
          </w:tcPr>
          <w:p>
            <w:pPr>
              <w:pStyle w:val="单元格样式4"/>
            </w:pPr>
            <w:r>
              <w:t xml:space="preserve">1</w:t>
            </w:r>
          </w:p>
        </w:tc>
        <w:tc>
          <w:tcPr>
            <w:tcW w:w="850" w:type="dxa"/>
            <w:vAlign w:val="center"/>
          </w:tcPr>
          <w:p>
            <w:pPr>
              <w:pStyle w:val="单元格样式4"/>
            </w:pPr>
            <w:r>
              <w:t xml:space="preserve">30.00</w:t>
            </w:r>
          </w:p>
        </w:tc>
        <w:tc>
          <w:tcPr>
            <w:tcW w:w="964" w:type="dxa"/>
            <w:vAlign w:val="center"/>
          </w:tcPr>
          <w:p>
            <w:pPr>
              <w:pStyle w:val="单元格样式4"/>
            </w:pPr>
            <w:r>
              <w:t xml:space="preserve">30.00</w:t>
            </w:r>
          </w:p>
        </w:tc>
        <w:tc>
          <w:tcPr>
            <w:tcW w:w="964" w:type="dxa"/>
            <w:vAlign w:val="center"/>
          </w:tcPr>
          <w:p>
            <w:pPr>
              <w:pStyle w:val="单元格样式4"/>
            </w:pPr>
            <w:r>
              <w:t xml:space="preserve">30.00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30.00</w:t>
            </w:r>
          </w:p>
        </w:tc>
      </w:tr>
      <w:tr>
        <w:trPr>
          <w:cantSplit/>
          <w:jc w:val="center"/>
        </w:trPr>
        <w:tc>
          <w:tcPr>
            <w:tcW w:w="1701" w:type="dxa"/>
            <w:vAlign w:val="center"/>
          </w:tcPr>
          <w:p>
            <w:pPr>
              <w:pStyle w:val="单元格样式2"/>
            </w:pPr>
            <w:r>
              <w:t xml:space="preserve">2024年网络重点平台宣传项目</w:t>
            </w:r>
          </w:p>
        </w:tc>
        <w:tc>
          <w:tcPr>
            <w:tcW w:w="964" w:type="dxa"/>
            <w:vAlign w:val="center"/>
          </w:tcPr>
          <w:p>
            <w:pPr>
              <w:pStyle w:val="单元格样式4"/>
            </w:pPr>
            <w:r>
              <w:t xml:space="preserve">30.00</w:t>
            </w:r>
          </w:p>
        </w:tc>
        <w:tc>
          <w:tcPr>
            <w:tcW w:w="1134" w:type="dxa"/>
            <w:vAlign w:val="center"/>
          </w:tcPr>
          <w:p>
            <w:pPr>
              <w:pStyle w:val="单元格样式2"/>
            </w:pPr>
            <w:r>
              <w:t xml:space="preserve">互联网信息服务</w:t>
            </w:r>
          </w:p>
        </w:tc>
        <w:tc>
          <w:tcPr>
            <w:tcW w:w="1134" w:type="dxa"/>
            <w:vAlign w:val="center"/>
          </w:tcPr>
          <w:p>
            <w:pPr>
              <w:pStyle w:val="单元格样式2"/>
            </w:pPr>
            <w:r>
              <w:t xml:space="preserve">C17020000</w:t>
            </w:r>
          </w:p>
        </w:tc>
        <w:tc>
          <w:tcPr>
            <w:tcW w:w="709" w:type="dxa"/>
            <w:vAlign w:val="center"/>
          </w:tcPr>
          <w:p>
            <w:pPr>
              <w:pStyle w:val="单元格样式3"/>
            </w:pPr>
            <w:r>
              <w:t xml:space="preserve">万元</w:t>
            </w:r>
          </w:p>
        </w:tc>
        <w:tc>
          <w:tcPr>
            <w:tcW w:w="850" w:type="dxa"/>
            <w:vAlign w:val="center"/>
          </w:tcPr>
          <w:p>
            <w:pPr>
              <w:pStyle w:val="单元格样式4"/>
            </w:pPr>
            <w:r>
              <w:t xml:space="preserve">1</w:t>
            </w:r>
          </w:p>
        </w:tc>
        <w:tc>
          <w:tcPr>
            <w:tcW w:w="850" w:type="dxa"/>
            <w:vAlign w:val="center"/>
          </w:tcPr>
          <w:p>
            <w:pPr>
              <w:pStyle w:val="单元格样式4"/>
            </w:pPr>
            <w:r>
              <w:t xml:space="preserve">30.00</w:t>
            </w:r>
          </w:p>
        </w:tc>
        <w:tc>
          <w:tcPr>
            <w:tcW w:w="964" w:type="dxa"/>
            <w:vAlign w:val="center"/>
          </w:tcPr>
          <w:p>
            <w:pPr>
              <w:pStyle w:val="单元格样式4"/>
            </w:pPr>
            <w:r>
              <w:t xml:space="preserve">30.00</w:t>
            </w:r>
          </w:p>
        </w:tc>
        <w:tc>
          <w:tcPr>
            <w:tcW w:w="964" w:type="dxa"/>
            <w:vAlign w:val="center"/>
          </w:tcPr>
          <w:p>
            <w:pPr>
              <w:pStyle w:val="单元格样式4"/>
            </w:pPr>
            <w:r>
              <w:t xml:space="preserve">30.00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30.00</w:t>
            </w: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ind w:firstLine="640"/>
        <w:jc w:val="left"/>
        <w:outlineLvl w:val="2"/>
      </w:pPr>
      <w:bookmarkStart w:id="17" w:name="_Toc_3_3_0000000018"/>
      <w:r>
        <w:rPr>
          <w:rFonts w:ascii="黑体" w:eastAsia="黑体" w:hAnsi="黑体" w:cs="黑体"/>
          <w:color w:val="000000"/>
          <w:sz w:val="32"/>
        </w:rPr>
        <w:t xml:space="preserve">九、国有资产信息</w:t>
      </w:r>
      <w:bookmarkEnd w:id="17"/>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中共石家庄市鹿泉区委网络安全和信息化委员会（含所属单位）上年末固定资产金额为12.77万元（详见下表）。本年度拟购置固定资产总额为0.00万元，已按要求列入政府采购预算，详见政府采购预算表。</w:t>
      </w:r>
    </w:p>
    <w:p>
      <w:pPr>
        <w:spacing w:before="0" w:after="0" w:line="240"/>
        <w:ind w:firstLine="0"/>
        <w:jc w:val="center"/>
        <w:outlineLvl w:val="9"/>
      </w:pPr>
      <w:r>
        <w:rPr>
          <w:rFonts w:ascii="方正小标宋_GBK" w:eastAsia="方正小标宋_GBK" w:hAnsi="方正小标宋_GBK" w:cs="方正小标宋_GBK"/>
          <w:color w:val="000000"/>
          <w:sz w:val="36"/>
        </w:rPr>
        <w:t xml:space="preserve">部门固定资产占用情况表</w:t>
      </w:r>
    </w:p>
    <w:tbl>
      <w:tblPr>
        <w:tblStyle w:val="TableNormal"/>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4933"/>
        <w:gridCol w:w="4933"/>
        <w:gridCol w:w="4933"/>
      </w:tblGrid>
      <w:tr>
        <w:trPr>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224中共石家庄市鹿泉区委网络安全和信息化委员会</w:t>
            </w:r>
          </w:p>
        </w:tc>
        <w:tc>
          <w:tcPr>
            <w:tcW w:w="5669" w:type="dxa"/>
            <w:hMerge w:val="restart"/>
            <w:tcBorders>
              <w:top w:val="single" w:sz="6" w:space="0" w:color="FFFFFF"/>
              <w:left w:val="single" w:sz="6" w:space="0" w:color="FFFFFF"/>
              <w:right w:val="single" w:sz="6" w:space="0" w:color="FFFFFF"/>
            </w:tcBorders>
            <w:vAlign w:val="center"/>
          </w:tcPr>
          <w:p>
            <w:pPr>
              <w:pStyle w:val="单元格样式22"/>
            </w:pPr>
            <w:r>
              <w:t xml:space="preserve">截止时间：2023-12-31</w:t>
            </w:r>
          </w:p>
        </w:tc>
        <w:tc>
          <w:tcPr>
            <w:tcW w:w="0" w:type="auto"/>
            <w:hMerge/>
            <w:tcBorders>
              <w:top w:val="single" w:sz="6" w:space="0" w:color="FFFFFF"/>
              <w:left w:val="single" w:sz="6" w:space="0" w:color="FFFFFF"/>
              <w:right w:val="single" w:sz="6" w:space="0" w:color="FFFFFF"/>
            </w:tcBorders>
          </w:tcPr>
          <w:p>
            <w:pPr/>
          </w:p>
        </w:tc>
      </w:tr>
      <w:tr>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12.77</w:t>
            </w:r>
          </w:p>
        </w:tc>
      </w:tr>
      <w:tr>
        <w:trPr>
          <w:jc w:val="center"/>
        </w:trPr>
        <w:tc>
          <w:tcPr>
            <w:tcW w:w="7370" w:type="dxa"/>
            <w:vAlign w:val="center"/>
          </w:tcPr>
          <w:p>
            <w:pPr>
              <w:pStyle w:val="单元格样式2"/>
            </w:pPr>
            <w:r>
              <w:t xml:space="preserve">1、房屋（平方米）</w:t>
            </w:r>
          </w:p>
        </w:tc>
        <w:tc>
          <w:tcPr>
            <w:tcW w:w="2835" w:type="dxa"/>
            <w:vAlign w:val="center"/>
          </w:tcPr>
          <w:p>
            <w:pPr>
              <w:pStyle w:val="单元格样式3"/>
            </w:pPr>
          </w:p>
        </w:tc>
        <w:tc>
          <w:tcPr>
            <w:tcW w:w="2835" w:type="dxa"/>
            <w:vAlign w:val="center"/>
          </w:tcPr>
          <w:p>
            <w:pPr>
              <w:pStyle w:val="单元格样式4"/>
            </w:pPr>
          </w:p>
        </w:tc>
      </w:tr>
      <w:tr>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p>
        </w:tc>
        <w:tc>
          <w:tcPr>
            <w:tcW w:w="2835" w:type="dxa"/>
            <w:vAlign w:val="center"/>
          </w:tcPr>
          <w:p>
            <w:pPr>
              <w:pStyle w:val="单元格样式4"/>
            </w:pPr>
          </w:p>
        </w:tc>
      </w:tr>
      <w:tr>
        <w:trPr>
          <w:jc w:val="center"/>
        </w:trPr>
        <w:tc>
          <w:tcPr>
            <w:tcW w:w="7370" w:type="dxa"/>
            <w:vAlign w:val="center"/>
          </w:tcPr>
          <w:p>
            <w:pPr>
              <w:pStyle w:val="单元格样式2"/>
            </w:pPr>
            <w:r>
              <w:t xml:space="preserve">2、车辆（台、辆）</w:t>
            </w:r>
          </w:p>
        </w:tc>
        <w:tc>
          <w:tcPr>
            <w:tcW w:w="2835" w:type="dxa"/>
            <w:vAlign w:val="center"/>
          </w:tcPr>
          <w:p>
            <w:pPr>
              <w:pStyle w:val="单元格样式3"/>
            </w:pPr>
          </w:p>
        </w:tc>
        <w:tc>
          <w:tcPr>
            <w:tcW w:w="2835" w:type="dxa"/>
            <w:vAlign w:val="center"/>
          </w:tcPr>
          <w:p>
            <w:pPr>
              <w:pStyle w:val="单元格样式4"/>
            </w:pPr>
          </w:p>
        </w:tc>
      </w:tr>
      <w:tr>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142</w:t>
            </w:r>
          </w:p>
        </w:tc>
        <w:tc>
          <w:tcPr>
            <w:tcW w:w="2835" w:type="dxa"/>
            <w:vAlign w:val="center"/>
          </w:tcPr>
          <w:p>
            <w:pPr>
              <w:pStyle w:val="单元格样式4"/>
            </w:pPr>
            <w:r>
              <w:t xml:space="preserve">12.77</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ind w:firstLine="640"/>
        <w:jc w:val="left"/>
        <w:outlineLvl w:val="2"/>
      </w:pPr>
      <w:bookmarkStart w:id="18" w:name="_Toc_3_3_0000000019"/>
      <w:r>
        <w:rPr>
          <w:rFonts w:ascii="黑体" w:eastAsia="黑体" w:hAnsi="黑体" w:cs="黑体"/>
          <w:color w:val="000000"/>
          <w:sz w:val="32"/>
        </w:rPr>
        <w:t xml:space="preserve">十、名词解释</w:t>
      </w:r>
      <w:bookmarkEnd w:id="18"/>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部门预算支出：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ind w:firstLine="640"/>
        <w:jc w:val="left"/>
        <w:outlineLvl w:val="2"/>
      </w:pPr>
      <w:bookmarkStart w:id="19" w:name="_Toc_3_3_0000000020"/>
      <w:r>
        <w:rPr>
          <w:rFonts w:ascii="黑体" w:eastAsia="黑体" w:hAnsi="黑体" w:cs="黑体"/>
          <w:color w:val="000000"/>
          <w:sz w:val="32"/>
        </w:rPr>
        <w:t xml:space="preserve">十一、其他需要说明的事项</w:t>
      </w:r>
      <w:bookmarkEnd w:id="19"/>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我部门无其他需要说明的事项。</w:t>
      </w:r>
    </w:p>
    <w:sectPr>
      <w:type w:val="nextPage"/>
      <w:pgSz w:w="16840" w:h="11900" w:orient="landscape"/>
      <w:pgMar w:top="1361" w:right="1020" w:bottom="1134" w:left="1020" w:header="720" w:footer="720" w:gutter="0"/>
    </w:sectPr>
  </w:body>
</w:document>
</file>

<file path=word/footer1.xml><?xml version="1.0" encoding="utf-8"?>
<w:ftr xmlns:v="urn:schemas-microsoft-com:vml" xmlns:w10="urn:schemas-microsoft-com:office:word" xmlns:o="urn:schemas-microsoft-com:office:office" xmlns:ve="http://schemas.openxmlformats.org/markup-compatibility/2006" xmlns:r="http://schemas.openxmlformats.org/officeDocument/2006/relationships" xmlns:m="http://schemas.openxmlformats.org/officeDocument/2006/math" xmlns:wne="http://schemas.microsoft.com/office/word/2006/wordml" xmlns:a="http://schemas.openxmlformats.org/drawingml/2006/main" xmlns:pic="http://schemas.openxmlformats.org/drawingml/2006/picture" xmlns:wp="http://schemas.openxmlformats.org/drawingml/2006/wordprocessingDrawing" xmlns:wps="http://schemas.microsoft.com/office/word/2010/wordprocessingShape" xmlns:wpg="http://schemas.microsoft.com/office/word/2010/wordprocessingGroup" xmlns:w="http://schemas.openxmlformats.org/wordprocessingml/2006/main">
  <w:p>
    <w:pPr>
      <w:jc w:val="left"/>
    </w:pPr>
    <w:r>
      <w:fldChar w:fldCharType="begin"/>
    </w:r>
    <w:r>
      <w:instrText xml:space="preserve">PAGE "page number"</w:instrText>
    </w:r>
    <w:r>
      <w:fldChar w:fldCharType="separate"/>
    </w:r>
    <w:r>
      <w:t xml:space="preserve">page number</w:t>
    </w:r>
    <w:r>
      <w:fldChar w:fldCharType="end"/>
    </w:r>
  </w:p>
</w:ftr>
</file>

<file path=word/footer2.xml><?xml version="1.0" encoding="utf-8"?>
<w:ftr xmlns:v="urn:schemas-microsoft-com:vml" xmlns:w10="urn:schemas-microsoft-com:office:word" xmlns:o="urn:schemas-microsoft-com:office:office" xmlns:ve="http://schemas.openxmlformats.org/markup-compatibility/2006" xmlns:r="http://schemas.openxmlformats.org/officeDocument/2006/relationships" xmlns:m="http://schemas.openxmlformats.org/officeDocument/2006/math" xmlns:wne="http://schemas.microsoft.com/office/word/2006/wordml" xmlns:a="http://schemas.openxmlformats.org/drawingml/2006/main" xmlns:pic="http://schemas.openxmlformats.org/drawingml/2006/picture" xmlns:wp="http://schemas.openxmlformats.org/drawingml/2006/wordprocessingDrawing" xmlns:wps="http://schemas.microsoft.com/office/word/2010/wordprocessingShape" xmlns:wpg="http://schemas.microsoft.com/office/word/2010/wordprocessingGroup" xmlns:w="http://schemas.openxmlformats.org/wordprocessingml/2006/main">
  <w:p>
    <w:pPr>
      <w:jc w:val="right"/>
    </w:pPr>
    <w:r>
      <w:fldChar w:fldCharType="begin"/>
    </w:r>
    <w:r>
      <w:instrText xml:space="preserve">PAGE "page number"</w:instrText>
    </w:r>
    <w:r>
      <w:fldChar w:fldCharType="separate"/>
    </w:r>
    <w:r>
      <w:t xml:space="preserve">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multiLevelType w:val="multilevel"/>
    <w:lvl w:ilvl="0">
      <w:start w:val="1"/>
      <w:numFmt w:val="decimal"/>
      <w:suff w:val="tab"/>
      <w:lvlText w:val="%1."/>
      <w:lvlJc w:val="left"/>
      <w:pPr>
        <w:ind w:left="1080" w:hanging="360"/>
      </w:pPr>
      <w:rPr>
        <w:rFonts w:ascii="Times New Roman" w:eastAsia="Times New Roman" w:hAnsi="Times New Roman" w:cs="Times New Roman"/>
      </w:rPr>
    </w:lvl>
    <w:lvl w:ilvl="1">
      <w:start w:val="1"/>
      <w:numFmt w:val="lowerLetter"/>
      <w:suff w:val="tab"/>
      <w:lvlText w:val="%2."/>
      <w:lvlJc w:val="right"/>
      <w:pPr>
        <w:ind w:left="1800" w:hanging="360"/>
      </w:pPr>
      <w:rPr>
        <w:rFonts w:ascii="Times New Roman" w:eastAsia="Times New Roman" w:hAnsi="Times New Roman" w:cs="Times New Roman"/>
      </w:rPr>
    </w:lvl>
    <w:lvl w:ilvl="2">
      <w:start w:val="1"/>
      <w:numFmt w:val="lowerRoman"/>
      <w:suff w:val="tab"/>
      <w:lvlText w:val="%3."/>
      <w:lvlJc w:val="left"/>
      <w:pPr>
        <w:ind w:left="2520" w:hanging="360"/>
      </w:pPr>
      <w:rPr>
        <w:rFonts w:ascii="Times New Roman" w:eastAsia="Times New Roman" w:hAnsi="Times New Roman" w:cs="Times New Roman"/>
      </w:rPr>
    </w:lvl>
    <w:lvl w:ilvl="3">
      <w:start w:val="1"/>
      <w:numFmt w:val="decimal"/>
      <w:suff w:val="tab"/>
      <w:lvlText w:val="%4."/>
      <w:lvlJc w:val="left"/>
      <w:pPr>
        <w:ind w:left="3240" w:hanging="360"/>
      </w:pPr>
      <w:rPr>
        <w:rFonts w:ascii="Times New Roman" w:eastAsia="Times New Roman" w:hAnsi="Times New Roman" w:cs="Times New Roman"/>
      </w:rPr>
    </w:lvl>
    <w:lvl w:ilvl="4">
      <w:start w:val="1"/>
      <w:numFmt w:val="lowerLetter"/>
      <w:suff w:val="tab"/>
      <w:lvlText w:val="%5."/>
      <w:lvlJc w:val="right"/>
      <w:pPr>
        <w:ind w:left="3960" w:hanging="360"/>
      </w:pPr>
      <w:rPr>
        <w:rFonts w:ascii="Times New Roman" w:eastAsia="Times New Roman" w:hAnsi="Times New Roman" w:cs="Times New Roman"/>
      </w:rPr>
    </w:lvl>
    <w:lvl w:ilvl="5">
      <w:start w:val="1"/>
      <w:numFmt w:val="lowerRoman"/>
      <w:suff w:val="tab"/>
      <w:lvlText w:val="%6."/>
      <w:lvlJc w:val="left"/>
      <w:pPr>
        <w:ind w:left="4680" w:hanging="360"/>
      </w:pPr>
      <w:rPr>
        <w:rFonts w:ascii="Times New Roman" w:eastAsia="Times New Roman" w:hAnsi="Times New Roman" w:cs="Times New Roman"/>
      </w:rPr>
    </w:lvl>
    <w:lvl w:ilvl="6">
      <w:start w:val="1"/>
      <w:numFmt w:val="decimal"/>
      <w:suff w:val="tab"/>
      <w:lvlText w:val="%7."/>
      <w:lvlJc w:val="left"/>
      <w:pPr>
        <w:ind w:left="5400" w:hanging="360"/>
      </w:pPr>
      <w:rPr>
        <w:rFonts w:ascii="Times New Roman" w:eastAsia="Times New Roman" w:hAnsi="Times New Roman" w:cs="Times New Roman"/>
      </w:rPr>
    </w:lvl>
    <w:lvl w:ilvl="7">
      <w:start w:val="1"/>
      <w:numFmt w:val="lowerLetter"/>
      <w:suff w:val="tab"/>
      <w:lvlText w:val="%8."/>
      <w:lvlJc w:val="right"/>
      <w:pPr>
        <w:ind w:left="6120" w:hanging="360"/>
      </w:pPr>
      <w:rPr>
        <w:rFonts w:ascii="Times New Roman" w:eastAsia="Times New Roman" w:hAnsi="Times New Roman" w:cs="Times New Roman"/>
      </w:rPr>
    </w:lvl>
    <w:lvl w:ilvl="8">
      <w:start w:val="1"/>
      <w:numFmt w:val="lowerRoman"/>
      <w:suff w:val="tab"/>
      <w:lvlText w:val="%9."/>
      <w:lvlJc w:val="left"/>
      <w:pPr>
        <w:ind w:left="6840" w:hanging="360"/>
      </w:pPr>
      <w:rPr>
        <w:rFonts w:ascii="Times New Roman" w:eastAsia="Times New Roman" w:hAnsi="Times New Roman" w:cs="Times New Roman"/>
      </w:rPr>
    </w:lvl>
  </w:abstractNum>
  <w:abstractNum w:abstractNumId="1">
    <w:multiLevelType w:val="multilevel"/>
    <w:lvl w:ilvl="0">
      <w:start w:val="1"/>
      <w:numFmt w:val="bullet"/>
      <w:suff w:val="tab"/>
      <w:lvlText w:val=""/>
      <w:lvlJc w:val="left"/>
      <w:pPr>
        <w:ind w:left="1080" w:hanging="360"/>
      </w:pPr>
      <w:rPr>
        <w:rFonts w:ascii="Symbol" w:eastAsia="Symbol" w:hAnsi="Symbol" w:cs="Symbol"/>
      </w:rPr>
    </w:lvl>
    <w:lvl w:ilvl="1">
      <w:start w:val="1"/>
      <w:numFmt w:val="bullet"/>
      <w:suff w:val="tab"/>
      <w:lvlText w:val="o"/>
      <w:lvlJc w:val="left"/>
      <w:pPr>
        <w:ind w:left="1800" w:hanging="360"/>
      </w:pPr>
      <w:rPr>
        <w:rFonts w:ascii="Courier New" w:eastAsia="Courier New" w:hAnsi="Courier New" w:cs="Courier New"/>
      </w:rPr>
    </w:lvl>
    <w:lvl w:ilvl="2">
      <w:start w:val="1"/>
      <w:numFmt w:val="bullet"/>
      <w:suff w:val="tab"/>
      <w:lvlText w:val=""/>
      <w:lvlJc w:val="left"/>
      <w:pPr>
        <w:ind w:left="2520" w:hanging="360"/>
      </w:pPr>
      <w:rPr>
        <w:rFonts w:ascii="Wingdings" w:eastAsia="Wingdings" w:hAnsi="Wingdings" w:cs="Wingdings"/>
      </w:rPr>
    </w:lvl>
    <w:lvl w:ilvl="3">
      <w:start w:val="1"/>
      <w:numFmt w:val="bullet"/>
      <w:suff w:val="tab"/>
      <w:lvlText w:val=""/>
      <w:lvlJc w:val="left"/>
      <w:pPr>
        <w:ind w:left="3240" w:hanging="360"/>
      </w:pPr>
      <w:rPr>
        <w:rFonts w:ascii="Symbol" w:eastAsia="Symbol" w:hAnsi="Symbol" w:cs="Symbol"/>
      </w:rPr>
    </w:lvl>
    <w:lvl w:ilvl="4">
      <w:start w:val="1"/>
      <w:numFmt w:val="bullet"/>
      <w:suff w:val="tab"/>
      <w:lvlText w:val="o"/>
      <w:lvlJc w:val="left"/>
      <w:pPr>
        <w:ind w:left="3960" w:hanging="360"/>
      </w:pPr>
      <w:rPr>
        <w:rFonts w:ascii="Courier New" w:eastAsia="Courier New" w:hAnsi="Courier New" w:cs="Courier New"/>
      </w:rPr>
    </w:lvl>
    <w:lvl w:ilvl="5">
      <w:start w:val="1"/>
      <w:numFmt w:val="bullet"/>
      <w:suff w:val="tab"/>
      <w:lvlText w:val=""/>
      <w:lvlJc w:val="left"/>
      <w:pPr>
        <w:ind w:left="4680" w:hanging="360"/>
      </w:pPr>
      <w:rPr>
        <w:rFonts w:ascii="Wingdings" w:eastAsia="Wingdings" w:hAnsi="Wingdings" w:cs="Wingdings"/>
      </w:rPr>
    </w:lvl>
    <w:lvl w:ilvl="6">
      <w:start w:val="1"/>
      <w:numFmt w:val="bullet"/>
      <w:suff w:val="tab"/>
      <w:lvlText w:val=""/>
      <w:lvlJc w:val="left"/>
      <w:pPr>
        <w:ind w:left="5400" w:hanging="360"/>
      </w:pPr>
      <w:rPr>
        <w:rFonts w:ascii="Symbol" w:eastAsia="Symbol" w:hAnsi="Symbol" w:cs="Symbol"/>
      </w:rPr>
    </w:lvl>
    <w:lvl w:ilvl="7">
      <w:start w:val="1"/>
      <w:numFmt w:val="bullet"/>
      <w:suff w:val="tab"/>
      <w:lvlText w:val="o"/>
      <w:lvlJc w:val="left"/>
      <w:pPr>
        <w:ind w:left="6120" w:hanging="360"/>
      </w:pPr>
      <w:rPr>
        <w:rFonts w:ascii="Courier New" w:eastAsia="Courier New" w:hAnsi="Courier New" w:cs="Courier New"/>
      </w:rPr>
    </w:lvl>
    <w:lvl w:ilvl="8">
      <w:start w:val="1"/>
      <w:numFmt w:val="bullet"/>
      <w:suff w:val="tab"/>
      <w:lvlText w:val=""/>
      <w:lvlJc w:val="left"/>
      <w:pPr>
        <w:ind w:left="6840" w:hanging="360"/>
      </w:pPr>
      <w:rPr>
        <w:rFonts w:ascii="Wingdings" w:eastAsia="Wingdings" w:hAnsi="Wingdings" w:cs="Wingdings"/>
      </w:rPr>
    </w:lvl>
  </w:abstractNum>
  <w:abstractNum w:abstractNumId="2">
    <w:multiLevelType w:val="multilevel"/>
    <w:lvl w:ilvl="0">
      <w:start w:val="1"/>
      <w:numFmt w:val="decimal"/>
      <w:suff w:val="tab"/>
      <w:lvlText w:val="%1."/>
      <w:lvlJc w:val="left"/>
      <w:pPr>
        <w:ind w:left="1080" w:hanging="360"/>
      </w:pPr>
      <w:rPr>
        <w:rFonts w:ascii="Times New Roman" w:eastAsia="Times New Roman" w:hAnsi="Times New Roman" w:cs="Times New Roman"/>
      </w:rPr>
    </w:lvl>
    <w:lvl w:ilvl="1">
      <w:start w:val="1"/>
      <w:numFmt w:val="lowerLetter"/>
      <w:suff w:val="tab"/>
      <w:lvlText w:val="%2."/>
      <w:lvlJc w:val="right"/>
      <w:pPr>
        <w:ind w:left="1800" w:hanging="360"/>
      </w:pPr>
      <w:rPr>
        <w:rFonts w:ascii="Times New Roman" w:eastAsia="Times New Roman" w:hAnsi="Times New Roman" w:cs="Times New Roman"/>
      </w:rPr>
    </w:lvl>
    <w:lvl w:ilvl="2">
      <w:start w:val="1"/>
      <w:numFmt w:val="lowerRoman"/>
      <w:suff w:val="tab"/>
      <w:lvlText w:val="%3."/>
      <w:lvlJc w:val="left"/>
      <w:pPr>
        <w:ind w:left="2520" w:hanging="360"/>
      </w:pPr>
      <w:rPr>
        <w:rFonts w:ascii="Times New Roman" w:eastAsia="Times New Roman" w:hAnsi="Times New Roman" w:cs="Times New Roman"/>
      </w:rPr>
    </w:lvl>
    <w:lvl w:ilvl="3">
      <w:start w:val="1"/>
      <w:numFmt w:val="decimal"/>
      <w:suff w:val="tab"/>
      <w:lvlText w:val="%4."/>
      <w:lvlJc w:val="left"/>
      <w:pPr>
        <w:ind w:left="3240" w:hanging="360"/>
      </w:pPr>
      <w:rPr>
        <w:rFonts w:ascii="Times New Roman" w:eastAsia="Times New Roman" w:hAnsi="Times New Roman" w:cs="Times New Roman"/>
      </w:rPr>
    </w:lvl>
    <w:lvl w:ilvl="4">
      <w:start w:val="1"/>
      <w:numFmt w:val="lowerLetter"/>
      <w:suff w:val="tab"/>
      <w:lvlText w:val="%5."/>
      <w:lvlJc w:val="right"/>
      <w:pPr>
        <w:ind w:left="3960" w:hanging="360"/>
      </w:pPr>
      <w:rPr>
        <w:rFonts w:ascii="Times New Roman" w:eastAsia="Times New Roman" w:hAnsi="Times New Roman" w:cs="Times New Roman"/>
      </w:rPr>
    </w:lvl>
    <w:lvl w:ilvl="5">
      <w:start w:val="1"/>
      <w:numFmt w:val="lowerRoman"/>
      <w:suff w:val="tab"/>
      <w:lvlText w:val="%6."/>
      <w:lvlJc w:val="left"/>
      <w:pPr>
        <w:ind w:left="4680" w:hanging="360"/>
      </w:pPr>
      <w:rPr>
        <w:rFonts w:ascii="Times New Roman" w:eastAsia="Times New Roman" w:hAnsi="Times New Roman" w:cs="Times New Roman"/>
      </w:rPr>
    </w:lvl>
    <w:lvl w:ilvl="6">
      <w:start w:val="1"/>
      <w:numFmt w:val="decimal"/>
      <w:suff w:val="tab"/>
      <w:lvlText w:val="%7."/>
      <w:lvlJc w:val="left"/>
      <w:pPr>
        <w:ind w:left="5400" w:hanging="360"/>
      </w:pPr>
      <w:rPr>
        <w:rFonts w:ascii="Times New Roman" w:eastAsia="Times New Roman" w:hAnsi="Times New Roman" w:cs="Times New Roman"/>
      </w:rPr>
    </w:lvl>
    <w:lvl w:ilvl="7">
      <w:start w:val="1"/>
      <w:numFmt w:val="lowerLetter"/>
      <w:suff w:val="tab"/>
      <w:lvlText w:val="%8."/>
      <w:lvlJc w:val="right"/>
      <w:pPr>
        <w:ind w:left="6120" w:hanging="360"/>
      </w:pPr>
      <w:rPr>
        <w:rFonts w:ascii="Times New Roman" w:eastAsia="Times New Roman" w:hAnsi="Times New Roman" w:cs="Times New Roman"/>
      </w:rPr>
    </w:lvl>
    <w:lvl w:ilvl="8">
      <w:start w:val="1"/>
      <w:numFmt w:val="lowerRoman"/>
      <w:suff w:val="tab"/>
      <w:lvlText w:val="%9."/>
      <w:lvlJc w:val="left"/>
      <w:pPr>
        <w:ind w:left="6840" w:hanging="360"/>
      </w:pPr>
      <w:rPr>
        <w:rFonts w:ascii="Times New Roman" w:eastAsia="Times New Roman" w:hAnsi="Times New Roman" w:cs="Times New Roman"/>
      </w:rPr>
    </w:lvl>
  </w:abstractNum>
  <w:abstractNum w:abstractNumId="3">
    <w:multiLevelType w:val="multilevel"/>
    <w:lvl w:ilvl="0">
      <w:start w:val="1"/>
      <w:numFmt w:val="bullet"/>
      <w:suff w:val="tab"/>
      <w:lvlText w:val=""/>
      <w:lvlJc w:val="left"/>
      <w:pPr>
        <w:ind w:left="1080" w:hanging="360"/>
      </w:pPr>
      <w:rPr>
        <w:rFonts w:ascii="Symbol" w:eastAsia="Symbol" w:hAnsi="Symbol" w:cs="Symbol"/>
      </w:rPr>
    </w:lvl>
    <w:lvl w:ilvl="1">
      <w:start w:val="1"/>
      <w:numFmt w:val="bullet"/>
      <w:suff w:val="tab"/>
      <w:lvlText w:val="o"/>
      <w:lvlJc w:val="left"/>
      <w:pPr>
        <w:ind w:left="1800" w:hanging="360"/>
      </w:pPr>
      <w:rPr>
        <w:rFonts w:ascii="Courier New" w:eastAsia="Courier New" w:hAnsi="Courier New" w:cs="Courier New"/>
      </w:rPr>
    </w:lvl>
    <w:lvl w:ilvl="2">
      <w:start w:val="1"/>
      <w:numFmt w:val="bullet"/>
      <w:suff w:val="tab"/>
      <w:lvlText w:val=""/>
      <w:lvlJc w:val="left"/>
      <w:pPr>
        <w:ind w:left="2520" w:hanging="360"/>
      </w:pPr>
      <w:rPr>
        <w:rFonts w:ascii="Wingdings" w:eastAsia="Wingdings" w:hAnsi="Wingdings" w:cs="Wingdings"/>
      </w:rPr>
    </w:lvl>
    <w:lvl w:ilvl="3">
      <w:start w:val="1"/>
      <w:numFmt w:val="bullet"/>
      <w:suff w:val="tab"/>
      <w:lvlText w:val=""/>
      <w:lvlJc w:val="left"/>
      <w:pPr>
        <w:ind w:left="3240" w:hanging="360"/>
      </w:pPr>
      <w:rPr>
        <w:rFonts w:ascii="Symbol" w:eastAsia="Symbol" w:hAnsi="Symbol" w:cs="Symbol"/>
      </w:rPr>
    </w:lvl>
    <w:lvl w:ilvl="4">
      <w:start w:val="1"/>
      <w:numFmt w:val="bullet"/>
      <w:suff w:val="tab"/>
      <w:lvlText w:val="o"/>
      <w:lvlJc w:val="left"/>
      <w:pPr>
        <w:ind w:left="3960" w:hanging="360"/>
      </w:pPr>
      <w:rPr>
        <w:rFonts w:ascii="Courier New" w:eastAsia="Courier New" w:hAnsi="Courier New" w:cs="Courier New"/>
      </w:rPr>
    </w:lvl>
    <w:lvl w:ilvl="5">
      <w:start w:val="1"/>
      <w:numFmt w:val="bullet"/>
      <w:suff w:val="tab"/>
      <w:lvlText w:val=""/>
      <w:lvlJc w:val="left"/>
      <w:pPr>
        <w:ind w:left="4680" w:hanging="360"/>
      </w:pPr>
      <w:rPr>
        <w:rFonts w:ascii="Wingdings" w:eastAsia="Wingdings" w:hAnsi="Wingdings" w:cs="Wingdings"/>
      </w:rPr>
    </w:lvl>
    <w:lvl w:ilvl="6">
      <w:start w:val="1"/>
      <w:numFmt w:val="bullet"/>
      <w:suff w:val="tab"/>
      <w:lvlText w:val=""/>
      <w:lvlJc w:val="left"/>
      <w:pPr>
        <w:ind w:left="5400" w:hanging="360"/>
      </w:pPr>
      <w:rPr>
        <w:rFonts w:ascii="Symbol" w:eastAsia="Symbol" w:hAnsi="Symbol" w:cs="Symbol"/>
      </w:rPr>
    </w:lvl>
    <w:lvl w:ilvl="7">
      <w:start w:val="1"/>
      <w:numFmt w:val="bullet"/>
      <w:suff w:val="tab"/>
      <w:lvlText w:val="o"/>
      <w:lvlJc w:val="left"/>
      <w:pPr>
        <w:ind w:left="6120" w:hanging="360"/>
      </w:pPr>
      <w:rPr>
        <w:rFonts w:ascii="Courier New" w:eastAsia="Courier New" w:hAnsi="Courier New" w:cs="Courier New"/>
      </w:rPr>
    </w:lvl>
    <w:lvl w:ilvl="8">
      <w:start w:val="1"/>
      <w:numFmt w:val="bullet"/>
      <w:suff w:val="tab"/>
      <w:lvlText w:val=""/>
      <w:lvlJc w:val="left"/>
      <w:pPr>
        <w:ind w:left="6840" w:hanging="360"/>
      </w:pPr>
      <w:rPr>
        <w:rFonts w:ascii="Wingdings" w:eastAsia="Wingdings" w:hAnsi="Wingdings" w:cs="Wingdings"/>
      </w:rPr>
    </w:lvl>
  </w:abstractNum>
  <w:abstractNum w:abstractNumId="4">
    <w:multiLevelType w:val="multilevel"/>
    <w:lvl w:ilvl="0">
      <w:start w:val="1"/>
      <w:numFmt w:val="decimal"/>
      <w:suff w:val="tab"/>
      <w:lvlText w:val="%1."/>
      <w:lvlJc w:val="left"/>
      <w:pPr>
        <w:ind w:left="1080" w:hanging="360"/>
      </w:pPr>
      <w:rPr>
        <w:rFonts w:ascii="Times New Roman" w:eastAsia="Times New Roman" w:hAnsi="Times New Roman" w:cs="Times New Roman"/>
      </w:rPr>
    </w:lvl>
    <w:lvl w:ilvl="1">
      <w:start w:val="1"/>
      <w:numFmt w:val="lowerLetter"/>
      <w:suff w:val="tab"/>
      <w:lvlText w:val="%2."/>
      <w:lvlJc w:val="right"/>
      <w:pPr>
        <w:ind w:left="1800" w:hanging="360"/>
      </w:pPr>
      <w:rPr>
        <w:rFonts w:ascii="Times New Roman" w:eastAsia="Times New Roman" w:hAnsi="Times New Roman" w:cs="Times New Roman"/>
      </w:rPr>
    </w:lvl>
    <w:lvl w:ilvl="2">
      <w:start w:val="1"/>
      <w:numFmt w:val="lowerRoman"/>
      <w:suff w:val="tab"/>
      <w:lvlText w:val="%3."/>
      <w:lvlJc w:val="left"/>
      <w:pPr>
        <w:ind w:left="2520" w:hanging="360"/>
      </w:pPr>
      <w:rPr>
        <w:rFonts w:ascii="Times New Roman" w:eastAsia="Times New Roman" w:hAnsi="Times New Roman" w:cs="Times New Roman"/>
      </w:rPr>
    </w:lvl>
    <w:lvl w:ilvl="3">
      <w:start w:val="1"/>
      <w:numFmt w:val="decimal"/>
      <w:suff w:val="tab"/>
      <w:lvlText w:val="%4."/>
      <w:lvlJc w:val="left"/>
      <w:pPr>
        <w:ind w:left="3240" w:hanging="360"/>
      </w:pPr>
      <w:rPr>
        <w:rFonts w:ascii="Times New Roman" w:eastAsia="Times New Roman" w:hAnsi="Times New Roman" w:cs="Times New Roman"/>
      </w:rPr>
    </w:lvl>
    <w:lvl w:ilvl="4">
      <w:start w:val="1"/>
      <w:numFmt w:val="lowerLetter"/>
      <w:suff w:val="tab"/>
      <w:lvlText w:val="%5."/>
      <w:lvlJc w:val="right"/>
      <w:pPr>
        <w:ind w:left="3960" w:hanging="360"/>
      </w:pPr>
      <w:rPr>
        <w:rFonts w:ascii="Times New Roman" w:eastAsia="Times New Roman" w:hAnsi="Times New Roman" w:cs="Times New Roman"/>
      </w:rPr>
    </w:lvl>
    <w:lvl w:ilvl="5">
      <w:start w:val="1"/>
      <w:numFmt w:val="lowerRoman"/>
      <w:suff w:val="tab"/>
      <w:lvlText w:val="%6."/>
      <w:lvlJc w:val="left"/>
      <w:pPr>
        <w:ind w:left="4680" w:hanging="360"/>
      </w:pPr>
      <w:rPr>
        <w:rFonts w:ascii="Times New Roman" w:eastAsia="Times New Roman" w:hAnsi="Times New Roman" w:cs="Times New Roman"/>
      </w:rPr>
    </w:lvl>
    <w:lvl w:ilvl="6">
      <w:start w:val="1"/>
      <w:numFmt w:val="decimal"/>
      <w:suff w:val="tab"/>
      <w:lvlText w:val="%7."/>
      <w:lvlJc w:val="left"/>
      <w:pPr>
        <w:ind w:left="5400" w:hanging="360"/>
      </w:pPr>
      <w:rPr>
        <w:rFonts w:ascii="Times New Roman" w:eastAsia="Times New Roman" w:hAnsi="Times New Roman" w:cs="Times New Roman"/>
      </w:rPr>
    </w:lvl>
    <w:lvl w:ilvl="7">
      <w:start w:val="1"/>
      <w:numFmt w:val="lowerLetter"/>
      <w:suff w:val="tab"/>
      <w:lvlText w:val="%8."/>
      <w:lvlJc w:val="right"/>
      <w:pPr>
        <w:ind w:left="6120" w:hanging="360"/>
      </w:pPr>
      <w:rPr>
        <w:rFonts w:ascii="Times New Roman" w:eastAsia="Times New Roman" w:hAnsi="Times New Roman" w:cs="Times New Roman"/>
      </w:rPr>
    </w:lvl>
    <w:lvl w:ilvl="8">
      <w:start w:val="1"/>
      <w:numFmt w:val="lowerRoman"/>
      <w:suff w:val="tab"/>
      <w:lvlText w:val="%9."/>
      <w:lvlJc w:val="left"/>
      <w:pPr>
        <w:ind w:left="6840" w:hanging="360"/>
      </w:pPr>
      <w:rPr>
        <w:rFonts w:ascii="Times New Roman" w:eastAsia="Times New Roman" w:hAnsi="Times New Roman" w:cs="Times New Roman"/>
      </w:rPr>
    </w:lvl>
  </w:abstractNum>
  <w:abstractNum w:abstractNumId="5">
    <w:multiLevelType w:val="multilevel"/>
    <w:lvl w:ilvl="0">
      <w:start w:val="1"/>
      <w:numFmt w:val="bullet"/>
      <w:suff w:val="tab"/>
      <w:lvlText w:val=""/>
      <w:lvlJc w:val="left"/>
      <w:pPr>
        <w:ind w:left="1080" w:hanging="360"/>
      </w:pPr>
      <w:rPr>
        <w:rFonts w:ascii="Symbol" w:eastAsia="Symbol" w:hAnsi="Symbol" w:cs="Symbol"/>
      </w:rPr>
    </w:lvl>
    <w:lvl w:ilvl="1">
      <w:start w:val="1"/>
      <w:numFmt w:val="bullet"/>
      <w:suff w:val="tab"/>
      <w:lvlText w:val="o"/>
      <w:lvlJc w:val="left"/>
      <w:pPr>
        <w:ind w:left="1800" w:hanging="360"/>
      </w:pPr>
      <w:rPr>
        <w:rFonts w:ascii="Courier New" w:eastAsia="Courier New" w:hAnsi="Courier New" w:cs="Courier New"/>
      </w:rPr>
    </w:lvl>
    <w:lvl w:ilvl="2">
      <w:start w:val="1"/>
      <w:numFmt w:val="bullet"/>
      <w:suff w:val="tab"/>
      <w:lvlText w:val=""/>
      <w:lvlJc w:val="left"/>
      <w:pPr>
        <w:ind w:left="2520" w:hanging="360"/>
      </w:pPr>
      <w:rPr>
        <w:rFonts w:ascii="Wingdings" w:eastAsia="Wingdings" w:hAnsi="Wingdings" w:cs="Wingdings"/>
      </w:rPr>
    </w:lvl>
    <w:lvl w:ilvl="3">
      <w:start w:val="1"/>
      <w:numFmt w:val="bullet"/>
      <w:suff w:val="tab"/>
      <w:lvlText w:val=""/>
      <w:lvlJc w:val="left"/>
      <w:pPr>
        <w:ind w:left="3240" w:hanging="360"/>
      </w:pPr>
      <w:rPr>
        <w:rFonts w:ascii="Symbol" w:eastAsia="Symbol" w:hAnsi="Symbol" w:cs="Symbol"/>
      </w:rPr>
    </w:lvl>
    <w:lvl w:ilvl="4">
      <w:start w:val="1"/>
      <w:numFmt w:val="bullet"/>
      <w:suff w:val="tab"/>
      <w:lvlText w:val="o"/>
      <w:lvlJc w:val="left"/>
      <w:pPr>
        <w:ind w:left="3960" w:hanging="360"/>
      </w:pPr>
      <w:rPr>
        <w:rFonts w:ascii="Courier New" w:eastAsia="Courier New" w:hAnsi="Courier New" w:cs="Courier New"/>
      </w:rPr>
    </w:lvl>
    <w:lvl w:ilvl="5">
      <w:start w:val="1"/>
      <w:numFmt w:val="bullet"/>
      <w:suff w:val="tab"/>
      <w:lvlText w:val=""/>
      <w:lvlJc w:val="left"/>
      <w:pPr>
        <w:ind w:left="4680" w:hanging="360"/>
      </w:pPr>
      <w:rPr>
        <w:rFonts w:ascii="Wingdings" w:eastAsia="Wingdings" w:hAnsi="Wingdings" w:cs="Wingdings"/>
      </w:rPr>
    </w:lvl>
    <w:lvl w:ilvl="6">
      <w:start w:val="1"/>
      <w:numFmt w:val="bullet"/>
      <w:suff w:val="tab"/>
      <w:lvlText w:val=""/>
      <w:lvlJc w:val="left"/>
      <w:pPr>
        <w:ind w:left="5400" w:hanging="360"/>
      </w:pPr>
      <w:rPr>
        <w:rFonts w:ascii="Symbol" w:eastAsia="Symbol" w:hAnsi="Symbol" w:cs="Symbol"/>
      </w:rPr>
    </w:lvl>
    <w:lvl w:ilvl="7">
      <w:start w:val="1"/>
      <w:numFmt w:val="bullet"/>
      <w:suff w:val="tab"/>
      <w:lvlText w:val="o"/>
      <w:lvlJc w:val="left"/>
      <w:pPr>
        <w:ind w:left="6120" w:hanging="360"/>
      </w:pPr>
      <w:rPr>
        <w:rFonts w:ascii="Courier New" w:eastAsia="Courier New" w:hAnsi="Courier New" w:cs="Courier New"/>
      </w:rPr>
    </w:lvl>
    <w:lvl w:ilvl="8">
      <w:start w:val="1"/>
      <w:numFmt w:val="bullet"/>
      <w:suff w:val="tab"/>
      <w:lvlText w:val=""/>
      <w:lvlJc w:val="left"/>
      <w:pPr>
        <w:ind w:left="6840" w:hanging="360"/>
      </w:pPr>
      <w:rPr>
        <w:rFonts w:ascii="Wingdings" w:eastAsia="Wingdings" w:hAnsi="Wingdings" w:cs="Wingdings"/>
      </w:rPr>
    </w:lvl>
  </w:abstractNum>
  <w:abstractNum w:abstractNumId="6">
    <w:multiLevelType w:val="multilevel"/>
    <w:lvl w:ilvl="0">
      <w:start w:val="1"/>
      <w:numFmt w:val="decimal"/>
      <w:suff w:val="tab"/>
      <w:lvlText w:val="%1."/>
      <w:lvlJc w:val="left"/>
      <w:pPr>
        <w:ind w:left="1080" w:hanging="360"/>
      </w:pPr>
      <w:rPr>
        <w:rFonts w:ascii="Times New Roman" w:eastAsia="Times New Roman" w:hAnsi="Times New Roman" w:cs="Times New Roman"/>
      </w:rPr>
    </w:lvl>
    <w:lvl w:ilvl="1">
      <w:start w:val="1"/>
      <w:numFmt w:val="lowerLetter"/>
      <w:suff w:val="tab"/>
      <w:lvlText w:val="%2."/>
      <w:lvlJc w:val="right"/>
      <w:pPr>
        <w:ind w:left="1800" w:hanging="360"/>
      </w:pPr>
      <w:rPr>
        <w:rFonts w:ascii="Times New Roman" w:eastAsia="Times New Roman" w:hAnsi="Times New Roman" w:cs="Times New Roman"/>
      </w:rPr>
    </w:lvl>
    <w:lvl w:ilvl="2">
      <w:start w:val="1"/>
      <w:numFmt w:val="lowerRoman"/>
      <w:suff w:val="tab"/>
      <w:lvlText w:val="%3."/>
      <w:lvlJc w:val="left"/>
      <w:pPr>
        <w:ind w:left="2520" w:hanging="360"/>
      </w:pPr>
      <w:rPr>
        <w:rFonts w:ascii="Times New Roman" w:eastAsia="Times New Roman" w:hAnsi="Times New Roman" w:cs="Times New Roman"/>
      </w:rPr>
    </w:lvl>
    <w:lvl w:ilvl="3">
      <w:start w:val="1"/>
      <w:numFmt w:val="decimal"/>
      <w:suff w:val="tab"/>
      <w:lvlText w:val="%4."/>
      <w:lvlJc w:val="left"/>
      <w:pPr>
        <w:ind w:left="3240" w:hanging="360"/>
      </w:pPr>
      <w:rPr>
        <w:rFonts w:ascii="Times New Roman" w:eastAsia="Times New Roman" w:hAnsi="Times New Roman" w:cs="Times New Roman"/>
      </w:rPr>
    </w:lvl>
    <w:lvl w:ilvl="4">
      <w:start w:val="1"/>
      <w:numFmt w:val="lowerLetter"/>
      <w:suff w:val="tab"/>
      <w:lvlText w:val="%5."/>
      <w:lvlJc w:val="right"/>
      <w:pPr>
        <w:ind w:left="3960" w:hanging="360"/>
      </w:pPr>
      <w:rPr>
        <w:rFonts w:ascii="Times New Roman" w:eastAsia="Times New Roman" w:hAnsi="Times New Roman" w:cs="Times New Roman"/>
      </w:rPr>
    </w:lvl>
    <w:lvl w:ilvl="5">
      <w:start w:val="1"/>
      <w:numFmt w:val="lowerRoman"/>
      <w:suff w:val="tab"/>
      <w:lvlText w:val="%6."/>
      <w:lvlJc w:val="left"/>
      <w:pPr>
        <w:ind w:left="4680" w:hanging="360"/>
      </w:pPr>
      <w:rPr>
        <w:rFonts w:ascii="Times New Roman" w:eastAsia="Times New Roman" w:hAnsi="Times New Roman" w:cs="Times New Roman"/>
      </w:rPr>
    </w:lvl>
    <w:lvl w:ilvl="6">
      <w:start w:val="1"/>
      <w:numFmt w:val="decimal"/>
      <w:suff w:val="tab"/>
      <w:lvlText w:val="%7."/>
      <w:lvlJc w:val="left"/>
      <w:pPr>
        <w:ind w:left="5400" w:hanging="360"/>
      </w:pPr>
      <w:rPr>
        <w:rFonts w:ascii="Times New Roman" w:eastAsia="Times New Roman" w:hAnsi="Times New Roman" w:cs="Times New Roman"/>
      </w:rPr>
    </w:lvl>
    <w:lvl w:ilvl="7">
      <w:start w:val="1"/>
      <w:numFmt w:val="lowerLetter"/>
      <w:suff w:val="tab"/>
      <w:lvlText w:val="%8."/>
      <w:lvlJc w:val="right"/>
      <w:pPr>
        <w:ind w:left="6120" w:hanging="360"/>
      </w:pPr>
      <w:rPr>
        <w:rFonts w:ascii="Times New Roman" w:eastAsia="Times New Roman" w:hAnsi="Times New Roman" w:cs="Times New Roman"/>
      </w:rPr>
    </w:lvl>
    <w:lvl w:ilvl="8">
      <w:start w:val="1"/>
      <w:numFmt w:val="lowerRoman"/>
      <w:suff w:val="tab"/>
      <w:lvlText w:val="%9."/>
      <w:lvlJc w:val="left"/>
      <w:pPr>
        <w:ind w:left="6840" w:hanging="360"/>
      </w:pPr>
      <w:rPr>
        <w:rFonts w:ascii="Times New Roman" w:eastAsia="Times New Roman" w:hAnsi="Times New Roman" w:cs="Times New Roman"/>
      </w:rPr>
    </w:lvl>
  </w:abstractNum>
  <w:abstractNum w:abstractNumId="7">
    <w:multiLevelType w:val="multilevel"/>
    <w:lvl w:ilvl="0">
      <w:start w:val="1"/>
      <w:numFmt w:val="bullet"/>
      <w:suff w:val="tab"/>
      <w:lvlText w:val=""/>
      <w:lvlJc w:val="left"/>
      <w:pPr>
        <w:ind w:left="1080" w:hanging="360"/>
      </w:pPr>
      <w:rPr>
        <w:rFonts w:ascii="Symbol" w:eastAsia="Symbol" w:hAnsi="Symbol" w:cs="Symbol"/>
      </w:rPr>
    </w:lvl>
    <w:lvl w:ilvl="1">
      <w:start w:val="1"/>
      <w:numFmt w:val="bullet"/>
      <w:suff w:val="tab"/>
      <w:lvlText w:val="o"/>
      <w:lvlJc w:val="left"/>
      <w:pPr>
        <w:ind w:left="1800" w:hanging="360"/>
      </w:pPr>
      <w:rPr>
        <w:rFonts w:ascii="Courier New" w:eastAsia="Courier New" w:hAnsi="Courier New" w:cs="Courier New"/>
      </w:rPr>
    </w:lvl>
    <w:lvl w:ilvl="2">
      <w:start w:val="1"/>
      <w:numFmt w:val="bullet"/>
      <w:suff w:val="tab"/>
      <w:lvlText w:val=""/>
      <w:lvlJc w:val="left"/>
      <w:pPr>
        <w:ind w:left="2520" w:hanging="360"/>
      </w:pPr>
      <w:rPr>
        <w:rFonts w:ascii="Wingdings" w:eastAsia="Wingdings" w:hAnsi="Wingdings" w:cs="Wingdings"/>
      </w:rPr>
    </w:lvl>
    <w:lvl w:ilvl="3">
      <w:start w:val="1"/>
      <w:numFmt w:val="bullet"/>
      <w:suff w:val="tab"/>
      <w:lvlText w:val=""/>
      <w:lvlJc w:val="left"/>
      <w:pPr>
        <w:ind w:left="3240" w:hanging="360"/>
      </w:pPr>
      <w:rPr>
        <w:rFonts w:ascii="Symbol" w:eastAsia="Symbol" w:hAnsi="Symbol" w:cs="Symbol"/>
      </w:rPr>
    </w:lvl>
    <w:lvl w:ilvl="4">
      <w:start w:val="1"/>
      <w:numFmt w:val="bullet"/>
      <w:suff w:val="tab"/>
      <w:lvlText w:val="o"/>
      <w:lvlJc w:val="left"/>
      <w:pPr>
        <w:ind w:left="3960" w:hanging="360"/>
      </w:pPr>
      <w:rPr>
        <w:rFonts w:ascii="Courier New" w:eastAsia="Courier New" w:hAnsi="Courier New" w:cs="Courier New"/>
      </w:rPr>
    </w:lvl>
    <w:lvl w:ilvl="5">
      <w:start w:val="1"/>
      <w:numFmt w:val="bullet"/>
      <w:suff w:val="tab"/>
      <w:lvlText w:val=""/>
      <w:lvlJc w:val="left"/>
      <w:pPr>
        <w:ind w:left="4680" w:hanging="360"/>
      </w:pPr>
      <w:rPr>
        <w:rFonts w:ascii="Wingdings" w:eastAsia="Wingdings" w:hAnsi="Wingdings" w:cs="Wingdings"/>
      </w:rPr>
    </w:lvl>
    <w:lvl w:ilvl="6">
      <w:start w:val="1"/>
      <w:numFmt w:val="bullet"/>
      <w:suff w:val="tab"/>
      <w:lvlText w:val=""/>
      <w:lvlJc w:val="left"/>
      <w:pPr>
        <w:ind w:left="5400" w:hanging="360"/>
      </w:pPr>
      <w:rPr>
        <w:rFonts w:ascii="Symbol" w:eastAsia="Symbol" w:hAnsi="Symbol" w:cs="Symbol"/>
      </w:rPr>
    </w:lvl>
    <w:lvl w:ilvl="7">
      <w:start w:val="1"/>
      <w:numFmt w:val="bullet"/>
      <w:suff w:val="tab"/>
      <w:lvlText w:val="o"/>
      <w:lvlJc w:val="left"/>
      <w:pPr>
        <w:ind w:left="6120" w:hanging="360"/>
      </w:pPr>
      <w:rPr>
        <w:rFonts w:ascii="Courier New" w:eastAsia="Courier New" w:hAnsi="Courier New" w:cs="Courier New"/>
      </w:rPr>
    </w:lvl>
    <w:lvl w:ilvl="8">
      <w:start w:val="1"/>
      <w:numFmt w:val="bullet"/>
      <w:suff w:val="tab"/>
      <w:lvlText w:val=""/>
      <w:lvlJc w:val="left"/>
      <w:pPr>
        <w:ind w:left="6840" w:hanging="360"/>
      </w:pPr>
      <w:rPr>
        <w:rFonts w:ascii="Wingdings" w:eastAsia="Wingdings" w:hAnsi="Wingdings" w:cs="Wingdings"/>
      </w:rPr>
    </w:lvl>
  </w:abstractNum>
  <w:abstractNum w:abstractNumId="8">
    <w:multiLevelType w:val="multilevel"/>
    <w:lvl w:ilvl="0">
      <w:start w:val="1"/>
      <w:numFmt w:val="decimal"/>
      <w:suff w:val="tab"/>
      <w:lvlText w:val="%1."/>
      <w:lvlJc w:val="left"/>
      <w:pPr>
        <w:ind w:left="1080" w:hanging="360"/>
      </w:pPr>
      <w:rPr>
        <w:rFonts w:ascii="Times New Roman" w:eastAsia="Times New Roman" w:hAnsi="Times New Roman" w:cs="Times New Roman"/>
      </w:rPr>
    </w:lvl>
    <w:lvl w:ilvl="1">
      <w:start w:val="1"/>
      <w:numFmt w:val="lowerLetter"/>
      <w:suff w:val="tab"/>
      <w:lvlText w:val="%2."/>
      <w:lvlJc w:val="right"/>
      <w:pPr>
        <w:ind w:left="1800" w:hanging="360"/>
      </w:pPr>
      <w:rPr>
        <w:rFonts w:ascii="Times New Roman" w:eastAsia="Times New Roman" w:hAnsi="Times New Roman" w:cs="Times New Roman"/>
      </w:rPr>
    </w:lvl>
    <w:lvl w:ilvl="2">
      <w:start w:val="1"/>
      <w:numFmt w:val="lowerRoman"/>
      <w:suff w:val="tab"/>
      <w:lvlText w:val="%3."/>
      <w:lvlJc w:val="left"/>
      <w:pPr>
        <w:ind w:left="2520" w:hanging="360"/>
      </w:pPr>
      <w:rPr>
        <w:rFonts w:ascii="Times New Roman" w:eastAsia="Times New Roman" w:hAnsi="Times New Roman" w:cs="Times New Roman"/>
      </w:rPr>
    </w:lvl>
    <w:lvl w:ilvl="3">
      <w:start w:val="1"/>
      <w:numFmt w:val="decimal"/>
      <w:suff w:val="tab"/>
      <w:lvlText w:val="%4."/>
      <w:lvlJc w:val="left"/>
      <w:pPr>
        <w:ind w:left="3240" w:hanging="360"/>
      </w:pPr>
      <w:rPr>
        <w:rFonts w:ascii="Times New Roman" w:eastAsia="Times New Roman" w:hAnsi="Times New Roman" w:cs="Times New Roman"/>
      </w:rPr>
    </w:lvl>
    <w:lvl w:ilvl="4">
      <w:start w:val="1"/>
      <w:numFmt w:val="lowerLetter"/>
      <w:suff w:val="tab"/>
      <w:lvlText w:val="%5."/>
      <w:lvlJc w:val="right"/>
      <w:pPr>
        <w:ind w:left="3960" w:hanging="360"/>
      </w:pPr>
      <w:rPr>
        <w:rFonts w:ascii="Times New Roman" w:eastAsia="Times New Roman" w:hAnsi="Times New Roman" w:cs="Times New Roman"/>
      </w:rPr>
    </w:lvl>
    <w:lvl w:ilvl="5">
      <w:start w:val="1"/>
      <w:numFmt w:val="lowerRoman"/>
      <w:suff w:val="tab"/>
      <w:lvlText w:val="%6."/>
      <w:lvlJc w:val="left"/>
      <w:pPr>
        <w:ind w:left="4680" w:hanging="360"/>
      </w:pPr>
      <w:rPr>
        <w:rFonts w:ascii="Times New Roman" w:eastAsia="Times New Roman" w:hAnsi="Times New Roman" w:cs="Times New Roman"/>
      </w:rPr>
    </w:lvl>
    <w:lvl w:ilvl="6">
      <w:start w:val="1"/>
      <w:numFmt w:val="decimal"/>
      <w:suff w:val="tab"/>
      <w:lvlText w:val="%7."/>
      <w:lvlJc w:val="left"/>
      <w:pPr>
        <w:ind w:left="5400" w:hanging="360"/>
      </w:pPr>
      <w:rPr>
        <w:rFonts w:ascii="Times New Roman" w:eastAsia="Times New Roman" w:hAnsi="Times New Roman" w:cs="Times New Roman"/>
      </w:rPr>
    </w:lvl>
    <w:lvl w:ilvl="7">
      <w:start w:val="1"/>
      <w:numFmt w:val="lowerLetter"/>
      <w:suff w:val="tab"/>
      <w:lvlText w:val="%8."/>
      <w:lvlJc w:val="right"/>
      <w:pPr>
        <w:ind w:left="6120" w:hanging="360"/>
      </w:pPr>
      <w:rPr>
        <w:rFonts w:ascii="Times New Roman" w:eastAsia="Times New Roman" w:hAnsi="Times New Roman" w:cs="Times New Roman"/>
      </w:rPr>
    </w:lvl>
    <w:lvl w:ilvl="8">
      <w:start w:val="1"/>
      <w:numFmt w:val="lowerRoman"/>
      <w:suff w:val="tab"/>
      <w:lvlText w:val="%9."/>
      <w:lvlJc w:val="left"/>
      <w:pPr>
        <w:ind w:left="6840" w:hanging="360"/>
      </w:pPr>
      <w:rPr>
        <w:rFonts w:ascii="Times New Roman" w:eastAsia="Times New Roman" w:hAnsi="Times New Roman" w:cs="Times New Roman"/>
      </w:rPr>
    </w:lvl>
  </w:abstractNum>
  <w:abstractNum w:abstractNumId="9">
    <w:multiLevelType w:val="multilevel"/>
    <w:lvl w:ilvl="0">
      <w:start w:val="1"/>
      <w:numFmt w:val="bullet"/>
      <w:suff w:val="tab"/>
      <w:lvlText w:val=""/>
      <w:lvlJc w:val="left"/>
      <w:pPr>
        <w:ind w:left="1080" w:hanging="360"/>
      </w:pPr>
      <w:rPr>
        <w:rFonts w:ascii="Symbol" w:eastAsia="Symbol" w:hAnsi="Symbol" w:cs="Symbol"/>
      </w:rPr>
    </w:lvl>
    <w:lvl w:ilvl="1">
      <w:start w:val="1"/>
      <w:numFmt w:val="bullet"/>
      <w:suff w:val="tab"/>
      <w:lvlText w:val="o"/>
      <w:lvlJc w:val="left"/>
      <w:pPr>
        <w:ind w:left="1800" w:hanging="360"/>
      </w:pPr>
      <w:rPr>
        <w:rFonts w:ascii="Courier New" w:eastAsia="Courier New" w:hAnsi="Courier New" w:cs="Courier New"/>
      </w:rPr>
    </w:lvl>
    <w:lvl w:ilvl="2">
      <w:start w:val="1"/>
      <w:numFmt w:val="bullet"/>
      <w:suff w:val="tab"/>
      <w:lvlText w:val=""/>
      <w:lvlJc w:val="left"/>
      <w:pPr>
        <w:ind w:left="2520" w:hanging="360"/>
      </w:pPr>
      <w:rPr>
        <w:rFonts w:ascii="Wingdings" w:eastAsia="Wingdings" w:hAnsi="Wingdings" w:cs="Wingdings"/>
      </w:rPr>
    </w:lvl>
    <w:lvl w:ilvl="3">
      <w:start w:val="1"/>
      <w:numFmt w:val="bullet"/>
      <w:suff w:val="tab"/>
      <w:lvlText w:val=""/>
      <w:lvlJc w:val="left"/>
      <w:pPr>
        <w:ind w:left="3240" w:hanging="360"/>
      </w:pPr>
      <w:rPr>
        <w:rFonts w:ascii="Symbol" w:eastAsia="Symbol" w:hAnsi="Symbol" w:cs="Symbol"/>
      </w:rPr>
    </w:lvl>
    <w:lvl w:ilvl="4">
      <w:start w:val="1"/>
      <w:numFmt w:val="bullet"/>
      <w:suff w:val="tab"/>
      <w:lvlText w:val="o"/>
      <w:lvlJc w:val="left"/>
      <w:pPr>
        <w:ind w:left="3960" w:hanging="360"/>
      </w:pPr>
      <w:rPr>
        <w:rFonts w:ascii="Courier New" w:eastAsia="Courier New" w:hAnsi="Courier New" w:cs="Courier New"/>
      </w:rPr>
    </w:lvl>
    <w:lvl w:ilvl="5">
      <w:start w:val="1"/>
      <w:numFmt w:val="bullet"/>
      <w:suff w:val="tab"/>
      <w:lvlText w:val=""/>
      <w:lvlJc w:val="left"/>
      <w:pPr>
        <w:ind w:left="4680" w:hanging="360"/>
      </w:pPr>
      <w:rPr>
        <w:rFonts w:ascii="Wingdings" w:eastAsia="Wingdings" w:hAnsi="Wingdings" w:cs="Wingdings"/>
      </w:rPr>
    </w:lvl>
    <w:lvl w:ilvl="6">
      <w:start w:val="1"/>
      <w:numFmt w:val="bullet"/>
      <w:suff w:val="tab"/>
      <w:lvlText w:val=""/>
      <w:lvlJc w:val="left"/>
      <w:pPr>
        <w:ind w:left="5400" w:hanging="360"/>
      </w:pPr>
      <w:rPr>
        <w:rFonts w:ascii="Symbol" w:eastAsia="Symbol" w:hAnsi="Symbol" w:cs="Symbol"/>
      </w:rPr>
    </w:lvl>
    <w:lvl w:ilvl="7">
      <w:start w:val="1"/>
      <w:numFmt w:val="bullet"/>
      <w:suff w:val="tab"/>
      <w:lvlText w:val="o"/>
      <w:lvlJc w:val="left"/>
      <w:pPr>
        <w:ind w:left="6120" w:hanging="360"/>
      </w:pPr>
      <w:rPr>
        <w:rFonts w:ascii="Courier New" w:eastAsia="Courier New" w:hAnsi="Courier New" w:cs="Courier New"/>
      </w:rPr>
    </w:lvl>
    <w:lvl w:ilvl="8">
      <w:start w:val="1"/>
      <w:numFmt w:val="bullet"/>
      <w:suff w:val="tab"/>
      <w:lvlText w:val=""/>
      <w:lvlJc w:val="left"/>
      <w:pPr>
        <w:ind w:left="6840" w:hanging="360"/>
      </w:pPr>
      <w:rPr>
        <w:rFonts w:ascii="Wingdings" w:eastAsia="Wingdings" w:hAnsi="Wingdings" w:cs="Wingdings"/>
      </w:rPr>
    </w:lvl>
  </w:abstractNum>
  <w:abstractNum w:abstractNumId="10">
    <w:multiLevelType w:val="multilevel"/>
    <w:lvl w:ilvl="0">
      <w:start w:val="1"/>
      <w:numFmt w:val="decimal"/>
      <w:suff w:val="tab"/>
      <w:lvlText w:val="%1."/>
      <w:lvlJc w:val="left"/>
      <w:pPr>
        <w:ind w:left="1080" w:hanging="360"/>
      </w:pPr>
      <w:rPr>
        <w:rFonts w:ascii="Times New Roman" w:eastAsia="Times New Roman" w:hAnsi="Times New Roman" w:cs="Times New Roman"/>
      </w:rPr>
    </w:lvl>
    <w:lvl w:ilvl="1">
      <w:start w:val="1"/>
      <w:numFmt w:val="lowerLetter"/>
      <w:suff w:val="tab"/>
      <w:lvlText w:val="%2."/>
      <w:lvlJc w:val="right"/>
      <w:pPr>
        <w:ind w:left="1800" w:hanging="360"/>
      </w:pPr>
      <w:rPr>
        <w:rFonts w:ascii="Times New Roman" w:eastAsia="Times New Roman" w:hAnsi="Times New Roman" w:cs="Times New Roman"/>
      </w:rPr>
    </w:lvl>
    <w:lvl w:ilvl="2">
      <w:start w:val="1"/>
      <w:numFmt w:val="lowerRoman"/>
      <w:suff w:val="tab"/>
      <w:lvlText w:val="%3."/>
      <w:lvlJc w:val="left"/>
      <w:pPr>
        <w:ind w:left="2520" w:hanging="360"/>
      </w:pPr>
      <w:rPr>
        <w:rFonts w:ascii="Times New Roman" w:eastAsia="Times New Roman" w:hAnsi="Times New Roman" w:cs="Times New Roman"/>
      </w:rPr>
    </w:lvl>
    <w:lvl w:ilvl="3">
      <w:start w:val="1"/>
      <w:numFmt w:val="decimal"/>
      <w:suff w:val="tab"/>
      <w:lvlText w:val="%4."/>
      <w:lvlJc w:val="left"/>
      <w:pPr>
        <w:ind w:left="3240" w:hanging="360"/>
      </w:pPr>
      <w:rPr>
        <w:rFonts w:ascii="Times New Roman" w:eastAsia="Times New Roman" w:hAnsi="Times New Roman" w:cs="Times New Roman"/>
      </w:rPr>
    </w:lvl>
    <w:lvl w:ilvl="4">
      <w:start w:val="1"/>
      <w:numFmt w:val="lowerLetter"/>
      <w:suff w:val="tab"/>
      <w:lvlText w:val="%5."/>
      <w:lvlJc w:val="right"/>
      <w:pPr>
        <w:ind w:left="3960" w:hanging="360"/>
      </w:pPr>
      <w:rPr>
        <w:rFonts w:ascii="Times New Roman" w:eastAsia="Times New Roman" w:hAnsi="Times New Roman" w:cs="Times New Roman"/>
      </w:rPr>
    </w:lvl>
    <w:lvl w:ilvl="5">
      <w:start w:val="1"/>
      <w:numFmt w:val="lowerRoman"/>
      <w:suff w:val="tab"/>
      <w:lvlText w:val="%6."/>
      <w:lvlJc w:val="left"/>
      <w:pPr>
        <w:ind w:left="4680" w:hanging="360"/>
      </w:pPr>
      <w:rPr>
        <w:rFonts w:ascii="Times New Roman" w:eastAsia="Times New Roman" w:hAnsi="Times New Roman" w:cs="Times New Roman"/>
      </w:rPr>
    </w:lvl>
    <w:lvl w:ilvl="6">
      <w:start w:val="1"/>
      <w:numFmt w:val="decimal"/>
      <w:suff w:val="tab"/>
      <w:lvlText w:val="%7."/>
      <w:lvlJc w:val="left"/>
      <w:pPr>
        <w:ind w:left="5400" w:hanging="360"/>
      </w:pPr>
      <w:rPr>
        <w:rFonts w:ascii="Times New Roman" w:eastAsia="Times New Roman" w:hAnsi="Times New Roman" w:cs="Times New Roman"/>
      </w:rPr>
    </w:lvl>
    <w:lvl w:ilvl="7">
      <w:start w:val="1"/>
      <w:numFmt w:val="lowerLetter"/>
      <w:suff w:val="tab"/>
      <w:lvlText w:val="%8."/>
      <w:lvlJc w:val="right"/>
      <w:pPr>
        <w:ind w:left="6120" w:hanging="360"/>
      </w:pPr>
      <w:rPr>
        <w:rFonts w:ascii="Times New Roman" w:eastAsia="Times New Roman" w:hAnsi="Times New Roman" w:cs="Times New Roman"/>
      </w:rPr>
    </w:lvl>
    <w:lvl w:ilvl="8">
      <w:start w:val="1"/>
      <w:numFmt w:val="lowerRoman"/>
      <w:suff w:val="tab"/>
      <w:lvlText w:val="%9."/>
      <w:lvlJc w:val="left"/>
      <w:pPr>
        <w:ind w:left="6840" w:hanging="360"/>
      </w:pPr>
      <w:rPr>
        <w:rFonts w:ascii="Times New Roman" w:eastAsia="Times New Roman" w:hAnsi="Times New Roman" w:cs="Times New Roman"/>
      </w:rPr>
    </w:lvl>
  </w:abstractNum>
  <w:abstractNum w:abstractNumId="11">
    <w:multiLevelType w:val="multilevel"/>
    <w:lvl w:ilvl="0">
      <w:start w:val="1"/>
      <w:numFmt w:val="bullet"/>
      <w:suff w:val="tab"/>
      <w:lvlText w:val=""/>
      <w:lvlJc w:val="left"/>
      <w:pPr>
        <w:ind w:left="1080" w:hanging="360"/>
      </w:pPr>
      <w:rPr>
        <w:rFonts w:ascii="Symbol" w:eastAsia="Symbol" w:hAnsi="Symbol" w:cs="Symbol"/>
      </w:rPr>
    </w:lvl>
    <w:lvl w:ilvl="1">
      <w:start w:val="1"/>
      <w:numFmt w:val="bullet"/>
      <w:suff w:val="tab"/>
      <w:lvlText w:val="o"/>
      <w:lvlJc w:val="left"/>
      <w:pPr>
        <w:ind w:left="1800" w:hanging="360"/>
      </w:pPr>
      <w:rPr>
        <w:rFonts w:ascii="Courier New" w:eastAsia="Courier New" w:hAnsi="Courier New" w:cs="Courier New"/>
      </w:rPr>
    </w:lvl>
    <w:lvl w:ilvl="2">
      <w:start w:val="1"/>
      <w:numFmt w:val="bullet"/>
      <w:suff w:val="tab"/>
      <w:lvlText w:val=""/>
      <w:lvlJc w:val="left"/>
      <w:pPr>
        <w:ind w:left="2520" w:hanging="360"/>
      </w:pPr>
      <w:rPr>
        <w:rFonts w:ascii="Wingdings" w:eastAsia="Wingdings" w:hAnsi="Wingdings" w:cs="Wingdings"/>
      </w:rPr>
    </w:lvl>
    <w:lvl w:ilvl="3">
      <w:start w:val="1"/>
      <w:numFmt w:val="bullet"/>
      <w:suff w:val="tab"/>
      <w:lvlText w:val=""/>
      <w:lvlJc w:val="left"/>
      <w:pPr>
        <w:ind w:left="3240" w:hanging="360"/>
      </w:pPr>
      <w:rPr>
        <w:rFonts w:ascii="Symbol" w:eastAsia="Symbol" w:hAnsi="Symbol" w:cs="Symbol"/>
      </w:rPr>
    </w:lvl>
    <w:lvl w:ilvl="4">
      <w:start w:val="1"/>
      <w:numFmt w:val="bullet"/>
      <w:suff w:val="tab"/>
      <w:lvlText w:val="o"/>
      <w:lvlJc w:val="left"/>
      <w:pPr>
        <w:ind w:left="3960" w:hanging="360"/>
      </w:pPr>
      <w:rPr>
        <w:rFonts w:ascii="Courier New" w:eastAsia="Courier New" w:hAnsi="Courier New" w:cs="Courier New"/>
      </w:rPr>
    </w:lvl>
    <w:lvl w:ilvl="5">
      <w:start w:val="1"/>
      <w:numFmt w:val="bullet"/>
      <w:suff w:val="tab"/>
      <w:lvlText w:val=""/>
      <w:lvlJc w:val="left"/>
      <w:pPr>
        <w:ind w:left="4680" w:hanging="360"/>
      </w:pPr>
      <w:rPr>
        <w:rFonts w:ascii="Wingdings" w:eastAsia="Wingdings" w:hAnsi="Wingdings" w:cs="Wingdings"/>
      </w:rPr>
    </w:lvl>
    <w:lvl w:ilvl="6">
      <w:start w:val="1"/>
      <w:numFmt w:val="bullet"/>
      <w:suff w:val="tab"/>
      <w:lvlText w:val=""/>
      <w:lvlJc w:val="left"/>
      <w:pPr>
        <w:ind w:left="5400" w:hanging="360"/>
      </w:pPr>
      <w:rPr>
        <w:rFonts w:ascii="Symbol" w:eastAsia="Symbol" w:hAnsi="Symbol" w:cs="Symbol"/>
      </w:rPr>
    </w:lvl>
    <w:lvl w:ilvl="7">
      <w:start w:val="1"/>
      <w:numFmt w:val="bullet"/>
      <w:suff w:val="tab"/>
      <w:lvlText w:val="o"/>
      <w:lvlJc w:val="left"/>
      <w:pPr>
        <w:ind w:left="6120" w:hanging="360"/>
      </w:pPr>
      <w:rPr>
        <w:rFonts w:ascii="Courier New" w:eastAsia="Courier New" w:hAnsi="Courier New" w:cs="Courier New"/>
      </w:rPr>
    </w:lvl>
    <w:lvl w:ilvl="8">
      <w:start w:val="1"/>
      <w:numFmt w:val="bullet"/>
      <w:suff w:val="tab"/>
      <w:lvlText w:val=""/>
      <w:lvlJc w:val="left"/>
      <w:pPr>
        <w:ind w:left="6840" w:hanging="360"/>
      </w:pPr>
      <w:rPr>
        <w:rFonts w:ascii="Wingdings" w:eastAsia="Wingdings" w:hAnsi="Wingdings" w:cs="Wingdings"/>
      </w:rPr>
    </w:lvl>
  </w:abstractNum>
  <w:abstractNum w:abstractNumId="12">
    <w:multiLevelType w:val="multilevel"/>
    <w:lvl w:ilvl="0">
      <w:start w:val="1"/>
      <w:numFmt w:val="decimal"/>
      <w:suff w:val="tab"/>
      <w:lvlText w:val="%1."/>
      <w:lvlJc w:val="left"/>
      <w:pPr>
        <w:ind w:left="1080" w:hanging="360"/>
      </w:pPr>
      <w:rPr>
        <w:rFonts w:ascii="Times New Roman" w:eastAsia="Times New Roman" w:hAnsi="Times New Roman" w:cs="Times New Roman"/>
      </w:rPr>
    </w:lvl>
    <w:lvl w:ilvl="1">
      <w:start w:val="1"/>
      <w:numFmt w:val="lowerLetter"/>
      <w:suff w:val="tab"/>
      <w:lvlText w:val="%2."/>
      <w:lvlJc w:val="right"/>
      <w:pPr>
        <w:ind w:left="1800" w:hanging="360"/>
      </w:pPr>
      <w:rPr>
        <w:rFonts w:ascii="Times New Roman" w:eastAsia="Times New Roman" w:hAnsi="Times New Roman" w:cs="Times New Roman"/>
      </w:rPr>
    </w:lvl>
    <w:lvl w:ilvl="2">
      <w:start w:val="1"/>
      <w:numFmt w:val="lowerRoman"/>
      <w:suff w:val="tab"/>
      <w:lvlText w:val="%3."/>
      <w:lvlJc w:val="left"/>
      <w:pPr>
        <w:ind w:left="2520" w:hanging="360"/>
      </w:pPr>
      <w:rPr>
        <w:rFonts w:ascii="Times New Roman" w:eastAsia="Times New Roman" w:hAnsi="Times New Roman" w:cs="Times New Roman"/>
      </w:rPr>
    </w:lvl>
    <w:lvl w:ilvl="3">
      <w:start w:val="1"/>
      <w:numFmt w:val="decimal"/>
      <w:suff w:val="tab"/>
      <w:lvlText w:val="%4."/>
      <w:lvlJc w:val="left"/>
      <w:pPr>
        <w:ind w:left="3240" w:hanging="360"/>
      </w:pPr>
      <w:rPr>
        <w:rFonts w:ascii="Times New Roman" w:eastAsia="Times New Roman" w:hAnsi="Times New Roman" w:cs="Times New Roman"/>
      </w:rPr>
    </w:lvl>
    <w:lvl w:ilvl="4">
      <w:start w:val="1"/>
      <w:numFmt w:val="lowerLetter"/>
      <w:suff w:val="tab"/>
      <w:lvlText w:val="%5."/>
      <w:lvlJc w:val="right"/>
      <w:pPr>
        <w:ind w:left="3960" w:hanging="360"/>
      </w:pPr>
      <w:rPr>
        <w:rFonts w:ascii="Times New Roman" w:eastAsia="Times New Roman" w:hAnsi="Times New Roman" w:cs="Times New Roman"/>
      </w:rPr>
    </w:lvl>
    <w:lvl w:ilvl="5">
      <w:start w:val="1"/>
      <w:numFmt w:val="lowerRoman"/>
      <w:suff w:val="tab"/>
      <w:lvlText w:val="%6."/>
      <w:lvlJc w:val="left"/>
      <w:pPr>
        <w:ind w:left="4680" w:hanging="360"/>
      </w:pPr>
      <w:rPr>
        <w:rFonts w:ascii="Times New Roman" w:eastAsia="Times New Roman" w:hAnsi="Times New Roman" w:cs="Times New Roman"/>
      </w:rPr>
    </w:lvl>
    <w:lvl w:ilvl="6">
      <w:start w:val="1"/>
      <w:numFmt w:val="decimal"/>
      <w:suff w:val="tab"/>
      <w:lvlText w:val="%7."/>
      <w:lvlJc w:val="left"/>
      <w:pPr>
        <w:ind w:left="5400" w:hanging="360"/>
      </w:pPr>
      <w:rPr>
        <w:rFonts w:ascii="Times New Roman" w:eastAsia="Times New Roman" w:hAnsi="Times New Roman" w:cs="Times New Roman"/>
      </w:rPr>
    </w:lvl>
    <w:lvl w:ilvl="7">
      <w:start w:val="1"/>
      <w:numFmt w:val="lowerLetter"/>
      <w:suff w:val="tab"/>
      <w:lvlText w:val="%8."/>
      <w:lvlJc w:val="right"/>
      <w:pPr>
        <w:ind w:left="6120" w:hanging="360"/>
      </w:pPr>
      <w:rPr>
        <w:rFonts w:ascii="Times New Roman" w:eastAsia="Times New Roman" w:hAnsi="Times New Roman" w:cs="Times New Roman"/>
      </w:rPr>
    </w:lvl>
    <w:lvl w:ilvl="8">
      <w:start w:val="1"/>
      <w:numFmt w:val="lowerRoman"/>
      <w:suff w:val="tab"/>
      <w:lvlText w:val="%9."/>
      <w:lvlJc w:val="left"/>
      <w:pPr>
        <w:ind w:left="6840" w:hanging="360"/>
      </w:pPr>
      <w:rPr>
        <w:rFonts w:ascii="Times New Roman" w:eastAsia="Times New Roman" w:hAnsi="Times New Roman" w:cs="Times New Roman"/>
      </w:rPr>
    </w:lvl>
  </w:abstractNum>
  <w:abstractNum w:abstractNumId="13">
    <w:multiLevelType w:val="multilevel"/>
    <w:lvl w:ilvl="0">
      <w:start w:val="1"/>
      <w:numFmt w:val="bullet"/>
      <w:suff w:val="tab"/>
      <w:lvlText w:val=""/>
      <w:lvlJc w:val="left"/>
      <w:pPr>
        <w:ind w:left="1080" w:hanging="360"/>
      </w:pPr>
      <w:rPr>
        <w:rFonts w:ascii="Symbol" w:eastAsia="Symbol" w:hAnsi="Symbol" w:cs="Symbol"/>
      </w:rPr>
    </w:lvl>
    <w:lvl w:ilvl="1">
      <w:start w:val="1"/>
      <w:numFmt w:val="bullet"/>
      <w:suff w:val="tab"/>
      <w:lvlText w:val="o"/>
      <w:lvlJc w:val="left"/>
      <w:pPr>
        <w:ind w:left="1800" w:hanging="360"/>
      </w:pPr>
      <w:rPr>
        <w:rFonts w:ascii="Courier New" w:eastAsia="Courier New" w:hAnsi="Courier New" w:cs="Courier New"/>
      </w:rPr>
    </w:lvl>
    <w:lvl w:ilvl="2">
      <w:start w:val="1"/>
      <w:numFmt w:val="bullet"/>
      <w:suff w:val="tab"/>
      <w:lvlText w:val=""/>
      <w:lvlJc w:val="left"/>
      <w:pPr>
        <w:ind w:left="2520" w:hanging="360"/>
      </w:pPr>
      <w:rPr>
        <w:rFonts w:ascii="Wingdings" w:eastAsia="Wingdings" w:hAnsi="Wingdings" w:cs="Wingdings"/>
      </w:rPr>
    </w:lvl>
    <w:lvl w:ilvl="3">
      <w:start w:val="1"/>
      <w:numFmt w:val="bullet"/>
      <w:suff w:val="tab"/>
      <w:lvlText w:val=""/>
      <w:lvlJc w:val="left"/>
      <w:pPr>
        <w:ind w:left="3240" w:hanging="360"/>
      </w:pPr>
      <w:rPr>
        <w:rFonts w:ascii="Symbol" w:eastAsia="Symbol" w:hAnsi="Symbol" w:cs="Symbol"/>
      </w:rPr>
    </w:lvl>
    <w:lvl w:ilvl="4">
      <w:start w:val="1"/>
      <w:numFmt w:val="bullet"/>
      <w:suff w:val="tab"/>
      <w:lvlText w:val="o"/>
      <w:lvlJc w:val="left"/>
      <w:pPr>
        <w:ind w:left="3960" w:hanging="360"/>
      </w:pPr>
      <w:rPr>
        <w:rFonts w:ascii="Courier New" w:eastAsia="Courier New" w:hAnsi="Courier New" w:cs="Courier New"/>
      </w:rPr>
    </w:lvl>
    <w:lvl w:ilvl="5">
      <w:start w:val="1"/>
      <w:numFmt w:val="bullet"/>
      <w:suff w:val="tab"/>
      <w:lvlText w:val=""/>
      <w:lvlJc w:val="left"/>
      <w:pPr>
        <w:ind w:left="4680" w:hanging="360"/>
      </w:pPr>
      <w:rPr>
        <w:rFonts w:ascii="Wingdings" w:eastAsia="Wingdings" w:hAnsi="Wingdings" w:cs="Wingdings"/>
      </w:rPr>
    </w:lvl>
    <w:lvl w:ilvl="6">
      <w:start w:val="1"/>
      <w:numFmt w:val="bullet"/>
      <w:suff w:val="tab"/>
      <w:lvlText w:val=""/>
      <w:lvlJc w:val="left"/>
      <w:pPr>
        <w:ind w:left="5400" w:hanging="360"/>
      </w:pPr>
      <w:rPr>
        <w:rFonts w:ascii="Symbol" w:eastAsia="Symbol" w:hAnsi="Symbol" w:cs="Symbol"/>
      </w:rPr>
    </w:lvl>
    <w:lvl w:ilvl="7">
      <w:start w:val="1"/>
      <w:numFmt w:val="bullet"/>
      <w:suff w:val="tab"/>
      <w:lvlText w:val="o"/>
      <w:lvlJc w:val="left"/>
      <w:pPr>
        <w:ind w:left="6120" w:hanging="360"/>
      </w:pPr>
      <w:rPr>
        <w:rFonts w:ascii="Courier New" w:eastAsia="Courier New" w:hAnsi="Courier New" w:cs="Courier New"/>
      </w:rPr>
    </w:lvl>
    <w:lvl w:ilvl="8">
      <w:start w:val="1"/>
      <w:numFmt w:val="bullet"/>
      <w:suff w:val="tab"/>
      <w:lvlText w:val=""/>
      <w:lvlJc w:val="left"/>
      <w:pPr>
        <w:ind w:left="6840" w:hanging="360"/>
      </w:pPr>
      <w:rPr>
        <w:rFonts w:ascii="Wingdings" w:eastAsia="Wingdings" w:hAnsi="Wingdings" w:cs="Wingdings"/>
      </w:rPr>
    </w:lvl>
  </w:abstractNum>
  <w:abstractNum w:abstractNumId="14">
    <w:multiLevelType w:val="multilevel"/>
    <w:lvl w:ilvl="0">
      <w:start w:val="1"/>
      <w:numFmt w:val="decimal"/>
      <w:suff w:val="tab"/>
      <w:lvlText w:val="%1."/>
      <w:lvlJc w:val="left"/>
      <w:pPr>
        <w:ind w:left="1080" w:hanging="360"/>
      </w:pPr>
      <w:rPr>
        <w:rFonts w:ascii="Times New Roman" w:eastAsia="Times New Roman" w:hAnsi="Times New Roman" w:cs="Times New Roman"/>
      </w:rPr>
    </w:lvl>
    <w:lvl w:ilvl="1">
      <w:start w:val="1"/>
      <w:numFmt w:val="lowerLetter"/>
      <w:suff w:val="tab"/>
      <w:lvlText w:val="%2."/>
      <w:lvlJc w:val="right"/>
      <w:pPr>
        <w:ind w:left="1800" w:hanging="360"/>
      </w:pPr>
      <w:rPr>
        <w:rFonts w:ascii="Times New Roman" w:eastAsia="Times New Roman" w:hAnsi="Times New Roman" w:cs="Times New Roman"/>
      </w:rPr>
    </w:lvl>
    <w:lvl w:ilvl="2">
      <w:start w:val="1"/>
      <w:numFmt w:val="lowerRoman"/>
      <w:suff w:val="tab"/>
      <w:lvlText w:val="%3."/>
      <w:lvlJc w:val="left"/>
      <w:pPr>
        <w:ind w:left="2520" w:hanging="360"/>
      </w:pPr>
      <w:rPr>
        <w:rFonts w:ascii="Times New Roman" w:eastAsia="Times New Roman" w:hAnsi="Times New Roman" w:cs="Times New Roman"/>
      </w:rPr>
    </w:lvl>
    <w:lvl w:ilvl="3">
      <w:start w:val="1"/>
      <w:numFmt w:val="decimal"/>
      <w:suff w:val="tab"/>
      <w:lvlText w:val="%4."/>
      <w:lvlJc w:val="left"/>
      <w:pPr>
        <w:ind w:left="3240" w:hanging="360"/>
      </w:pPr>
      <w:rPr>
        <w:rFonts w:ascii="Times New Roman" w:eastAsia="Times New Roman" w:hAnsi="Times New Roman" w:cs="Times New Roman"/>
      </w:rPr>
    </w:lvl>
    <w:lvl w:ilvl="4">
      <w:start w:val="1"/>
      <w:numFmt w:val="lowerLetter"/>
      <w:suff w:val="tab"/>
      <w:lvlText w:val="%5."/>
      <w:lvlJc w:val="right"/>
      <w:pPr>
        <w:ind w:left="3960" w:hanging="360"/>
      </w:pPr>
      <w:rPr>
        <w:rFonts w:ascii="Times New Roman" w:eastAsia="Times New Roman" w:hAnsi="Times New Roman" w:cs="Times New Roman"/>
      </w:rPr>
    </w:lvl>
    <w:lvl w:ilvl="5">
      <w:start w:val="1"/>
      <w:numFmt w:val="lowerRoman"/>
      <w:suff w:val="tab"/>
      <w:lvlText w:val="%6."/>
      <w:lvlJc w:val="left"/>
      <w:pPr>
        <w:ind w:left="4680" w:hanging="360"/>
      </w:pPr>
      <w:rPr>
        <w:rFonts w:ascii="Times New Roman" w:eastAsia="Times New Roman" w:hAnsi="Times New Roman" w:cs="Times New Roman"/>
      </w:rPr>
    </w:lvl>
    <w:lvl w:ilvl="6">
      <w:start w:val="1"/>
      <w:numFmt w:val="decimal"/>
      <w:suff w:val="tab"/>
      <w:lvlText w:val="%7."/>
      <w:lvlJc w:val="left"/>
      <w:pPr>
        <w:ind w:left="5400" w:hanging="360"/>
      </w:pPr>
      <w:rPr>
        <w:rFonts w:ascii="Times New Roman" w:eastAsia="Times New Roman" w:hAnsi="Times New Roman" w:cs="Times New Roman"/>
      </w:rPr>
    </w:lvl>
    <w:lvl w:ilvl="7">
      <w:start w:val="1"/>
      <w:numFmt w:val="lowerLetter"/>
      <w:suff w:val="tab"/>
      <w:lvlText w:val="%8."/>
      <w:lvlJc w:val="right"/>
      <w:pPr>
        <w:ind w:left="6120" w:hanging="360"/>
      </w:pPr>
      <w:rPr>
        <w:rFonts w:ascii="Times New Roman" w:eastAsia="Times New Roman" w:hAnsi="Times New Roman" w:cs="Times New Roman"/>
      </w:rPr>
    </w:lvl>
    <w:lvl w:ilvl="8">
      <w:start w:val="1"/>
      <w:numFmt w:val="lowerRoman"/>
      <w:suff w:val="tab"/>
      <w:lvlText w:val="%9."/>
      <w:lvlJc w:val="left"/>
      <w:pPr>
        <w:ind w:left="6840" w:hanging="360"/>
      </w:pPr>
      <w:rPr>
        <w:rFonts w:ascii="Times New Roman" w:eastAsia="Times New Roman" w:hAnsi="Times New Roman" w:cs="Times New Roman"/>
      </w:rPr>
    </w:lvl>
  </w:abstractNum>
  <w:abstractNum w:abstractNumId="15">
    <w:multiLevelType w:val="multilevel"/>
    <w:lvl w:ilvl="0">
      <w:start w:val="1"/>
      <w:numFmt w:val="bullet"/>
      <w:suff w:val="tab"/>
      <w:lvlText w:val=""/>
      <w:lvlJc w:val="left"/>
      <w:pPr>
        <w:ind w:left="1080" w:hanging="360"/>
      </w:pPr>
      <w:rPr>
        <w:rFonts w:ascii="Symbol" w:eastAsia="Symbol" w:hAnsi="Symbol" w:cs="Symbol"/>
      </w:rPr>
    </w:lvl>
    <w:lvl w:ilvl="1">
      <w:start w:val="1"/>
      <w:numFmt w:val="bullet"/>
      <w:suff w:val="tab"/>
      <w:lvlText w:val="o"/>
      <w:lvlJc w:val="left"/>
      <w:pPr>
        <w:ind w:left="1800" w:hanging="360"/>
      </w:pPr>
      <w:rPr>
        <w:rFonts w:ascii="Courier New" w:eastAsia="Courier New" w:hAnsi="Courier New" w:cs="Courier New"/>
      </w:rPr>
    </w:lvl>
    <w:lvl w:ilvl="2">
      <w:start w:val="1"/>
      <w:numFmt w:val="bullet"/>
      <w:suff w:val="tab"/>
      <w:lvlText w:val=""/>
      <w:lvlJc w:val="left"/>
      <w:pPr>
        <w:ind w:left="2520" w:hanging="360"/>
      </w:pPr>
      <w:rPr>
        <w:rFonts w:ascii="Wingdings" w:eastAsia="Wingdings" w:hAnsi="Wingdings" w:cs="Wingdings"/>
      </w:rPr>
    </w:lvl>
    <w:lvl w:ilvl="3">
      <w:start w:val="1"/>
      <w:numFmt w:val="bullet"/>
      <w:suff w:val="tab"/>
      <w:lvlText w:val=""/>
      <w:lvlJc w:val="left"/>
      <w:pPr>
        <w:ind w:left="3240" w:hanging="360"/>
      </w:pPr>
      <w:rPr>
        <w:rFonts w:ascii="Symbol" w:eastAsia="Symbol" w:hAnsi="Symbol" w:cs="Symbol"/>
      </w:rPr>
    </w:lvl>
    <w:lvl w:ilvl="4">
      <w:start w:val="1"/>
      <w:numFmt w:val="bullet"/>
      <w:suff w:val="tab"/>
      <w:lvlText w:val="o"/>
      <w:lvlJc w:val="left"/>
      <w:pPr>
        <w:ind w:left="3960" w:hanging="360"/>
      </w:pPr>
      <w:rPr>
        <w:rFonts w:ascii="Courier New" w:eastAsia="Courier New" w:hAnsi="Courier New" w:cs="Courier New"/>
      </w:rPr>
    </w:lvl>
    <w:lvl w:ilvl="5">
      <w:start w:val="1"/>
      <w:numFmt w:val="bullet"/>
      <w:suff w:val="tab"/>
      <w:lvlText w:val=""/>
      <w:lvlJc w:val="left"/>
      <w:pPr>
        <w:ind w:left="4680" w:hanging="360"/>
      </w:pPr>
      <w:rPr>
        <w:rFonts w:ascii="Wingdings" w:eastAsia="Wingdings" w:hAnsi="Wingdings" w:cs="Wingdings"/>
      </w:rPr>
    </w:lvl>
    <w:lvl w:ilvl="6">
      <w:start w:val="1"/>
      <w:numFmt w:val="bullet"/>
      <w:suff w:val="tab"/>
      <w:lvlText w:val=""/>
      <w:lvlJc w:val="left"/>
      <w:pPr>
        <w:ind w:left="5400" w:hanging="360"/>
      </w:pPr>
      <w:rPr>
        <w:rFonts w:ascii="Symbol" w:eastAsia="Symbol" w:hAnsi="Symbol" w:cs="Symbol"/>
      </w:rPr>
    </w:lvl>
    <w:lvl w:ilvl="7">
      <w:start w:val="1"/>
      <w:numFmt w:val="bullet"/>
      <w:suff w:val="tab"/>
      <w:lvlText w:val="o"/>
      <w:lvlJc w:val="left"/>
      <w:pPr>
        <w:ind w:left="6120" w:hanging="360"/>
      </w:pPr>
      <w:rPr>
        <w:rFonts w:ascii="Courier New" w:eastAsia="Courier New" w:hAnsi="Courier New" w:cs="Courier New"/>
      </w:rPr>
    </w:lvl>
    <w:lvl w:ilvl="8">
      <w:start w:val="1"/>
      <w:numFmt w:val="bullet"/>
      <w:suff w:val="tab"/>
      <w:lvlText w:val=""/>
      <w:lvlJc w:val="left"/>
      <w:pPr>
        <w:ind w:left="6840" w:hanging="360"/>
      </w:pPr>
      <w:rPr>
        <w:rFonts w:ascii="Wingdings" w:eastAsia="Wingdings" w:hAnsi="Wingdings" w:cs="Wingdings"/>
      </w:rPr>
    </w:lvl>
  </w:abstractNum>
  <w:abstractNum w:abstractNumId="16">
    <w:multiLevelType w:val="multilevel"/>
    <w:lvl w:ilvl="0">
      <w:start w:val="1"/>
      <w:numFmt w:val="decimal"/>
      <w:suff w:val="tab"/>
      <w:lvlText w:val="%1."/>
      <w:lvlJc w:val="left"/>
      <w:pPr>
        <w:ind w:left="1080" w:hanging="360"/>
      </w:pPr>
      <w:rPr>
        <w:rFonts w:ascii="Times New Roman" w:eastAsia="Times New Roman" w:hAnsi="Times New Roman" w:cs="Times New Roman"/>
      </w:rPr>
    </w:lvl>
    <w:lvl w:ilvl="1">
      <w:start w:val="1"/>
      <w:numFmt w:val="lowerLetter"/>
      <w:suff w:val="tab"/>
      <w:lvlText w:val="%2."/>
      <w:lvlJc w:val="right"/>
      <w:pPr>
        <w:ind w:left="1800" w:hanging="360"/>
      </w:pPr>
      <w:rPr>
        <w:rFonts w:ascii="Times New Roman" w:eastAsia="Times New Roman" w:hAnsi="Times New Roman" w:cs="Times New Roman"/>
      </w:rPr>
    </w:lvl>
    <w:lvl w:ilvl="2">
      <w:start w:val="1"/>
      <w:numFmt w:val="lowerRoman"/>
      <w:suff w:val="tab"/>
      <w:lvlText w:val="%3."/>
      <w:lvlJc w:val="left"/>
      <w:pPr>
        <w:ind w:left="2520" w:hanging="360"/>
      </w:pPr>
      <w:rPr>
        <w:rFonts w:ascii="Times New Roman" w:eastAsia="Times New Roman" w:hAnsi="Times New Roman" w:cs="Times New Roman"/>
      </w:rPr>
    </w:lvl>
    <w:lvl w:ilvl="3">
      <w:start w:val="1"/>
      <w:numFmt w:val="decimal"/>
      <w:suff w:val="tab"/>
      <w:lvlText w:val="%4."/>
      <w:lvlJc w:val="left"/>
      <w:pPr>
        <w:ind w:left="3240" w:hanging="360"/>
      </w:pPr>
      <w:rPr>
        <w:rFonts w:ascii="Times New Roman" w:eastAsia="Times New Roman" w:hAnsi="Times New Roman" w:cs="Times New Roman"/>
      </w:rPr>
    </w:lvl>
    <w:lvl w:ilvl="4">
      <w:start w:val="1"/>
      <w:numFmt w:val="lowerLetter"/>
      <w:suff w:val="tab"/>
      <w:lvlText w:val="%5."/>
      <w:lvlJc w:val="right"/>
      <w:pPr>
        <w:ind w:left="3960" w:hanging="360"/>
      </w:pPr>
      <w:rPr>
        <w:rFonts w:ascii="Times New Roman" w:eastAsia="Times New Roman" w:hAnsi="Times New Roman" w:cs="Times New Roman"/>
      </w:rPr>
    </w:lvl>
    <w:lvl w:ilvl="5">
      <w:start w:val="1"/>
      <w:numFmt w:val="lowerRoman"/>
      <w:suff w:val="tab"/>
      <w:lvlText w:val="%6."/>
      <w:lvlJc w:val="left"/>
      <w:pPr>
        <w:ind w:left="4680" w:hanging="360"/>
      </w:pPr>
      <w:rPr>
        <w:rFonts w:ascii="Times New Roman" w:eastAsia="Times New Roman" w:hAnsi="Times New Roman" w:cs="Times New Roman"/>
      </w:rPr>
    </w:lvl>
    <w:lvl w:ilvl="6">
      <w:start w:val="1"/>
      <w:numFmt w:val="decimal"/>
      <w:suff w:val="tab"/>
      <w:lvlText w:val="%7."/>
      <w:lvlJc w:val="left"/>
      <w:pPr>
        <w:ind w:left="5400" w:hanging="360"/>
      </w:pPr>
      <w:rPr>
        <w:rFonts w:ascii="Times New Roman" w:eastAsia="Times New Roman" w:hAnsi="Times New Roman" w:cs="Times New Roman"/>
      </w:rPr>
    </w:lvl>
    <w:lvl w:ilvl="7">
      <w:start w:val="1"/>
      <w:numFmt w:val="lowerLetter"/>
      <w:suff w:val="tab"/>
      <w:lvlText w:val="%8."/>
      <w:lvlJc w:val="right"/>
      <w:pPr>
        <w:ind w:left="6120" w:hanging="360"/>
      </w:pPr>
      <w:rPr>
        <w:rFonts w:ascii="Times New Roman" w:eastAsia="Times New Roman" w:hAnsi="Times New Roman" w:cs="Times New Roman"/>
      </w:rPr>
    </w:lvl>
    <w:lvl w:ilvl="8">
      <w:start w:val="1"/>
      <w:numFmt w:val="lowerRoman"/>
      <w:suff w:val="tab"/>
      <w:lvlText w:val="%9."/>
      <w:lvlJc w:val="left"/>
      <w:pPr>
        <w:ind w:left="6840" w:hanging="360"/>
      </w:pPr>
      <w:rPr>
        <w:rFonts w:ascii="Times New Roman" w:eastAsia="Times New Roman" w:hAnsi="Times New Roman" w:cs="Times New Roman"/>
      </w:rPr>
    </w:lvl>
  </w:abstractNum>
  <w:abstractNum w:abstractNumId="17">
    <w:multiLevelType w:val="multilevel"/>
    <w:lvl w:ilvl="0">
      <w:start w:val="1"/>
      <w:numFmt w:val="bullet"/>
      <w:suff w:val="tab"/>
      <w:lvlText w:val=""/>
      <w:lvlJc w:val="left"/>
      <w:pPr>
        <w:ind w:left="1080" w:hanging="360"/>
      </w:pPr>
      <w:rPr>
        <w:rFonts w:ascii="Symbol" w:eastAsia="Symbol" w:hAnsi="Symbol" w:cs="Symbol"/>
      </w:rPr>
    </w:lvl>
    <w:lvl w:ilvl="1">
      <w:start w:val="1"/>
      <w:numFmt w:val="bullet"/>
      <w:suff w:val="tab"/>
      <w:lvlText w:val="o"/>
      <w:lvlJc w:val="left"/>
      <w:pPr>
        <w:ind w:left="1800" w:hanging="360"/>
      </w:pPr>
      <w:rPr>
        <w:rFonts w:ascii="Courier New" w:eastAsia="Courier New" w:hAnsi="Courier New" w:cs="Courier New"/>
      </w:rPr>
    </w:lvl>
    <w:lvl w:ilvl="2">
      <w:start w:val="1"/>
      <w:numFmt w:val="bullet"/>
      <w:suff w:val="tab"/>
      <w:lvlText w:val=""/>
      <w:lvlJc w:val="left"/>
      <w:pPr>
        <w:ind w:left="2520" w:hanging="360"/>
      </w:pPr>
      <w:rPr>
        <w:rFonts w:ascii="Wingdings" w:eastAsia="Wingdings" w:hAnsi="Wingdings" w:cs="Wingdings"/>
      </w:rPr>
    </w:lvl>
    <w:lvl w:ilvl="3">
      <w:start w:val="1"/>
      <w:numFmt w:val="bullet"/>
      <w:suff w:val="tab"/>
      <w:lvlText w:val=""/>
      <w:lvlJc w:val="left"/>
      <w:pPr>
        <w:ind w:left="3240" w:hanging="360"/>
      </w:pPr>
      <w:rPr>
        <w:rFonts w:ascii="Symbol" w:eastAsia="Symbol" w:hAnsi="Symbol" w:cs="Symbol"/>
      </w:rPr>
    </w:lvl>
    <w:lvl w:ilvl="4">
      <w:start w:val="1"/>
      <w:numFmt w:val="bullet"/>
      <w:suff w:val="tab"/>
      <w:lvlText w:val="o"/>
      <w:lvlJc w:val="left"/>
      <w:pPr>
        <w:ind w:left="3960" w:hanging="360"/>
      </w:pPr>
      <w:rPr>
        <w:rFonts w:ascii="Courier New" w:eastAsia="Courier New" w:hAnsi="Courier New" w:cs="Courier New"/>
      </w:rPr>
    </w:lvl>
    <w:lvl w:ilvl="5">
      <w:start w:val="1"/>
      <w:numFmt w:val="bullet"/>
      <w:suff w:val="tab"/>
      <w:lvlText w:val=""/>
      <w:lvlJc w:val="left"/>
      <w:pPr>
        <w:ind w:left="4680" w:hanging="360"/>
      </w:pPr>
      <w:rPr>
        <w:rFonts w:ascii="Wingdings" w:eastAsia="Wingdings" w:hAnsi="Wingdings" w:cs="Wingdings"/>
      </w:rPr>
    </w:lvl>
    <w:lvl w:ilvl="6">
      <w:start w:val="1"/>
      <w:numFmt w:val="bullet"/>
      <w:suff w:val="tab"/>
      <w:lvlText w:val=""/>
      <w:lvlJc w:val="left"/>
      <w:pPr>
        <w:ind w:left="5400" w:hanging="360"/>
      </w:pPr>
      <w:rPr>
        <w:rFonts w:ascii="Symbol" w:eastAsia="Symbol" w:hAnsi="Symbol" w:cs="Symbol"/>
      </w:rPr>
    </w:lvl>
    <w:lvl w:ilvl="7">
      <w:start w:val="1"/>
      <w:numFmt w:val="bullet"/>
      <w:suff w:val="tab"/>
      <w:lvlText w:val="o"/>
      <w:lvlJc w:val="left"/>
      <w:pPr>
        <w:ind w:left="6120" w:hanging="360"/>
      </w:pPr>
      <w:rPr>
        <w:rFonts w:ascii="Courier New" w:eastAsia="Courier New" w:hAnsi="Courier New" w:cs="Courier New"/>
      </w:rPr>
    </w:lvl>
    <w:lvl w:ilvl="8">
      <w:start w:val="1"/>
      <w:numFmt w:val="bullet"/>
      <w:suff w:val="tab"/>
      <w:lvlText w:val=""/>
      <w:lvlJc w:val="left"/>
      <w:pPr>
        <w:ind w:left="6840" w:hanging="360"/>
      </w:pPr>
      <w:rPr>
        <w:rFonts w:ascii="Wingdings" w:eastAsia="Wingdings" w:hAnsi="Wingdings" w:cs="Wingdings"/>
      </w:rPr>
    </w:lvl>
  </w:abstractNum>
  <w:abstractNum w:abstractNumId="18">
    <w:multiLevelType w:val="multilevel"/>
    <w:lvl w:ilvl="0">
      <w:start w:val="1"/>
      <w:numFmt w:val="decimal"/>
      <w:suff w:val="tab"/>
      <w:lvlText w:val="%1."/>
      <w:lvlJc w:val="left"/>
      <w:pPr>
        <w:ind w:left="1080" w:hanging="360"/>
      </w:pPr>
      <w:rPr>
        <w:rFonts w:ascii="Times New Roman" w:eastAsia="Times New Roman" w:hAnsi="Times New Roman" w:cs="Times New Roman"/>
      </w:rPr>
    </w:lvl>
    <w:lvl w:ilvl="1">
      <w:start w:val="1"/>
      <w:numFmt w:val="lowerLetter"/>
      <w:suff w:val="tab"/>
      <w:lvlText w:val="%2."/>
      <w:lvlJc w:val="right"/>
      <w:pPr>
        <w:ind w:left="1800" w:hanging="360"/>
      </w:pPr>
      <w:rPr>
        <w:rFonts w:ascii="Times New Roman" w:eastAsia="Times New Roman" w:hAnsi="Times New Roman" w:cs="Times New Roman"/>
      </w:rPr>
    </w:lvl>
    <w:lvl w:ilvl="2">
      <w:start w:val="1"/>
      <w:numFmt w:val="lowerRoman"/>
      <w:suff w:val="tab"/>
      <w:lvlText w:val="%3."/>
      <w:lvlJc w:val="left"/>
      <w:pPr>
        <w:ind w:left="2520" w:hanging="360"/>
      </w:pPr>
      <w:rPr>
        <w:rFonts w:ascii="Times New Roman" w:eastAsia="Times New Roman" w:hAnsi="Times New Roman" w:cs="Times New Roman"/>
      </w:rPr>
    </w:lvl>
    <w:lvl w:ilvl="3">
      <w:start w:val="1"/>
      <w:numFmt w:val="decimal"/>
      <w:suff w:val="tab"/>
      <w:lvlText w:val="%4."/>
      <w:lvlJc w:val="left"/>
      <w:pPr>
        <w:ind w:left="3240" w:hanging="360"/>
      </w:pPr>
      <w:rPr>
        <w:rFonts w:ascii="Times New Roman" w:eastAsia="Times New Roman" w:hAnsi="Times New Roman" w:cs="Times New Roman"/>
      </w:rPr>
    </w:lvl>
    <w:lvl w:ilvl="4">
      <w:start w:val="1"/>
      <w:numFmt w:val="lowerLetter"/>
      <w:suff w:val="tab"/>
      <w:lvlText w:val="%5."/>
      <w:lvlJc w:val="right"/>
      <w:pPr>
        <w:ind w:left="3960" w:hanging="360"/>
      </w:pPr>
      <w:rPr>
        <w:rFonts w:ascii="Times New Roman" w:eastAsia="Times New Roman" w:hAnsi="Times New Roman" w:cs="Times New Roman"/>
      </w:rPr>
    </w:lvl>
    <w:lvl w:ilvl="5">
      <w:start w:val="1"/>
      <w:numFmt w:val="lowerRoman"/>
      <w:suff w:val="tab"/>
      <w:lvlText w:val="%6."/>
      <w:lvlJc w:val="left"/>
      <w:pPr>
        <w:ind w:left="4680" w:hanging="360"/>
      </w:pPr>
      <w:rPr>
        <w:rFonts w:ascii="Times New Roman" w:eastAsia="Times New Roman" w:hAnsi="Times New Roman" w:cs="Times New Roman"/>
      </w:rPr>
    </w:lvl>
    <w:lvl w:ilvl="6">
      <w:start w:val="1"/>
      <w:numFmt w:val="decimal"/>
      <w:suff w:val="tab"/>
      <w:lvlText w:val="%7."/>
      <w:lvlJc w:val="left"/>
      <w:pPr>
        <w:ind w:left="5400" w:hanging="360"/>
      </w:pPr>
      <w:rPr>
        <w:rFonts w:ascii="Times New Roman" w:eastAsia="Times New Roman" w:hAnsi="Times New Roman" w:cs="Times New Roman"/>
      </w:rPr>
    </w:lvl>
    <w:lvl w:ilvl="7">
      <w:start w:val="1"/>
      <w:numFmt w:val="lowerLetter"/>
      <w:suff w:val="tab"/>
      <w:lvlText w:val="%8."/>
      <w:lvlJc w:val="right"/>
      <w:pPr>
        <w:ind w:left="6120" w:hanging="360"/>
      </w:pPr>
      <w:rPr>
        <w:rFonts w:ascii="Times New Roman" w:eastAsia="Times New Roman" w:hAnsi="Times New Roman" w:cs="Times New Roman"/>
      </w:rPr>
    </w:lvl>
    <w:lvl w:ilvl="8">
      <w:start w:val="1"/>
      <w:numFmt w:val="lowerRoman"/>
      <w:suff w:val="tab"/>
      <w:lvlText w:val="%9."/>
      <w:lvlJc w:val="left"/>
      <w:pPr>
        <w:ind w:left="6840" w:hanging="360"/>
      </w:pPr>
      <w:rPr>
        <w:rFonts w:ascii="Times New Roman" w:eastAsia="Times New Roman" w:hAnsi="Times New Roman" w:cs="Times New Roman"/>
      </w:rPr>
    </w:lvl>
  </w:abstractNum>
  <w:abstractNum w:abstractNumId="19">
    <w:multiLevelType w:val="multilevel"/>
    <w:lvl w:ilvl="0">
      <w:start w:val="1"/>
      <w:numFmt w:val="bullet"/>
      <w:suff w:val="tab"/>
      <w:lvlText w:val=""/>
      <w:lvlJc w:val="left"/>
      <w:pPr>
        <w:ind w:left="1080" w:hanging="360"/>
      </w:pPr>
      <w:rPr>
        <w:rFonts w:ascii="Symbol" w:eastAsia="Symbol" w:hAnsi="Symbol" w:cs="Symbol"/>
      </w:rPr>
    </w:lvl>
    <w:lvl w:ilvl="1">
      <w:start w:val="1"/>
      <w:numFmt w:val="bullet"/>
      <w:suff w:val="tab"/>
      <w:lvlText w:val="o"/>
      <w:lvlJc w:val="left"/>
      <w:pPr>
        <w:ind w:left="1800" w:hanging="360"/>
      </w:pPr>
      <w:rPr>
        <w:rFonts w:ascii="Courier New" w:eastAsia="Courier New" w:hAnsi="Courier New" w:cs="Courier New"/>
      </w:rPr>
    </w:lvl>
    <w:lvl w:ilvl="2">
      <w:start w:val="1"/>
      <w:numFmt w:val="bullet"/>
      <w:suff w:val="tab"/>
      <w:lvlText w:val=""/>
      <w:lvlJc w:val="left"/>
      <w:pPr>
        <w:ind w:left="2520" w:hanging="360"/>
      </w:pPr>
      <w:rPr>
        <w:rFonts w:ascii="Wingdings" w:eastAsia="Wingdings" w:hAnsi="Wingdings" w:cs="Wingdings"/>
      </w:rPr>
    </w:lvl>
    <w:lvl w:ilvl="3">
      <w:start w:val="1"/>
      <w:numFmt w:val="bullet"/>
      <w:suff w:val="tab"/>
      <w:lvlText w:val=""/>
      <w:lvlJc w:val="left"/>
      <w:pPr>
        <w:ind w:left="3240" w:hanging="360"/>
      </w:pPr>
      <w:rPr>
        <w:rFonts w:ascii="Symbol" w:eastAsia="Symbol" w:hAnsi="Symbol" w:cs="Symbol"/>
      </w:rPr>
    </w:lvl>
    <w:lvl w:ilvl="4">
      <w:start w:val="1"/>
      <w:numFmt w:val="bullet"/>
      <w:suff w:val="tab"/>
      <w:lvlText w:val="o"/>
      <w:lvlJc w:val="left"/>
      <w:pPr>
        <w:ind w:left="3960" w:hanging="360"/>
      </w:pPr>
      <w:rPr>
        <w:rFonts w:ascii="Courier New" w:eastAsia="Courier New" w:hAnsi="Courier New" w:cs="Courier New"/>
      </w:rPr>
    </w:lvl>
    <w:lvl w:ilvl="5">
      <w:start w:val="1"/>
      <w:numFmt w:val="bullet"/>
      <w:suff w:val="tab"/>
      <w:lvlText w:val=""/>
      <w:lvlJc w:val="left"/>
      <w:pPr>
        <w:ind w:left="4680" w:hanging="360"/>
      </w:pPr>
      <w:rPr>
        <w:rFonts w:ascii="Wingdings" w:eastAsia="Wingdings" w:hAnsi="Wingdings" w:cs="Wingdings"/>
      </w:rPr>
    </w:lvl>
    <w:lvl w:ilvl="6">
      <w:start w:val="1"/>
      <w:numFmt w:val="bullet"/>
      <w:suff w:val="tab"/>
      <w:lvlText w:val=""/>
      <w:lvlJc w:val="left"/>
      <w:pPr>
        <w:ind w:left="5400" w:hanging="360"/>
      </w:pPr>
      <w:rPr>
        <w:rFonts w:ascii="Symbol" w:eastAsia="Symbol" w:hAnsi="Symbol" w:cs="Symbol"/>
      </w:rPr>
    </w:lvl>
    <w:lvl w:ilvl="7">
      <w:start w:val="1"/>
      <w:numFmt w:val="bullet"/>
      <w:suff w:val="tab"/>
      <w:lvlText w:val="o"/>
      <w:lvlJc w:val="left"/>
      <w:pPr>
        <w:ind w:left="6120" w:hanging="360"/>
      </w:pPr>
      <w:rPr>
        <w:rFonts w:ascii="Courier New" w:eastAsia="Courier New" w:hAnsi="Courier New" w:cs="Courier New"/>
      </w:rPr>
    </w:lvl>
    <w:lvl w:ilvl="8">
      <w:start w:val="1"/>
      <w:numFmt w:val="bullet"/>
      <w:suff w:val="tab"/>
      <w:lvlText w:val=""/>
      <w:lvlJc w:val="left"/>
      <w:pPr>
        <w:ind w:left="6840" w:hanging="360"/>
      </w:pPr>
      <w:rPr>
        <w:rFonts w:ascii="Wingdings" w:eastAsia="Wingdings" w:hAnsi="Wingdings" w:cs="Wingdings"/>
      </w:rPr>
    </w:lvl>
  </w:abstractNum>
  <w:abstractNum w:abstractNumId="20">
    <w:multiLevelType w:val="multilevel"/>
    <w:lvl w:ilvl="0">
      <w:start w:val="1"/>
      <w:numFmt w:val="decimal"/>
      <w:suff w:val="tab"/>
      <w:lvlText w:val="%1."/>
      <w:lvlJc w:val="left"/>
      <w:pPr>
        <w:ind w:left="1080" w:hanging="360"/>
      </w:pPr>
      <w:rPr>
        <w:rFonts w:ascii="Times New Roman" w:eastAsia="Times New Roman" w:hAnsi="Times New Roman" w:cs="Times New Roman"/>
      </w:rPr>
    </w:lvl>
    <w:lvl w:ilvl="1">
      <w:start w:val="1"/>
      <w:numFmt w:val="lowerLetter"/>
      <w:suff w:val="tab"/>
      <w:lvlText w:val="%2."/>
      <w:lvlJc w:val="right"/>
      <w:pPr>
        <w:ind w:left="1800" w:hanging="360"/>
      </w:pPr>
      <w:rPr>
        <w:rFonts w:ascii="Times New Roman" w:eastAsia="Times New Roman" w:hAnsi="Times New Roman" w:cs="Times New Roman"/>
      </w:rPr>
    </w:lvl>
    <w:lvl w:ilvl="2">
      <w:start w:val="1"/>
      <w:numFmt w:val="lowerRoman"/>
      <w:suff w:val="tab"/>
      <w:lvlText w:val="%3."/>
      <w:lvlJc w:val="left"/>
      <w:pPr>
        <w:ind w:left="2520" w:hanging="360"/>
      </w:pPr>
      <w:rPr>
        <w:rFonts w:ascii="Times New Roman" w:eastAsia="Times New Roman" w:hAnsi="Times New Roman" w:cs="Times New Roman"/>
      </w:rPr>
    </w:lvl>
    <w:lvl w:ilvl="3">
      <w:start w:val="1"/>
      <w:numFmt w:val="decimal"/>
      <w:suff w:val="tab"/>
      <w:lvlText w:val="%4."/>
      <w:lvlJc w:val="left"/>
      <w:pPr>
        <w:ind w:left="3240" w:hanging="360"/>
      </w:pPr>
      <w:rPr>
        <w:rFonts w:ascii="Times New Roman" w:eastAsia="Times New Roman" w:hAnsi="Times New Roman" w:cs="Times New Roman"/>
      </w:rPr>
    </w:lvl>
    <w:lvl w:ilvl="4">
      <w:start w:val="1"/>
      <w:numFmt w:val="lowerLetter"/>
      <w:suff w:val="tab"/>
      <w:lvlText w:val="%5."/>
      <w:lvlJc w:val="right"/>
      <w:pPr>
        <w:ind w:left="3960" w:hanging="360"/>
      </w:pPr>
      <w:rPr>
        <w:rFonts w:ascii="Times New Roman" w:eastAsia="Times New Roman" w:hAnsi="Times New Roman" w:cs="Times New Roman"/>
      </w:rPr>
    </w:lvl>
    <w:lvl w:ilvl="5">
      <w:start w:val="1"/>
      <w:numFmt w:val="lowerRoman"/>
      <w:suff w:val="tab"/>
      <w:lvlText w:val="%6."/>
      <w:lvlJc w:val="left"/>
      <w:pPr>
        <w:ind w:left="4680" w:hanging="360"/>
      </w:pPr>
      <w:rPr>
        <w:rFonts w:ascii="Times New Roman" w:eastAsia="Times New Roman" w:hAnsi="Times New Roman" w:cs="Times New Roman"/>
      </w:rPr>
    </w:lvl>
    <w:lvl w:ilvl="6">
      <w:start w:val="1"/>
      <w:numFmt w:val="decimal"/>
      <w:suff w:val="tab"/>
      <w:lvlText w:val="%7."/>
      <w:lvlJc w:val="left"/>
      <w:pPr>
        <w:ind w:left="5400" w:hanging="360"/>
      </w:pPr>
      <w:rPr>
        <w:rFonts w:ascii="Times New Roman" w:eastAsia="Times New Roman" w:hAnsi="Times New Roman" w:cs="Times New Roman"/>
      </w:rPr>
    </w:lvl>
    <w:lvl w:ilvl="7">
      <w:start w:val="1"/>
      <w:numFmt w:val="lowerLetter"/>
      <w:suff w:val="tab"/>
      <w:lvlText w:val="%8."/>
      <w:lvlJc w:val="right"/>
      <w:pPr>
        <w:ind w:left="6120" w:hanging="360"/>
      </w:pPr>
      <w:rPr>
        <w:rFonts w:ascii="Times New Roman" w:eastAsia="Times New Roman" w:hAnsi="Times New Roman" w:cs="Times New Roman"/>
      </w:rPr>
    </w:lvl>
    <w:lvl w:ilvl="8">
      <w:start w:val="1"/>
      <w:numFmt w:val="lowerRoman"/>
      <w:suff w:val="tab"/>
      <w:lvlText w:val="%9."/>
      <w:lvlJc w:val="left"/>
      <w:pPr>
        <w:ind w:left="6840" w:hanging="360"/>
      </w:pPr>
      <w:rPr>
        <w:rFonts w:ascii="Times New Roman" w:eastAsia="Times New Roman" w:hAnsi="Times New Roman" w:cs="Times New Roman"/>
      </w:rPr>
    </w:lvl>
  </w:abstractNum>
  <w:abstractNum w:abstractNumId="21">
    <w:multiLevelType w:val="multilevel"/>
    <w:lvl w:ilvl="0">
      <w:start w:val="1"/>
      <w:numFmt w:val="bullet"/>
      <w:suff w:val="tab"/>
      <w:lvlText w:val=""/>
      <w:lvlJc w:val="left"/>
      <w:pPr>
        <w:ind w:left="1080" w:hanging="360"/>
      </w:pPr>
      <w:rPr>
        <w:rFonts w:ascii="Symbol" w:eastAsia="Symbol" w:hAnsi="Symbol" w:cs="Symbol"/>
      </w:rPr>
    </w:lvl>
    <w:lvl w:ilvl="1">
      <w:start w:val="1"/>
      <w:numFmt w:val="bullet"/>
      <w:suff w:val="tab"/>
      <w:lvlText w:val="o"/>
      <w:lvlJc w:val="left"/>
      <w:pPr>
        <w:ind w:left="1800" w:hanging="360"/>
      </w:pPr>
      <w:rPr>
        <w:rFonts w:ascii="Courier New" w:eastAsia="Courier New" w:hAnsi="Courier New" w:cs="Courier New"/>
      </w:rPr>
    </w:lvl>
    <w:lvl w:ilvl="2">
      <w:start w:val="1"/>
      <w:numFmt w:val="bullet"/>
      <w:suff w:val="tab"/>
      <w:lvlText w:val=""/>
      <w:lvlJc w:val="left"/>
      <w:pPr>
        <w:ind w:left="2520" w:hanging="360"/>
      </w:pPr>
      <w:rPr>
        <w:rFonts w:ascii="Wingdings" w:eastAsia="Wingdings" w:hAnsi="Wingdings" w:cs="Wingdings"/>
      </w:rPr>
    </w:lvl>
    <w:lvl w:ilvl="3">
      <w:start w:val="1"/>
      <w:numFmt w:val="bullet"/>
      <w:suff w:val="tab"/>
      <w:lvlText w:val=""/>
      <w:lvlJc w:val="left"/>
      <w:pPr>
        <w:ind w:left="3240" w:hanging="360"/>
      </w:pPr>
      <w:rPr>
        <w:rFonts w:ascii="Symbol" w:eastAsia="Symbol" w:hAnsi="Symbol" w:cs="Symbol"/>
      </w:rPr>
    </w:lvl>
    <w:lvl w:ilvl="4">
      <w:start w:val="1"/>
      <w:numFmt w:val="bullet"/>
      <w:suff w:val="tab"/>
      <w:lvlText w:val="o"/>
      <w:lvlJc w:val="left"/>
      <w:pPr>
        <w:ind w:left="3960" w:hanging="360"/>
      </w:pPr>
      <w:rPr>
        <w:rFonts w:ascii="Courier New" w:eastAsia="Courier New" w:hAnsi="Courier New" w:cs="Courier New"/>
      </w:rPr>
    </w:lvl>
    <w:lvl w:ilvl="5">
      <w:start w:val="1"/>
      <w:numFmt w:val="bullet"/>
      <w:suff w:val="tab"/>
      <w:lvlText w:val=""/>
      <w:lvlJc w:val="left"/>
      <w:pPr>
        <w:ind w:left="4680" w:hanging="360"/>
      </w:pPr>
      <w:rPr>
        <w:rFonts w:ascii="Wingdings" w:eastAsia="Wingdings" w:hAnsi="Wingdings" w:cs="Wingdings"/>
      </w:rPr>
    </w:lvl>
    <w:lvl w:ilvl="6">
      <w:start w:val="1"/>
      <w:numFmt w:val="bullet"/>
      <w:suff w:val="tab"/>
      <w:lvlText w:val=""/>
      <w:lvlJc w:val="left"/>
      <w:pPr>
        <w:ind w:left="5400" w:hanging="360"/>
      </w:pPr>
      <w:rPr>
        <w:rFonts w:ascii="Symbol" w:eastAsia="Symbol" w:hAnsi="Symbol" w:cs="Symbol"/>
      </w:rPr>
    </w:lvl>
    <w:lvl w:ilvl="7">
      <w:start w:val="1"/>
      <w:numFmt w:val="bullet"/>
      <w:suff w:val="tab"/>
      <w:lvlText w:val="o"/>
      <w:lvlJc w:val="left"/>
      <w:pPr>
        <w:ind w:left="6120" w:hanging="360"/>
      </w:pPr>
      <w:rPr>
        <w:rFonts w:ascii="Courier New" w:eastAsia="Courier New" w:hAnsi="Courier New" w:cs="Courier New"/>
      </w:rPr>
    </w:lvl>
    <w:lvl w:ilvl="8">
      <w:start w:val="1"/>
      <w:numFmt w:val="bullet"/>
      <w:suff w:val="tab"/>
      <w:lvlText w:val=""/>
      <w:lvlJc w:val="left"/>
      <w:pPr>
        <w:ind w:left="6840" w:hanging="360"/>
      </w:pPr>
      <w:rPr>
        <w:rFonts w:ascii="Wingdings" w:eastAsia="Wingdings" w:hAnsi="Wingdings" w:cs="Wingdings"/>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12"/>
  </w:num>
  <w:num w:numId="14">
    <w:abstractNumId w:val="13"/>
  </w:num>
  <w:num w:numId="15">
    <w:abstractNumId w:val="14"/>
  </w:num>
  <w:num w:numId="16">
    <w:abstractNumId w:val="15"/>
  </w:num>
  <w:num w:numId="17">
    <w:abstractNumId w:val="16"/>
  </w:num>
  <w:num w:numId="18">
    <w:abstractNumId w:val="17"/>
  </w:num>
  <w:num w:numId="19">
    <w:abstractNumId w:val="18"/>
  </w:num>
  <w:num w:numId="20">
    <w:abstractNumId w:val="19"/>
  </w:num>
  <w:num w:numId="21">
    <w:abstractNumId w:val="20"/>
  </w:num>
  <w:num w:numId="22">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xmlns:w="http://schemas.openxmlformats.org/wordprocessingml/2006/main" mc:Ignorable="w14">
  <w:zoom w:percent="100"/>
  <w:bordersDoNotSurroundFooter w:val="0"/>
  <w:bordersDoNotSurroundHeader w:val="0"/>
  <w:doNotTrackMoves/>
  <w:defaultTabStop w:val="720"/>
  <w:evenAndOddHeaders/>
  <w:characterSpacingControl w:val="doNotCompress"/>
  <w:compat>
    <w:doNotLeaveBackslashAlone/>
    <w:doNotExpandShiftReturn/>
    <w:adjustLineHeightInTable/>
    <w:useFELayout/>
    <w:compatSetting w:name="compatibilityMode" w:uri="http://schemas.microsoft.com/office/word" w:val="12"/>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eastAsia="Times New Roman" w:hAnsi="Times New Roman"/>
      <w:sz w:val="24"/>
      <w:szCs w:val="24"/>
      <w:lang w:val="en-US" w:eastAsia="uk-UA" w:bidi="ar-SA"/>
    </w:rPr>
  </w:style>
  <w:style w:type="paragraph" w:styleId="单元格样式22">
    <w:name w:val="单元格样式22"/>
    <w:basedOn w:val="Normal"/>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basedOn w:val="Normal"/>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basedOn w:val="Normal"/>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basedOn w:val="Normal"/>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basedOn w:val="Normal"/>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basedOn w:val="Normal"/>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basedOn w:val="Normal"/>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basedOn w:val="Normal"/>
    <w:qFormat/>
    <w:pPr>
      <w:spacing w:before="0" w:after="0"/>
      <w:ind w:firstLine="0"/>
      <w:jc w:val="left"/>
      <w:outlineLvl w:val="9"/>
    </w:pPr>
    <w:rPr>
      <w:rFonts w:ascii="方正书宋_GBK" w:eastAsia="方正书宋_GBK" w:hAnsi="方正书宋_GBK" w:cs="方正书宋_GBK"/>
      <w:b/>
      <w:sz w:val="21"/>
    </w:rPr>
  </w:style>
  <w:style w:type="paragraph" w:styleId="插入文本样式-插入预算公开部门职责文件">
    <w:name w:val="插入文本样式-插入预算公开部门职责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预算安排的总体情况文件">
    <w:name w:val="插入文本样式-插入预算公开部门预算安排的总体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机关运行经费安排情况文件">
    <w:name w:val="插入文本样式-插入预算公开部门机关运行经费安排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财政拨款三公经费预算情况及增减变化原因文件">
    <w:name w:val="插入文本样式-插入预算公开部门财政拨款三公经费预算情况及增减变化原因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总体目标文件">
    <w:name w:val="插入文本样式-插入总体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职责分类绩效目标文件">
    <w:name w:val="插入文本样式-插入职责分类绩效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实现年度发展规划目标的保障措施文件">
    <w:name w:val="插入文本样式-插入实现年度发展规划目标的保障措施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table" w:default="1" w:styleId="TableNormal">
    <w:name w:val="Normal Table"/>
    <w:uiPriority w:val="99"/>
    <w:semiHidden/>
    <w:unhideWhenUsed/>
    <w:qFormat/>
    <w:rPr/>
    <w:tblPr>
      <w:tblInd w:w="0" w:type="dxa"/>
      <w:tblCellMar>
        <w:top w:w="0" w:type="dxa"/>
        <w:left w:w="108" w:type="dxa"/>
        <w:bottom w:w="0" w:type="dxa"/>
        <w:right w:w="108" w:type="dxa"/>
      </w:tblCellMar>
    </w:tblPr>
  </w:style>
  <w:style w:type="table" w:styleId="TableGrid">
    <w:name w:val="Table Grid"/>
    <w:basedOn w:val="TableNormal"/>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3">
    <w:name w:val="单元格样式23"/>
    <w:basedOn w:val="Normal"/>
    <w:qFormat/>
    <w:pPr>
      <w:spacing w:before="0" w:after="0"/>
      <w:ind w:firstLine="0"/>
      <w:jc w:val="right"/>
      <w:outlineLvl w:val="9"/>
    </w:pPr>
    <w:rPr>
      <w:rFonts w:ascii="方正书宋_GBK" w:eastAsia="方正书宋_GBK" w:hAnsi="方正书宋_GBK" w:cs="方正书宋_GBK"/>
      <w:sz w:val="24"/>
    </w:rPr>
  </w:style>
  <w:style w:type="paragraph" w:styleId="TOC2">
    <w:name w:val="TOC 2"/>
    <w:basedOn w:val="Normal"/>
    <w:qFormat/>
    <w:pPr>
      <w:ind w:left="240"/>
    </w:pPr>
    <w:rPr/>
  </w:style>
  <w:style w:type="paragraph" w:styleId="TOC3">
    <w:name w:val="TOC 3"/>
    <w:basedOn w:val="Normal"/>
    <w:qFormat/>
    <w:pPr>
      <w:ind w:left="480"/>
    </w:pPr>
    <w:r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&#65279;<?xml version="1.0" encoding="utf-8"?><Relationships xmlns="http://schemas.openxmlformats.org/package/2006/relationships"><Relationship Id="rId1" Type="http://schemas.openxmlformats.org/officeDocument/2006/relationships/customXml" Target="../customXml/item1.xml" /><Relationship Id="rId10" Type="http://schemas.openxmlformats.org/officeDocument/2006/relationships/customXml" Target="../customXml/item10.xml" /><Relationship Id="rId11" Type="http://schemas.openxmlformats.org/officeDocument/2006/relationships/customXml" Target="../customXml/item11.xml" /><Relationship Id="rId12" Type="http://schemas.openxmlformats.org/officeDocument/2006/relationships/customXml" Target="../customXml/item12.xml" /><Relationship Id="rId13" Type="http://schemas.openxmlformats.org/officeDocument/2006/relationships/customXml" Target="../customXml/item13.xml" /><Relationship Id="rId14" Type="http://schemas.openxmlformats.org/officeDocument/2006/relationships/customXml" Target="../customXml/item14.xml" /><Relationship Id="rId15" Type="http://schemas.openxmlformats.org/officeDocument/2006/relationships/customXml" Target="../customXml/item15.xml" /><Relationship Id="rId16" Type="http://schemas.openxmlformats.org/officeDocument/2006/relationships/customXml" Target="../customXml/item16.xml" /><Relationship Id="rId17" Type="http://schemas.openxmlformats.org/officeDocument/2006/relationships/customXml" Target="../customXml/item17.xml" /><Relationship Id="rId18" Type="http://schemas.openxmlformats.org/officeDocument/2006/relationships/customXml" Target="../customXml/item18.xml" /><Relationship Id="rId19" Type="http://schemas.openxmlformats.org/officeDocument/2006/relationships/customXml" Target="../customXml/item19.xml" /><Relationship Id="rId2" Type="http://schemas.openxmlformats.org/officeDocument/2006/relationships/customXml" Target="../customXml/item2.xml" /><Relationship Id="rId20" Type="http://schemas.openxmlformats.org/officeDocument/2006/relationships/customXml" Target="../customXml/item20.xml" /><Relationship Id="rId21" Type="http://schemas.openxmlformats.org/officeDocument/2006/relationships/footer" Target="footer1.xml" /><Relationship Id="rId22" Type="http://schemas.openxmlformats.org/officeDocument/2006/relationships/footer" Target="footer2.xml" /><Relationship Id="rId23" Type="http://schemas.openxmlformats.org/officeDocument/2006/relationships/theme" Target="theme/theme1.xml" /><Relationship Id="rId24" Type="http://schemas.openxmlformats.org/officeDocument/2006/relationships/styles" Target="styles.xml" /><Relationship Id="rId25" Type="http://schemas.openxmlformats.org/officeDocument/2006/relationships/webSettings" Target="webSettings.xml" /><Relationship Id="rId26" Type="http://schemas.openxmlformats.org/officeDocument/2006/relationships/numbering" Target="numbering.xml" /><Relationship Id="rId27" Type="http://schemas.openxmlformats.org/officeDocument/2006/relationships/settings" Target="settings.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customXml" Target="../customXml/item5.xml" /><Relationship Id="rId6" Type="http://schemas.openxmlformats.org/officeDocument/2006/relationships/customXml" Target="../customXml/item6.xml" /><Relationship Id="rId7" Type="http://schemas.openxmlformats.org/officeDocument/2006/relationships/customXml" Target="../customXml/item7.xml" /><Relationship Id="rId8" Type="http://schemas.openxmlformats.org/officeDocument/2006/relationships/customXml" Target="../customXml/item8.xml" /><Relationship Id="rId9" Type="http://schemas.openxmlformats.org/officeDocument/2006/relationships/customXml" Target="../customXml/item9.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&#65279;<?xml version="1.0" encoding="utf-8"?><Relationships xmlns="http://schemas.openxmlformats.org/package/2006/relationships"><Relationship Id="rId1" Type="http://schemas.openxmlformats.org/officeDocument/2006/relationships/customXmlProps" Target="itemProps1.xml" /></Relationships>
</file>

<file path=customXml/_rels/item10.xml.rels>&#65279;<?xml version="1.0" encoding="utf-8"?><Relationships xmlns="http://schemas.openxmlformats.org/package/2006/relationships"><Relationship Id="rId1" Type="http://schemas.openxmlformats.org/officeDocument/2006/relationships/customXmlProps" Target="itemProps10.xml" /></Relationships>
</file>

<file path=customXml/_rels/item11.xml.rels>&#65279;<?xml version="1.0" encoding="utf-8"?><Relationships xmlns="http://schemas.openxmlformats.org/package/2006/relationships"><Relationship Id="rId1" Type="http://schemas.openxmlformats.org/officeDocument/2006/relationships/customXmlProps" Target="itemProps11.xml" /></Relationships>
</file>

<file path=customXml/_rels/item12.xml.rels>&#65279;<?xml version="1.0" encoding="utf-8"?><Relationships xmlns="http://schemas.openxmlformats.org/package/2006/relationships"><Relationship Id="rId1" Type="http://schemas.openxmlformats.org/officeDocument/2006/relationships/customXmlProps" Target="itemProps12.xml" /></Relationships>
</file>

<file path=customXml/_rels/item13.xml.rels>&#65279;<?xml version="1.0" encoding="utf-8"?><Relationships xmlns="http://schemas.openxmlformats.org/package/2006/relationships"><Relationship Id="rId1" Type="http://schemas.openxmlformats.org/officeDocument/2006/relationships/customXmlProps" Target="itemProps13.xml" /></Relationships>
</file>

<file path=customXml/_rels/item14.xml.rels>&#65279;<?xml version="1.0" encoding="utf-8"?><Relationships xmlns="http://schemas.openxmlformats.org/package/2006/relationships"><Relationship Id="rId1" Type="http://schemas.openxmlformats.org/officeDocument/2006/relationships/customXmlProps" Target="itemProps14.xml" /></Relationships>
</file>

<file path=customXml/_rels/item15.xml.rels>&#65279;<?xml version="1.0" encoding="utf-8"?><Relationships xmlns="http://schemas.openxmlformats.org/package/2006/relationships"><Relationship Id="rId1" Type="http://schemas.openxmlformats.org/officeDocument/2006/relationships/customXmlProps" Target="itemProps15.xml" /></Relationships>
</file>

<file path=customXml/_rels/item16.xml.rels>&#65279;<?xml version="1.0" encoding="utf-8"?><Relationships xmlns="http://schemas.openxmlformats.org/package/2006/relationships"><Relationship Id="rId1" Type="http://schemas.openxmlformats.org/officeDocument/2006/relationships/customXmlProps" Target="itemProps16.xml" /></Relationships>
</file>

<file path=customXml/_rels/item17.xml.rels>&#65279;<?xml version="1.0" encoding="utf-8"?><Relationships xmlns="http://schemas.openxmlformats.org/package/2006/relationships"><Relationship Id="rId1" Type="http://schemas.openxmlformats.org/officeDocument/2006/relationships/customXmlProps" Target="itemProps17.xml" /></Relationships>
</file>

<file path=customXml/_rels/item18.xml.rels>&#65279;<?xml version="1.0" encoding="utf-8"?><Relationships xmlns="http://schemas.openxmlformats.org/package/2006/relationships"><Relationship Id="rId1" Type="http://schemas.openxmlformats.org/officeDocument/2006/relationships/customXmlProps" Target="itemProps18.xml" /></Relationships>
</file>

<file path=customXml/_rels/item19.xml.rels>&#65279;<?xml version="1.0" encoding="utf-8"?><Relationships xmlns="http://schemas.openxmlformats.org/package/2006/relationships"><Relationship Id="rId1" Type="http://schemas.openxmlformats.org/officeDocument/2006/relationships/customXmlProps" Target="itemProps19.xml" /></Relationships>
</file>

<file path=customXml/_rels/item2.xml.rels>&#65279;<?xml version="1.0" encoding="utf-8"?><Relationships xmlns="http://schemas.openxmlformats.org/package/2006/relationships"><Relationship Id="rId1" Type="http://schemas.openxmlformats.org/officeDocument/2006/relationships/customXmlProps" Target="itemProps2.xml" /></Relationships>
</file>

<file path=customXml/_rels/item20.xml.rels>&#65279;<?xml version="1.0" encoding="utf-8"?><Relationships xmlns="http://schemas.openxmlformats.org/package/2006/relationships"><Relationship Id="rId1" Type="http://schemas.openxmlformats.org/officeDocument/2006/relationships/customXmlProps" Target="itemProps20.xml" /></Relationships>
</file>

<file path=customXml/_rels/item3.xml.rels>&#65279;<?xml version="1.0" encoding="utf-8"?><Relationships xmlns="http://schemas.openxmlformats.org/package/2006/relationships"><Relationship Id="rId1" Type="http://schemas.openxmlformats.org/officeDocument/2006/relationships/customXmlProps" Target="itemProps3.xml" /></Relationships>
</file>

<file path=customXml/_rels/item4.xml.rels>&#65279;<?xml version="1.0" encoding="utf-8"?><Relationships xmlns="http://schemas.openxmlformats.org/package/2006/relationships"><Relationship Id="rId1" Type="http://schemas.openxmlformats.org/officeDocument/2006/relationships/customXmlProps" Target="itemProps4.xml" /></Relationships>
</file>

<file path=customXml/_rels/item5.xml.rels>&#65279;<?xml version="1.0" encoding="utf-8"?><Relationships xmlns="http://schemas.openxmlformats.org/package/2006/relationships"><Relationship Id="rId1" Type="http://schemas.openxmlformats.org/officeDocument/2006/relationships/customXmlProps" Target="itemProps5.xml" /></Relationships>
</file>

<file path=customXml/_rels/item6.xml.rels>&#65279;<?xml version="1.0" encoding="utf-8"?><Relationships xmlns="http://schemas.openxmlformats.org/package/2006/relationships"><Relationship Id="rId1" Type="http://schemas.openxmlformats.org/officeDocument/2006/relationships/customXmlProps" Target="itemProps6.xml" /></Relationships>
</file>

<file path=customXml/_rels/item7.xml.rels>&#65279;<?xml version="1.0" encoding="utf-8"?><Relationships xmlns="http://schemas.openxmlformats.org/package/2006/relationships"><Relationship Id="rId1" Type="http://schemas.openxmlformats.org/officeDocument/2006/relationships/customXmlProps" Target="itemProps7.xml" /></Relationships>
</file>

<file path=customXml/_rels/item8.xml.rels>&#65279;<?xml version="1.0" encoding="utf-8"?><Relationships xmlns="http://schemas.openxmlformats.org/package/2006/relationships"><Relationship Id="rId1" Type="http://schemas.openxmlformats.org/officeDocument/2006/relationships/customXmlProps" Target="itemProps8.xml" /></Relationships>
</file>

<file path=customXml/_rels/item9.xml.rels>&#65279;<?xml version="1.0" encoding="utf-8"?><Relationships xmlns="http://schemas.openxmlformats.org/package/2006/relationships"><Relationship Id="rId1" Type="http://schemas.openxmlformats.org/officeDocument/2006/relationships/customXmlProps" Target="itemProps9.xml" /></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2024-03-04T09:04:27Z</dcterms:created>
  <dcterms:modified xsi:type="dcterms:W3CDTF">2024-03-04T01:04:26Z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2024-03-04T09:04:30Z</dcterms:created>
  <dcterms:modified xsi:type="dcterms:W3CDTF">2024-03-04T01:04:30Z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2024-03-04T09:04:30Z</dcterms:created>
  <dcterms:modified xsi:type="dcterms:W3CDTF">2024-03-04T01:04:30Z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2024-03-04T09:04:31Z</dcterms:created>
  <dcterms:modified xsi:type="dcterms:W3CDTF">2024-03-04T01:04:31Z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2024-03-04T09:04:31Z</dcterms:created>
  <dcterms:modified xsi:type="dcterms:W3CDTF">2024-03-04T01:04:31Z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2024-03-04T09:04:32Z</dcterms:created>
  <dcterms:modified xsi:type="dcterms:W3CDTF">2024-03-04T01:04:32Z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2024-03-04T09:04:28Z</dcterms:created>
  <dcterms:modified xsi:type="dcterms:W3CDTF">2024-03-04T01:04:28Z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2024-03-04T09:04:28Z</dcterms:created>
  <dcterms:modified xsi:type="dcterms:W3CDTF">2024-03-04T01:04:28Z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2024-03-04T09:04:29Z</dcterms:created>
  <dcterms:modified xsi:type="dcterms:W3CDTF">2024-03-04T01:04:29Z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2024-03-04T09:04:29Z</dcterms:created>
  <dcterms:modified xsi:type="dcterms:W3CDTF">2024-03-04T01:04:29Z</dcterms:modified>
</cp:coreProperties>
</file>

<file path=customXml/itemProps1.xml><?xml version="1.0" encoding="utf-8"?>
<ds:datastoreItem xmlns:ds="http://schemas.openxmlformats.org/officeDocument/2006/customXml" ds:itemID="">
  <ds:schemaRefs/>
</ds:datastoreItem>
</file>

<file path=customXml/itemProps10.xml><?xml version="1.0" encoding="utf-8"?>
<ds:datastoreItem xmlns:ds="http://schemas.openxmlformats.org/officeDocument/2006/customXml" ds:itemID="">
  <ds:schemaRefs/>
</ds:datastoreItem>
</file>

<file path=customXml/itemProps11.xml><?xml version="1.0" encoding="utf-8"?>
<ds:datastoreItem xmlns:ds="http://schemas.openxmlformats.org/officeDocument/2006/customXml" ds:itemID="">
  <ds:schemaRefs/>
</ds:datastoreItem>
</file>

<file path=customXml/itemProps12.xml><?xml version="1.0" encoding="utf-8"?>
<ds:datastoreItem xmlns:ds="http://schemas.openxmlformats.org/officeDocument/2006/customXml" ds:itemID="">
  <ds:schemaRefs/>
</ds:datastoreItem>
</file>

<file path=customXml/itemProps13.xml><?xml version="1.0" encoding="utf-8"?>
<ds:datastoreItem xmlns:ds="http://schemas.openxmlformats.org/officeDocument/2006/customXml" ds:itemID="">
  <ds:schemaRefs/>
</ds:datastoreItem>
</file>

<file path=customXml/itemProps14.xml><?xml version="1.0" encoding="utf-8"?>
<ds:datastoreItem xmlns:ds="http://schemas.openxmlformats.org/officeDocument/2006/customXml" ds:itemID="">
  <ds:schemaRefs/>
</ds:datastoreItem>
</file>

<file path=customXml/itemProps15.xml><?xml version="1.0" encoding="utf-8"?>
<ds:datastoreItem xmlns:ds="http://schemas.openxmlformats.org/officeDocument/2006/customXml" ds:itemID="">
  <ds:schemaRefs/>
</ds:datastoreItem>
</file>

<file path=customXml/itemProps16.xml><?xml version="1.0" encoding="utf-8"?>
<ds:datastoreItem xmlns:ds="http://schemas.openxmlformats.org/officeDocument/2006/customXml" ds:itemID="">
  <ds:schemaRefs/>
</ds:datastoreItem>
</file>

<file path=customXml/itemProps17.xml><?xml version="1.0" encoding="utf-8"?>
<ds:datastoreItem xmlns:ds="http://schemas.openxmlformats.org/officeDocument/2006/customXml" ds:itemID="">
  <ds:schemaRefs/>
</ds:datastoreItem>
</file>

<file path=customXml/itemProps18.xml><?xml version="1.0" encoding="utf-8"?>
<ds:datastoreItem xmlns:ds="http://schemas.openxmlformats.org/officeDocument/2006/customXml" ds:itemID="">
  <ds:schemaRefs/>
</ds:datastoreItem>
</file>

<file path=customXml/itemProps19.xml><?xml version="1.0" encoding="utf-8"?>
<ds:datastoreItem xmlns:ds="http://schemas.openxmlformats.org/officeDocument/2006/customXml" ds:itemID="">
  <ds:schemaRefs/>
</ds:datastoreItem>
</file>

<file path=customXml/itemProps2.xml><?xml version="1.0" encoding="utf-8"?>
<ds:datastoreItem xmlns:ds="http://schemas.openxmlformats.org/officeDocument/2006/customXml" ds:itemID="">
  <ds:schemaRefs/>
</ds:datastoreItem>
</file>

<file path=customXml/itemProps20.xml><?xml version="1.0" encoding="utf-8"?>
<ds:datastoreItem xmlns:ds="http://schemas.openxmlformats.org/officeDocument/2006/customXml" ds:itemID="">
  <ds:schemaRefs/>
</ds:datastoreItem>
</file>

<file path=customXml/itemProps3.xml><?xml version="1.0" encoding="utf-8"?>
<ds:datastoreItem xmlns:ds="http://schemas.openxmlformats.org/officeDocument/2006/customXml" ds:itemID="">
  <ds:schemaRefs/>
</ds:datastoreItem>
</file>

<file path=customXml/itemProps4.xml><?xml version="1.0" encoding="utf-8"?>
<ds:datastoreItem xmlns:ds="http://schemas.openxmlformats.org/officeDocument/2006/customXml" ds:itemID="">
  <ds:schemaRefs/>
</ds:datastoreItem>
</file>

<file path=customXml/itemProps5.xml><?xml version="1.0" encoding="utf-8"?>
<ds:datastoreItem xmlns:ds="http://schemas.openxmlformats.org/officeDocument/2006/customXml" ds:itemID="">
  <ds:schemaRefs/>
</ds:datastoreItem>
</file>

<file path=customXml/itemProps6.xml><?xml version="1.0" encoding="utf-8"?>
<ds:datastoreItem xmlns:ds="http://schemas.openxmlformats.org/officeDocument/2006/customXml" ds:itemID="">
  <ds:schemaRefs/>
</ds:datastoreItem>
</file>

<file path=customXml/itemProps7.xml><?xml version="1.0" encoding="utf-8"?>
<ds:datastoreItem xmlns:ds="http://schemas.openxmlformats.org/officeDocument/2006/customXml" ds:itemID="">
  <ds:schemaRefs/>
</ds:datastoreItem>
</file>

<file path=customXml/itemProps8.xml><?xml version="1.0" encoding="utf-8"?>
<ds:datastoreItem xmlns:ds="http://schemas.openxmlformats.org/officeDocument/2006/customXml" ds:itemID="">
  <ds:schemaRefs/>
</ds:datastoreItem>
</file>

<file path=customXml/itemProps9.xml><?xml version="1.0" encoding="utf-8"?>
<ds:datastoreItem xmlns:ds="http://schemas.openxmlformats.org/officeDocument/2006/customXml" ds:itemID="">
  <ds:schemaRefs/>
</ds:datastoreItem>
</file>

<file path=docProps/app.xml><?xml version="1.0" encoding="utf-8"?>
<Properties xmlns:vt="http://schemas.openxmlformats.org/officeDocument/2006/docPropsVTypes" xmlns="http://schemas.openxmlformats.org/officeDocument/2006/extended-properties">
  <Application>Spire.Doc</Application>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2024-03-04T09:04:32Z</dcterms:created>
  <dcterms:modified xsi:type="dcterms:W3CDTF">2024-03-04T01:04:35Z</dcterms:modified>
</cp:coreProperties>
</file>