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2021年部门预算信息公开目录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eastAsia="zh-CN"/>
        </w:rPr>
        <w:t>3</w:t>
      </w:r>
      <w:r>
        <w:rPr>
          <w:rFonts w:hint="eastAsia"/>
          <w:lang w:eastAsia="zh-CN"/>
        </w:rP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eastAsia="zh-CN"/>
        </w:rPr>
        <w:t>5</w:t>
      </w:r>
      <w:r>
        <w:rPr>
          <w:rFonts w:hint="eastAsia"/>
          <w:lang w:eastAsia="zh-CN"/>
        </w:rP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eastAsia="zh-CN"/>
        </w:rPr>
        <w:t>10</w:t>
      </w:r>
      <w:r>
        <w:rPr>
          <w:rFonts w:hint="eastAsia"/>
          <w:lang w:eastAsia="zh-CN"/>
        </w:rP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eastAsia="zh-CN"/>
        </w:rPr>
        <w:t>1</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eastAsia="zh-CN"/>
        </w:rPr>
        <w:t>3</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eastAsia="zh-CN"/>
        </w:rPr>
        <w:t>4</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eastAsia="zh-CN"/>
        </w:rPr>
        <w:t>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eastAsia="zh-CN"/>
        </w:rPr>
        <w:t>6</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eastAsia="zh-CN"/>
        </w:rPr>
        <w:t>8</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eastAsia="zh-CN"/>
        </w:rPr>
        <w:t>8</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rPr>
          <w:rFonts w:hint="eastAsia"/>
          <w:lang w:eastAsia="zh-CN"/>
        </w:rPr>
        <w:t>24</w:t>
      </w:r>
      <w:r>
        <w:rPr>
          <w:rFonts w:hint="eastAsia"/>
          <w:lang w:eastAsia="zh-CN"/>
        </w:rP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rPr>
          <w:rFonts w:hint="eastAsia"/>
          <w:lang w:eastAsia="zh-CN"/>
        </w:rPr>
        <w:t>25</w:t>
      </w:r>
      <w:r>
        <w:rPr>
          <w:rFonts w:hint="eastAsia"/>
          <w:lang w:eastAsia="zh-CN"/>
        </w:rP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rPr>
          <w:rFonts w:hint="eastAsia"/>
          <w:lang w:eastAsia="zh-CN"/>
        </w:rPr>
        <w:t>25</w:t>
      </w:r>
      <w:r>
        <w:rPr>
          <w:rFonts w:hint="eastAsia"/>
          <w:lang w:eastAsia="zh-CN"/>
        </w:rP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rPr>
          <w:rFonts w:hint="eastAsia"/>
          <w:lang w:eastAsia="zh-CN"/>
        </w:rPr>
        <w:t>26</w:t>
      </w:r>
      <w:r>
        <w:fldChar w:fldCharType="end"/>
      </w:r>
    </w:p>
    <w:p>
      <w:pPr>
        <w:rPr>
          <w:lang w:val="uk-UA"/>
        </w:rPr>
        <w:sectPr>
          <w:pgSz w:w="16840" w:h="11900" w:orient="landscape"/>
          <w:pgMar w:top="1587" w:right="1134" w:bottom="1361" w:left="1134" w:header="720" w:footer="720" w:gutter="0"/>
          <w:pgNumType w:start="1"/>
          <w:cols w:space="720" w:num="1"/>
        </w:sectPr>
      </w:pPr>
      <w:r>
        <w:fldChar w:fldCharType="end"/>
      </w:r>
    </w:p>
    <w:p>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rPr>
                <w:lang w:eastAsia="zh-CN"/>
              </w:rPr>
            </w:pPr>
            <w:r>
              <w:rPr>
                <w:rFonts w:hint="eastAsia"/>
                <w:lang w:eastAsia="zh-CN"/>
              </w:rPr>
              <w:t>721</w:t>
            </w:r>
            <w:r>
              <w:t>石家庄市鹿泉区</w:t>
            </w:r>
            <w:r>
              <w:rPr>
                <w:rFonts w:hint="eastAsia"/>
                <w:lang w:eastAsia="zh-CN"/>
              </w:rPr>
              <w:t>文学艺术界联合会</w:t>
            </w:r>
          </w:p>
        </w:tc>
        <w:tc>
          <w:tcPr>
            <w:tcW w:w="2126" w:type="dxa"/>
            <w:tcBorders>
              <w:top w:val="single" w:color="FFFFFF" w:sz="6" w:space="0"/>
              <w:left w:val="single" w:color="FFFFFF" w:sz="6" w:space="0"/>
              <w:right w:val="single" w:color="FFFFFF" w:sz="6" w:space="0"/>
            </w:tcBorders>
            <w:vAlign w:val="center"/>
          </w:tcPr>
          <w:p>
            <w:pPr>
              <w:pStyle w:val="12"/>
            </w:pPr>
            <w:r>
              <w:t>预算年度：2021</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rPr>
                <w:lang w:eastAsia="zh-CN"/>
              </w:rPr>
            </w:pPr>
            <w:r>
              <w:rPr>
                <w:rFonts w:hint="eastAsia"/>
                <w:lang w:eastAsia="zh-CN"/>
              </w:rPr>
              <w:t>110.96</w:t>
            </w:r>
          </w:p>
        </w:tc>
        <w:tc>
          <w:tcPr>
            <w:tcW w:w="4535" w:type="dxa"/>
            <w:vAlign w:val="center"/>
          </w:tcPr>
          <w:p>
            <w:pPr>
              <w:pStyle w:val="16"/>
            </w:pPr>
            <w:r>
              <w:t>一、一般公共服务支出</w:t>
            </w:r>
          </w:p>
        </w:tc>
        <w:tc>
          <w:tcPr>
            <w:tcW w:w="2126" w:type="dxa"/>
            <w:vAlign w:val="center"/>
          </w:tcPr>
          <w:p>
            <w:pPr>
              <w:pStyle w:val="15"/>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rPr>
                <w:lang w:eastAsia="zh-CN"/>
              </w:rPr>
            </w:pPr>
            <w:r>
              <w:rPr>
                <w:rFonts w:hint="eastAsia"/>
                <w:lang w:eastAsia="zh-CN"/>
              </w:rPr>
              <w:t>92.51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rPr>
                <w:lang w:eastAsia="zh-CN"/>
              </w:rPr>
            </w:pPr>
            <w:r>
              <w:rPr>
                <w:rFonts w:hint="eastAsia"/>
                <w:lang w:eastAsia="zh-CN"/>
              </w:rPr>
              <w:t>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rPr>
                <w:lang w:eastAsia="zh-CN"/>
              </w:rPr>
            </w:pPr>
            <w:r>
              <w:rPr>
                <w:rFonts w:hint="eastAsia"/>
                <w:lang w:eastAsia="zh-CN"/>
              </w:rPr>
              <w:t>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rPr>
                <w:lang w:eastAsia="zh-CN"/>
              </w:rPr>
            </w:pPr>
            <w:r>
              <w:rPr>
                <w:rFonts w:hint="eastAsia"/>
                <w:lang w:eastAsia="zh-CN"/>
              </w:rPr>
              <w:t>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t>本年收入合计</w:t>
            </w:r>
          </w:p>
        </w:tc>
        <w:tc>
          <w:tcPr>
            <w:tcW w:w="2126" w:type="dxa"/>
            <w:vAlign w:val="center"/>
          </w:tcPr>
          <w:p>
            <w:pPr>
              <w:pStyle w:val="19"/>
            </w:pPr>
            <w:r>
              <w:rPr>
                <w:rFonts w:hint="eastAsia"/>
                <w:lang w:eastAsia="zh-CN"/>
              </w:rPr>
              <w:t>110.96</w:t>
            </w:r>
          </w:p>
        </w:tc>
        <w:tc>
          <w:tcPr>
            <w:tcW w:w="4535" w:type="dxa"/>
            <w:vAlign w:val="center"/>
          </w:tcPr>
          <w:p>
            <w:pPr>
              <w:pStyle w:val="18"/>
            </w:pPr>
            <w:r>
              <w:t>本年支出合计</w:t>
            </w:r>
          </w:p>
        </w:tc>
        <w:tc>
          <w:tcPr>
            <w:tcW w:w="2126" w:type="dxa"/>
            <w:vAlign w:val="center"/>
          </w:tcPr>
          <w:p>
            <w:pPr>
              <w:pStyle w:val="19"/>
            </w:pPr>
            <w:r>
              <w:rPr>
                <w:rFonts w:hint="eastAsia"/>
                <w:lang w:eastAsia="zh-CN"/>
              </w:rPr>
              <w:t>110.96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t>收入总计</w:t>
            </w:r>
          </w:p>
        </w:tc>
        <w:tc>
          <w:tcPr>
            <w:tcW w:w="2126" w:type="dxa"/>
            <w:vAlign w:val="center"/>
          </w:tcPr>
          <w:p>
            <w:pPr>
              <w:pStyle w:val="19"/>
            </w:pPr>
            <w:r>
              <w:rPr>
                <w:rFonts w:hint="eastAsia"/>
                <w:lang w:eastAsia="zh-CN"/>
              </w:rPr>
              <w:t>110.96</w:t>
            </w:r>
          </w:p>
        </w:tc>
        <w:tc>
          <w:tcPr>
            <w:tcW w:w="4535" w:type="dxa"/>
            <w:vAlign w:val="center"/>
          </w:tcPr>
          <w:p>
            <w:pPr>
              <w:pStyle w:val="18"/>
            </w:pPr>
            <w:r>
              <w:t>支出总计</w:t>
            </w:r>
          </w:p>
        </w:tc>
        <w:tc>
          <w:tcPr>
            <w:tcW w:w="2126" w:type="dxa"/>
            <w:vAlign w:val="center"/>
          </w:tcPr>
          <w:p>
            <w:pPr>
              <w:pStyle w:val="19"/>
            </w:pPr>
            <w:r>
              <w:rPr>
                <w:rFonts w:hint="eastAsia"/>
                <w:lang w:eastAsia="zh-CN"/>
              </w:rPr>
              <w:t>110.96</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rPr>
                <w:rFonts w:hint="eastAsia"/>
                <w:lang w:eastAsia="zh-CN"/>
              </w:rPr>
              <w:t>721</w:t>
            </w:r>
            <w:r>
              <w:t>石家庄市鹿泉区</w:t>
            </w:r>
            <w:r>
              <w:rPr>
                <w:rFonts w:hint="eastAsia"/>
                <w:lang w:eastAsia="zh-CN"/>
              </w:rPr>
              <w:t>文学艺术界联合会</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预算年度：2021</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rPr>
                <w:rFonts w:hint="eastAsia"/>
                <w:lang w:eastAsia="zh-CN"/>
              </w:rPr>
              <w:t>110.96</w:t>
            </w:r>
          </w:p>
        </w:tc>
        <w:tc>
          <w:tcPr>
            <w:tcW w:w="1134" w:type="dxa"/>
            <w:vAlign w:val="center"/>
          </w:tcPr>
          <w:p>
            <w:pPr>
              <w:pStyle w:val="19"/>
            </w:pPr>
            <w:r>
              <w:rPr>
                <w:rFonts w:hint="eastAsia"/>
                <w:lang w:eastAsia="zh-CN"/>
              </w:rPr>
              <w:t>110.96</w:t>
            </w:r>
          </w:p>
        </w:tc>
        <w:tc>
          <w:tcPr>
            <w:tcW w:w="1134" w:type="dxa"/>
            <w:vAlign w:val="center"/>
          </w:tcPr>
          <w:p>
            <w:pPr>
              <w:pStyle w:val="19"/>
            </w:pPr>
            <w:r>
              <w:rPr>
                <w:rFonts w:hint="eastAsia"/>
                <w:lang w:eastAsia="zh-CN"/>
              </w:rPr>
              <w:t>110.96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textAlignment w:val="center"/>
            </w:pPr>
            <w:r>
              <w:rPr>
                <w:rFonts w:hint="eastAsia" w:ascii="宋体" w:hAnsi="宋体" w:eastAsia="宋体" w:cs="宋体"/>
                <w:color w:val="000000"/>
                <w:sz w:val="18"/>
                <w:szCs w:val="18"/>
                <w:lang w:eastAsia="zh-CN" w:bidi="ar"/>
              </w:rPr>
              <w:t>207</w:t>
            </w:r>
          </w:p>
        </w:tc>
        <w:tc>
          <w:tcPr>
            <w:tcW w:w="1559" w:type="dxa"/>
            <w:vAlign w:val="center"/>
          </w:tcPr>
          <w:p>
            <w:pPr>
              <w:textAlignment w:val="center"/>
            </w:pPr>
            <w:r>
              <w:rPr>
                <w:rFonts w:hint="eastAsia" w:ascii="宋体" w:hAnsi="宋体" w:eastAsia="宋体" w:cs="宋体"/>
                <w:color w:val="000000"/>
                <w:sz w:val="18"/>
                <w:szCs w:val="18"/>
                <w:lang w:eastAsia="zh-CN" w:bidi="ar"/>
              </w:rPr>
              <w:t>文化旅游体育与传媒支出</w:t>
            </w:r>
          </w:p>
        </w:tc>
        <w:tc>
          <w:tcPr>
            <w:tcW w:w="1134" w:type="dxa"/>
            <w:vAlign w:val="center"/>
          </w:tcPr>
          <w:p>
            <w:pPr>
              <w:pStyle w:val="15"/>
              <w:rPr>
                <w:lang w:eastAsia="zh-CN"/>
              </w:rPr>
            </w:pPr>
            <w:r>
              <w:rPr>
                <w:rFonts w:hint="eastAsia"/>
                <w:lang w:eastAsia="zh-CN"/>
              </w:rPr>
              <w:t>92.51</w:t>
            </w:r>
          </w:p>
        </w:tc>
        <w:tc>
          <w:tcPr>
            <w:tcW w:w="1134" w:type="dxa"/>
            <w:vAlign w:val="center"/>
          </w:tcPr>
          <w:p>
            <w:pPr>
              <w:pStyle w:val="15"/>
            </w:pPr>
            <w:r>
              <w:rPr>
                <w:rFonts w:hint="eastAsia"/>
                <w:lang w:eastAsia="zh-CN"/>
              </w:rPr>
              <w:t>92.51</w:t>
            </w:r>
          </w:p>
        </w:tc>
        <w:tc>
          <w:tcPr>
            <w:tcW w:w="1134" w:type="dxa"/>
            <w:vAlign w:val="center"/>
          </w:tcPr>
          <w:p>
            <w:pPr>
              <w:pStyle w:val="15"/>
            </w:pPr>
            <w:r>
              <w:rPr>
                <w:rFonts w:hint="eastAsia"/>
                <w:lang w:eastAsia="zh-CN"/>
              </w:rPr>
              <w:t>92.51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textAlignment w:val="center"/>
            </w:pPr>
            <w:r>
              <w:rPr>
                <w:rFonts w:hint="eastAsia" w:ascii="宋体" w:hAnsi="宋体" w:eastAsia="宋体" w:cs="宋体"/>
                <w:color w:val="000000"/>
                <w:sz w:val="18"/>
                <w:szCs w:val="18"/>
                <w:lang w:eastAsia="zh-CN" w:bidi="ar"/>
              </w:rPr>
              <w:t>20701</w:t>
            </w:r>
          </w:p>
        </w:tc>
        <w:tc>
          <w:tcPr>
            <w:tcW w:w="1559" w:type="dxa"/>
            <w:vAlign w:val="center"/>
          </w:tcPr>
          <w:p>
            <w:pPr>
              <w:textAlignment w:val="center"/>
            </w:pPr>
            <w:r>
              <w:rPr>
                <w:rFonts w:hint="eastAsia" w:ascii="宋体" w:hAnsi="宋体" w:eastAsia="宋体" w:cs="宋体"/>
                <w:color w:val="000000"/>
                <w:sz w:val="18"/>
                <w:szCs w:val="18"/>
                <w:lang w:eastAsia="zh-CN" w:bidi="ar"/>
              </w:rPr>
              <w:t>文化和旅游</w:t>
            </w:r>
          </w:p>
        </w:tc>
        <w:tc>
          <w:tcPr>
            <w:tcW w:w="1134" w:type="dxa"/>
            <w:vAlign w:val="center"/>
          </w:tcPr>
          <w:p>
            <w:pPr>
              <w:pStyle w:val="15"/>
              <w:rPr>
                <w:lang w:eastAsia="zh-CN"/>
              </w:rPr>
            </w:pPr>
            <w:r>
              <w:rPr>
                <w:rFonts w:hint="eastAsia"/>
                <w:lang w:eastAsia="zh-CN"/>
              </w:rPr>
              <w:t>92.51</w:t>
            </w:r>
          </w:p>
        </w:tc>
        <w:tc>
          <w:tcPr>
            <w:tcW w:w="1134" w:type="dxa"/>
            <w:vAlign w:val="center"/>
          </w:tcPr>
          <w:p>
            <w:pPr>
              <w:pStyle w:val="15"/>
            </w:pPr>
            <w:r>
              <w:rPr>
                <w:rFonts w:hint="eastAsia"/>
                <w:lang w:eastAsia="zh-CN"/>
              </w:rPr>
              <w:t>92.51</w:t>
            </w:r>
          </w:p>
        </w:tc>
        <w:tc>
          <w:tcPr>
            <w:tcW w:w="1134" w:type="dxa"/>
            <w:vAlign w:val="center"/>
          </w:tcPr>
          <w:p>
            <w:pPr>
              <w:pStyle w:val="15"/>
            </w:pPr>
            <w:r>
              <w:rPr>
                <w:rFonts w:hint="eastAsia"/>
                <w:lang w:eastAsia="zh-CN"/>
              </w:rPr>
              <w:t>92.51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textAlignment w:val="center"/>
            </w:pPr>
            <w:r>
              <w:rPr>
                <w:rFonts w:hint="eastAsia" w:ascii="宋体" w:hAnsi="宋体" w:eastAsia="宋体" w:cs="宋体"/>
                <w:color w:val="000000"/>
                <w:sz w:val="18"/>
                <w:szCs w:val="18"/>
                <w:lang w:eastAsia="zh-CN" w:bidi="ar"/>
              </w:rPr>
              <w:t>2070101</w:t>
            </w:r>
          </w:p>
        </w:tc>
        <w:tc>
          <w:tcPr>
            <w:tcW w:w="1559" w:type="dxa"/>
            <w:vAlign w:val="center"/>
          </w:tcPr>
          <w:p>
            <w:pPr>
              <w:textAlignment w:val="center"/>
            </w:pPr>
            <w:r>
              <w:rPr>
                <w:rFonts w:hint="eastAsia" w:ascii="宋体" w:hAnsi="宋体" w:eastAsia="宋体" w:cs="宋体"/>
                <w:color w:val="000000"/>
                <w:sz w:val="18"/>
                <w:szCs w:val="18"/>
                <w:lang w:eastAsia="zh-CN" w:bidi="ar"/>
              </w:rPr>
              <w:t>行政运行</w:t>
            </w:r>
          </w:p>
        </w:tc>
        <w:tc>
          <w:tcPr>
            <w:tcW w:w="1134" w:type="dxa"/>
            <w:vAlign w:val="center"/>
          </w:tcPr>
          <w:p>
            <w:pPr>
              <w:pStyle w:val="15"/>
              <w:rPr>
                <w:lang w:eastAsia="zh-CN"/>
              </w:rPr>
            </w:pPr>
            <w:r>
              <w:rPr>
                <w:rFonts w:hint="eastAsia"/>
                <w:lang w:eastAsia="zh-CN"/>
              </w:rPr>
              <w:t>80.11</w:t>
            </w:r>
          </w:p>
        </w:tc>
        <w:tc>
          <w:tcPr>
            <w:tcW w:w="1134" w:type="dxa"/>
            <w:vAlign w:val="center"/>
          </w:tcPr>
          <w:p>
            <w:pPr>
              <w:pStyle w:val="15"/>
            </w:pPr>
            <w:r>
              <w:rPr>
                <w:rFonts w:hint="eastAsia"/>
                <w:lang w:eastAsia="zh-CN"/>
              </w:rPr>
              <w:t>80.11</w:t>
            </w:r>
          </w:p>
        </w:tc>
        <w:tc>
          <w:tcPr>
            <w:tcW w:w="1134" w:type="dxa"/>
            <w:vAlign w:val="center"/>
          </w:tcPr>
          <w:p>
            <w:pPr>
              <w:pStyle w:val="15"/>
            </w:pPr>
            <w:r>
              <w:rPr>
                <w:rFonts w:hint="eastAsia"/>
                <w:lang w:eastAsia="zh-CN"/>
              </w:rPr>
              <w:t>80.11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textAlignment w:val="center"/>
            </w:pPr>
            <w:r>
              <w:rPr>
                <w:rFonts w:hint="eastAsia" w:ascii="宋体" w:hAnsi="宋体" w:eastAsia="宋体" w:cs="宋体"/>
                <w:color w:val="000000"/>
                <w:sz w:val="18"/>
                <w:szCs w:val="18"/>
                <w:lang w:eastAsia="zh-CN" w:bidi="ar"/>
              </w:rPr>
              <w:t>2070102</w:t>
            </w:r>
          </w:p>
        </w:tc>
        <w:tc>
          <w:tcPr>
            <w:tcW w:w="1559" w:type="dxa"/>
            <w:vAlign w:val="center"/>
          </w:tcPr>
          <w:p>
            <w:pPr>
              <w:textAlignment w:val="center"/>
            </w:pPr>
            <w:r>
              <w:rPr>
                <w:rFonts w:hint="eastAsia" w:ascii="宋体" w:hAnsi="宋体" w:eastAsia="宋体" w:cs="宋体"/>
                <w:color w:val="000000"/>
                <w:sz w:val="18"/>
                <w:szCs w:val="18"/>
                <w:lang w:eastAsia="zh-CN" w:bidi="ar"/>
              </w:rPr>
              <w:t>一般行政管理事务</w:t>
            </w:r>
          </w:p>
        </w:tc>
        <w:tc>
          <w:tcPr>
            <w:tcW w:w="1134" w:type="dxa"/>
            <w:vAlign w:val="center"/>
          </w:tcPr>
          <w:p>
            <w:pPr>
              <w:pStyle w:val="15"/>
              <w:rPr>
                <w:lang w:eastAsia="zh-CN"/>
              </w:rPr>
            </w:pPr>
            <w:r>
              <w:rPr>
                <w:rFonts w:hint="eastAsia"/>
                <w:lang w:eastAsia="zh-CN"/>
              </w:rPr>
              <w:t>10.00</w:t>
            </w:r>
          </w:p>
        </w:tc>
        <w:tc>
          <w:tcPr>
            <w:tcW w:w="1134" w:type="dxa"/>
            <w:vAlign w:val="center"/>
          </w:tcPr>
          <w:p>
            <w:pPr>
              <w:pStyle w:val="15"/>
            </w:pPr>
            <w:r>
              <w:rPr>
                <w:rFonts w:hint="eastAsia"/>
                <w:lang w:eastAsia="zh-CN"/>
              </w:rPr>
              <w:t>10.00</w:t>
            </w:r>
          </w:p>
        </w:tc>
        <w:tc>
          <w:tcPr>
            <w:tcW w:w="1134" w:type="dxa"/>
            <w:vAlign w:val="center"/>
          </w:tcPr>
          <w:p>
            <w:pPr>
              <w:pStyle w:val="15"/>
            </w:pPr>
            <w:r>
              <w:rPr>
                <w:rFonts w:hint="eastAsia"/>
                <w:lang w:eastAsia="zh-CN"/>
              </w:rPr>
              <w:t>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textAlignment w:val="center"/>
            </w:pPr>
            <w:r>
              <w:rPr>
                <w:rFonts w:hint="eastAsia" w:ascii="宋体" w:hAnsi="宋体" w:eastAsia="宋体" w:cs="宋体"/>
                <w:color w:val="000000"/>
                <w:sz w:val="18"/>
                <w:szCs w:val="18"/>
                <w:lang w:eastAsia="zh-CN" w:bidi="ar"/>
              </w:rPr>
              <w:t>2070108</w:t>
            </w:r>
          </w:p>
        </w:tc>
        <w:tc>
          <w:tcPr>
            <w:tcW w:w="1559" w:type="dxa"/>
            <w:vAlign w:val="center"/>
          </w:tcPr>
          <w:p>
            <w:pPr>
              <w:textAlignment w:val="center"/>
            </w:pPr>
            <w:r>
              <w:rPr>
                <w:rFonts w:hint="eastAsia" w:ascii="宋体" w:hAnsi="宋体" w:eastAsia="宋体" w:cs="宋体"/>
                <w:color w:val="000000"/>
                <w:sz w:val="18"/>
                <w:szCs w:val="18"/>
                <w:lang w:eastAsia="zh-CN" w:bidi="ar"/>
              </w:rPr>
              <w:t>文化活动</w:t>
            </w:r>
          </w:p>
        </w:tc>
        <w:tc>
          <w:tcPr>
            <w:tcW w:w="1134" w:type="dxa"/>
            <w:vAlign w:val="center"/>
          </w:tcPr>
          <w:p>
            <w:pPr>
              <w:pStyle w:val="15"/>
              <w:rPr>
                <w:lang w:eastAsia="zh-CN"/>
              </w:rPr>
            </w:pPr>
            <w:r>
              <w:rPr>
                <w:rFonts w:hint="eastAsia"/>
                <w:lang w:eastAsia="zh-CN"/>
              </w:rPr>
              <w:t>2.4</w:t>
            </w:r>
          </w:p>
        </w:tc>
        <w:tc>
          <w:tcPr>
            <w:tcW w:w="1134" w:type="dxa"/>
            <w:vAlign w:val="center"/>
          </w:tcPr>
          <w:p>
            <w:pPr>
              <w:pStyle w:val="15"/>
            </w:pPr>
            <w:r>
              <w:rPr>
                <w:rFonts w:hint="eastAsia"/>
                <w:lang w:eastAsia="zh-CN"/>
              </w:rPr>
              <w:t>2.4</w:t>
            </w:r>
          </w:p>
        </w:tc>
        <w:tc>
          <w:tcPr>
            <w:tcW w:w="1134" w:type="dxa"/>
            <w:vAlign w:val="center"/>
          </w:tcPr>
          <w:p>
            <w:pPr>
              <w:pStyle w:val="15"/>
            </w:pPr>
            <w:r>
              <w:rPr>
                <w:rFonts w:hint="eastAsia"/>
                <w:lang w:eastAsia="zh-CN"/>
              </w:rPr>
              <w:t>2.4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textAlignment w:val="center"/>
            </w:pPr>
            <w:r>
              <w:rPr>
                <w:rFonts w:hint="eastAsia" w:ascii="宋体" w:hAnsi="宋体" w:eastAsia="宋体" w:cs="宋体"/>
                <w:color w:val="000000"/>
                <w:sz w:val="18"/>
                <w:szCs w:val="18"/>
                <w:lang w:eastAsia="zh-CN" w:bidi="ar"/>
              </w:rPr>
              <w:t>208</w:t>
            </w:r>
          </w:p>
        </w:tc>
        <w:tc>
          <w:tcPr>
            <w:tcW w:w="1559" w:type="dxa"/>
            <w:vAlign w:val="center"/>
          </w:tcPr>
          <w:p>
            <w:pPr>
              <w:textAlignment w:val="center"/>
            </w:pPr>
            <w:r>
              <w:rPr>
                <w:rFonts w:hint="eastAsia" w:ascii="宋体" w:hAnsi="宋体" w:eastAsia="宋体" w:cs="宋体"/>
                <w:color w:val="000000"/>
                <w:sz w:val="18"/>
                <w:szCs w:val="18"/>
                <w:lang w:eastAsia="zh-CN" w:bidi="ar"/>
              </w:rPr>
              <w:t>社会保障和就业支出</w:t>
            </w:r>
          </w:p>
        </w:tc>
        <w:tc>
          <w:tcPr>
            <w:tcW w:w="1134" w:type="dxa"/>
            <w:vAlign w:val="center"/>
          </w:tcPr>
          <w:p>
            <w:pPr>
              <w:pStyle w:val="15"/>
              <w:rPr>
                <w:lang w:eastAsia="zh-CN"/>
              </w:rPr>
            </w:pPr>
            <w:r>
              <w:rPr>
                <w:rFonts w:hint="eastAsia"/>
                <w:lang w:eastAsia="zh-CN"/>
              </w:rPr>
              <w:t>6.11</w:t>
            </w:r>
          </w:p>
        </w:tc>
        <w:tc>
          <w:tcPr>
            <w:tcW w:w="1134" w:type="dxa"/>
            <w:vAlign w:val="center"/>
          </w:tcPr>
          <w:p>
            <w:pPr>
              <w:pStyle w:val="15"/>
            </w:pPr>
            <w:r>
              <w:rPr>
                <w:rFonts w:hint="eastAsia"/>
                <w:lang w:eastAsia="zh-CN"/>
              </w:rPr>
              <w:t>6.11</w:t>
            </w:r>
          </w:p>
        </w:tc>
        <w:tc>
          <w:tcPr>
            <w:tcW w:w="1134" w:type="dxa"/>
            <w:vAlign w:val="center"/>
          </w:tcPr>
          <w:p>
            <w:pPr>
              <w:pStyle w:val="15"/>
            </w:pPr>
            <w:r>
              <w:rPr>
                <w:rFonts w:hint="eastAsia"/>
                <w:lang w:eastAsia="zh-CN"/>
              </w:rPr>
              <w:t>6.11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textAlignment w:val="center"/>
            </w:pPr>
            <w:r>
              <w:rPr>
                <w:rFonts w:hint="eastAsia" w:ascii="宋体" w:hAnsi="宋体" w:eastAsia="宋体" w:cs="宋体"/>
                <w:color w:val="000000"/>
                <w:sz w:val="18"/>
                <w:szCs w:val="18"/>
                <w:lang w:eastAsia="zh-CN" w:bidi="ar"/>
              </w:rPr>
              <w:t>20805</w:t>
            </w:r>
          </w:p>
        </w:tc>
        <w:tc>
          <w:tcPr>
            <w:tcW w:w="1559" w:type="dxa"/>
            <w:vAlign w:val="center"/>
          </w:tcPr>
          <w:p>
            <w:pPr>
              <w:textAlignment w:val="center"/>
            </w:pPr>
            <w:r>
              <w:rPr>
                <w:rFonts w:hint="eastAsia" w:ascii="宋体" w:hAnsi="宋体" w:eastAsia="宋体" w:cs="宋体"/>
                <w:color w:val="000000"/>
                <w:sz w:val="18"/>
                <w:szCs w:val="18"/>
                <w:lang w:eastAsia="zh-CN" w:bidi="ar"/>
              </w:rPr>
              <w:t>行政事业单位养老支出</w:t>
            </w:r>
          </w:p>
        </w:tc>
        <w:tc>
          <w:tcPr>
            <w:tcW w:w="1134" w:type="dxa"/>
            <w:vAlign w:val="center"/>
          </w:tcPr>
          <w:p>
            <w:pPr>
              <w:pStyle w:val="15"/>
              <w:rPr>
                <w:lang w:eastAsia="zh-CN"/>
              </w:rPr>
            </w:pPr>
            <w:r>
              <w:rPr>
                <w:rFonts w:hint="eastAsia"/>
                <w:lang w:eastAsia="zh-CN"/>
              </w:rPr>
              <w:t>6.11</w:t>
            </w:r>
          </w:p>
        </w:tc>
        <w:tc>
          <w:tcPr>
            <w:tcW w:w="1134" w:type="dxa"/>
            <w:vAlign w:val="center"/>
          </w:tcPr>
          <w:p>
            <w:pPr>
              <w:pStyle w:val="15"/>
            </w:pPr>
            <w:r>
              <w:rPr>
                <w:rFonts w:hint="eastAsia"/>
                <w:lang w:eastAsia="zh-CN"/>
              </w:rPr>
              <w:t>6.11</w:t>
            </w:r>
          </w:p>
        </w:tc>
        <w:tc>
          <w:tcPr>
            <w:tcW w:w="1134" w:type="dxa"/>
            <w:vAlign w:val="center"/>
          </w:tcPr>
          <w:p>
            <w:pPr>
              <w:pStyle w:val="15"/>
            </w:pPr>
            <w:r>
              <w:rPr>
                <w:rFonts w:hint="eastAsia"/>
                <w:lang w:eastAsia="zh-CN"/>
              </w:rPr>
              <w:t>6.11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textAlignment w:val="center"/>
            </w:pPr>
            <w:r>
              <w:rPr>
                <w:rFonts w:hint="eastAsia" w:ascii="宋体" w:hAnsi="宋体" w:eastAsia="宋体" w:cs="宋体"/>
                <w:color w:val="000000"/>
                <w:sz w:val="18"/>
                <w:szCs w:val="18"/>
                <w:lang w:eastAsia="zh-CN" w:bidi="ar"/>
              </w:rPr>
              <w:t>2080505</w:t>
            </w:r>
          </w:p>
        </w:tc>
        <w:tc>
          <w:tcPr>
            <w:tcW w:w="1559" w:type="dxa"/>
            <w:vAlign w:val="center"/>
          </w:tcPr>
          <w:p>
            <w:pPr>
              <w:textAlignment w:val="center"/>
            </w:pPr>
            <w:r>
              <w:rPr>
                <w:rFonts w:hint="eastAsia" w:ascii="宋体" w:hAnsi="宋体" w:eastAsia="宋体" w:cs="宋体"/>
                <w:color w:val="000000"/>
                <w:sz w:val="18"/>
                <w:szCs w:val="18"/>
                <w:lang w:eastAsia="zh-CN" w:bidi="ar"/>
              </w:rPr>
              <w:t>机关事业单位基本养老保险缴费支出</w:t>
            </w:r>
          </w:p>
        </w:tc>
        <w:tc>
          <w:tcPr>
            <w:tcW w:w="1134" w:type="dxa"/>
            <w:vAlign w:val="center"/>
          </w:tcPr>
          <w:p>
            <w:pPr>
              <w:pStyle w:val="15"/>
              <w:rPr>
                <w:lang w:eastAsia="zh-CN"/>
              </w:rPr>
            </w:pPr>
            <w:r>
              <w:rPr>
                <w:rFonts w:hint="eastAsia"/>
                <w:lang w:eastAsia="zh-CN"/>
              </w:rPr>
              <w:t>6.11</w:t>
            </w:r>
          </w:p>
        </w:tc>
        <w:tc>
          <w:tcPr>
            <w:tcW w:w="1134" w:type="dxa"/>
            <w:vAlign w:val="center"/>
          </w:tcPr>
          <w:p>
            <w:pPr>
              <w:pStyle w:val="15"/>
            </w:pPr>
            <w:r>
              <w:rPr>
                <w:rFonts w:hint="eastAsia"/>
                <w:lang w:eastAsia="zh-CN"/>
              </w:rPr>
              <w:t>6.11</w:t>
            </w:r>
          </w:p>
        </w:tc>
        <w:tc>
          <w:tcPr>
            <w:tcW w:w="1134" w:type="dxa"/>
            <w:vAlign w:val="center"/>
          </w:tcPr>
          <w:p>
            <w:pPr>
              <w:pStyle w:val="15"/>
            </w:pPr>
            <w:r>
              <w:rPr>
                <w:rFonts w:hint="eastAsia"/>
                <w:lang w:eastAsia="zh-CN"/>
              </w:rPr>
              <w:t>6.11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textAlignment w:val="center"/>
            </w:pPr>
            <w:r>
              <w:rPr>
                <w:rFonts w:hint="eastAsia" w:ascii="宋体" w:hAnsi="宋体" w:eastAsia="宋体" w:cs="宋体"/>
                <w:color w:val="000000"/>
                <w:sz w:val="18"/>
                <w:szCs w:val="18"/>
                <w:lang w:eastAsia="zh-CN" w:bidi="ar"/>
              </w:rPr>
              <w:t>210</w:t>
            </w:r>
          </w:p>
        </w:tc>
        <w:tc>
          <w:tcPr>
            <w:tcW w:w="1559" w:type="dxa"/>
            <w:vAlign w:val="center"/>
          </w:tcPr>
          <w:p>
            <w:pPr>
              <w:textAlignment w:val="center"/>
            </w:pPr>
            <w:r>
              <w:rPr>
                <w:rFonts w:hint="eastAsia" w:ascii="宋体" w:hAnsi="宋体" w:eastAsia="宋体" w:cs="宋体"/>
                <w:color w:val="000000"/>
                <w:sz w:val="18"/>
                <w:szCs w:val="18"/>
                <w:lang w:eastAsia="zh-CN" w:bidi="ar"/>
              </w:rPr>
              <w:t>卫生健康支出</w:t>
            </w:r>
          </w:p>
        </w:tc>
        <w:tc>
          <w:tcPr>
            <w:tcW w:w="1134" w:type="dxa"/>
            <w:vAlign w:val="center"/>
          </w:tcPr>
          <w:p>
            <w:pPr>
              <w:pStyle w:val="15"/>
              <w:rPr>
                <w:lang w:eastAsia="zh-CN"/>
              </w:rPr>
            </w:pPr>
            <w:r>
              <w:rPr>
                <w:rFonts w:hint="eastAsia"/>
                <w:lang w:eastAsia="zh-CN"/>
              </w:rPr>
              <w:t>5.69</w:t>
            </w:r>
          </w:p>
        </w:tc>
        <w:tc>
          <w:tcPr>
            <w:tcW w:w="1134" w:type="dxa"/>
            <w:vAlign w:val="center"/>
          </w:tcPr>
          <w:p>
            <w:pPr>
              <w:pStyle w:val="15"/>
            </w:pPr>
            <w:r>
              <w:rPr>
                <w:rFonts w:hint="eastAsia"/>
                <w:lang w:eastAsia="zh-CN"/>
              </w:rPr>
              <w:t>5.69</w:t>
            </w:r>
          </w:p>
        </w:tc>
        <w:tc>
          <w:tcPr>
            <w:tcW w:w="1134" w:type="dxa"/>
            <w:vAlign w:val="center"/>
          </w:tcPr>
          <w:p>
            <w:pPr>
              <w:pStyle w:val="15"/>
            </w:pPr>
            <w:r>
              <w:rPr>
                <w:rFonts w:hint="eastAsia"/>
                <w:lang w:eastAsia="zh-CN"/>
              </w:rPr>
              <w:t>5.69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textAlignment w:val="center"/>
            </w:pPr>
            <w:r>
              <w:rPr>
                <w:rFonts w:hint="eastAsia" w:ascii="宋体" w:hAnsi="宋体" w:eastAsia="宋体" w:cs="宋体"/>
                <w:color w:val="000000"/>
                <w:sz w:val="18"/>
                <w:szCs w:val="18"/>
                <w:lang w:eastAsia="zh-CN" w:bidi="ar"/>
              </w:rPr>
              <w:t>21011</w:t>
            </w:r>
          </w:p>
        </w:tc>
        <w:tc>
          <w:tcPr>
            <w:tcW w:w="1559" w:type="dxa"/>
            <w:vAlign w:val="center"/>
          </w:tcPr>
          <w:p>
            <w:pPr>
              <w:textAlignment w:val="center"/>
            </w:pPr>
            <w:r>
              <w:rPr>
                <w:rFonts w:hint="eastAsia" w:ascii="宋体" w:hAnsi="宋体" w:eastAsia="宋体" w:cs="宋体"/>
                <w:color w:val="000000"/>
                <w:sz w:val="18"/>
                <w:szCs w:val="18"/>
                <w:lang w:eastAsia="zh-CN" w:bidi="ar"/>
              </w:rPr>
              <w:t>行政事业单位医疗</w:t>
            </w:r>
          </w:p>
        </w:tc>
        <w:tc>
          <w:tcPr>
            <w:tcW w:w="1134" w:type="dxa"/>
            <w:vAlign w:val="center"/>
          </w:tcPr>
          <w:p>
            <w:pPr>
              <w:pStyle w:val="15"/>
              <w:rPr>
                <w:lang w:eastAsia="zh-CN"/>
              </w:rPr>
            </w:pPr>
            <w:r>
              <w:rPr>
                <w:rFonts w:hint="eastAsia"/>
                <w:lang w:eastAsia="zh-CN"/>
              </w:rPr>
              <w:t>5.69</w:t>
            </w:r>
          </w:p>
        </w:tc>
        <w:tc>
          <w:tcPr>
            <w:tcW w:w="1134" w:type="dxa"/>
            <w:vAlign w:val="center"/>
          </w:tcPr>
          <w:p>
            <w:pPr>
              <w:pStyle w:val="15"/>
            </w:pPr>
            <w:r>
              <w:rPr>
                <w:rFonts w:hint="eastAsia"/>
                <w:lang w:eastAsia="zh-CN"/>
              </w:rPr>
              <w:t>5.69</w:t>
            </w:r>
          </w:p>
        </w:tc>
        <w:tc>
          <w:tcPr>
            <w:tcW w:w="1134" w:type="dxa"/>
            <w:vAlign w:val="center"/>
          </w:tcPr>
          <w:p>
            <w:pPr>
              <w:pStyle w:val="15"/>
            </w:pPr>
            <w:r>
              <w:rPr>
                <w:rFonts w:hint="eastAsia"/>
                <w:lang w:eastAsia="zh-CN"/>
              </w:rPr>
              <w:t>5.69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textAlignment w:val="center"/>
            </w:pPr>
            <w:r>
              <w:rPr>
                <w:rFonts w:hint="eastAsia" w:ascii="宋体" w:hAnsi="宋体" w:eastAsia="宋体" w:cs="宋体"/>
                <w:color w:val="000000"/>
                <w:sz w:val="18"/>
                <w:szCs w:val="18"/>
                <w:lang w:eastAsia="zh-CN" w:bidi="ar"/>
              </w:rPr>
              <w:t>2101101</w:t>
            </w:r>
          </w:p>
        </w:tc>
        <w:tc>
          <w:tcPr>
            <w:tcW w:w="1559" w:type="dxa"/>
            <w:vAlign w:val="center"/>
          </w:tcPr>
          <w:p>
            <w:pPr>
              <w:textAlignment w:val="center"/>
            </w:pPr>
            <w:r>
              <w:rPr>
                <w:rFonts w:hint="eastAsia" w:ascii="宋体" w:hAnsi="宋体" w:eastAsia="宋体" w:cs="宋体"/>
                <w:color w:val="000000"/>
                <w:sz w:val="18"/>
                <w:szCs w:val="18"/>
                <w:lang w:eastAsia="zh-CN" w:bidi="ar"/>
              </w:rPr>
              <w:t>行政单位医疗</w:t>
            </w:r>
          </w:p>
        </w:tc>
        <w:tc>
          <w:tcPr>
            <w:tcW w:w="1134" w:type="dxa"/>
            <w:vAlign w:val="center"/>
          </w:tcPr>
          <w:p>
            <w:pPr>
              <w:pStyle w:val="15"/>
              <w:rPr>
                <w:lang w:eastAsia="zh-CN"/>
              </w:rPr>
            </w:pPr>
            <w:r>
              <w:rPr>
                <w:rFonts w:hint="eastAsia"/>
                <w:lang w:eastAsia="zh-CN"/>
              </w:rPr>
              <w:t>5.69</w:t>
            </w:r>
          </w:p>
        </w:tc>
        <w:tc>
          <w:tcPr>
            <w:tcW w:w="1134" w:type="dxa"/>
            <w:vAlign w:val="center"/>
          </w:tcPr>
          <w:p>
            <w:pPr>
              <w:pStyle w:val="15"/>
            </w:pPr>
            <w:r>
              <w:rPr>
                <w:rFonts w:hint="eastAsia"/>
                <w:lang w:eastAsia="zh-CN"/>
              </w:rPr>
              <w:t>5.69</w:t>
            </w:r>
          </w:p>
        </w:tc>
        <w:tc>
          <w:tcPr>
            <w:tcW w:w="1134" w:type="dxa"/>
            <w:vAlign w:val="center"/>
          </w:tcPr>
          <w:p>
            <w:pPr>
              <w:pStyle w:val="15"/>
            </w:pPr>
            <w:r>
              <w:rPr>
                <w:rFonts w:hint="eastAsia"/>
                <w:lang w:eastAsia="zh-CN"/>
              </w:rPr>
              <w:t>5.69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textAlignment w:val="center"/>
            </w:pPr>
            <w:r>
              <w:rPr>
                <w:rFonts w:hint="eastAsia" w:ascii="宋体" w:hAnsi="宋体" w:eastAsia="宋体" w:cs="宋体"/>
                <w:color w:val="000000"/>
                <w:sz w:val="18"/>
                <w:szCs w:val="18"/>
                <w:lang w:eastAsia="zh-CN" w:bidi="ar"/>
              </w:rPr>
              <w:t>221</w:t>
            </w:r>
          </w:p>
        </w:tc>
        <w:tc>
          <w:tcPr>
            <w:tcW w:w="1559" w:type="dxa"/>
            <w:vAlign w:val="center"/>
          </w:tcPr>
          <w:p>
            <w:pPr>
              <w:textAlignment w:val="center"/>
            </w:pPr>
            <w:r>
              <w:rPr>
                <w:rFonts w:hint="eastAsia" w:ascii="宋体" w:hAnsi="宋体" w:eastAsia="宋体" w:cs="宋体"/>
                <w:color w:val="000000"/>
                <w:sz w:val="18"/>
                <w:szCs w:val="18"/>
                <w:lang w:eastAsia="zh-CN" w:bidi="ar"/>
              </w:rPr>
              <w:t>住房保障支出</w:t>
            </w:r>
          </w:p>
        </w:tc>
        <w:tc>
          <w:tcPr>
            <w:tcW w:w="1134" w:type="dxa"/>
            <w:vAlign w:val="center"/>
          </w:tcPr>
          <w:p>
            <w:pPr>
              <w:pStyle w:val="15"/>
              <w:rPr>
                <w:lang w:eastAsia="zh-CN"/>
              </w:rPr>
            </w:pPr>
            <w:r>
              <w:rPr>
                <w:rFonts w:hint="eastAsia"/>
                <w:lang w:eastAsia="zh-CN"/>
              </w:rPr>
              <w:t>6.65</w:t>
            </w:r>
          </w:p>
        </w:tc>
        <w:tc>
          <w:tcPr>
            <w:tcW w:w="1134" w:type="dxa"/>
            <w:vAlign w:val="center"/>
          </w:tcPr>
          <w:p>
            <w:pPr>
              <w:pStyle w:val="15"/>
            </w:pPr>
            <w:r>
              <w:rPr>
                <w:rFonts w:hint="eastAsia"/>
                <w:lang w:eastAsia="zh-CN"/>
              </w:rPr>
              <w:t>6.65</w:t>
            </w:r>
          </w:p>
        </w:tc>
        <w:tc>
          <w:tcPr>
            <w:tcW w:w="1134" w:type="dxa"/>
            <w:vAlign w:val="center"/>
          </w:tcPr>
          <w:p>
            <w:pPr>
              <w:pStyle w:val="15"/>
            </w:pPr>
            <w:r>
              <w:rPr>
                <w:rFonts w:hint="eastAsia"/>
                <w:lang w:eastAsia="zh-CN"/>
              </w:rPr>
              <w:t>6.65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textAlignment w:val="center"/>
            </w:pPr>
            <w:r>
              <w:rPr>
                <w:rFonts w:hint="eastAsia" w:ascii="宋体" w:hAnsi="宋体" w:eastAsia="宋体" w:cs="宋体"/>
                <w:color w:val="000000"/>
                <w:sz w:val="18"/>
                <w:szCs w:val="18"/>
                <w:lang w:eastAsia="zh-CN" w:bidi="ar"/>
              </w:rPr>
              <w:t>22102</w:t>
            </w:r>
          </w:p>
        </w:tc>
        <w:tc>
          <w:tcPr>
            <w:tcW w:w="1559" w:type="dxa"/>
            <w:vAlign w:val="center"/>
          </w:tcPr>
          <w:p>
            <w:pPr>
              <w:textAlignment w:val="center"/>
            </w:pPr>
            <w:r>
              <w:rPr>
                <w:rFonts w:hint="eastAsia" w:ascii="宋体" w:hAnsi="宋体" w:eastAsia="宋体" w:cs="宋体"/>
                <w:color w:val="000000"/>
                <w:sz w:val="18"/>
                <w:szCs w:val="18"/>
                <w:lang w:eastAsia="zh-CN" w:bidi="ar"/>
              </w:rPr>
              <w:t>住房改革支出</w:t>
            </w:r>
          </w:p>
        </w:tc>
        <w:tc>
          <w:tcPr>
            <w:tcW w:w="1134" w:type="dxa"/>
            <w:vAlign w:val="center"/>
          </w:tcPr>
          <w:p>
            <w:pPr>
              <w:pStyle w:val="15"/>
              <w:rPr>
                <w:lang w:eastAsia="zh-CN"/>
              </w:rPr>
            </w:pPr>
            <w:r>
              <w:rPr>
                <w:rFonts w:hint="eastAsia"/>
                <w:lang w:eastAsia="zh-CN"/>
              </w:rPr>
              <w:t>6.65</w:t>
            </w:r>
          </w:p>
        </w:tc>
        <w:tc>
          <w:tcPr>
            <w:tcW w:w="1134" w:type="dxa"/>
            <w:vAlign w:val="center"/>
          </w:tcPr>
          <w:p>
            <w:pPr>
              <w:pStyle w:val="15"/>
            </w:pPr>
            <w:r>
              <w:rPr>
                <w:rFonts w:hint="eastAsia"/>
                <w:lang w:eastAsia="zh-CN"/>
              </w:rPr>
              <w:t>6.65</w:t>
            </w:r>
          </w:p>
        </w:tc>
        <w:tc>
          <w:tcPr>
            <w:tcW w:w="1134" w:type="dxa"/>
            <w:vAlign w:val="center"/>
          </w:tcPr>
          <w:p>
            <w:pPr>
              <w:pStyle w:val="15"/>
            </w:pPr>
            <w:r>
              <w:rPr>
                <w:rFonts w:hint="eastAsia"/>
                <w:lang w:eastAsia="zh-CN"/>
              </w:rPr>
              <w:t>6.65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textAlignment w:val="center"/>
            </w:pPr>
            <w:r>
              <w:rPr>
                <w:rFonts w:hint="eastAsia" w:ascii="宋体" w:hAnsi="宋体" w:eastAsia="宋体" w:cs="宋体"/>
                <w:color w:val="000000"/>
                <w:sz w:val="18"/>
                <w:szCs w:val="18"/>
                <w:lang w:eastAsia="zh-CN" w:bidi="ar"/>
              </w:rPr>
              <w:t>2210201</w:t>
            </w:r>
          </w:p>
        </w:tc>
        <w:tc>
          <w:tcPr>
            <w:tcW w:w="1559" w:type="dxa"/>
            <w:vAlign w:val="center"/>
          </w:tcPr>
          <w:p>
            <w:pPr>
              <w:textAlignment w:val="center"/>
            </w:pPr>
            <w:r>
              <w:rPr>
                <w:rFonts w:hint="eastAsia" w:ascii="宋体" w:hAnsi="宋体" w:eastAsia="宋体" w:cs="宋体"/>
                <w:color w:val="000000"/>
                <w:sz w:val="18"/>
                <w:szCs w:val="18"/>
                <w:lang w:eastAsia="zh-CN" w:bidi="ar"/>
              </w:rPr>
              <w:t>住房公积金</w:t>
            </w:r>
          </w:p>
        </w:tc>
        <w:tc>
          <w:tcPr>
            <w:tcW w:w="1134" w:type="dxa"/>
            <w:vAlign w:val="center"/>
          </w:tcPr>
          <w:p>
            <w:pPr>
              <w:pStyle w:val="15"/>
              <w:rPr>
                <w:lang w:eastAsia="zh-CN"/>
              </w:rPr>
            </w:pPr>
            <w:r>
              <w:rPr>
                <w:rFonts w:hint="eastAsia"/>
                <w:lang w:eastAsia="zh-CN"/>
              </w:rPr>
              <w:t>6.65</w:t>
            </w:r>
          </w:p>
        </w:tc>
        <w:tc>
          <w:tcPr>
            <w:tcW w:w="1134" w:type="dxa"/>
            <w:vAlign w:val="center"/>
          </w:tcPr>
          <w:p>
            <w:pPr>
              <w:pStyle w:val="15"/>
            </w:pPr>
            <w:r>
              <w:rPr>
                <w:rFonts w:hint="eastAsia"/>
                <w:lang w:eastAsia="zh-CN"/>
              </w:rPr>
              <w:t>6.65</w:t>
            </w:r>
          </w:p>
        </w:tc>
        <w:tc>
          <w:tcPr>
            <w:tcW w:w="1134" w:type="dxa"/>
            <w:vAlign w:val="center"/>
          </w:tcPr>
          <w:p>
            <w:pPr>
              <w:pStyle w:val="15"/>
            </w:pPr>
            <w:r>
              <w:rPr>
                <w:rFonts w:hint="eastAsia"/>
                <w:lang w:eastAsia="zh-CN"/>
              </w:rPr>
              <w:t>6.65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49"/>
        <w:gridCol w:w="4379"/>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rPr>
                <w:rFonts w:hint="eastAsia"/>
                <w:lang w:eastAsia="zh-CN"/>
              </w:rPr>
              <w:t>721</w:t>
            </w:r>
            <w:r>
              <w:t>石家庄市鹿泉区</w:t>
            </w:r>
            <w:r>
              <w:rPr>
                <w:rFonts w:hint="eastAsia"/>
                <w:lang w:eastAsia="zh-CN"/>
              </w:rPr>
              <w:t>文学艺术界联合会</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预算年度：2021</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49" w:type="dxa"/>
            <w:vAlign w:val="center"/>
          </w:tcPr>
          <w:p>
            <w:pPr>
              <w:pStyle w:val="14"/>
            </w:pPr>
            <w:r>
              <w:t>科目    编码</w:t>
            </w:r>
          </w:p>
        </w:tc>
        <w:tc>
          <w:tcPr>
            <w:tcW w:w="4379"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49" w:type="dxa"/>
            <w:vAlign w:val="center"/>
          </w:tcPr>
          <w:p>
            <w:pPr>
              <w:pStyle w:val="14"/>
            </w:pPr>
            <w:r>
              <w:t>1</w:t>
            </w:r>
          </w:p>
        </w:tc>
        <w:tc>
          <w:tcPr>
            <w:tcW w:w="4379"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49" w:type="dxa"/>
            <w:vAlign w:val="center"/>
          </w:tcPr>
          <w:p>
            <w:pPr>
              <w:pStyle w:val="20"/>
            </w:pPr>
          </w:p>
        </w:tc>
        <w:tc>
          <w:tcPr>
            <w:tcW w:w="4379" w:type="dxa"/>
            <w:vAlign w:val="center"/>
          </w:tcPr>
          <w:p>
            <w:pPr>
              <w:pStyle w:val="18"/>
            </w:pPr>
            <w:r>
              <w:t>合计</w:t>
            </w:r>
          </w:p>
        </w:tc>
        <w:tc>
          <w:tcPr>
            <w:tcW w:w="1361" w:type="dxa"/>
            <w:vAlign w:val="center"/>
          </w:tcPr>
          <w:p>
            <w:pPr>
              <w:pStyle w:val="19"/>
            </w:pPr>
            <w:r>
              <w:rPr>
                <w:rFonts w:hint="eastAsia"/>
                <w:lang w:eastAsia="zh-CN"/>
              </w:rPr>
              <w:t>110.96</w:t>
            </w:r>
          </w:p>
        </w:tc>
        <w:tc>
          <w:tcPr>
            <w:tcW w:w="1361" w:type="dxa"/>
            <w:vAlign w:val="center"/>
          </w:tcPr>
          <w:p>
            <w:pPr>
              <w:pStyle w:val="19"/>
            </w:pPr>
            <w:r>
              <w:rPr>
                <w:rFonts w:hint="eastAsia"/>
                <w:lang w:eastAsia="zh-CN"/>
              </w:rPr>
              <w:t>98.56</w:t>
            </w:r>
          </w:p>
        </w:tc>
        <w:tc>
          <w:tcPr>
            <w:tcW w:w="1361" w:type="dxa"/>
            <w:vAlign w:val="center"/>
          </w:tcPr>
          <w:p>
            <w:pPr>
              <w:pStyle w:val="19"/>
            </w:pPr>
            <w:r>
              <w:rPr>
                <w:rFonts w:hint="eastAsia"/>
                <w:lang w:eastAsia="zh-CN"/>
              </w:rPr>
              <w:t>12.4</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49" w:type="dxa"/>
            <w:vAlign w:val="center"/>
          </w:tcPr>
          <w:p>
            <w:pPr>
              <w:textAlignment w:val="center"/>
            </w:pPr>
            <w:r>
              <w:rPr>
                <w:rFonts w:hint="eastAsia" w:ascii="宋体" w:hAnsi="宋体" w:eastAsia="宋体" w:cs="宋体"/>
                <w:color w:val="000000"/>
                <w:sz w:val="18"/>
                <w:szCs w:val="18"/>
                <w:lang w:eastAsia="zh-CN" w:bidi="ar"/>
              </w:rPr>
              <w:t>207</w:t>
            </w:r>
          </w:p>
        </w:tc>
        <w:tc>
          <w:tcPr>
            <w:tcW w:w="4379" w:type="dxa"/>
            <w:vAlign w:val="center"/>
          </w:tcPr>
          <w:p>
            <w:pPr>
              <w:textAlignment w:val="center"/>
            </w:pPr>
            <w:r>
              <w:rPr>
                <w:rFonts w:hint="eastAsia" w:ascii="宋体" w:hAnsi="宋体" w:eastAsia="宋体" w:cs="宋体"/>
                <w:color w:val="000000"/>
                <w:sz w:val="18"/>
                <w:szCs w:val="18"/>
                <w:lang w:eastAsia="zh-CN" w:bidi="ar"/>
              </w:rPr>
              <w:t>文化旅游体育与传媒支出</w:t>
            </w:r>
          </w:p>
        </w:tc>
        <w:tc>
          <w:tcPr>
            <w:tcW w:w="1361" w:type="dxa"/>
            <w:vAlign w:val="center"/>
          </w:tcPr>
          <w:p>
            <w:pPr>
              <w:pStyle w:val="15"/>
              <w:rPr>
                <w:lang w:eastAsia="zh-CN"/>
              </w:rPr>
            </w:pPr>
            <w:r>
              <w:rPr>
                <w:rFonts w:hint="eastAsia"/>
                <w:lang w:eastAsia="zh-CN"/>
              </w:rPr>
              <w:t>92.51</w:t>
            </w:r>
          </w:p>
        </w:tc>
        <w:tc>
          <w:tcPr>
            <w:tcW w:w="1361" w:type="dxa"/>
            <w:vAlign w:val="center"/>
          </w:tcPr>
          <w:p>
            <w:pPr>
              <w:pStyle w:val="15"/>
            </w:pPr>
            <w:r>
              <w:rPr>
                <w:rFonts w:hint="eastAsia"/>
                <w:lang w:eastAsia="zh-CN"/>
              </w:rPr>
              <w:t>80.11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49" w:type="dxa"/>
            <w:vAlign w:val="center"/>
          </w:tcPr>
          <w:p>
            <w:pPr>
              <w:textAlignment w:val="center"/>
            </w:pPr>
            <w:r>
              <w:rPr>
                <w:rFonts w:hint="eastAsia" w:ascii="宋体" w:hAnsi="宋体" w:eastAsia="宋体" w:cs="宋体"/>
                <w:color w:val="000000"/>
                <w:sz w:val="18"/>
                <w:szCs w:val="18"/>
                <w:lang w:eastAsia="zh-CN" w:bidi="ar"/>
              </w:rPr>
              <w:t>20701</w:t>
            </w:r>
          </w:p>
        </w:tc>
        <w:tc>
          <w:tcPr>
            <w:tcW w:w="4379" w:type="dxa"/>
            <w:vAlign w:val="center"/>
          </w:tcPr>
          <w:p>
            <w:pPr>
              <w:textAlignment w:val="center"/>
            </w:pPr>
            <w:r>
              <w:rPr>
                <w:rFonts w:hint="eastAsia" w:ascii="宋体" w:hAnsi="宋体" w:eastAsia="宋体" w:cs="宋体"/>
                <w:color w:val="000000"/>
                <w:sz w:val="18"/>
                <w:szCs w:val="18"/>
                <w:lang w:eastAsia="zh-CN" w:bidi="ar"/>
              </w:rPr>
              <w:t>文化和旅游</w:t>
            </w:r>
          </w:p>
        </w:tc>
        <w:tc>
          <w:tcPr>
            <w:tcW w:w="1361" w:type="dxa"/>
            <w:vAlign w:val="center"/>
          </w:tcPr>
          <w:p>
            <w:pPr>
              <w:pStyle w:val="15"/>
              <w:rPr>
                <w:lang w:eastAsia="zh-CN"/>
              </w:rPr>
            </w:pPr>
            <w:r>
              <w:rPr>
                <w:rFonts w:hint="eastAsia"/>
                <w:lang w:eastAsia="zh-CN"/>
              </w:rPr>
              <w:t>92.51</w:t>
            </w:r>
          </w:p>
        </w:tc>
        <w:tc>
          <w:tcPr>
            <w:tcW w:w="1361" w:type="dxa"/>
            <w:vAlign w:val="center"/>
          </w:tcPr>
          <w:p>
            <w:pPr>
              <w:pStyle w:val="15"/>
            </w:pPr>
            <w:r>
              <w:rPr>
                <w:rFonts w:hint="eastAsia"/>
                <w:lang w:eastAsia="zh-CN"/>
              </w:rPr>
              <w:t>80.11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49" w:type="dxa"/>
            <w:vAlign w:val="center"/>
          </w:tcPr>
          <w:p>
            <w:pPr>
              <w:textAlignment w:val="center"/>
            </w:pPr>
            <w:r>
              <w:rPr>
                <w:rFonts w:hint="eastAsia" w:ascii="宋体" w:hAnsi="宋体" w:eastAsia="宋体" w:cs="宋体"/>
                <w:color w:val="000000"/>
                <w:sz w:val="18"/>
                <w:szCs w:val="18"/>
                <w:lang w:eastAsia="zh-CN" w:bidi="ar"/>
              </w:rPr>
              <w:t>2070101</w:t>
            </w:r>
          </w:p>
        </w:tc>
        <w:tc>
          <w:tcPr>
            <w:tcW w:w="4379" w:type="dxa"/>
            <w:vAlign w:val="center"/>
          </w:tcPr>
          <w:p>
            <w:pPr>
              <w:textAlignment w:val="center"/>
            </w:pPr>
            <w:r>
              <w:rPr>
                <w:rFonts w:hint="eastAsia" w:ascii="宋体" w:hAnsi="宋体" w:eastAsia="宋体" w:cs="宋体"/>
                <w:color w:val="000000"/>
                <w:sz w:val="18"/>
                <w:szCs w:val="18"/>
                <w:lang w:eastAsia="zh-CN" w:bidi="ar"/>
              </w:rPr>
              <w:t>行政运行</w:t>
            </w:r>
          </w:p>
        </w:tc>
        <w:tc>
          <w:tcPr>
            <w:tcW w:w="1361" w:type="dxa"/>
            <w:vAlign w:val="center"/>
          </w:tcPr>
          <w:p>
            <w:pPr>
              <w:pStyle w:val="15"/>
              <w:rPr>
                <w:lang w:eastAsia="zh-CN"/>
              </w:rPr>
            </w:pPr>
            <w:r>
              <w:rPr>
                <w:rFonts w:hint="eastAsia"/>
                <w:lang w:eastAsia="zh-CN"/>
              </w:rPr>
              <w:t>80.11</w:t>
            </w:r>
          </w:p>
        </w:tc>
        <w:tc>
          <w:tcPr>
            <w:tcW w:w="1361" w:type="dxa"/>
            <w:vAlign w:val="center"/>
          </w:tcPr>
          <w:p>
            <w:pPr>
              <w:pStyle w:val="15"/>
            </w:pPr>
            <w:r>
              <w:rPr>
                <w:rFonts w:hint="eastAsia"/>
                <w:lang w:eastAsia="zh-CN"/>
              </w:rPr>
              <w:t>80.11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49" w:type="dxa"/>
            <w:vAlign w:val="center"/>
          </w:tcPr>
          <w:p>
            <w:pPr>
              <w:textAlignment w:val="center"/>
            </w:pPr>
            <w:r>
              <w:rPr>
                <w:rFonts w:hint="eastAsia" w:ascii="宋体" w:hAnsi="宋体" w:eastAsia="宋体" w:cs="宋体"/>
                <w:color w:val="000000"/>
                <w:sz w:val="18"/>
                <w:szCs w:val="18"/>
                <w:lang w:eastAsia="zh-CN" w:bidi="ar"/>
              </w:rPr>
              <w:t>2070102</w:t>
            </w:r>
          </w:p>
        </w:tc>
        <w:tc>
          <w:tcPr>
            <w:tcW w:w="4379" w:type="dxa"/>
            <w:vAlign w:val="center"/>
          </w:tcPr>
          <w:p>
            <w:pPr>
              <w:textAlignment w:val="center"/>
            </w:pPr>
            <w:r>
              <w:rPr>
                <w:rFonts w:hint="eastAsia" w:ascii="宋体" w:hAnsi="宋体" w:eastAsia="宋体" w:cs="宋体"/>
                <w:color w:val="000000"/>
                <w:sz w:val="18"/>
                <w:szCs w:val="18"/>
                <w:lang w:eastAsia="zh-CN" w:bidi="ar"/>
              </w:rPr>
              <w:t>一般行政管理事务</w:t>
            </w:r>
          </w:p>
        </w:tc>
        <w:tc>
          <w:tcPr>
            <w:tcW w:w="1361" w:type="dxa"/>
            <w:vAlign w:val="center"/>
          </w:tcPr>
          <w:p>
            <w:pPr>
              <w:pStyle w:val="15"/>
              <w:rPr>
                <w:lang w:eastAsia="zh-CN"/>
              </w:rPr>
            </w:pPr>
            <w:r>
              <w:rPr>
                <w:rFonts w:hint="eastAsia"/>
                <w:lang w:eastAsia="zh-CN"/>
              </w:rPr>
              <w:t>10.00</w:t>
            </w:r>
          </w:p>
        </w:tc>
        <w:tc>
          <w:tcPr>
            <w:tcW w:w="1361" w:type="dxa"/>
            <w:vAlign w:val="center"/>
          </w:tcPr>
          <w:p>
            <w:pPr>
              <w:pStyle w:val="15"/>
            </w:pPr>
          </w:p>
        </w:tc>
        <w:tc>
          <w:tcPr>
            <w:tcW w:w="1361" w:type="dxa"/>
            <w:vAlign w:val="center"/>
          </w:tcPr>
          <w:p>
            <w:pPr>
              <w:pStyle w:val="15"/>
            </w:pPr>
            <w:r>
              <w:rPr>
                <w:rFonts w:hint="eastAsia"/>
                <w:lang w:eastAsia="zh-CN"/>
              </w:rP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49" w:type="dxa"/>
            <w:vAlign w:val="center"/>
          </w:tcPr>
          <w:p>
            <w:pPr>
              <w:textAlignment w:val="center"/>
            </w:pPr>
            <w:r>
              <w:rPr>
                <w:rFonts w:hint="eastAsia" w:ascii="宋体" w:hAnsi="宋体" w:eastAsia="宋体" w:cs="宋体"/>
                <w:color w:val="000000"/>
                <w:sz w:val="18"/>
                <w:szCs w:val="18"/>
                <w:lang w:eastAsia="zh-CN" w:bidi="ar"/>
              </w:rPr>
              <w:t>2070108</w:t>
            </w:r>
          </w:p>
        </w:tc>
        <w:tc>
          <w:tcPr>
            <w:tcW w:w="4379" w:type="dxa"/>
            <w:vAlign w:val="center"/>
          </w:tcPr>
          <w:p>
            <w:pPr>
              <w:textAlignment w:val="center"/>
            </w:pPr>
            <w:r>
              <w:rPr>
                <w:rFonts w:hint="eastAsia" w:ascii="宋体" w:hAnsi="宋体" w:eastAsia="宋体" w:cs="宋体"/>
                <w:color w:val="000000"/>
                <w:sz w:val="18"/>
                <w:szCs w:val="18"/>
                <w:lang w:eastAsia="zh-CN" w:bidi="ar"/>
              </w:rPr>
              <w:t>文化活动</w:t>
            </w:r>
          </w:p>
        </w:tc>
        <w:tc>
          <w:tcPr>
            <w:tcW w:w="1361" w:type="dxa"/>
            <w:vAlign w:val="center"/>
          </w:tcPr>
          <w:p>
            <w:pPr>
              <w:pStyle w:val="15"/>
              <w:rPr>
                <w:lang w:eastAsia="zh-CN"/>
              </w:rPr>
            </w:pPr>
            <w:r>
              <w:rPr>
                <w:rFonts w:hint="eastAsia"/>
                <w:lang w:eastAsia="zh-CN"/>
              </w:rPr>
              <w:t>2.4</w:t>
            </w:r>
          </w:p>
        </w:tc>
        <w:tc>
          <w:tcPr>
            <w:tcW w:w="1361" w:type="dxa"/>
            <w:vAlign w:val="center"/>
          </w:tcPr>
          <w:p>
            <w:pPr>
              <w:pStyle w:val="15"/>
            </w:pPr>
          </w:p>
        </w:tc>
        <w:tc>
          <w:tcPr>
            <w:tcW w:w="1361" w:type="dxa"/>
            <w:vAlign w:val="center"/>
          </w:tcPr>
          <w:p>
            <w:pPr>
              <w:pStyle w:val="15"/>
            </w:pPr>
            <w:r>
              <w:rPr>
                <w:rFonts w:hint="eastAsia"/>
                <w:lang w:eastAsia="zh-CN"/>
              </w:rPr>
              <w:t>2.4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49" w:type="dxa"/>
            <w:vAlign w:val="center"/>
          </w:tcPr>
          <w:p>
            <w:pPr>
              <w:textAlignment w:val="center"/>
            </w:pPr>
            <w:r>
              <w:rPr>
                <w:rFonts w:hint="eastAsia" w:ascii="宋体" w:hAnsi="宋体" w:eastAsia="宋体" w:cs="宋体"/>
                <w:color w:val="000000"/>
                <w:sz w:val="18"/>
                <w:szCs w:val="18"/>
                <w:lang w:eastAsia="zh-CN" w:bidi="ar"/>
              </w:rPr>
              <w:t>208</w:t>
            </w:r>
          </w:p>
        </w:tc>
        <w:tc>
          <w:tcPr>
            <w:tcW w:w="4379" w:type="dxa"/>
            <w:vAlign w:val="center"/>
          </w:tcPr>
          <w:p>
            <w:pPr>
              <w:textAlignment w:val="center"/>
            </w:pPr>
            <w:r>
              <w:rPr>
                <w:rFonts w:hint="eastAsia" w:ascii="宋体" w:hAnsi="宋体" w:eastAsia="宋体" w:cs="宋体"/>
                <w:color w:val="000000"/>
                <w:sz w:val="18"/>
                <w:szCs w:val="18"/>
                <w:lang w:eastAsia="zh-CN" w:bidi="ar"/>
              </w:rPr>
              <w:t>社会保障和就业支出</w:t>
            </w:r>
          </w:p>
        </w:tc>
        <w:tc>
          <w:tcPr>
            <w:tcW w:w="1361" w:type="dxa"/>
            <w:vAlign w:val="center"/>
          </w:tcPr>
          <w:p>
            <w:pPr>
              <w:pStyle w:val="15"/>
              <w:rPr>
                <w:lang w:eastAsia="zh-CN"/>
              </w:rPr>
            </w:pPr>
            <w:r>
              <w:rPr>
                <w:rFonts w:hint="eastAsia"/>
                <w:lang w:eastAsia="zh-CN"/>
              </w:rPr>
              <w:t>6.11</w:t>
            </w:r>
          </w:p>
        </w:tc>
        <w:tc>
          <w:tcPr>
            <w:tcW w:w="1361" w:type="dxa"/>
            <w:vAlign w:val="center"/>
          </w:tcPr>
          <w:p>
            <w:pPr>
              <w:pStyle w:val="15"/>
            </w:pPr>
            <w:r>
              <w:rPr>
                <w:rFonts w:hint="eastAsia"/>
                <w:lang w:eastAsia="zh-CN"/>
              </w:rPr>
              <w:t>6.11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49" w:type="dxa"/>
            <w:vAlign w:val="center"/>
          </w:tcPr>
          <w:p>
            <w:pPr>
              <w:textAlignment w:val="center"/>
            </w:pPr>
            <w:r>
              <w:rPr>
                <w:rFonts w:hint="eastAsia" w:ascii="宋体" w:hAnsi="宋体" w:eastAsia="宋体" w:cs="宋体"/>
                <w:color w:val="000000"/>
                <w:sz w:val="18"/>
                <w:szCs w:val="18"/>
                <w:lang w:eastAsia="zh-CN" w:bidi="ar"/>
              </w:rPr>
              <w:t>20805</w:t>
            </w:r>
          </w:p>
        </w:tc>
        <w:tc>
          <w:tcPr>
            <w:tcW w:w="4379" w:type="dxa"/>
            <w:vAlign w:val="center"/>
          </w:tcPr>
          <w:p>
            <w:pPr>
              <w:textAlignment w:val="center"/>
            </w:pPr>
            <w:r>
              <w:rPr>
                <w:rFonts w:hint="eastAsia" w:ascii="宋体" w:hAnsi="宋体" w:eastAsia="宋体" w:cs="宋体"/>
                <w:color w:val="000000"/>
                <w:sz w:val="18"/>
                <w:szCs w:val="18"/>
                <w:lang w:eastAsia="zh-CN" w:bidi="ar"/>
              </w:rPr>
              <w:t>行政事业单位养老支出</w:t>
            </w:r>
          </w:p>
        </w:tc>
        <w:tc>
          <w:tcPr>
            <w:tcW w:w="1361" w:type="dxa"/>
            <w:vAlign w:val="center"/>
          </w:tcPr>
          <w:p>
            <w:pPr>
              <w:pStyle w:val="15"/>
              <w:rPr>
                <w:lang w:eastAsia="zh-CN"/>
              </w:rPr>
            </w:pPr>
            <w:r>
              <w:rPr>
                <w:rFonts w:hint="eastAsia"/>
                <w:lang w:eastAsia="zh-CN"/>
              </w:rPr>
              <w:t>6.11</w:t>
            </w:r>
          </w:p>
        </w:tc>
        <w:tc>
          <w:tcPr>
            <w:tcW w:w="1361" w:type="dxa"/>
            <w:vAlign w:val="center"/>
          </w:tcPr>
          <w:p>
            <w:pPr>
              <w:pStyle w:val="15"/>
            </w:pPr>
            <w:r>
              <w:rPr>
                <w:rFonts w:hint="eastAsia"/>
                <w:lang w:eastAsia="zh-CN"/>
              </w:rPr>
              <w:t>6.11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49" w:type="dxa"/>
            <w:vAlign w:val="center"/>
          </w:tcPr>
          <w:p>
            <w:pPr>
              <w:textAlignment w:val="center"/>
            </w:pPr>
            <w:r>
              <w:rPr>
                <w:rFonts w:hint="eastAsia" w:ascii="宋体" w:hAnsi="宋体" w:eastAsia="宋体" w:cs="宋体"/>
                <w:color w:val="000000"/>
                <w:sz w:val="18"/>
                <w:szCs w:val="18"/>
                <w:lang w:eastAsia="zh-CN" w:bidi="ar"/>
              </w:rPr>
              <w:t>2080505</w:t>
            </w:r>
          </w:p>
        </w:tc>
        <w:tc>
          <w:tcPr>
            <w:tcW w:w="4379" w:type="dxa"/>
            <w:vAlign w:val="center"/>
          </w:tcPr>
          <w:p>
            <w:pPr>
              <w:textAlignment w:val="center"/>
            </w:pPr>
            <w:r>
              <w:rPr>
                <w:rFonts w:hint="eastAsia" w:ascii="宋体" w:hAnsi="宋体" w:eastAsia="宋体" w:cs="宋体"/>
                <w:color w:val="000000"/>
                <w:sz w:val="18"/>
                <w:szCs w:val="18"/>
                <w:lang w:eastAsia="zh-CN" w:bidi="ar"/>
              </w:rPr>
              <w:t>机关事业单位基本养老保险缴费支出</w:t>
            </w:r>
          </w:p>
        </w:tc>
        <w:tc>
          <w:tcPr>
            <w:tcW w:w="1361" w:type="dxa"/>
            <w:vAlign w:val="center"/>
          </w:tcPr>
          <w:p>
            <w:pPr>
              <w:pStyle w:val="15"/>
              <w:rPr>
                <w:lang w:eastAsia="zh-CN"/>
              </w:rPr>
            </w:pPr>
            <w:r>
              <w:rPr>
                <w:rFonts w:hint="eastAsia"/>
                <w:lang w:eastAsia="zh-CN"/>
              </w:rPr>
              <w:t>6.11</w:t>
            </w:r>
          </w:p>
        </w:tc>
        <w:tc>
          <w:tcPr>
            <w:tcW w:w="1361" w:type="dxa"/>
            <w:vAlign w:val="center"/>
          </w:tcPr>
          <w:p>
            <w:pPr>
              <w:pStyle w:val="15"/>
            </w:pPr>
            <w:r>
              <w:rPr>
                <w:rFonts w:hint="eastAsia"/>
                <w:lang w:eastAsia="zh-CN"/>
              </w:rPr>
              <w:t>6.11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49" w:type="dxa"/>
            <w:vAlign w:val="center"/>
          </w:tcPr>
          <w:p>
            <w:pPr>
              <w:textAlignment w:val="center"/>
            </w:pPr>
            <w:r>
              <w:rPr>
                <w:rFonts w:hint="eastAsia" w:ascii="宋体" w:hAnsi="宋体" w:eastAsia="宋体" w:cs="宋体"/>
                <w:color w:val="000000"/>
                <w:sz w:val="18"/>
                <w:szCs w:val="18"/>
                <w:lang w:eastAsia="zh-CN" w:bidi="ar"/>
              </w:rPr>
              <w:t>210</w:t>
            </w:r>
          </w:p>
        </w:tc>
        <w:tc>
          <w:tcPr>
            <w:tcW w:w="4379" w:type="dxa"/>
            <w:vAlign w:val="center"/>
          </w:tcPr>
          <w:p>
            <w:pPr>
              <w:textAlignment w:val="center"/>
            </w:pPr>
            <w:r>
              <w:rPr>
                <w:rFonts w:hint="eastAsia" w:ascii="宋体" w:hAnsi="宋体" w:eastAsia="宋体" w:cs="宋体"/>
                <w:color w:val="000000"/>
                <w:sz w:val="18"/>
                <w:szCs w:val="18"/>
                <w:lang w:eastAsia="zh-CN" w:bidi="ar"/>
              </w:rPr>
              <w:t>卫生健康支出</w:t>
            </w:r>
          </w:p>
        </w:tc>
        <w:tc>
          <w:tcPr>
            <w:tcW w:w="1361" w:type="dxa"/>
            <w:vAlign w:val="center"/>
          </w:tcPr>
          <w:p>
            <w:pPr>
              <w:pStyle w:val="15"/>
              <w:rPr>
                <w:lang w:eastAsia="zh-CN"/>
              </w:rPr>
            </w:pPr>
            <w:r>
              <w:rPr>
                <w:rFonts w:hint="eastAsia"/>
                <w:lang w:eastAsia="zh-CN"/>
              </w:rPr>
              <w:t>5.69</w:t>
            </w:r>
          </w:p>
        </w:tc>
        <w:tc>
          <w:tcPr>
            <w:tcW w:w="1361" w:type="dxa"/>
            <w:vAlign w:val="center"/>
          </w:tcPr>
          <w:p>
            <w:pPr>
              <w:pStyle w:val="15"/>
            </w:pPr>
            <w:r>
              <w:rPr>
                <w:rFonts w:hint="eastAsia"/>
                <w:lang w:eastAsia="zh-CN"/>
              </w:rPr>
              <w:t>5.69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49" w:type="dxa"/>
            <w:vAlign w:val="center"/>
          </w:tcPr>
          <w:p>
            <w:pPr>
              <w:textAlignment w:val="center"/>
            </w:pPr>
            <w:r>
              <w:rPr>
                <w:rFonts w:hint="eastAsia" w:ascii="宋体" w:hAnsi="宋体" w:eastAsia="宋体" w:cs="宋体"/>
                <w:color w:val="000000"/>
                <w:sz w:val="18"/>
                <w:szCs w:val="18"/>
                <w:lang w:eastAsia="zh-CN" w:bidi="ar"/>
              </w:rPr>
              <w:t>21011</w:t>
            </w:r>
          </w:p>
        </w:tc>
        <w:tc>
          <w:tcPr>
            <w:tcW w:w="4379" w:type="dxa"/>
            <w:vAlign w:val="center"/>
          </w:tcPr>
          <w:p>
            <w:pPr>
              <w:textAlignment w:val="center"/>
            </w:pPr>
            <w:r>
              <w:rPr>
                <w:rFonts w:hint="eastAsia" w:ascii="宋体" w:hAnsi="宋体" w:eastAsia="宋体" w:cs="宋体"/>
                <w:color w:val="000000"/>
                <w:sz w:val="18"/>
                <w:szCs w:val="18"/>
                <w:lang w:eastAsia="zh-CN" w:bidi="ar"/>
              </w:rPr>
              <w:t>行政事业单位医疗</w:t>
            </w:r>
          </w:p>
        </w:tc>
        <w:tc>
          <w:tcPr>
            <w:tcW w:w="1361" w:type="dxa"/>
            <w:vAlign w:val="center"/>
          </w:tcPr>
          <w:p>
            <w:pPr>
              <w:pStyle w:val="15"/>
              <w:rPr>
                <w:lang w:eastAsia="zh-CN"/>
              </w:rPr>
            </w:pPr>
            <w:r>
              <w:rPr>
                <w:rFonts w:hint="eastAsia"/>
                <w:lang w:eastAsia="zh-CN"/>
              </w:rPr>
              <w:t>5.69</w:t>
            </w:r>
          </w:p>
        </w:tc>
        <w:tc>
          <w:tcPr>
            <w:tcW w:w="1361" w:type="dxa"/>
            <w:vAlign w:val="center"/>
          </w:tcPr>
          <w:p>
            <w:pPr>
              <w:pStyle w:val="15"/>
            </w:pPr>
            <w:r>
              <w:rPr>
                <w:rFonts w:hint="eastAsia"/>
                <w:lang w:eastAsia="zh-CN"/>
              </w:rPr>
              <w:t>5.69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49" w:type="dxa"/>
            <w:vAlign w:val="center"/>
          </w:tcPr>
          <w:p>
            <w:pPr>
              <w:textAlignment w:val="center"/>
            </w:pPr>
            <w:r>
              <w:rPr>
                <w:rFonts w:hint="eastAsia" w:ascii="宋体" w:hAnsi="宋体" w:eastAsia="宋体" w:cs="宋体"/>
                <w:color w:val="000000"/>
                <w:sz w:val="18"/>
                <w:szCs w:val="18"/>
                <w:lang w:eastAsia="zh-CN" w:bidi="ar"/>
              </w:rPr>
              <w:t>2101101</w:t>
            </w:r>
          </w:p>
        </w:tc>
        <w:tc>
          <w:tcPr>
            <w:tcW w:w="4379" w:type="dxa"/>
            <w:vAlign w:val="center"/>
          </w:tcPr>
          <w:p>
            <w:pPr>
              <w:textAlignment w:val="center"/>
            </w:pPr>
            <w:r>
              <w:rPr>
                <w:rFonts w:hint="eastAsia" w:ascii="宋体" w:hAnsi="宋体" w:eastAsia="宋体" w:cs="宋体"/>
                <w:color w:val="000000"/>
                <w:sz w:val="18"/>
                <w:szCs w:val="18"/>
                <w:lang w:eastAsia="zh-CN" w:bidi="ar"/>
              </w:rPr>
              <w:t>行政单位医疗</w:t>
            </w:r>
          </w:p>
        </w:tc>
        <w:tc>
          <w:tcPr>
            <w:tcW w:w="1361" w:type="dxa"/>
            <w:vAlign w:val="center"/>
          </w:tcPr>
          <w:p>
            <w:pPr>
              <w:pStyle w:val="15"/>
              <w:rPr>
                <w:lang w:eastAsia="zh-CN"/>
              </w:rPr>
            </w:pPr>
            <w:r>
              <w:rPr>
                <w:rFonts w:hint="eastAsia"/>
                <w:lang w:eastAsia="zh-CN"/>
              </w:rPr>
              <w:t>5.69</w:t>
            </w:r>
          </w:p>
        </w:tc>
        <w:tc>
          <w:tcPr>
            <w:tcW w:w="1361" w:type="dxa"/>
            <w:vAlign w:val="center"/>
          </w:tcPr>
          <w:p>
            <w:pPr>
              <w:pStyle w:val="15"/>
            </w:pPr>
            <w:r>
              <w:rPr>
                <w:rFonts w:hint="eastAsia"/>
                <w:lang w:eastAsia="zh-CN"/>
              </w:rPr>
              <w:t>5.69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49" w:type="dxa"/>
            <w:vAlign w:val="center"/>
          </w:tcPr>
          <w:p>
            <w:pPr>
              <w:textAlignment w:val="center"/>
            </w:pPr>
            <w:r>
              <w:rPr>
                <w:rFonts w:hint="eastAsia" w:ascii="宋体" w:hAnsi="宋体" w:eastAsia="宋体" w:cs="宋体"/>
                <w:color w:val="000000"/>
                <w:sz w:val="18"/>
                <w:szCs w:val="18"/>
                <w:lang w:eastAsia="zh-CN" w:bidi="ar"/>
              </w:rPr>
              <w:t>221</w:t>
            </w:r>
          </w:p>
        </w:tc>
        <w:tc>
          <w:tcPr>
            <w:tcW w:w="4379" w:type="dxa"/>
            <w:vAlign w:val="center"/>
          </w:tcPr>
          <w:p>
            <w:pPr>
              <w:textAlignment w:val="center"/>
            </w:pPr>
            <w:r>
              <w:rPr>
                <w:rFonts w:hint="eastAsia" w:ascii="宋体" w:hAnsi="宋体" w:eastAsia="宋体" w:cs="宋体"/>
                <w:color w:val="000000"/>
                <w:sz w:val="18"/>
                <w:szCs w:val="18"/>
                <w:lang w:eastAsia="zh-CN" w:bidi="ar"/>
              </w:rPr>
              <w:t>住房保障支出</w:t>
            </w:r>
          </w:p>
        </w:tc>
        <w:tc>
          <w:tcPr>
            <w:tcW w:w="1361" w:type="dxa"/>
            <w:vAlign w:val="center"/>
          </w:tcPr>
          <w:p>
            <w:pPr>
              <w:pStyle w:val="15"/>
              <w:rPr>
                <w:lang w:eastAsia="zh-CN"/>
              </w:rPr>
            </w:pPr>
            <w:r>
              <w:rPr>
                <w:rFonts w:hint="eastAsia"/>
                <w:lang w:eastAsia="zh-CN"/>
              </w:rPr>
              <w:t>6.65</w:t>
            </w:r>
          </w:p>
        </w:tc>
        <w:tc>
          <w:tcPr>
            <w:tcW w:w="1361" w:type="dxa"/>
            <w:vAlign w:val="center"/>
          </w:tcPr>
          <w:p>
            <w:pPr>
              <w:pStyle w:val="15"/>
            </w:pPr>
            <w:r>
              <w:rPr>
                <w:rFonts w:hint="eastAsia"/>
                <w:lang w:eastAsia="zh-CN"/>
              </w:rPr>
              <w:t>6.65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49" w:type="dxa"/>
            <w:vAlign w:val="center"/>
          </w:tcPr>
          <w:p>
            <w:pPr>
              <w:textAlignment w:val="center"/>
            </w:pPr>
            <w:r>
              <w:rPr>
                <w:rFonts w:hint="eastAsia" w:ascii="宋体" w:hAnsi="宋体" w:eastAsia="宋体" w:cs="宋体"/>
                <w:color w:val="000000"/>
                <w:sz w:val="18"/>
                <w:szCs w:val="18"/>
                <w:lang w:eastAsia="zh-CN" w:bidi="ar"/>
              </w:rPr>
              <w:t>22102</w:t>
            </w:r>
          </w:p>
        </w:tc>
        <w:tc>
          <w:tcPr>
            <w:tcW w:w="4379" w:type="dxa"/>
            <w:vAlign w:val="center"/>
          </w:tcPr>
          <w:p>
            <w:pPr>
              <w:textAlignment w:val="center"/>
            </w:pPr>
            <w:r>
              <w:rPr>
                <w:rFonts w:hint="eastAsia" w:ascii="宋体" w:hAnsi="宋体" w:eastAsia="宋体" w:cs="宋体"/>
                <w:color w:val="000000"/>
                <w:sz w:val="18"/>
                <w:szCs w:val="18"/>
                <w:lang w:eastAsia="zh-CN" w:bidi="ar"/>
              </w:rPr>
              <w:t>住房改革支出</w:t>
            </w:r>
          </w:p>
        </w:tc>
        <w:tc>
          <w:tcPr>
            <w:tcW w:w="1361" w:type="dxa"/>
            <w:vAlign w:val="center"/>
          </w:tcPr>
          <w:p>
            <w:pPr>
              <w:pStyle w:val="15"/>
              <w:rPr>
                <w:lang w:eastAsia="zh-CN"/>
              </w:rPr>
            </w:pPr>
            <w:r>
              <w:rPr>
                <w:rFonts w:hint="eastAsia"/>
                <w:lang w:eastAsia="zh-CN"/>
              </w:rPr>
              <w:t>6.65</w:t>
            </w:r>
          </w:p>
        </w:tc>
        <w:tc>
          <w:tcPr>
            <w:tcW w:w="1361" w:type="dxa"/>
            <w:vAlign w:val="center"/>
          </w:tcPr>
          <w:p>
            <w:pPr>
              <w:pStyle w:val="15"/>
            </w:pPr>
            <w:r>
              <w:rPr>
                <w:rFonts w:hint="eastAsia"/>
                <w:lang w:eastAsia="zh-CN"/>
              </w:rPr>
              <w:t>6.65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49" w:type="dxa"/>
            <w:vAlign w:val="center"/>
          </w:tcPr>
          <w:p>
            <w:pPr>
              <w:textAlignment w:val="center"/>
            </w:pPr>
            <w:r>
              <w:rPr>
                <w:rFonts w:hint="eastAsia" w:ascii="宋体" w:hAnsi="宋体" w:eastAsia="宋体" w:cs="宋体"/>
                <w:color w:val="000000"/>
                <w:sz w:val="18"/>
                <w:szCs w:val="18"/>
                <w:lang w:eastAsia="zh-CN" w:bidi="ar"/>
              </w:rPr>
              <w:t>2210201</w:t>
            </w:r>
          </w:p>
        </w:tc>
        <w:tc>
          <w:tcPr>
            <w:tcW w:w="4379" w:type="dxa"/>
            <w:vAlign w:val="center"/>
          </w:tcPr>
          <w:p>
            <w:pPr>
              <w:textAlignment w:val="center"/>
            </w:pPr>
            <w:r>
              <w:rPr>
                <w:rFonts w:hint="eastAsia" w:ascii="宋体" w:hAnsi="宋体" w:eastAsia="宋体" w:cs="宋体"/>
                <w:color w:val="000000"/>
                <w:sz w:val="18"/>
                <w:szCs w:val="18"/>
                <w:lang w:eastAsia="zh-CN" w:bidi="ar"/>
              </w:rPr>
              <w:t>住房公积金</w:t>
            </w:r>
          </w:p>
        </w:tc>
        <w:tc>
          <w:tcPr>
            <w:tcW w:w="1361" w:type="dxa"/>
            <w:vAlign w:val="center"/>
          </w:tcPr>
          <w:p>
            <w:pPr>
              <w:pStyle w:val="15"/>
              <w:rPr>
                <w:lang w:eastAsia="zh-CN"/>
              </w:rPr>
            </w:pPr>
            <w:r>
              <w:rPr>
                <w:rFonts w:hint="eastAsia"/>
                <w:lang w:eastAsia="zh-CN"/>
              </w:rPr>
              <w:t>6.65</w:t>
            </w:r>
          </w:p>
        </w:tc>
        <w:tc>
          <w:tcPr>
            <w:tcW w:w="1361" w:type="dxa"/>
            <w:vAlign w:val="center"/>
          </w:tcPr>
          <w:p>
            <w:pPr>
              <w:pStyle w:val="15"/>
            </w:pPr>
            <w:r>
              <w:rPr>
                <w:rFonts w:hint="eastAsia"/>
                <w:lang w:eastAsia="zh-CN"/>
              </w:rPr>
              <w:t>6.65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rPr>
                <w:rFonts w:hint="eastAsia"/>
                <w:lang w:eastAsia="zh-CN"/>
              </w:rPr>
              <w:t>721</w:t>
            </w:r>
            <w:r>
              <w:t>石家庄市鹿泉区</w:t>
            </w:r>
            <w:r>
              <w:rPr>
                <w:rFonts w:hint="eastAsia"/>
                <w:lang w:eastAsia="zh-CN"/>
              </w:rPr>
              <w:t>文学艺术界联合会</w:t>
            </w:r>
          </w:p>
        </w:tc>
        <w:tc>
          <w:tcPr>
            <w:tcW w:w="3402" w:type="dxa"/>
            <w:tcBorders>
              <w:top w:val="single" w:color="FFFFFF" w:sz="6" w:space="0"/>
              <w:left w:val="single" w:color="FFFFFF" w:sz="6" w:space="0"/>
              <w:right w:val="single" w:color="FFFFFF" w:sz="6" w:space="0"/>
            </w:tcBorders>
            <w:vAlign w:val="center"/>
          </w:tcPr>
          <w:p>
            <w:pPr>
              <w:pStyle w:val="12"/>
            </w:pPr>
            <w:r>
              <w:t>预算年度：2021</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rPr>
                <w:rFonts w:hint="eastAsia"/>
                <w:lang w:eastAsia="zh-CN"/>
              </w:rPr>
              <w:t>110.96</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rPr>
                <w:lang w:eastAsia="zh-CN"/>
              </w:rPr>
            </w:pPr>
            <w:r>
              <w:rPr>
                <w:rFonts w:hint="eastAsia"/>
                <w:lang w:eastAsia="zh-CN"/>
              </w:rPr>
              <w:t>92.51</w:t>
            </w:r>
          </w:p>
        </w:tc>
        <w:tc>
          <w:tcPr>
            <w:tcW w:w="1474" w:type="dxa"/>
            <w:vAlign w:val="center"/>
          </w:tcPr>
          <w:p>
            <w:pPr>
              <w:pStyle w:val="15"/>
              <w:rPr>
                <w:lang w:eastAsia="zh-CN"/>
              </w:rPr>
            </w:pPr>
            <w:r>
              <w:rPr>
                <w:rFonts w:hint="eastAsia"/>
                <w:lang w:eastAsia="zh-CN"/>
              </w:rPr>
              <w:t>92.51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rPr>
                <w:lang w:eastAsia="zh-CN"/>
              </w:rPr>
            </w:pPr>
            <w:r>
              <w:rPr>
                <w:rFonts w:hint="eastAsia"/>
                <w:lang w:eastAsia="zh-CN"/>
              </w:rPr>
              <w:t>6.11</w:t>
            </w:r>
          </w:p>
        </w:tc>
        <w:tc>
          <w:tcPr>
            <w:tcW w:w="1474" w:type="dxa"/>
            <w:vAlign w:val="center"/>
          </w:tcPr>
          <w:p>
            <w:pPr>
              <w:pStyle w:val="15"/>
              <w:rPr>
                <w:lang w:eastAsia="zh-CN"/>
              </w:rPr>
            </w:pPr>
            <w:r>
              <w:rPr>
                <w:rFonts w:hint="eastAsia"/>
                <w:lang w:eastAsia="zh-CN"/>
              </w:rPr>
              <w:t>6.11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rPr>
                <w:lang w:eastAsia="zh-CN"/>
              </w:rPr>
            </w:pPr>
            <w:r>
              <w:rPr>
                <w:rFonts w:hint="eastAsia"/>
                <w:lang w:eastAsia="zh-CN"/>
              </w:rPr>
              <w:t>5.69</w:t>
            </w:r>
          </w:p>
        </w:tc>
        <w:tc>
          <w:tcPr>
            <w:tcW w:w="1474" w:type="dxa"/>
            <w:vAlign w:val="center"/>
          </w:tcPr>
          <w:p>
            <w:pPr>
              <w:pStyle w:val="15"/>
              <w:rPr>
                <w:lang w:eastAsia="zh-CN"/>
              </w:rPr>
            </w:pPr>
            <w:r>
              <w:rPr>
                <w:rFonts w:hint="eastAsia"/>
                <w:lang w:eastAsia="zh-CN"/>
              </w:rPr>
              <w:t>5.69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rPr>
                <w:lang w:eastAsia="zh-CN"/>
              </w:rPr>
            </w:pPr>
            <w:r>
              <w:rPr>
                <w:rFonts w:hint="eastAsia"/>
                <w:lang w:eastAsia="zh-CN"/>
              </w:rPr>
              <w:t>6.65</w:t>
            </w:r>
          </w:p>
        </w:tc>
        <w:tc>
          <w:tcPr>
            <w:tcW w:w="1474" w:type="dxa"/>
            <w:vAlign w:val="center"/>
          </w:tcPr>
          <w:p>
            <w:pPr>
              <w:pStyle w:val="15"/>
              <w:rPr>
                <w:lang w:eastAsia="zh-CN"/>
              </w:rPr>
            </w:pPr>
            <w:r>
              <w:rPr>
                <w:rFonts w:hint="eastAsia"/>
                <w:lang w:eastAsia="zh-CN"/>
              </w:rPr>
              <w:t>6.65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rPr>
                <w:rFonts w:hint="eastAsia"/>
                <w:lang w:eastAsia="zh-CN"/>
              </w:rPr>
              <w:t>110.96</w:t>
            </w:r>
          </w:p>
        </w:tc>
        <w:tc>
          <w:tcPr>
            <w:tcW w:w="3402" w:type="dxa"/>
            <w:vAlign w:val="center"/>
          </w:tcPr>
          <w:p>
            <w:pPr>
              <w:pStyle w:val="18"/>
            </w:pPr>
            <w:r>
              <w:t>本年支出合计</w:t>
            </w:r>
          </w:p>
        </w:tc>
        <w:tc>
          <w:tcPr>
            <w:tcW w:w="1474" w:type="dxa"/>
            <w:vAlign w:val="center"/>
          </w:tcPr>
          <w:p>
            <w:pPr>
              <w:pStyle w:val="19"/>
            </w:pPr>
            <w:r>
              <w:rPr>
                <w:rFonts w:hint="eastAsia"/>
                <w:lang w:eastAsia="zh-CN"/>
              </w:rPr>
              <w:t>110.96</w:t>
            </w:r>
          </w:p>
        </w:tc>
        <w:tc>
          <w:tcPr>
            <w:tcW w:w="1474" w:type="dxa"/>
            <w:vAlign w:val="center"/>
          </w:tcPr>
          <w:p>
            <w:pPr>
              <w:pStyle w:val="19"/>
            </w:pPr>
            <w:r>
              <w:rPr>
                <w:rFonts w:hint="eastAsia"/>
                <w:lang w:eastAsia="zh-CN"/>
              </w:rPr>
              <w:t>110.96</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rPr>
                <w:rFonts w:hint="eastAsia"/>
                <w:lang w:eastAsia="zh-CN"/>
              </w:rPr>
              <w:t>110.96</w:t>
            </w:r>
          </w:p>
        </w:tc>
        <w:tc>
          <w:tcPr>
            <w:tcW w:w="3402" w:type="dxa"/>
            <w:vAlign w:val="center"/>
          </w:tcPr>
          <w:p>
            <w:pPr>
              <w:pStyle w:val="18"/>
            </w:pPr>
            <w:r>
              <w:t>支出总计</w:t>
            </w:r>
          </w:p>
        </w:tc>
        <w:tc>
          <w:tcPr>
            <w:tcW w:w="1474" w:type="dxa"/>
            <w:vAlign w:val="center"/>
          </w:tcPr>
          <w:p>
            <w:pPr>
              <w:pStyle w:val="19"/>
            </w:pPr>
            <w:r>
              <w:rPr>
                <w:rFonts w:hint="eastAsia"/>
                <w:lang w:eastAsia="zh-CN"/>
              </w:rPr>
              <w:t>110.96</w:t>
            </w:r>
          </w:p>
        </w:tc>
        <w:tc>
          <w:tcPr>
            <w:tcW w:w="1474" w:type="dxa"/>
            <w:vAlign w:val="center"/>
          </w:tcPr>
          <w:p>
            <w:pPr>
              <w:pStyle w:val="19"/>
            </w:pPr>
            <w:r>
              <w:rPr>
                <w:rFonts w:hint="eastAsia"/>
                <w:lang w:eastAsia="zh-CN"/>
              </w:rPr>
              <w:t>110.96</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rPr>
                <w:rFonts w:hint="eastAsia"/>
                <w:lang w:eastAsia="zh-CN"/>
              </w:rPr>
              <w:t>721</w:t>
            </w:r>
            <w:r>
              <w:t>石家庄市鹿泉区</w:t>
            </w:r>
            <w:r>
              <w:rPr>
                <w:rFonts w:hint="eastAsia"/>
                <w:lang w:eastAsia="zh-CN"/>
              </w:rPr>
              <w:t>文学艺术界联合会</w:t>
            </w:r>
          </w:p>
        </w:tc>
        <w:tc>
          <w:tcPr>
            <w:tcW w:w="2551" w:type="dxa"/>
            <w:tcBorders>
              <w:top w:val="single" w:color="FFFFFF" w:sz="6" w:space="0"/>
              <w:left w:val="single" w:color="FFFFFF" w:sz="6" w:space="0"/>
              <w:right w:val="single" w:color="FFFFFF" w:sz="6" w:space="0"/>
            </w:tcBorders>
            <w:vAlign w:val="center"/>
          </w:tcPr>
          <w:p>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rPr>
                <w:rFonts w:hint="eastAsia"/>
                <w:lang w:eastAsia="zh-CN"/>
              </w:rPr>
              <w:t>110.96</w:t>
            </w:r>
          </w:p>
        </w:tc>
        <w:tc>
          <w:tcPr>
            <w:tcW w:w="2551" w:type="dxa"/>
            <w:vAlign w:val="center"/>
          </w:tcPr>
          <w:p>
            <w:pPr>
              <w:pStyle w:val="19"/>
            </w:pPr>
            <w:r>
              <w:rPr>
                <w:rFonts w:hint="eastAsia"/>
                <w:lang w:eastAsia="zh-CN"/>
              </w:rPr>
              <w:t>110.96</w:t>
            </w:r>
          </w:p>
        </w:tc>
        <w:tc>
          <w:tcPr>
            <w:tcW w:w="2551" w:type="dxa"/>
            <w:vAlign w:val="center"/>
          </w:tcPr>
          <w:p>
            <w:pPr>
              <w:pStyle w:val="19"/>
              <w:rPr>
                <w:lang w:eastAsia="zh-CN"/>
              </w:rPr>
            </w:pPr>
            <w:r>
              <w:rPr>
                <w:rFonts w:hint="eastAsia"/>
                <w:lang w:eastAsia="zh-CN"/>
              </w:rP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textAlignment w:val="center"/>
            </w:pPr>
            <w:r>
              <w:rPr>
                <w:rFonts w:hint="eastAsia" w:ascii="宋体" w:hAnsi="宋体" w:eastAsia="宋体" w:cs="宋体"/>
                <w:color w:val="000000"/>
                <w:sz w:val="18"/>
                <w:szCs w:val="18"/>
                <w:lang w:eastAsia="zh-CN" w:bidi="ar"/>
              </w:rPr>
              <w:t>207</w:t>
            </w:r>
          </w:p>
        </w:tc>
        <w:tc>
          <w:tcPr>
            <w:tcW w:w="4535" w:type="dxa"/>
            <w:vAlign w:val="center"/>
          </w:tcPr>
          <w:p>
            <w:pPr>
              <w:textAlignment w:val="center"/>
            </w:pPr>
            <w:r>
              <w:rPr>
                <w:rFonts w:hint="eastAsia" w:ascii="宋体" w:hAnsi="宋体" w:eastAsia="宋体" w:cs="宋体"/>
                <w:color w:val="000000"/>
                <w:sz w:val="18"/>
                <w:szCs w:val="18"/>
                <w:lang w:eastAsia="zh-CN" w:bidi="ar"/>
              </w:rPr>
              <w:t>文化旅游体育与传媒支出</w:t>
            </w:r>
          </w:p>
        </w:tc>
        <w:tc>
          <w:tcPr>
            <w:tcW w:w="2551" w:type="dxa"/>
            <w:vAlign w:val="center"/>
          </w:tcPr>
          <w:p>
            <w:pPr>
              <w:pStyle w:val="15"/>
              <w:rPr>
                <w:lang w:eastAsia="zh-CN"/>
              </w:rPr>
            </w:pPr>
            <w:r>
              <w:rPr>
                <w:rFonts w:hint="eastAsia"/>
                <w:lang w:eastAsia="zh-CN"/>
              </w:rPr>
              <w:t>92.51</w:t>
            </w:r>
          </w:p>
        </w:tc>
        <w:tc>
          <w:tcPr>
            <w:tcW w:w="2551" w:type="dxa"/>
            <w:vAlign w:val="center"/>
          </w:tcPr>
          <w:p>
            <w:pPr>
              <w:pStyle w:val="15"/>
            </w:pPr>
            <w:r>
              <w:rPr>
                <w:rFonts w:hint="eastAsia"/>
                <w:lang w:eastAsia="zh-CN"/>
              </w:rPr>
              <w:t>92.51</w:t>
            </w:r>
          </w:p>
        </w:tc>
        <w:tc>
          <w:tcPr>
            <w:tcW w:w="2551" w:type="dxa"/>
            <w:vAlign w:val="center"/>
          </w:tcPr>
          <w:p>
            <w:pPr>
              <w:pStyle w:val="15"/>
              <w:rPr>
                <w:lang w:eastAsia="zh-CN"/>
              </w:rPr>
            </w:pPr>
            <w:r>
              <w:rPr>
                <w:rFonts w:hint="eastAsia"/>
                <w:lang w:eastAsia="zh-CN"/>
              </w:rP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textAlignment w:val="center"/>
            </w:pPr>
            <w:r>
              <w:rPr>
                <w:rFonts w:hint="eastAsia" w:ascii="宋体" w:hAnsi="宋体" w:eastAsia="宋体" w:cs="宋体"/>
                <w:color w:val="000000"/>
                <w:sz w:val="18"/>
                <w:szCs w:val="18"/>
                <w:lang w:eastAsia="zh-CN" w:bidi="ar"/>
              </w:rPr>
              <w:t>20701</w:t>
            </w:r>
          </w:p>
        </w:tc>
        <w:tc>
          <w:tcPr>
            <w:tcW w:w="4535" w:type="dxa"/>
            <w:vAlign w:val="center"/>
          </w:tcPr>
          <w:p>
            <w:pPr>
              <w:textAlignment w:val="center"/>
            </w:pPr>
            <w:r>
              <w:rPr>
                <w:rFonts w:hint="eastAsia" w:ascii="宋体" w:hAnsi="宋体" w:eastAsia="宋体" w:cs="宋体"/>
                <w:color w:val="000000"/>
                <w:sz w:val="18"/>
                <w:szCs w:val="18"/>
                <w:lang w:eastAsia="zh-CN" w:bidi="ar"/>
              </w:rPr>
              <w:t>文化和旅游</w:t>
            </w:r>
          </w:p>
        </w:tc>
        <w:tc>
          <w:tcPr>
            <w:tcW w:w="2551" w:type="dxa"/>
            <w:vAlign w:val="center"/>
          </w:tcPr>
          <w:p>
            <w:pPr>
              <w:pStyle w:val="15"/>
              <w:rPr>
                <w:lang w:eastAsia="zh-CN"/>
              </w:rPr>
            </w:pPr>
            <w:r>
              <w:rPr>
                <w:rFonts w:hint="eastAsia"/>
                <w:lang w:eastAsia="zh-CN"/>
              </w:rPr>
              <w:t>92.51</w:t>
            </w:r>
          </w:p>
        </w:tc>
        <w:tc>
          <w:tcPr>
            <w:tcW w:w="2551" w:type="dxa"/>
            <w:vAlign w:val="center"/>
          </w:tcPr>
          <w:p>
            <w:pPr>
              <w:pStyle w:val="15"/>
            </w:pPr>
            <w:r>
              <w:rPr>
                <w:rFonts w:hint="eastAsia"/>
                <w:lang w:eastAsia="zh-CN"/>
              </w:rPr>
              <w:t>92.51</w:t>
            </w:r>
          </w:p>
        </w:tc>
        <w:tc>
          <w:tcPr>
            <w:tcW w:w="2551" w:type="dxa"/>
            <w:vAlign w:val="center"/>
          </w:tcPr>
          <w:p>
            <w:pPr>
              <w:pStyle w:val="15"/>
              <w:rPr>
                <w:lang w:eastAsia="zh-CN"/>
              </w:rPr>
            </w:pPr>
            <w:r>
              <w:rPr>
                <w:rFonts w:hint="eastAsia"/>
                <w:lang w:eastAsia="zh-CN"/>
              </w:rP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textAlignment w:val="center"/>
            </w:pPr>
            <w:r>
              <w:rPr>
                <w:rFonts w:hint="eastAsia" w:ascii="宋体" w:hAnsi="宋体" w:eastAsia="宋体" w:cs="宋体"/>
                <w:color w:val="000000"/>
                <w:sz w:val="18"/>
                <w:szCs w:val="18"/>
                <w:lang w:eastAsia="zh-CN" w:bidi="ar"/>
              </w:rPr>
              <w:t>2070101</w:t>
            </w:r>
          </w:p>
        </w:tc>
        <w:tc>
          <w:tcPr>
            <w:tcW w:w="4535" w:type="dxa"/>
            <w:vAlign w:val="center"/>
          </w:tcPr>
          <w:p>
            <w:pPr>
              <w:textAlignment w:val="center"/>
            </w:pPr>
            <w:r>
              <w:rPr>
                <w:rFonts w:hint="eastAsia" w:ascii="宋体" w:hAnsi="宋体" w:eastAsia="宋体" w:cs="宋体"/>
                <w:color w:val="000000"/>
                <w:sz w:val="18"/>
                <w:szCs w:val="18"/>
                <w:lang w:eastAsia="zh-CN" w:bidi="ar"/>
              </w:rPr>
              <w:t>行政运行</w:t>
            </w:r>
          </w:p>
        </w:tc>
        <w:tc>
          <w:tcPr>
            <w:tcW w:w="2551" w:type="dxa"/>
            <w:vAlign w:val="center"/>
          </w:tcPr>
          <w:p>
            <w:pPr>
              <w:pStyle w:val="15"/>
              <w:rPr>
                <w:lang w:eastAsia="zh-CN"/>
              </w:rPr>
            </w:pPr>
            <w:r>
              <w:rPr>
                <w:rFonts w:hint="eastAsia"/>
                <w:lang w:eastAsia="zh-CN"/>
              </w:rPr>
              <w:t>80.11</w:t>
            </w:r>
          </w:p>
        </w:tc>
        <w:tc>
          <w:tcPr>
            <w:tcW w:w="2551" w:type="dxa"/>
            <w:vAlign w:val="center"/>
          </w:tcPr>
          <w:p>
            <w:pPr>
              <w:pStyle w:val="15"/>
            </w:pPr>
            <w:r>
              <w:rPr>
                <w:rFonts w:hint="eastAsia"/>
                <w:lang w:eastAsia="zh-CN"/>
              </w:rPr>
              <w:t>80.11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textAlignment w:val="center"/>
            </w:pPr>
            <w:r>
              <w:rPr>
                <w:rFonts w:hint="eastAsia" w:ascii="宋体" w:hAnsi="宋体" w:eastAsia="宋体" w:cs="宋体"/>
                <w:color w:val="000000"/>
                <w:sz w:val="18"/>
                <w:szCs w:val="18"/>
                <w:lang w:eastAsia="zh-CN" w:bidi="ar"/>
              </w:rPr>
              <w:t>2070102</w:t>
            </w:r>
          </w:p>
        </w:tc>
        <w:tc>
          <w:tcPr>
            <w:tcW w:w="4535" w:type="dxa"/>
            <w:vAlign w:val="center"/>
          </w:tcPr>
          <w:p>
            <w:pPr>
              <w:textAlignment w:val="center"/>
            </w:pPr>
            <w:r>
              <w:rPr>
                <w:rFonts w:hint="eastAsia" w:ascii="宋体" w:hAnsi="宋体" w:eastAsia="宋体" w:cs="宋体"/>
                <w:color w:val="000000"/>
                <w:sz w:val="18"/>
                <w:szCs w:val="18"/>
                <w:lang w:eastAsia="zh-CN" w:bidi="ar"/>
              </w:rPr>
              <w:t>一般行政管理事务</w:t>
            </w:r>
          </w:p>
        </w:tc>
        <w:tc>
          <w:tcPr>
            <w:tcW w:w="2551" w:type="dxa"/>
            <w:vAlign w:val="center"/>
          </w:tcPr>
          <w:p>
            <w:pPr>
              <w:pStyle w:val="15"/>
              <w:rPr>
                <w:lang w:eastAsia="zh-CN"/>
              </w:rPr>
            </w:pPr>
            <w:r>
              <w:rPr>
                <w:rFonts w:hint="eastAsia"/>
                <w:lang w:eastAsia="zh-CN"/>
              </w:rPr>
              <w:t>10.00</w:t>
            </w:r>
          </w:p>
        </w:tc>
        <w:tc>
          <w:tcPr>
            <w:tcW w:w="2551" w:type="dxa"/>
            <w:vAlign w:val="center"/>
          </w:tcPr>
          <w:p>
            <w:pPr>
              <w:pStyle w:val="15"/>
            </w:pPr>
          </w:p>
        </w:tc>
        <w:tc>
          <w:tcPr>
            <w:tcW w:w="2551" w:type="dxa"/>
            <w:vAlign w:val="center"/>
          </w:tcPr>
          <w:p>
            <w:pPr>
              <w:pStyle w:val="15"/>
            </w:pPr>
            <w:r>
              <w:rPr>
                <w:rFonts w:hint="eastAsia"/>
                <w:lang w:eastAsia="zh-CN"/>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textAlignment w:val="center"/>
            </w:pPr>
            <w:r>
              <w:rPr>
                <w:rFonts w:hint="eastAsia" w:ascii="宋体" w:hAnsi="宋体" w:eastAsia="宋体" w:cs="宋体"/>
                <w:color w:val="000000"/>
                <w:sz w:val="18"/>
                <w:szCs w:val="18"/>
                <w:lang w:eastAsia="zh-CN" w:bidi="ar"/>
              </w:rPr>
              <w:t>2070108</w:t>
            </w:r>
          </w:p>
        </w:tc>
        <w:tc>
          <w:tcPr>
            <w:tcW w:w="4535" w:type="dxa"/>
            <w:vAlign w:val="center"/>
          </w:tcPr>
          <w:p>
            <w:pPr>
              <w:textAlignment w:val="center"/>
            </w:pPr>
            <w:r>
              <w:rPr>
                <w:rFonts w:hint="eastAsia" w:ascii="宋体" w:hAnsi="宋体" w:eastAsia="宋体" w:cs="宋体"/>
                <w:color w:val="000000"/>
                <w:sz w:val="18"/>
                <w:szCs w:val="18"/>
                <w:lang w:eastAsia="zh-CN" w:bidi="ar"/>
              </w:rPr>
              <w:t>文化活动</w:t>
            </w:r>
          </w:p>
        </w:tc>
        <w:tc>
          <w:tcPr>
            <w:tcW w:w="2551" w:type="dxa"/>
            <w:vAlign w:val="center"/>
          </w:tcPr>
          <w:p>
            <w:pPr>
              <w:pStyle w:val="15"/>
              <w:rPr>
                <w:lang w:eastAsia="zh-CN"/>
              </w:rPr>
            </w:pPr>
            <w:r>
              <w:rPr>
                <w:rFonts w:hint="eastAsia"/>
                <w:lang w:eastAsia="zh-CN"/>
              </w:rPr>
              <w:t>2.4</w:t>
            </w:r>
          </w:p>
        </w:tc>
        <w:tc>
          <w:tcPr>
            <w:tcW w:w="2551" w:type="dxa"/>
            <w:vAlign w:val="center"/>
          </w:tcPr>
          <w:p>
            <w:pPr>
              <w:pStyle w:val="15"/>
            </w:pPr>
          </w:p>
        </w:tc>
        <w:tc>
          <w:tcPr>
            <w:tcW w:w="2551" w:type="dxa"/>
            <w:vAlign w:val="center"/>
          </w:tcPr>
          <w:p>
            <w:pPr>
              <w:pStyle w:val="15"/>
            </w:pPr>
            <w:r>
              <w:rPr>
                <w:rFonts w:hint="eastAsia"/>
                <w:lang w:eastAsia="zh-CN"/>
              </w:rPr>
              <w:t>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textAlignment w:val="center"/>
            </w:pPr>
            <w:r>
              <w:rPr>
                <w:rFonts w:hint="eastAsia" w:ascii="宋体" w:hAnsi="宋体" w:eastAsia="宋体" w:cs="宋体"/>
                <w:color w:val="000000"/>
                <w:sz w:val="18"/>
                <w:szCs w:val="18"/>
                <w:lang w:eastAsia="zh-CN" w:bidi="ar"/>
              </w:rPr>
              <w:t>208</w:t>
            </w:r>
          </w:p>
        </w:tc>
        <w:tc>
          <w:tcPr>
            <w:tcW w:w="4535" w:type="dxa"/>
            <w:vAlign w:val="center"/>
          </w:tcPr>
          <w:p>
            <w:pPr>
              <w:textAlignment w:val="center"/>
            </w:pPr>
            <w:r>
              <w:rPr>
                <w:rFonts w:hint="eastAsia" w:ascii="宋体" w:hAnsi="宋体" w:eastAsia="宋体" w:cs="宋体"/>
                <w:color w:val="000000"/>
                <w:sz w:val="18"/>
                <w:szCs w:val="18"/>
                <w:lang w:eastAsia="zh-CN" w:bidi="ar"/>
              </w:rPr>
              <w:t>社会保障和就业支出</w:t>
            </w:r>
          </w:p>
        </w:tc>
        <w:tc>
          <w:tcPr>
            <w:tcW w:w="2551" w:type="dxa"/>
            <w:vAlign w:val="center"/>
          </w:tcPr>
          <w:p>
            <w:pPr>
              <w:pStyle w:val="15"/>
              <w:rPr>
                <w:lang w:eastAsia="zh-CN"/>
              </w:rPr>
            </w:pPr>
            <w:r>
              <w:rPr>
                <w:rFonts w:hint="eastAsia"/>
                <w:lang w:eastAsia="zh-CN"/>
              </w:rPr>
              <w:t>6.11</w:t>
            </w:r>
          </w:p>
        </w:tc>
        <w:tc>
          <w:tcPr>
            <w:tcW w:w="2551" w:type="dxa"/>
            <w:vAlign w:val="center"/>
          </w:tcPr>
          <w:p>
            <w:pPr>
              <w:pStyle w:val="15"/>
            </w:pPr>
            <w:r>
              <w:rPr>
                <w:rFonts w:hint="eastAsia"/>
                <w:lang w:eastAsia="zh-CN"/>
              </w:rPr>
              <w:t>6.11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textAlignment w:val="center"/>
            </w:pPr>
            <w:r>
              <w:rPr>
                <w:rFonts w:hint="eastAsia" w:ascii="宋体" w:hAnsi="宋体" w:eastAsia="宋体" w:cs="宋体"/>
                <w:color w:val="000000"/>
                <w:sz w:val="18"/>
                <w:szCs w:val="18"/>
                <w:lang w:eastAsia="zh-CN" w:bidi="ar"/>
              </w:rPr>
              <w:t>20805</w:t>
            </w:r>
          </w:p>
        </w:tc>
        <w:tc>
          <w:tcPr>
            <w:tcW w:w="4535" w:type="dxa"/>
            <w:vAlign w:val="center"/>
          </w:tcPr>
          <w:p>
            <w:pPr>
              <w:textAlignment w:val="center"/>
            </w:pPr>
            <w:r>
              <w:rPr>
                <w:rFonts w:hint="eastAsia" w:ascii="宋体" w:hAnsi="宋体" w:eastAsia="宋体" w:cs="宋体"/>
                <w:color w:val="000000"/>
                <w:sz w:val="18"/>
                <w:szCs w:val="18"/>
                <w:lang w:eastAsia="zh-CN" w:bidi="ar"/>
              </w:rPr>
              <w:t>行政事业单位养老支出</w:t>
            </w:r>
          </w:p>
        </w:tc>
        <w:tc>
          <w:tcPr>
            <w:tcW w:w="2551" w:type="dxa"/>
            <w:vAlign w:val="center"/>
          </w:tcPr>
          <w:p>
            <w:pPr>
              <w:pStyle w:val="15"/>
              <w:rPr>
                <w:lang w:eastAsia="zh-CN"/>
              </w:rPr>
            </w:pPr>
            <w:r>
              <w:rPr>
                <w:rFonts w:hint="eastAsia"/>
                <w:lang w:eastAsia="zh-CN"/>
              </w:rPr>
              <w:t>6.11</w:t>
            </w:r>
          </w:p>
        </w:tc>
        <w:tc>
          <w:tcPr>
            <w:tcW w:w="2551" w:type="dxa"/>
            <w:vAlign w:val="center"/>
          </w:tcPr>
          <w:p>
            <w:pPr>
              <w:pStyle w:val="15"/>
            </w:pPr>
            <w:r>
              <w:rPr>
                <w:rFonts w:hint="eastAsia"/>
                <w:lang w:eastAsia="zh-CN"/>
              </w:rPr>
              <w:t>6.11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textAlignment w:val="center"/>
            </w:pPr>
            <w:r>
              <w:rPr>
                <w:rFonts w:hint="eastAsia" w:ascii="宋体" w:hAnsi="宋体" w:eastAsia="宋体" w:cs="宋体"/>
                <w:color w:val="000000"/>
                <w:sz w:val="18"/>
                <w:szCs w:val="18"/>
                <w:lang w:eastAsia="zh-CN" w:bidi="ar"/>
              </w:rPr>
              <w:t>2080505</w:t>
            </w:r>
          </w:p>
        </w:tc>
        <w:tc>
          <w:tcPr>
            <w:tcW w:w="4535" w:type="dxa"/>
            <w:vAlign w:val="center"/>
          </w:tcPr>
          <w:p>
            <w:pPr>
              <w:textAlignment w:val="center"/>
            </w:pPr>
            <w:r>
              <w:rPr>
                <w:rFonts w:hint="eastAsia" w:ascii="宋体" w:hAnsi="宋体" w:eastAsia="宋体" w:cs="宋体"/>
                <w:color w:val="000000"/>
                <w:sz w:val="18"/>
                <w:szCs w:val="18"/>
                <w:lang w:eastAsia="zh-CN" w:bidi="ar"/>
              </w:rPr>
              <w:t>机关事业单位基本养老保险缴费支出</w:t>
            </w:r>
          </w:p>
        </w:tc>
        <w:tc>
          <w:tcPr>
            <w:tcW w:w="2551" w:type="dxa"/>
            <w:vAlign w:val="center"/>
          </w:tcPr>
          <w:p>
            <w:pPr>
              <w:pStyle w:val="15"/>
              <w:rPr>
                <w:lang w:eastAsia="zh-CN"/>
              </w:rPr>
            </w:pPr>
            <w:r>
              <w:rPr>
                <w:rFonts w:hint="eastAsia"/>
                <w:lang w:eastAsia="zh-CN"/>
              </w:rPr>
              <w:t>6.11</w:t>
            </w:r>
          </w:p>
        </w:tc>
        <w:tc>
          <w:tcPr>
            <w:tcW w:w="2551" w:type="dxa"/>
            <w:vAlign w:val="center"/>
          </w:tcPr>
          <w:p>
            <w:pPr>
              <w:pStyle w:val="15"/>
            </w:pPr>
            <w:r>
              <w:rPr>
                <w:rFonts w:hint="eastAsia"/>
                <w:lang w:eastAsia="zh-CN"/>
              </w:rPr>
              <w:t>6.11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textAlignment w:val="center"/>
            </w:pPr>
            <w:r>
              <w:rPr>
                <w:rFonts w:hint="eastAsia" w:ascii="宋体" w:hAnsi="宋体" w:eastAsia="宋体" w:cs="宋体"/>
                <w:color w:val="000000"/>
                <w:sz w:val="18"/>
                <w:szCs w:val="18"/>
                <w:lang w:eastAsia="zh-CN" w:bidi="ar"/>
              </w:rPr>
              <w:t>210</w:t>
            </w:r>
          </w:p>
        </w:tc>
        <w:tc>
          <w:tcPr>
            <w:tcW w:w="4535" w:type="dxa"/>
            <w:vAlign w:val="center"/>
          </w:tcPr>
          <w:p>
            <w:pPr>
              <w:textAlignment w:val="center"/>
            </w:pPr>
            <w:r>
              <w:rPr>
                <w:rFonts w:hint="eastAsia" w:ascii="宋体" w:hAnsi="宋体" w:eastAsia="宋体" w:cs="宋体"/>
                <w:color w:val="000000"/>
                <w:sz w:val="18"/>
                <w:szCs w:val="18"/>
                <w:lang w:eastAsia="zh-CN" w:bidi="ar"/>
              </w:rPr>
              <w:t>卫生健康支出</w:t>
            </w:r>
          </w:p>
        </w:tc>
        <w:tc>
          <w:tcPr>
            <w:tcW w:w="2551" w:type="dxa"/>
            <w:vAlign w:val="center"/>
          </w:tcPr>
          <w:p>
            <w:pPr>
              <w:pStyle w:val="15"/>
              <w:rPr>
                <w:lang w:eastAsia="zh-CN"/>
              </w:rPr>
            </w:pPr>
            <w:r>
              <w:rPr>
                <w:rFonts w:hint="eastAsia"/>
                <w:lang w:eastAsia="zh-CN"/>
              </w:rPr>
              <w:t>5.69</w:t>
            </w:r>
          </w:p>
        </w:tc>
        <w:tc>
          <w:tcPr>
            <w:tcW w:w="2551" w:type="dxa"/>
            <w:vAlign w:val="center"/>
          </w:tcPr>
          <w:p>
            <w:pPr>
              <w:pStyle w:val="15"/>
            </w:pPr>
            <w:r>
              <w:rPr>
                <w:rFonts w:hint="eastAsia"/>
                <w:lang w:eastAsia="zh-CN"/>
              </w:rPr>
              <w:t>5.69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textAlignment w:val="center"/>
            </w:pPr>
            <w:r>
              <w:rPr>
                <w:rFonts w:hint="eastAsia" w:ascii="宋体" w:hAnsi="宋体" w:eastAsia="宋体" w:cs="宋体"/>
                <w:color w:val="000000"/>
                <w:sz w:val="18"/>
                <w:szCs w:val="18"/>
                <w:lang w:eastAsia="zh-CN" w:bidi="ar"/>
              </w:rPr>
              <w:t>21011</w:t>
            </w:r>
          </w:p>
        </w:tc>
        <w:tc>
          <w:tcPr>
            <w:tcW w:w="4535" w:type="dxa"/>
            <w:vAlign w:val="center"/>
          </w:tcPr>
          <w:p>
            <w:pPr>
              <w:textAlignment w:val="center"/>
            </w:pPr>
            <w:r>
              <w:rPr>
                <w:rFonts w:hint="eastAsia" w:ascii="宋体" w:hAnsi="宋体" w:eastAsia="宋体" w:cs="宋体"/>
                <w:color w:val="000000"/>
                <w:sz w:val="18"/>
                <w:szCs w:val="18"/>
                <w:lang w:eastAsia="zh-CN" w:bidi="ar"/>
              </w:rPr>
              <w:t>行政事业单位医疗</w:t>
            </w:r>
          </w:p>
        </w:tc>
        <w:tc>
          <w:tcPr>
            <w:tcW w:w="2551" w:type="dxa"/>
            <w:vAlign w:val="center"/>
          </w:tcPr>
          <w:p>
            <w:pPr>
              <w:pStyle w:val="15"/>
              <w:rPr>
                <w:lang w:eastAsia="zh-CN"/>
              </w:rPr>
            </w:pPr>
            <w:r>
              <w:rPr>
                <w:rFonts w:hint="eastAsia"/>
                <w:lang w:eastAsia="zh-CN"/>
              </w:rPr>
              <w:t>5.69</w:t>
            </w:r>
          </w:p>
        </w:tc>
        <w:tc>
          <w:tcPr>
            <w:tcW w:w="2551" w:type="dxa"/>
            <w:vAlign w:val="center"/>
          </w:tcPr>
          <w:p>
            <w:pPr>
              <w:pStyle w:val="15"/>
            </w:pPr>
            <w:r>
              <w:rPr>
                <w:rFonts w:hint="eastAsia"/>
                <w:lang w:eastAsia="zh-CN"/>
              </w:rPr>
              <w:t>5.69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textAlignment w:val="center"/>
            </w:pPr>
            <w:r>
              <w:rPr>
                <w:rFonts w:hint="eastAsia" w:ascii="宋体" w:hAnsi="宋体" w:eastAsia="宋体" w:cs="宋体"/>
                <w:color w:val="000000"/>
                <w:sz w:val="18"/>
                <w:szCs w:val="18"/>
                <w:lang w:eastAsia="zh-CN" w:bidi="ar"/>
              </w:rPr>
              <w:t>2101101</w:t>
            </w:r>
          </w:p>
        </w:tc>
        <w:tc>
          <w:tcPr>
            <w:tcW w:w="4535" w:type="dxa"/>
            <w:vAlign w:val="center"/>
          </w:tcPr>
          <w:p>
            <w:pPr>
              <w:textAlignment w:val="center"/>
            </w:pPr>
            <w:r>
              <w:rPr>
                <w:rFonts w:hint="eastAsia" w:ascii="宋体" w:hAnsi="宋体" w:eastAsia="宋体" w:cs="宋体"/>
                <w:color w:val="000000"/>
                <w:sz w:val="18"/>
                <w:szCs w:val="18"/>
                <w:lang w:eastAsia="zh-CN" w:bidi="ar"/>
              </w:rPr>
              <w:t>行政单位医疗</w:t>
            </w:r>
          </w:p>
        </w:tc>
        <w:tc>
          <w:tcPr>
            <w:tcW w:w="2551" w:type="dxa"/>
            <w:vAlign w:val="center"/>
          </w:tcPr>
          <w:p>
            <w:pPr>
              <w:pStyle w:val="15"/>
              <w:rPr>
                <w:lang w:eastAsia="zh-CN"/>
              </w:rPr>
            </w:pPr>
            <w:r>
              <w:rPr>
                <w:rFonts w:hint="eastAsia"/>
                <w:lang w:eastAsia="zh-CN"/>
              </w:rPr>
              <w:t>5.69</w:t>
            </w:r>
          </w:p>
        </w:tc>
        <w:tc>
          <w:tcPr>
            <w:tcW w:w="2551" w:type="dxa"/>
            <w:vAlign w:val="center"/>
          </w:tcPr>
          <w:p>
            <w:pPr>
              <w:pStyle w:val="15"/>
            </w:pPr>
            <w:r>
              <w:rPr>
                <w:rFonts w:hint="eastAsia"/>
                <w:lang w:eastAsia="zh-CN"/>
              </w:rPr>
              <w:t>5.69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textAlignment w:val="center"/>
            </w:pPr>
            <w:r>
              <w:rPr>
                <w:rFonts w:hint="eastAsia" w:ascii="宋体" w:hAnsi="宋体" w:eastAsia="宋体" w:cs="宋体"/>
                <w:color w:val="000000"/>
                <w:sz w:val="18"/>
                <w:szCs w:val="18"/>
                <w:lang w:eastAsia="zh-CN" w:bidi="ar"/>
              </w:rPr>
              <w:t>221</w:t>
            </w:r>
          </w:p>
        </w:tc>
        <w:tc>
          <w:tcPr>
            <w:tcW w:w="4535" w:type="dxa"/>
            <w:vAlign w:val="center"/>
          </w:tcPr>
          <w:p>
            <w:pPr>
              <w:textAlignment w:val="center"/>
            </w:pPr>
            <w:r>
              <w:rPr>
                <w:rFonts w:hint="eastAsia" w:ascii="宋体" w:hAnsi="宋体" w:eastAsia="宋体" w:cs="宋体"/>
                <w:color w:val="000000"/>
                <w:sz w:val="18"/>
                <w:szCs w:val="18"/>
                <w:lang w:eastAsia="zh-CN" w:bidi="ar"/>
              </w:rPr>
              <w:t>住房保障支出</w:t>
            </w:r>
          </w:p>
        </w:tc>
        <w:tc>
          <w:tcPr>
            <w:tcW w:w="2551" w:type="dxa"/>
            <w:vAlign w:val="center"/>
          </w:tcPr>
          <w:p>
            <w:pPr>
              <w:pStyle w:val="15"/>
              <w:rPr>
                <w:lang w:eastAsia="zh-CN"/>
              </w:rPr>
            </w:pPr>
            <w:r>
              <w:rPr>
                <w:rFonts w:hint="eastAsia"/>
                <w:lang w:eastAsia="zh-CN"/>
              </w:rPr>
              <w:t>6.65</w:t>
            </w:r>
          </w:p>
        </w:tc>
        <w:tc>
          <w:tcPr>
            <w:tcW w:w="2551" w:type="dxa"/>
            <w:vAlign w:val="center"/>
          </w:tcPr>
          <w:p>
            <w:pPr>
              <w:pStyle w:val="15"/>
            </w:pPr>
            <w:r>
              <w:rPr>
                <w:rFonts w:hint="eastAsia"/>
                <w:lang w:eastAsia="zh-CN"/>
              </w:rPr>
              <w:t>6.65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textAlignment w:val="center"/>
            </w:pPr>
            <w:r>
              <w:rPr>
                <w:rFonts w:hint="eastAsia" w:ascii="宋体" w:hAnsi="宋体" w:eastAsia="宋体" w:cs="宋体"/>
                <w:color w:val="000000"/>
                <w:sz w:val="18"/>
                <w:szCs w:val="18"/>
                <w:lang w:eastAsia="zh-CN" w:bidi="ar"/>
              </w:rPr>
              <w:t>22102</w:t>
            </w:r>
          </w:p>
        </w:tc>
        <w:tc>
          <w:tcPr>
            <w:tcW w:w="4535" w:type="dxa"/>
            <w:vAlign w:val="center"/>
          </w:tcPr>
          <w:p>
            <w:pPr>
              <w:textAlignment w:val="center"/>
            </w:pPr>
            <w:r>
              <w:rPr>
                <w:rFonts w:hint="eastAsia" w:ascii="宋体" w:hAnsi="宋体" w:eastAsia="宋体" w:cs="宋体"/>
                <w:color w:val="000000"/>
                <w:sz w:val="18"/>
                <w:szCs w:val="18"/>
                <w:lang w:eastAsia="zh-CN" w:bidi="ar"/>
              </w:rPr>
              <w:t>住房改革支出</w:t>
            </w:r>
          </w:p>
        </w:tc>
        <w:tc>
          <w:tcPr>
            <w:tcW w:w="2551" w:type="dxa"/>
            <w:vAlign w:val="center"/>
          </w:tcPr>
          <w:p>
            <w:pPr>
              <w:pStyle w:val="15"/>
              <w:rPr>
                <w:lang w:eastAsia="zh-CN"/>
              </w:rPr>
            </w:pPr>
            <w:r>
              <w:rPr>
                <w:rFonts w:hint="eastAsia"/>
                <w:lang w:eastAsia="zh-CN"/>
              </w:rPr>
              <w:t>6.65</w:t>
            </w:r>
          </w:p>
        </w:tc>
        <w:tc>
          <w:tcPr>
            <w:tcW w:w="2551" w:type="dxa"/>
            <w:vAlign w:val="center"/>
          </w:tcPr>
          <w:p>
            <w:pPr>
              <w:pStyle w:val="15"/>
            </w:pPr>
            <w:r>
              <w:rPr>
                <w:rFonts w:hint="eastAsia"/>
                <w:lang w:eastAsia="zh-CN"/>
              </w:rPr>
              <w:t>6.65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textAlignment w:val="center"/>
            </w:pPr>
            <w:r>
              <w:rPr>
                <w:rFonts w:hint="eastAsia" w:ascii="宋体" w:hAnsi="宋体" w:eastAsia="宋体" w:cs="宋体"/>
                <w:color w:val="000000"/>
                <w:sz w:val="18"/>
                <w:szCs w:val="18"/>
                <w:lang w:eastAsia="zh-CN" w:bidi="ar"/>
              </w:rPr>
              <w:t>2210201</w:t>
            </w:r>
          </w:p>
        </w:tc>
        <w:tc>
          <w:tcPr>
            <w:tcW w:w="4535" w:type="dxa"/>
            <w:vAlign w:val="center"/>
          </w:tcPr>
          <w:p>
            <w:pPr>
              <w:textAlignment w:val="center"/>
            </w:pPr>
            <w:r>
              <w:rPr>
                <w:rFonts w:hint="eastAsia" w:ascii="宋体" w:hAnsi="宋体" w:eastAsia="宋体" w:cs="宋体"/>
                <w:color w:val="000000"/>
                <w:sz w:val="18"/>
                <w:szCs w:val="18"/>
                <w:lang w:eastAsia="zh-CN" w:bidi="ar"/>
              </w:rPr>
              <w:t>住房公积金</w:t>
            </w:r>
          </w:p>
        </w:tc>
        <w:tc>
          <w:tcPr>
            <w:tcW w:w="2551" w:type="dxa"/>
            <w:vAlign w:val="center"/>
          </w:tcPr>
          <w:p>
            <w:pPr>
              <w:pStyle w:val="15"/>
              <w:rPr>
                <w:lang w:eastAsia="zh-CN"/>
              </w:rPr>
            </w:pPr>
            <w:r>
              <w:rPr>
                <w:rFonts w:hint="eastAsia"/>
                <w:lang w:eastAsia="zh-CN"/>
              </w:rPr>
              <w:t>6.65</w:t>
            </w:r>
          </w:p>
        </w:tc>
        <w:tc>
          <w:tcPr>
            <w:tcW w:w="2551" w:type="dxa"/>
            <w:vAlign w:val="center"/>
          </w:tcPr>
          <w:p>
            <w:pPr>
              <w:pStyle w:val="15"/>
            </w:pPr>
            <w:r>
              <w:rPr>
                <w:rFonts w:hint="eastAsia"/>
                <w:lang w:eastAsia="zh-CN"/>
              </w:rPr>
              <w:t>6.65</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rPr>
                <w:rFonts w:hint="eastAsia"/>
                <w:lang w:eastAsia="zh-CN"/>
              </w:rPr>
              <w:t>721</w:t>
            </w:r>
            <w:r>
              <w:t>石家庄市鹿泉区</w:t>
            </w:r>
            <w:r>
              <w:rPr>
                <w:rFonts w:hint="eastAsia"/>
                <w:lang w:eastAsia="zh-CN"/>
              </w:rPr>
              <w:t>文学艺术界联合会</w:t>
            </w:r>
          </w:p>
        </w:tc>
        <w:tc>
          <w:tcPr>
            <w:tcW w:w="2551" w:type="dxa"/>
            <w:tcBorders>
              <w:top w:val="single" w:color="FFFFFF" w:sz="6" w:space="0"/>
              <w:left w:val="single" w:color="FFFFFF" w:sz="6" w:space="0"/>
              <w:right w:val="single" w:color="FFFFFF" w:sz="6" w:space="0"/>
            </w:tcBorders>
            <w:vAlign w:val="center"/>
          </w:tcPr>
          <w:p>
            <w:pPr>
              <w:pStyle w:val="12"/>
            </w:pPr>
            <w:r>
              <w:t>预算年度：2021</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rPr>
                <w:lang w:eastAsia="zh-CN"/>
              </w:rPr>
            </w:pPr>
            <w:r>
              <w:rPr>
                <w:rFonts w:hint="eastAsia"/>
                <w:lang w:eastAsia="zh-CN"/>
              </w:rPr>
              <w:t>98.56</w:t>
            </w:r>
          </w:p>
        </w:tc>
        <w:tc>
          <w:tcPr>
            <w:tcW w:w="2551" w:type="dxa"/>
            <w:vAlign w:val="center"/>
          </w:tcPr>
          <w:p>
            <w:pPr>
              <w:pStyle w:val="19"/>
              <w:rPr>
                <w:lang w:eastAsia="zh-CN"/>
              </w:rPr>
            </w:pPr>
            <w:r>
              <w:rPr>
                <w:rFonts w:hint="eastAsia"/>
                <w:lang w:eastAsia="zh-CN"/>
              </w:rPr>
              <w:t>78.69</w:t>
            </w:r>
          </w:p>
        </w:tc>
        <w:tc>
          <w:tcPr>
            <w:tcW w:w="2552" w:type="dxa"/>
            <w:vAlign w:val="center"/>
          </w:tcPr>
          <w:p>
            <w:pPr>
              <w:pStyle w:val="19"/>
              <w:rPr>
                <w:lang w:eastAsia="zh-CN"/>
              </w:rPr>
            </w:pPr>
            <w:r>
              <w:rPr>
                <w:rFonts w:hint="eastAsia"/>
                <w:lang w:eastAsia="zh-CN"/>
              </w:rPr>
              <w:t>19.87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textAlignment w:val="center"/>
            </w:pPr>
            <w:r>
              <w:rPr>
                <w:rFonts w:hint="eastAsia" w:ascii="宋体" w:hAnsi="宋体" w:eastAsia="宋体" w:cs="宋体"/>
                <w:color w:val="000000"/>
                <w:sz w:val="18"/>
                <w:szCs w:val="18"/>
                <w:lang w:eastAsia="zh-CN" w:bidi="ar"/>
              </w:rPr>
              <w:t>301</w:t>
            </w:r>
          </w:p>
        </w:tc>
        <w:tc>
          <w:tcPr>
            <w:tcW w:w="4535" w:type="dxa"/>
            <w:vAlign w:val="center"/>
          </w:tcPr>
          <w:p>
            <w:pPr>
              <w:textAlignment w:val="center"/>
            </w:pPr>
            <w:r>
              <w:rPr>
                <w:rFonts w:hint="eastAsia" w:ascii="宋体" w:hAnsi="宋体" w:eastAsia="宋体" w:cs="宋体"/>
                <w:color w:val="000000"/>
                <w:sz w:val="18"/>
                <w:szCs w:val="18"/>
                <w:lang w:eastAsia="zh-CN" w:bidi="ar"/>
              </w:rPr>
              <w:t>工资福利支出</w:t>
            </w:r>
          </w:p>
        </w:tc>
        <w:tc>
          <w:tcPr>
            <w:tcW w:w="2551" w:type="dxa"/>
            <w:vAlign w:val="center"/>
          </w:tcPr>
          <w:p>
            <w:pPr>
              <w:pStyle w:val="15"/>
              <w:rPr>
                <w:lang w:eastAsia="zh-CN"/>
              </w:rPr>
            </w:pPr>
            <w:r>
              <w:rPr>
                <w:rFonts w:hint="eastAsia"/>
                <w:lang w:eastAsia="zh-CN"/>
              </w:rPr>
              <w:t>78.66</w:t>
            </w:r>
          </w:p>
        </w:tc>
        <w:tc>
          <w:tcPr>
            <w:tcW w:w="2551" w:type="dxa"/>
            <w:vAlign w:val="center"/>
          </w:tcPr>
          <w:p>
            <w:pPr>
              <w:pStyle w:val="15"/>
            </w:pPr>
            <w:r>
              <w:rPr>
                <w:rFonts w:hint="eastAsia"/>
                <w:lang w:eastAsia="zh-CN"/>
              </w:rPr>
              <w:t>78.66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textAlignment w:val="center"/>
            </w:pPr>
            <w:r>
              <w:rPr>
                <w:rFonts w:hint="eastAsia" w:ascii="宋体" w:hAnsi="宋体" w:eastAsia="宋体" w:cs="宋体"/>
                <w:color w:val="000000"/>
                <w:sz w:val="18"/>
                <w:szCs w:val="18"/>
                <w:lang w:eastAsia="zh-CN" w:bidi="ar"/>
              </w:rPr>
              <w:t>30101</w:t>
            </w:r>
          </w:p>
        </w:tc>
        <w:tc>
          <w:tcPr>
            <w:tcW w:w="4535" w:type="dxa"/>
            <w:vAlign w:val="center"/>
          </w:tcPr>
          <w:p>
            <w:pPr>
              <w:textAlignment w:val="center"/>
            </w:pPr>
            <w:r>
              <w:rPr>
                <w:rFonts w:hint="eastAsia" w:ascii="宋体" w:hAnsi="宋体" w:eastAsia="宋体" w:cs="宋体"/>
                <w:color w:val="000000"/>
                <w:sz w:val="18"/>
                <w:szCs w:val="18"/>
                <w:lang w:eastAsia="zh-CN" w:bidi="ar"/>
              </w:rPr>
              <w:t>基本工资</w:t>
            </w:r>
          </w:p>
        </w:tc>
        <w:tc>
          <w:tcPr>
            <w:tcW w:w="2551" w:type="dxa"/>
            <w:vAlign w:val="center"/>
          </w:tcPr>
          <w:p>
            <w:pPr>
              <w:pStyle w:val="15"/>
              <w:rPr>
                <w:lang w:eastAsia="zh-CN"/>
              </w:rPr>
            </w:pPr>
            <w:r>
              <w:rPr>
                <w:rFonts w:hint="eastAsia"/>
                <w:lang w:eastAsia="zh-CN"/>
              </w:rPr>
              <w:t>21.79</w:t>
            </w:r>
          </w:p>
        </w:tc>
        <w:tc>
          <w:tcPr>
            <w:tcW w:w="2551" w:type="dxa"/>
            <w:vAlign w:val="center"/>
          </w:tcPr>
          <w:p>
            <w:pPr>
              <w:pStyle w:val="15"/>
            </w:pPr>
            <w:r>
              <w:rPr>
                <w:rFonts w:hint="eastAsia"/>
                <w:lang w:eastAsia="zh-CN"/>
              </w:rPr>
              <w:t>21.79</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textAlignment w:val="center"/>
            </w:pPr>
            <w:r>
              <w:rPr>
                <w:rFonts w:hint="eastAsia" w:ascii="宋体" w:hAnsi="宋体" w:eastAsia="宋体" w:cs="宋体"/>
                <w:color w:val="000000"/>
                <w:sz w:val="18"/>
                <w:szCs w:val="18"/>
                <w:lang w:eastAsia="zh-CN" w:bidi="ar"/>
              </w:rPr>
              <w:t>30102</w:t>
            </w:r>
          </w:p>
        </w:tc>
        <w:tc>
          <w:tcPr>
            <w:tcW w:w="4535" w:type="dxa"/>
            <w:vAlign w:val="center"/>
          </w:tcPr>
          <w:p>
            <w:pPr>
              <w:textAlignment w:val="center"/>
            </w:pPr>
            <w:r>
              <w:rPr>
                <w:rFonts w:hint="eastAsia" w:ascii="宋体" w:hAnsi="宋体" w:eastAsia="宋体" w:cs="宋体"/>
                <w:color w:val="000000"/>
                <w:sz w:val="18"/>
                <w:szCs w:val="18"/>
                <w:lang w:eastAsia="zh-CN" w:bidi="ar"/>
              </w:rPr>
              <w:t>津贴补贴</w:t>
            </w:r>
          </w:p>
        </w:tc>
        <w:tc>
          <w:tcPr>
            <w:tcW w:w="2551" w:type="dxa"/>
            <w:vAlign w:val="center"/>
          </w:tcPr>
          <w:p>
            <w:pPr>
              <w:pStyle w:val="15"/>
              <w:rPr>
                <w:lang w:eastAsia="zh-CN"/>
              </w:rPr>
            </w:pPr>
            <w:r>
              <w:rPr>
                <w:rFonts w:hint="eastAsia"/>
                <w:lang w:eastAsia="zh-CN"/>
              </w:rPr>
              <w:t>19.22</w:t>
            </w:r>
          </w:p>
        </w:tc>
        <w:tc>
          <w:tcPr>
            <w:tcW w:w="2551" w:type="dxa"/>
            <w:vAlign w:val="center"/>
          </w:tcPr>
          <w:p>
            <w:pPr>
              <w:pStyle w:val="15"/>
            </w:pPr>
            <w:r>
              <w:rPr>
                <w:rFonts w:hint="eastAsia"/>
                <w:lang w:eastAsia="zh-CN"/>
              </w:rPr>
              <w:t>19.22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textAlignment w:val="center"/>
            </w:pPr>
            <w:r>
              <w:rPr>
                <w:rFonts w:hint="eastAsia" w:ascii="宋体" w:hAnsi="宋体" w:eastAsia="宋体" w:cs="宋体"/>
                <w:color w:val="000000"/>
                <w:sz w:val="18"/>
                <w:szCs w:val="18"/>
                <w:lang w:eastAsia="zh-CN" w:bidi="ar"/>
              </w:rPr>
              <w:t>30103</w:t>
            </w:r>
          </w:p>
        </w:tc>
        <w:tc>
          <w:tcPr>
            <w:tcW w:w="4535" w:type="dxa"/>
            <w:vAlign w:val="center"/>
          </w:tcPr>
          <w:p>
            <w:pPr>
              <w:textAlignment w:val="center"/>
            </w:pPr>
            <w:r>
              <w:rPr>
                <w:rFonts w:hint="eastAsia" w:ascii="宋体" w:hAnsi="宋体" w:eastAsia="宋体" w:cs="宋体"/>
                <w:color w:val="000000"/>
                <w:sz w:val="18"/>
                <w:szCs w:val="18"/>
                <w:lang w:eastAsia="zh-CN" w:bidi="ar"/>
              </w:rPr>
              <w:t>奖金</w:t>
            </w:r>
          </w:p>
        </w:tc>
        <w:tc>
          <w:tcPr>
            <w:tcW w:w="2551" w:type="dxa"/>
            <w:vAlign w:val="center"/>
          </w:tcPr>
          <w:p>
            <w:pPr>
              <w:pStyle w:val="15"/>
              <w:rPr>
                <w:lang w:eastAsia="zh-CN"/>
              </w:rPr>
            </w:pPr>
            <w:r>
              <w:rPr>
                <w:rFonts w:hint="eastAsia"/>
                <w:lang w:eastAsia="zh-CN"/>
              </w:rPr>
              <w:t>1.81</w:t>
            </w:r>
          </w:p>
        </w:tc>
        <w:tc>
          <w:tcPr>
            <w:tcW w:w="2551" w:type="dxa"/>
            <w:vAlign w:val="center"/>
          </w:tcPr>
          <w:p>
            <w:pPr>
              <w:pStyle w:val="15"/>
            </w:pPr>
            <w:r>
              <w:rPr>
                <w:rFonts w:hint="eastAsia"/>
                <w:lang w:eastAsia="zh-CN"/>
              </w:rPr>
              <w:t>1.81</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textAlignment w:val="center"/>
            </w:pPr>
            <w:r>
              <w:rPr>
                <w:rFonts w:hint="eastAsia" w:ascii="宋体" w:hAnsi="宋体" w:eastAsia="宋体" w:cs="宋体"/>
                <w:color w:val="000000"/>
                <w:sz w:val="18"/>
                <w:szCs w:val="18"/>
                <w:lang w:eastAsia="zh-CN" w:bidi="ar"/>
              </w:rPr>
              <w:t>30108</w:t>
            </w:r>
          </w:p>
        </w:tc>
        <w:tc>
          <w:tcPr>
            <w:tcW w:w="4535" w:type="dxa"/>
            <w:vAlign w:val="center"/>
          </w:tcPr>
          <w:p>
            <w:pPr>
              <w:textAlignment w:val="center"/>
            </w:pPr>
            <w:r>
              <w:rPr>
                <w:rFonts w:hint="eastAsia" w:ascii="宋体" w:hAnsi="宋体" w:eastAsia="宋体" w:cs="宋体"/>
                <w:color w:val="000000"/>
                <w:sz w:val="18"/>
                <w:szCs w:val="18"/>
                <w:lang w:eastAsia="zh-CN" w:bidi="ar"/>
              </w:rPr>
              <w:t>机关事业单位基本养老保险缴费</w:t>
            </w:r>
          </w:p>
        </w:tc>
        <w:tc>
          <w:tcPr>
            <w:tcW w:w="2551" w:type="dxa"/>
            <w:vAlign w:val="center"/>
          </w:tcPr>
          <w:p>
            <w:pPr>
              <w:pStyle w:val="15"/>
              <w:rPr>
                <w:lang w:eastAsia="zh-CN"/>
              </w:rPr>
            </w:pPr>
            <w:r>
              <w:rPr>
                <w:rFonts w:hint="eastAsia"/>
                <w:lang w:eastAsia="zh-CN"/>
              </w:rPr>
              <w:t>6.11</w:t>
            </w:r>
          </w:p>
        </w:tc>
        <w:tc>
          <w:tcPr>
            <w:tcW w:w="2551" w:type="dxa"/>
            <w:vAlign w:val="center"/>
          </w:tcPr>
          <w:p>
            <w:pPr>
              <w:pStyle w:val="15"/>
            </w:pPr>
            <w:r>
              <w:rPr>
                <w:rFonts w:hint="eastAsia"/>
                <w:lang w:eastAsia="zh-CN"/>
              </w:rPr>
              <w:t>6.11</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textAlignment w:val="center"/>
            </w:pPr>
            <w:r>
              <w:rPr>
                <w:rFonts w:hint="eastAsia" w:ascii="宋体" w:hAnsi="宋体" w:eastAsia="宋体" w:cs="宋体"/>
                <w:color w:val="000000"/>
                <w:sz w:val="18"/>
                <w:szCs w:val="18"/>
                <w:lang w:eastAsia="zh-CN" w:bidi="ar"/>
              </w:rPr>
              <w:t>30110</w:t>
            </w:r>
          </w:p>
        </w:tc>
        <w:tc>
          <w:tcPr>
            <w:tcW w:w="4535" w:type="dxa"/>
            <w:vAlign w:val="center"/>
          </w:tcPr>
          <w:p>
            <w:pPr>
              <w:textAlignment w:val="center"/>
            </w:pPr>
            <w:r>
              <w:rPr>
                <w:rFonts w:hint="eastAsia" w:ascii="宋体" w:hAnsi="宋体" w:eastAsia="宋体" w:cs="宋体"/>
                <w:color w:val="000000"/>
                <w:sz w:val="18"/>
                <w:szCs w:val="18"/>
                <w:lang w:eastAsia="zh-CN" w:bidi="ar"/>
              </w:rPr>
              <w:t>职工基本医疗保险缴费</w:t>
            </w:r>
          </w:p>
        </w:tc>
        <w:tc>
          <w:tcPr>
            <w:tcW w:w="2551" w:type="dxa"/>
            <w:vAlign w:val="center"/>
          </w:tcPr>
          <w:p>
            <w:pPr>
              <w:pStyle w:val="15"/>
              <w:rPr>
                <w:lang w:eastAsia="zh-CN"/>
              </w:rPr>
            </w:pPr>
            <w:r>
              <w:rPr>
                <w:rFonts w:hint="eastAsia"/>
                <w:lang w:eastAsia="zh-CN"/>
              </w:rPr>
              <w:t>5.69</w:t>
            </w:r>
          </w:p>
        </w:tc>
        <w:tc>
          <w:tcPr>
            <w:tcW w:w="2551" w:type="dxa"/>
            <w:vAlign w:val="center"/>
          </w:tcPr>
          <w:p>
            <w:pPr>
              <w:pStyle w:val="15"/>
            </w:pPr>
            <w:r>
              <w:rPr>
                <w:rFonts w:hint="eastAsia"/>
                <w:lang w:eastAsia="zh-CN"/>
              </w:rPr>
              <w:t>5.69</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textAlignment w:val="center"/>
            </w:pPr>
            <w:r>
              <w:rPr>
                <w:rFonts w:hint="eastAsia" w:ascii="宋体" w:hAnsi="宋体" w:eastAsia="宋体" w:cs="宋体"/>
                <w:color w:val="000000"/>
                <w:sz w:val="18"/>
                <w:szCs w:val="18"/>
                <w:lang w:eastAsia="zh-CN" w:bidi="ar"/>
              </w:rPr>
              <w:t>30112</w:t>
            </w:r>
          </w:p>
        </w:tc>
        <w:tc>
          <w:tcPr>
            <w:tcW w:w="4535" w:type="dxa"/>
            <w:vAlign w:val="center"/>
          </w:tcPr>
          <w:p>
            <w:pPr>
              <w:textAlignment w:val="center"/>
            </w:pPr>
            <w:r>
              <w:rPr>
                <w:rFonts w:hint="eastAsia" w:ascii="宋体" w:hAnsi="宋体" w:eastAsia="宋体" w:cs="宋体"/>
                <w:color w:val="000000"/>
                <w:sz w:val="18"/>
                <w:szCs w:val="18"/>
                <w:lang w:eastAsia="zh-CN" w:bidi="ar"/>
              </w:rPr>
              <w:t>其他社会保障缴费</w:t>
            </w:r>
          </w:p>
        </w:tc>
        <w:tc>
          <w:tcPr>
            <w:tcW w:w="2551" w:type="dxa"/>
            <w:vAlign w:val="center"/>
          </w:tcPr>
          <w:p>
            <w:pPr>
              <w:pStyle w:val="15"/>
              <w:rPr>
                <w:lang w:eastAsia="zh-CN"/>
              </w:rPr>
            </w:pPr>
            <w:r>
              <w:rPr>
                <w:rFonts w:hint="eastAsia"/>
                <w:lang w:eastAsia="zh-CN"/>
              </w:rPr>
              <w:t>0.19</w:t>
            </w:r>
          </w:p>
        </w:tc>
        <w:tc>
          <w:tcPr>
            <w:tcW w:w="2551" w:type="dxa"/>
            <w:vAlign w:val="center"/>
          </w:tcPr>
          <w:p>
            <w:pPr>
              <w:pStyle w:val="15"/>
            </w:pPr>
            <w:r>
              <w:rPr>
                <w:rFonts w:hint="eastAsia"/>
                <w:lang w:eastAsia="zh-CN"/>
              </w:rPr>
              <w:t>0.19</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textAlignment w:val="center"/>
            </w:pPr>
            <w:r>
              <w:rPr>
                <w:rFonts w:hint="eastAsia" w:ascii="宋体" w:hAnsi="宋体" w:eastAsia="宋体" w:cs="宋体"/>
                <w:color w:val="000000"/>
                <w:sz w:val="18"/>
                <w:szCs w:val="18"/>
                <w:lang w:eastAsia="zh-CN" w:bidi="ar"/>
              </w:rPr>
              <w:t>30113</w:t>
            </w:r>
          </w:p>
        </w:tc>
        <w:tc>
          <w:tcPr>
            <w:tcW w:w="4535" w:type="dxa"/>
            <w:vAlign w:val="center"/>
          </w:tcPr>
          <w:p>
            <w:pPr>
              <w:textAlignment w:val="center"/>
            </w:pPr>
            <w:r>
              <w:rPr>
                <w:rFonts w:hint="eastAsia" w:ascii="宋体" w:hAnsi="宋体" w:eastAsia="宋体" w:cs="宋体"/>
                <w:color w:val="000000"/>
                <w:sz w:val="18"/>
                <w:szCs w:val="18"/>
                <w:lang w:eastAsia="zh-CN" w:bidi="ar"/>
              </w:rPr>
              <w:t>住房公积金</w:t>
            </w:r>
          </w:p>
        </w:tc>
        <w:tc>
          <w:tcPr>
            <w:tcW w:w="2551" w:type="dxa"/>
            <w:vAlign w:val="center"/>
          </w:tcPr>
          <w:p>
            <w:pPr>
              <w:pStyle w:val="15"/>
              <w:rPr>
                <w:lang w:eastAsia="zh-CN"/>
              </w:rPr>
            </w:pPr>
            <w:r>
              <w:rPr>
                <w:rFonts w:hint="eastAsia"/>
                <w:lang w:eastAsia="zh-CN"/>
              </w:rPr>
              <w:t>6.65</w:t>
            </w:r>
          </w:p>
        </w:tc>
        <w:tc>
          <w:tcPr>
            <w:tcW w:w="2551" w:type="dxa"/>
            <w:vAlign w:val="center"/>
          </w:tcPr>
          <w:p>
            <w:pPr>
              <w:pStyle w:val="15"/>
            </w:pPr>
            <w:r>
              <w:rPr>
                <w:rFonts w:hint="eastAsia"/>
                <w:lang w:eastAsia="zh-CN"/>
              </w:rPr>
              <w:t>6.65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textAlignment w:val="center"/>
            </w:pPr>
            <w:r>
              <w:rPr>
                <w:rFonts w:hint="eastAsia" w:ascii="宋体" w:hAnsi="宋体" w:eastAsia="宋体" w:cs="宋体"/>
                <w:color w:val="000000"/>
                <w:sz w:val="18"/>
                <w:szCs w:val="18"/>
                <w:lang w:eastAsia="zh-CN" w:bidi="ar"/>
              </w:rPr>
              <w:t>30199</w:t>
            </w:r>
          </w:p>
        </w:tc>
        <w:tc>
          <w:tcPr>
            <w:tcW w:w="4535" w:type="dxa"/>
            <w:vAlign w:val="center"/>
          </w:tcPr>
          <w:p>
            <w:pPr>
              <w:textAlignment w:val="center"/>
            </w:pPr>
            <w:r>
              <w:rPr>
                <w:rFonts w:hint="eastAsia" w:ascii="宋体" w:hAnsi="宋体" w:eastAsia="宋体" w:cs="宋体"/>
                <w:color w:val="000000"/>
                <w:sz w:val="18"/>
                <w:szCs w:val="18"/>
                <w:lang w:eastAsia="zh-CN" w:bidi="ar"/>
              </w:rPr>
              <w:t>其他工资福利支出</w:t>
            </w:r>
          </w:p>
        </w:tc>
        <w:tc>
          <w:tcPr>
            <w:tcW w:w="2551" w:type="dxa"/>
            <w:vAlign w:val="center"/>
          </w:tcPr>
          <w:p>
            <w:pPr>
              <w:pStyle w:val="15"/>
              <w:rPr>
                <w:lang w:eastAsia="zh-CN"/>
              </w:rPr>
            </w:pPr>
            <w:r>
              <w:rPr>
                <w:rFonts w:hint="eastAsia"/>
                <w:lang w:eastAsia="zh-CN"/>
              </w:rPr>
              <w:t>17.20</w:t>
            </w:r>
          </w:p>
        </w:tc>
        <w:tc>
          <w:tcPr>
            <w:tcW w:w="2551" w:type="dxa"/>
            <w:vAlign w:val="center"/>
          </w:tcPr>
          <w:p>
            <w:pPr>
              <w:pStyle w:val="15"/>
            </w:pPr>
            <w:r>
              <w:rPr>
                <w:rFonts w:hint="eastAsia"/>
                <w:lang w:eastAsia="zh-CN"/>
              </w:rPr>
              <w:t>17.20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textAlignment w:val="center"/>
            </w:pPr>
            <w:r>
              <w:rPr>
                <w:rFonts w:hint="eastAsia" w:ascii="宋体" w:hAnsi="宋体" w:eastAsia="宋体" w:cs="宋体"/>
                <w:color w:val="000000"/>
                <w:sz w:val="18"/>
                <w:szCs w:val="18"/>
                <w:lang w:eastAsia="zh-CN" w:bidi="ar"/>
              </w:rPr>
              <w:t>302</w:t>
            </w:r>
          </w:p>
        </w:tc>
        <w:tc>
          <w:tcPr>
            <w:tcW w:w="4535" w:type="dxa"/>
            <w:vAlign w:val="center"/>
          </w:tcPr>
          <w:p>
            <w:pPr>
              <w:textAlignment w:val="center"/>
            </w:pPr>
            <w:r>
              <w:rPr>
                <w:rFonts w:hint="eastAsia" w:ascii="宋体" w:hAnsi="宋体" w:eastAsia="宋体" w:cs="宋体"/>
                <w:color w:val="000000"/>
                <w:sz w:val="18"/>
                <w:szCs w:val="18"/>
                <w:lang w:eastAsia="zh-CN" w:bidi="ar"/>
              </w:rPr>
              <w:t>商品和服务支出</w:t>
            </w:r>
          </w:p>
        </w:tc>
        <w:tc>
          <w:tcPr>
            <w:tcW w:w="2551" w:type="dxa"/>
            <w:vAlign w:val="center"/>
          </w:tcPr>
          <w:p>
            <w:pPr>
              <w:pStyle w:val="15"/>
              <w:rPr>
                <w:lang w:eastAsia="zh-CN"/>
              </w:rPr>
            </w:pPr>
            <w:r>
              <w:rPr>
                <w:rFonts w:hint="eastAsia"/>
                <w:lang w:eastAsia="zh-CN"/>
              </w:rPr>
              <w:t>19.87</w:t>
            </w:r>
          </w:p>
        </w:tc>
        <w:tc>
          <w:tcPr>
            <w:tcW w:w="2551" w:type="dxa"/>
            <w:vAlign w:val="center"/>
          </w:tcPr>
          <w:p>
            <w:pPr>
              <w:pStyle w:val="15"/>
            </w:pPr>
          </w:p>
        </w:tc>
        <w:tc>
          <w:tcPr>
            <w:tcW w:w="2552" w:type="dxa"/>
            <w:vAlign w:val="center"/>
          </w:tcPr>
          <w:p>
            <w:pPr>
              <w:pStyle w:val="15"/>
              <w:rPr>
                <w:lang w:eastAsia="zh-CN"/>
              </w:rPr>
            </w:pPr>
            <w:r>
              <w:rPr>
                <w:rFonts w:hint="eastAsia"/>
                <w:lang w:eastAsia="zh-CN"/>
              </w:rPr>
              <w:t>19.87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textAlignment w:val="center"/>
            </w:pPr>
            <w:r>
              <w:rPr>
                <w:rFonts w:hint="eastAsia" w:ascii="宋体" w:hAnsi="宋体" w:eastAsia="宋体" w:cs="宋体"/>
                <w:color w:val="000000"/>
                <w:sz w:val="18"/>
                <w:szCs w:val="18"/>
                <w:lang w:eastAsia="zh-CN" w:bidi="ar"/>
              </w:rPr>
              <w:t>30201</w:t>
            </w:r>
          </w:p>
        </w:tc>
        <w:tc>
          <w:tcPr>
            <w:tcW w:w="4535" w:type="dxa"/>
            <w:vAlign w:val="center"/>
          </w:tcPr>
          <w:p>
            <w:pPr>
              <w:textAlignment w:val="center"/>
            </w:pPr>
            <w:r>
              <w:rPr>
                <w:rFonts w:hint="eastAsia" w:ascii="宋体" w:hAnsi="宋体" w:eastAsia="宋体" w:cs="宋体"/>
                <w:color w:val="000000"/>
                <w:sz w:val="18"/>
                <w:szCs w:val="18"/>
                <w:lang w:eastAsia="zh-CN" w:bidi="ar"/>
              </w:rPr>
              <w:t>办公费</w:t>
            </w:r>
          </w:p>
        </w:tc>
        <w:tc>
          <w:tcPr>
            <w:tcW w:w="2551" w:type="dxa"/>
            <w:vAlign w:val="center"/>
          </w:tcPr>
          <w:p>
            <w:pPr>
              <w:pStyle w:val="15"/>
              <w:rPr>
                <w:lang w:eastAsia="zh-CN"/>
              </w:rPr>
            </w:pPr>
            <w:r>
              <w:rPr>
                <w:rFonts w:hint="eastAsia"/>
                <w:lang w:eastAsia="zh-CN"/>
              </w:rPr>
              <w:t>3.00</w:t>
            </w:r>
          </w:p>
        </w:tc>
        <w:tc>
          <w:tcPr>
            <w:tcW w:w="2551" w:type="dxa"/>
            <w:vAlign w:val="center"/>
          </w:tcPr>
          <w:p>
            <w:pPr>
              <w:pStyle w:val="15"/>
            </w:pPr>
          </w:p>
        </w:tc>
        <w:tc>
          <w:tcPr>
            <w:tcW w:w="2552" w:type="dxa"/>
            <w:vAlign w:val="center"/>
          </w:tcPr>
          <w:p>
            <w:pPr>
              <w:pStyle w:val="15"/>
            </w:pPr>
            <w:r>
              <w:rPr>
                <w:rFonts w:hint="eastAsia"/>
                <w:lang w:eastAsia="zh-CN"/>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textAlignment w:val="center"/>
            </w:pPr>
            <w:r>
              <w:rPr>
                <w:rFonts w:hint="eastAsia" w:ascii="宋体" w:hAnsi="宋体" w:eastAsia="宋体" w:cs="宋体"/>
                <w:color w:val="000000"/>
                <w:sz w:val="18"/>
                <w:szCs w:val="18"/>
                <w:lang w:eastAsia="zh-CN" w:bidi="ar"/>
              </w:rPr>
              <w:t>30207</w:t>
            </w:r>
          </w:p>
        </w:tc>
        <w:tc>
          <w:tcPr>
            <w:tcW w:w="4535" w:type="dxa"/>
            <w:vAlign w:val="center"/>
          </w:tcPr>
          <w:p>
            <w:pPr>
              <w:textAlignment w:val="center"/>
            </w:pPr>
            <w:r>
              <w:rPr>
                <w:rFonts w:hint="eastAsia" w:ascii="宋体" w:hAnsi="宋体" w:eastAsia="宋体" w:cs="宋体"/>
                <w:color w:val="000000"/>
                <w:sz w:val="18"/>
                <w:szCs w:val="18"/>
                <w:lang w:eastAsia="zh-CN" w:bidi="ar"/>
              </w:rPr>
              <w:t>邮电费</w:t>
            </w:r>
          </w:p>
        </w:tc>
        <w:tc>
          <w:tcPr>
            <w:tcW w:w="2551" w:type="dxa"/>
            <w:vAlign w:val="center"/>
          </w:tcPr>
          <w:p>
            <w:pPr>
              <w:pStyle w:val="15"/>
              <w:rPr>
                <w:lang w:eastAsia="zh-CN"/>
              </w:rPr>
            </w:pPr>
            <w:r>
              <w:rPr>
                <w:rFonts w:hint="eastAsia"/>
                <w:lang w:eastAsia="zh-CN"/>
              </w:rPr>
              <w:t>2.89</w:t>
            </w:r>
          </w:p>
        </w:tc>
        <w:tc>
          <w:tcPr>
            <w:tcW w:w="2551" w:type="dxa"/>
            <w:vAlign w:val="center"/>
          </w:tcPr>
          <w:p>
            <w:pPr>
              <w:pStyle w:val="15"/>
            </w:pPr>
          </w:p>
        </w:tc>
        <w:tc>
          <w:tcPr>
            <w:tcW w:w="2552" w:type="dxa"/>
            <w:vAlign w:val="center"/>
          </w:tcPr>
          <w:p>
            <w:pPr>
              <w:pStyle w:val="15"/>
            </w:pPr>
            <w:r>
              <w:rPr>
                <w:rFonts w:hint="eastAsia"/>
                <w:lang w:eastAsia="zh-CN"/>
              </w:rPr>
              <w:t>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textAlignment w:val="center"/>
            </w:pPr>
            <w:r>
              <w:rPr>
                <w:rFonts w:hint="eastAsia" w:ascii="宋体" w:hAnsi="宋体" w:eastAsia="宋体" w:cs="宋体"/>
                <w:color w:val="000000"/>
                <w:sz w:val="18"/>
                <w:szCs w:val="18"/>
                <w:lang w:eastAsia="zh-CN" w:bidi="ar"/>
              </w:rPr>
              <w:t>30227</w:t>
            </w:r>
          </w:p>
        </w:tc>
        <w:tc>
          <w:tcPr>
            <w:tcW w:w="4535" w:type="dxa"/>
            <w:vAlign w:val="center"/>
          </w:tcPr>
          <w:p>
            <w:pPr>
              <w:textAlignment w:val="center"/>
            </w:pPr>
            <w:r>
              <w:rPr>
                <w:rFonts w:hint="eastAsia" w:ascii="宋体" w:hAnsi="宋体" w:eastAsia="宋体" w:cs="宋体"/>
                <w:color w:val="000000"/>
                <w:sz w:val="18"/>
                <w:szCs w:val="18"/>
                <w:lang w:eastAsia="zh-CN" w:bidi="ar"/>
              </w:rPr>
              <w:t>委托业务费</w:t>
            </w:r>
          </w:p>
        </w:tc>
        <w:tc>
          <w:tcPr>
            <w:tcW w:w="2551" w:type="dxa"/>
            <w:vAlign w:val="center"/>
          </w:tcPr>
          <w:p>
            <w:pPr>
              <w:pStyle w:val="15"/>
              <w:rPr>
                <w:lang w:eastAsia="zh-CN"/>
              </w:rPr>
            </w:pPr>
            <w:r>
              <w:rPr>
                <w:rFonts w:hint="eastAsia"/>
                <w:lang w:eastAsia="zh-CN"/>
              </w:rPr>
              <w:t>9.22</w:t>
            </w:r>
          </w:p>
        </w:tc>
        <w:tc>
          <w:tcPr>
            <w:tcW w:w="2551" w:type="dxa"/>
            <w:vAlign w:val="center"/>
          </w:tcPr>
          <w:p>
            <w:pPr>
              <w:pStyle w:val="15"/>
            </w:pPr>
          </w:p>
        </w:tc>
        <w:tc>
          <w:tcPr>
            <w:tcW w:w="2552" w:type="dxa"/>
            <w:vAlign w:val="center"/>
          </w:tcPr>
          <w:p>
            <w:pPr>
              <w:pStyle w:val="15"/>
            </w:pPr>
            <w:r>
              <w:rPr>
                <w:rFonts w:hint="eastAsia"/>
                <w:lang w:eastAsia="zh-CN"/>
              </w:rPr>
              <w:t>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textAlignment w:val="center"/>
            </w:pPr>
            <w:r>
              <w:rPr>
                <w:rFonts w:hint="eastAsia" w:ascii="宋体" w:hAnsi="宋体" w:eastAsia="宋体" w:cs="宋体"/>
                <w:color w:val="000000"/>
                <w:sz w:val="18"/>
                <w:szCs w:val="18"/>
                <w:lang w:eastAsia="zh-CN" w:bidi="ar"/>
              </w:rPr>
              <w:t>30228</w:t>
            </w:r>
          </w:p>
        </w:tc>
        <w:tc>
          <w:tcPr>
            <w:tcW w:w="4535" w:type="dxa"/>
            <w:vAlign w:val="center"/>
          </w:tcPr>
          <w:p>
            <w:pPr>
              <w:textAlignment w:val="center"/>
            </w:pPr>
            <w:r>
              <w:rPr>
                <w:rFonts w:hint="eastAsia" w:ascii="宋体" w:hAnsi="宋体" w:eastAsia="宋体" w:cs="宋体"/>
                <w:color w:val="000000"/>
                <w:sz w:val="18"/>
                <w:szCs w:val="18"/>
                <w:lang w:eastAsia="zh-CN" w:bidi="ar"/>
              </w:rPr>
              <w:t>工会经费</w:t>
            </w:r>
          </w:p>
        </w:tc>
        <w:tc>
          <w:tcPr>
            <w:tcW w:w="2551" w:type="dxa"/>
            <w:vAlign w:val="center"/>
          </w:tcPr>
          <w:p>
            <w:pPr>
              <w:pStyle w:val="15"/>
              <w:rPr>
                <w:lang w:eastAsia="zh-CN"/>
              </w:rPr>
            </w:pPr>
            <w:r>
              <w:rPr>
                <w:rFonts w:hint="eastAsia"/>
                <w:lang w:eastAsia="zh-CN"/>
              </w:rPr>
              <w:t>0.46</w:t>
            </w:r>
          </w:p>
        </w:tc>
        <w:tc>
          <w:tcPr>
            <w:tcW w:w="2551" w:type="dxa"/>
            <w:vAlign w:val="center"/>
          </w:tcPr>
          <w:p>
            <w:pPr>
              <w:pStyle w:val="15"/>
            </w:pPr>
          </w:p>
        </w:tc>
        <w:tc>
          <w:tcPr>
            <w:tcW w:w="2552" w:type="dxa"/>
            <w:vAlign w:val="center"/>
          </w:tcPr>
          <w:p>
            <w:pPr>
              <w:pStyle w:val="15"/>
            </w:pPr>
            <w:r>
              <w:rPr>
                <w:rFonts w:hint="eastAsia"/>
                <w:lang w:eastAsia="zh-CN"/>
              </w:rP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textAlignment w:val="center"/>
            </w:pPr>
            <w:r>
              <w:rPr>
                <w:rFonts w:hint="eastAsia" w:ascii="宋体" w:hAnsi="宋体" w:eastAsia="宋体" w:cs="宋体"/>
                <w:color w:val="000000"/>
                <w:sz w:val="18"/>
                <w:szCs w:val="18"/>
                <w:lang w:eastAsia="zh-CN" w:bidi="ar"/>
              </w:rPr>
              <w:t>30229</w:t>
            </w:r>
          </w:p>
        </w:tc>
        <w:tc>
          <w:tcPr>
            <w:tcW w:w="4535" w:type="dxa"/>
            <w:vAlign w:val="center"/>
          </w:tcPr>
          <w:p>
            <w:pPr>
              <w:textAlignment w:val="center"/>
            </w:pPr>
            <w:r>
              <w:rPr>
                <w:rFonts w:hint="eastAsia" w:ascii="宋体" w:hAnsi="宋体" w:eastAsia="宋体" w:cs="宋体"/>
                <w:color w:val="000000"/>
                <w:sz w:val="18"/>
                <w:szCs w:val="18"/>
                <w:lang w:eastAsia="zh-CN" w:bidi="ar"/>
              </w:rPr>
              <w:t>福利费</w:t>
            </w:r>
          </w:p>
        </w:tc>
        <w:tc>
          <w:tcPr>
            <w:tcW w:w="2551" w:type="dxa"/>
            <w:vAlign w:val="center"/>
          </w:tcPr>
          <w:p>
            <w:pPr>
              <w:pStyle w:val="15"/>
              <w:rPr>
                <w:lang w:eastAsia="zh-CN"/>
              </w:rPr>
            </w:pPr>
            <w:r>
              <w:rPr>
                <w:rFonts w:hint="eastAsia"/>
                <w:lang w:eastAsia="zh-CN"/>
              </w:rPr>
              <w:t>0.54</w:t>
            </w:r>
          </w:p>
        </w:tc>
        <w:tc>
          <w:tcPr>
            <w:tcW w:w="2551" w:type="dxa"/>
            <w:vAlign w:val="center"/>
          </w:tcPr>
          <w:p>
            <w:pPr>
              <w:pStyle w:val="15"/>
            </w:pPr>
          </w:p>
        </w:tc>
        <w:tc>
          <w:tcPr>
            <w:tcW w:w="2552" w:type="dxa"/>
            <w:vAlign w:val="center"/>
          </w:tcPr>
          <w:p>
            <w:pPr>
              <w:pStyle w:val="15"/>
            </w:pPr>
            <w:r>
              <w:rPr>
                <w:rFonts w:hint="eastAsia"/>
                <w:lang w:eastAsia="zh-CN"/>
              </w:rP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textAlignment w:val="center"/>
            </w:pPr>
            <w:r>
              <w:rPr>
                <w:rFonts w:hint="eastAsia" w:ascii="宋体" w:hAnsi="宋体" w:eastAsia="宋体" w:cs="宋体"/>
                <w:color w:val="000000"/>
                <w:sz w:val="18"/>
                <w:szCs w:val="18"/>
                <w:lang w:eastAsia="zh-CN" w:bidi="ar"/>
              </w:rPr>
              <w:t>30239</w:t>
            </w:r>
          </w:p>
        </w:tc>
        <w:tc>
          <w:tcPr>
            <w:tcW w:w="4535" w:type="dxa"/>
            <w:vAlign w:val="center"/>
          </w:tcPr>
          <w:p>
            <w:pPr>
              <w:textAlignment w:val="center"/>
            </w:pPr>
            <w:r>
              <w:rPr>
                <w:rFonts w:hint="eastAsia" w:ascii="宋体" w:hAnsi="宋体" w:eastAsia="宋体" w:cs="宋体"/>
                <w:color w:val="000000"/>
                <w:sz w:val="18"/>
                <w:szCs w:val="18"/>
                <w:lang w:eastAsia="zh-CN" w:bidi="ar"/>
              </w:rPr>
              <w:t>其他交通费用</w:t>
            </w:r>
          </w:p>
        </w:tc>
        <w:tc>
          <w:tcPr>
            <w:tcW w:w="2551" w:type="dxa"/>
            <w:vAlign w:val="center"/>
          </w:tcPr>
          <w:p>
            <w:pPr>
              <w:pStyle w:val="15"/>
              <w:rPr>
                <w:lang w:eastAsia="zh-CN"/>
              </w:rPr>
            </w:pPr>
            <w:r>
              <w:rPr>
                <w:rFonts w:hint="eastAsia"/>
                <w:lang w:eastAsia="zh-CN"/>
              </w:rPr>
              <w:t>3.66</w:t>
            </w:r>
          </w:p>
        </w:tc>
        <w:tc>
          <w:tcPr>
            <w:tcW w:w="2551" w:type="dxa"/>
            <w:vAlign w:val="center"/>
          </w:tcPr>
          <w:p>
            <w:pPr>
              <w:pStyle w:val="15"/>
            </w:pPr>
          </w:p>
        </w:tc>
        <w:tc>
          <w:tcPr>
            <w:tcW w:w="2552" w:type="dxa"/>
            <w:vAlign w:val="center"/>
          </w:tcPr>
          <w:p>
            <w:pPr>
              <w:pStyle w:val="15"/>
            </w:pPr>
            <w:r>
              <w:rPr>
                <w:rFonts w:hint="eastAsia"/>
                <w:lang w:eastAsia="zh-CN"/>
              </w:rP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textAlignment w:val="center"/>
            </w:pPr>
            <w:r>
              <w:rPr>
                <w:rFonts w:hint="eastAsia" w:ascii="宋体" w:hAnsi="宋体" w:eastAsia="宋体" w:cs="宋体"/>
                <w:color w:val="000000"/>
                <w:sz w:val="18"/>
                <w:szCs w:val="18"/>
                <w:lang w:eastAsia="zh-CN" w:bidi="ar"/>
              </w:rPr>
              <w:t>30299</w:t>
            </w:r>
          </w:p>
        </w:tc>
        <w:tc>
          <w:tcPr>
            <w:tcW w:w="4535" w:type="dxa"/>
            <w:vAlign w:val="center"/>
          </w:tcPr>
          <w:p>
            <w:pPr>
              <w:textAlignment w:val="center"/>
            </w:pPr>
            <w:r>
              <w:rPr>
                <w:rFonts w:hint="eastAsia" w:ascii="宋体" w:hAnsi="宋体" w:eastAsia="宋体" w:cs="宋体"/>
                <w:color w:val="000000"/>
                <w:sz w:val="18"/>
                <w:szCs w:val="18"/>
                <w:lang w:eastAsia="zh-CN" w:bidi="ar"/>
              </w:rPr>
              <w:t>其他商品和服务支出</w:t>
            </w:r>
          </w:p>
        </w:tc>
        <w:tc>
          <w:tcPr>
            <w:tcW w:w="2551" w:type="dxa"/>
            <w:vAlign w:val="center"/>
          </w:tcPr>
          <w:p>
            <w:pPr>
              <w:pStyle w:val="15"/>
              <w:rPr>
                <w:lang w:eastAsia="zh-CN"/>
              </w:rPr>
            </w:pPr>
            <w:r>
              <w:rPr>
                <w:rFonts w:hint="eastAsia"/>
                <w:lang w:eastAsia="zh-CN"/>
              </w:rPr>
              <w:t>0.95</w:t>
            </w:r>
          </w:p>
        </w:tc>
        <w:tc>
          <w:tcPr>
            <w:tcW w:w="2551" w:type="dxa"/>
            <w:vAlign w:val="center"/>
          </w:tcPr>
          <w:p>
            <w:pPr>
              <w:pStyle w:val="15"/>
            </w:pPr>
          </w:p>
        </w:tc>
        <w:tc>
          <w:tcPr>
            <w:tcW w:w="2552" w:type="dxa"/>
            <w:vAlign w:val="center"/>
          </w:tcPr>
          <w:p>
            <w:pPr>
              <w:pStyle w:val="15"/>
            </w:pPr>
            <w:r>
              <w:rPr>
                <w:rFonts w:hint="eastAsia"/>
                <w:lang w:eastAsia="zh-CN"/>
              </w:rP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textAlignment w:val="center"/>
            </w:pPr>
            <w:r>
              <w:rPr>
                <w:rFonts w:hint="eastAsia" w:ascii="宋体" w:hAnsi="宋体" w:eastAsia="宋体" w:cs="宋体"/>
                <w:color w:val="000000"/>
                <w:sz w:val="18"/>
                <w:szCs w:val="18"/>
                <w:lang w:eastAsia="zh-CN" w:bidi="ar"/>
              </w:rPr>
              <w:t>303</w:t>
            </w:r>
          </w:p>
        </w:tc>
        <w:tc>
          <w:tcPr>
            <w:tcW w:w="4535" w:type="dxa"/>
            <w:vAlign w:val="center"/>
          </w:tcPr>
          <w:p>
            <w:pPr>
              <w:textAlignment w:val="center"/>
            </w:pPr>
            <w:r>
              <w:rPr>
                <w:rFonts w:hint="eastAsia" w:ascii="宋体" w:hAnsi="宋体" w:eastAsia="宋体" w:cs="宋体"/>
                <w:color w:val="000000"/>
                <w:sz w:val="18"/>
                <w:szCs w:val="18"/>
                <w:lang w:eastAsia="zh-CN" w:bidi="ar"/>
              </w:rPr>
              <w:t>对个人和家庭的补助</w:t>
            </w:r>
          </w:p>
        </w:tc>
        <w:tc>
          <w:tcPr>
            <w:tcW w:w="2551" w:type="dxa"/>
            <w:vAlign w:val="center"/>
          </w:tcPr>
          <w:p>
            <w:pPr>
              <w:pStyle w:val="15"/>
              <w:rPr>
                <w:lang w:eastAsia="zh-CN"/>
              </w:rPr>
            </w:pPr>
            <w:r>
              <w:rPr>
                <w:rFonts w:hint="eastAsia"/>
                <w:lang w:eastAsia="zh-CN"/>
              </w:rPr>
              <w:t>0.02</w:t>
            </w:r>
          </w:p>
        </w:tc>
        <w:tc>
          <w:tcPr>
            <w:tcW w:w="2551" w:type="dxa"/>
            <w:vAlign w:val="center"/>
          </w:tcPr>
          <w:p>
            <w:pPr>
              <w:pStyle w:val="15"/>
              <w:rPr>
                <w:lang w:eastAsia="zh-CN"/>
              </w:rPr>
            </w:pPr>
            <w:r>
              <w:rPr>
                <w:rFonts w:hint="eastAsia"/>
                <w:lang w:eastAsia="zh-CN"/>
              </w:rPr>
              <w:t>0.02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textAlignment w:val="center"/>
            </w:pPr>
            <w:r>
              <w:rPr>
                <w:rFonts w:hint="eastAsia" w:ascii="宋体" w:hAnsi="宋体" w:eastAsia="宋体" w:cs="宋体"/>
                <w:color w:val="000000"/>
                <w:sz w:val="18"/>
                <w:szCs w:val="18"/>
                <w:lang w:eastAsia="zh-CN" w:bidi="ar"/>
              </w:rPr>
              <w:t>30309</w:t>
            </w:r>
          </w:p>
        </w:tc>
        <w:tc>
          <w:tcPr>
            <w:tcW w:w="4535" w:type="dxa"/>
            <w:vAlign w:val="center"/>
          </w:tcPr>
          <w:p>
            <w:pPr>
              <w:textAlignment w:val="center"/>
            </w:pPr>
            <w:r>
              <w:rPr>
                <w:rFonts w:hint="eastAsia" w:ascii="宋体" w:hAnsi="宋体" w:eastAsia="宋体" w:cs="宋体"/>
                <w:color w:val="000000"/>
                <w:sz w:val="18"/>
                <w:szCs w:val="18"/>
                <w:lang w:eastAsia="zh-CN" w:bidi="ar"/>
              </w:rPr>
              <w:t>奖励金</w:t>
            </w:r>
          </w:p>
        </w:tc>
        <w:tc>
          <w:tcPr>
            <w:tcW w:w="2551" w:type="dxa"/>
            <w:vAlign w:val="center"/>
          </w:tcPr>
          <w:p>
            <w:pPr>
              <w:pStyle w:val="15"/>
              <w:rPr>
                <w:lang w:eastAsia="zh-CN"/>
              </w:rPr>
            </w:pPr>
            <w:r>
              <w:rPr>
                <w:rFonts w:hint="eastAsia"/>
                <w:lang w:eastAsia="zh-CN"/>
              </w:rPr>
              <w:t>0.02</w:t>
            </w:r>
          </w:p>
        </w:tc>
        <w:tc>
          <w:tcPr>
            <w:tcW w:w="2551" w:type="dxa"/>
            <w:vAlign w:val="center"/>
          </w:tcPr>
          <w:p>
            <w:pPr>
              <w:pStyle w:val="15"/>
              <w:rPr>
                <w:lang w:eastAsia="zh-CN"/>
              </w:rPr>
            </w:pPr>
            <w:r>
              <w:rPr>
                <w:rFonts w:hint="eastAsia"/>
                <w:lang w:eastAsia="zh-CN"/>
              </w:rPr>
              <w:t>0.02</w:t>
            </w: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rPr>
                <w:rFonts w:hint="eastAsia"/>
                <w:lang w:eastAsia="zh-CN"/>
              </w:rPr>
              <w:t>721</w:t>
            </w:r>
            <w:r>
              <w:t>石家庄市鹿泉区</w:t>
            </w:r>
            <w:r>
              <w:rPr>
                <w:rFonts w:hint="eastAsia"/>
                <w:lang w:eastAsia="zh-CN"/>
              </w:rPr>
              <w:t>文学艺术界联合会</w:t>
            </w:r>
          </w:p>
        </w:tc>
        <w:tc>
          <w:tcPr>
            <w:tcW w:w="2551" w:type="dxa"/>
            <w:tcBorders>
              <w:top w:val="single" w:color="FFFFFF" w:sz="6" w:space="0"/>
              <w:left w:val="single" w:color="FFFFFF" w:sz="6" w:space="0"/>
              <w:right w:val="single" w:color="FFFFFF" w:sz="6" w:space="0"/>
            </w:tcBorders>
            <w:vAlign w:val="center"/>
          </w:tcPr>
          <w:p>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rPr>
                <w:rFonts w:hint="eastAsia"/>
                <w:lang w:eastAsia="zh-CN"/>
              </w:rPr>
              <w:t>721</w:t>
            </w:r>
            <w:r>
              <w:t>石家庄市鹿泉区</w:t>
            </w:r>
            <w:r>
              <w:rPr>
                <w:rFonts w:hint="eastAsia"/>
                <w:lang w:eastAsia="zh-CN"/>
              </w:rPr>
              <w:t>文学艺术界联合会</w:t>
            </w:r>
          </w:p>
        </w:tc>
        <w:tc>
          <w:tcPr>
            <w:tcW w:w="2551" w:type="dxa"/>
            <w:tcBorders>
              <w:top w:val="single" w:color="FFFFFF" w:sz="6" w:space="0"/>
              <w:left w:val="single" w:color="FFFFFF" w:sz="6" w:space="0"/>
              <w:right w:val="single" w:color="FFFFFF" w:sz="6" w:space="0"/>
            </w:tcBorders>
            <w:vAlign w:val="center"/>
          </w:tcPr>
          <w:p>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rPr>
                <w:rFonts w:hint="eastAsia"/>
                <w:lang w:eastAsia="zh-CN"/>
              </w:rPr>
              <w:t>721</w:t>
            </w:r>
            <w:r>
              <w:t>石家庄市鹿泉区</w:t>
            </w:r>
            <w:r>
              <w:rPr>
                <w:rFonts w:hint="eastAsia"/>
                <w:lang w:eastAsia="zh-CN"/>
              </w:rPr>
              <w:t>文学艺术界联合会</w:t>
            </w:r>
          </w:p>
        </w:tc>
        <w:tc>
          <w:tcPr>
            <w:tcW w:w="2381" w:type="dxa"/>
            <w:tcBorders>
              <w:top w:val="single" w:color="FFFFFF" w:sz="6" w:space="0"/>
              <w:left w:val="single" w:color="FFFFFF" w:sz="6" w:space="0"/>
              <w:right w:val="single" w:color="FFFFFF" w:sz="6" w:space="0"/>
            </w:tcBorders>
            <w:vAlign w:val="center"/>
          </w:tcPr>
          <w:p>
            <w:pPr>
              <w:pStyle w:val="12"/>
            </w:pPr>
            <w:r>
              <w:t>预算年度：2021</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2"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“三公”经费</w:t>
      </w:r>
      <w:r>
        <w:rPr>
          <w:rFonts w:ascii="方正书宋_GBK" w:hAnsi="方正书宋_GBK" w:eastAsia="方正书宋_GBK" w:cs="方正书宋_GBK"/>
          <w:color w:val="000000"/>
          <w:sz w:val="21"/>
        </w:rPr>
        <w:t>预算，空表列示。</w:t>
      </w:r>
      <w:r>
        <w:rPr>
          <w:rFonts w:ascii="方正书宋_GBK" w:hAnsi="方正书宋_GBK" w:eastAsia="方正书宋_GBK" w:cs="方正书宋_GBK"/>
          <w:color w:val="FFFFFF"/>
          <w:sz w:val="21"/>
        </w:rPr>
        <w:t>第一部分  中国人民政治协商会议河北省石家庄市鹿泉区委员会2021年部门预算信息公开情况说明</w:t>
      </w:r>
    </w:p>
    <w:p>
      <w:pPr>
        <w:jc w:val="center"/>
      </w:pPr>
      <w:bookmarkStart w:id="9" w:name="_Toc_3_3_0000000014"/>
      <w:r>
        <w:rPr>
          <w:rFonts w:ascii="方正小标宋_GBK" w:hAnsi="方正小标宋_GBK" w:eastAsia="方正小标宋_GBK" w:cs="方正小标宋_GBK"/>
          <w:color w:val="000000"/>
          <w:sz w:val="44"/>
        </w:rPr>
        <w:t>石家庄市鹿泉区文学艺术界联合会202</w:t>
      </w:r>
      <w:r>
        <w:rPr>
          <w:rFonts w:hint="eastAsia" w:ascii="方正小标宋_GBK" w:hAnsi="方正小标宋_GBK" w:eastAsia="方正小标宋_GBK" w:cs="方正小标宋_GBK"/>
          <w:color w:val="000000"/>
          <w:sz w:val="44"/>
          <w:lang w:eastAsia="zh-CN"/>
        </w:rPr>
        <w:t>1</w:t>
      </w:r>
      <w:r>
        <w:rPr>
          <w:rFonts w:ascii="方正小标宋_GBK" w:hAnsi="方正小标宋_GBK" w:eastAsia="方正小标宋_GBK" w:cs="方正小标宋_GBK"/>
          <w:color w:val="000000"/>
          <w:sz w:val="44"/>
        </w:rPr>
        <w:t>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rPr>
        <w:t>《中华人民共和国预算法</w:t>
      </w:r>
      <w:r>
        <w:rPr>
          <w:rFonts w:eastAsia="方正仿宋_GBK"/>
          <w:color w:val="000000"/>
          <w:sz w:val="28"/>
        </w:rPr>
        <w:t>》、</w:t>
      </w:r>
      <w:bookmarkStart w:id="25" w:name="_GoBack"/>
      <w:bookmarkEnd w:id="25"/>
      <w:r>
        <w:rPr>
          <w:rFonts w:eastAsia="方正仿宋_GBK"/>
          <w:color w:val="000000"/>
          <w:sz w:val="28"/>
        </w:rPr>
        <w:t>《地方预决算公开操作规程》和《关于进一步推进预算公开工作的实施意见》规定，现将石家庄市鹿泉区文学艺术界联合会202</w:t>
      </w:r>
      <w:r>
        <w:rPr>
          <w:rFonts w:hint="eastAsia" w:eastAsia="方正仿宋_GBK"/>
          <w:color w:val="000000"/>
          <w:sz w:val="28"/>
          <w:lang w:eastAsia="zh-CN"/>
        </w:rPr>
        <w:t>1</w:t>
      </w:r>
      <w:r>
        <w:rPr>
          <w:rFonts w:eastAsia="方正仿宋_GBK"/>
          <w:color w:val="000000"/>
          <w:sz w:val="28"/>
        </w:rPr>
        <w:t>年部门预算公开如下：</w:t>
      </w:r>
    </w:p>
    <w:p>
      <w:pPr>
        <w:spacing w:before="10" w:after="10" w:line="360" w:lineRule="auto"/>
        <w:ind w:firstLine="640"/>
        <w:outlineLvl w:val="2"/>
      </w:pPr>
      <w:bookmarkStart w:id="10" w:name="_Toc_3_3_0000000010"/>
      <w:r>
        <w:rPr>
          <w:rFonts w:ascii="黑体" w:hAnsi="黑体" w:eastAsia="黑体" w:cs="黑体"/>
          <w:color w:val="000000"/>
          <w:sz w:val="32"/>
        </w:rPr>
        <w:t>一、部门职责及机构设置情况</w:t>
      </w:r>
      <w:bookmarkEnd w:id="10"/>
    </w:p>
    <w:p>
      <w:pPr>
        <w:ind w:firstLine="640"/>
      </w:pPr>
      <w:r>
        <w:rPr>
          <w:rFonts w:ascii="方正楷体_GBK" w:hAnsi="方正楷体_GBK" w:eastAsia="方正楷体_GBK" w:cs="方正楷体_GBK"/>
          <w:b/>
          <w:color w:val="000000"/>
          <w:sz w:val="32"/>
        </w:rPr>
        <w:t>部门职责：</w:t>
      </w:r>
    </w:p>
    <w:p>
      <w:pPr>
        <w:pStyle w:val="21"/>
      </w:pPr>
      <w:r>
        <w:t>根据《石家庄市鹿泉区文学艺术界联合会职能配置、内设机构和人员编制规定》， 石家庄市鹿泉区文学艺术界联合会的主要职责是：</w:t>
      </w:r>
    </w:p>
    <w:p>
      <w:pPr>
        <w:pStyle w:val="21"/>
      </w:pPr>
      <w:r>
        <w:t>1、围绕区委、区政府的中心工作开展一系列文艺活动，打造城市文化名片。</w:t>
      </w:r>
    </w:p>
    <w:p>
      <w:pPr>
        <w:pStyle w:val="21"/>
      </w:pPr>
      <w:r>
        <w:t>2、组织艺术家深入生活；举办研讨、展示、展演、评奖活动，申报省市级文艺奖项，组织好区内评奖，推介名家名品、优秀作品和优秀人才。</w:t>
      </w:r>
    </w:p>
    <w:p>
      <w:pPr>
        <w:pStyle w:val="21"/>
      </w:pPr>
      <w:r>
        <w:t>3、发掘和保护本地优秀民俗文化，完善奖励机制，鼓励和引导艺术家进行创作通过文化宣传宣传将文化力量转化为经济力量。</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石家庄市鹿泉区文学艺术界联合会本级</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财政性资金基本保证</w:t>
            </w:r>
          </w:p>
        </w:tc>
      </w:tr>
    </w:tbl>
    <w:p>
      <w:pPr>
        <w:spacing w:before="10" w:after="10" w:line="360" w:lineRule="auto"/>
        <w:ind w:firstLine="640"/>
        <w:outlineLvl w:val="2"/>
        <w:rPr>
          <w:rFonts w:hint="eastAsia" w:ascii="黑体" w:hAnsi="黑体" w:eastAsia="黑体" w:cs="黑体"/>
          <w:color w:val="000000"/>
          <w:sz w:val="32"/>
          <w:lang w:eastAsia="zh-CN"/>
        </w:rPr>
      </w:pPr>
      <w:bookmarkStart w:id="11" w:name="_Toc_3_3_0000000011"/>
    </w:p>
    <w:p>
      <w:pPr>
        <w:spacing w:before="10" w:after="10" w:line="360" w:lineRule="auto"/>
        <w:ind w:firstLine="640"/>
        <w:outlineLvl w:val="2"/>
        <w:rPr>
          <w:rFonts w:hint="eastAsia" w:ascii="黑体" w:hAnsi="黑体" w:eastAsia="黑体" w:cs="黑体"/>
          <w:color w:val="000000"/>
          <w:sz w:val="32"/>
          <w:lang w:eastAsia="zh-CN"/>
        </w:rPr>
      </w:pPr>
    </w:p>
    <w:p>
      <w:pPr>
        <w:spacing w:before="10" w:after="10" w:line="360" w:lineRule="auto"/>
        <w:ind w:firstLine="640"/>
        <w:outlineLvl w:val="2"/>
      </w:pPr>
      <w:r>
        <w:rPr>
          <w:rFonts w:ascii="黑体" w:hAnsi="黑体" w:eastAsia="黑体" w:cs="黑体"/>
          <w:color w:val="000000"/>
          <w:sz w:val="32"/>
        </w:rPr>
        <w:t>二、部门预算安排的总体情况</w:t>
      </w:r>
      <w:bookmarkEnd w:id="11"/>
    </w:p>
    <w:p>
      <w:pPr>
        <w:spacing w:line="500" w:lineRule="exact"/>
        <w:ind w:firstLine="560"/>
        <w:rPr>
          <w:rFonts w:hint="eastAsia"/>
          <w:lang w:eastAsia="zh-CN"/>
        </w:rPr>
      </w:pPr>
      <w:r>
        <w:rPr>
          <w:rFonts w:eastAsia="方正仿宋_GBK"/>
          <w:color w:val="000000"/>
          <w:sz w:val="28"/>
        </w:rPr>
        <w:t>按照预算管理有关规定，目前我省部门预算的编制实行综合预算管理，即全部收入和支出都反映在预算中。石家庄市鹿泉区文学艺术界联合会机关及所属事业单位的收支包含在部门预算中。</w:t>
      </w:r>
    </w:p>
    <w:p>
      <w:pPr>
        <w:pStyle w:val="22"/>
      </w:pPr>
      <w:r>
        <w:t>1、收入说明</w:t>
      </w:r>
    </w:p>
    <w:p>
      <w:pPr>
        <w:pStyle w:val="22"/>
      </w:pPr>
      <w:r>
        <w:t>反映本部门当年全部收入。2022年预算收入</w:t>
      </w:r>
      <w:r>
        <w:rPr>
          <w:rFonts w:hint="eastAsia"/>
          <w:lang w:eastAsia="zh-CN"/>
        </w:rPr>
        <w:t>110.96</w:t>
      </w:r>
      <w:r>
        <w:t>万元，其中：一般公共预算拨款收入</w:t>
      </w:r>
      <w:r>
        <w:rPr>
          <w:rFonts w:hint="eastAsia"/>
          <w:lang w:eastAsia="zh-CN"/>
        </w:rPr>
        <w:t>110.96</w:t>
      </w:r>
      <w:r>
        <w:t>万元，基金预算收入0万元，财政专户核拨收入0万元，其他来源收入0万元。</w:t>
      </w:r>
    </w:p>
    <w:p>
      <w:pPr>
        <w:pStyle w:val="22"/>
      </w:pPr>
      <w:r>
        <w:t>2、支出说明</w:t>
      </w:r>
    </w:p>
    <w:p>
      <w:pPr>
        <w:pStyle w:val="22"/>
      </w:pPr>
      <w:r>
        <w:rPr>
          <w:rFonts w:hint="eastAsia"/>
        </w:rPr>
        <w:t>收支预算总表支出栏、基本支出表、项目支出表按经济分类和支出功能分类科目编制，反映石家庄市鹿泉区文学艺术界联合会年度部门预算中支出预算的总体情况。2021年部门支出预算为110.96万元，其中基本支出98.56万元，包括人员经费78.69万元和日常公用经费19.87万元；项目支出12.4万元，主要为《鹿泉文苑》和电子书籍印刷费10万元，协会活动经费2.4万元。其他支出0万元。</w:t>
      </w:r>
    </w:p>
    <w:p>
      <w:pPr>
        <w:pStyle w:val="22"/>
      </w:pPr>
      <w:r>
        <w:t>3、比上年增减情况</w:t>
      </w:r>
    </w:p>
    <w:p>
      <w:pPr>
        <w:pStyle w:val="22"/>
        <w:rPr>
          <w:rFonts w:hint="eastAsia"/>
          <w:lang w:eastAsia="zh-CN"/>
        </w:rPr>
      </w:pPr>
      <w:r>
        <w:rPr>
          <w:rFonts w:hint="eastAsia"/>
        </w:rPr>
        <w:t>2021年部门预算收支安排110.96万元，较2020年增加3.55万元，其中：基本支出增加3.55万元，主要是公积金基数上调，相应增加人员经费；项目支出与上年持平。</w:t>
      </w:r>
    </w:p>
    <w:p>
      <w:pPr>
        <w:spacing w:before="10" w:after="10" w:line="360" w:lineRule="auto"/>
        <w:ind w:firstLine="640"/>
        <w:outlineLvl w:val="2"/>
      </w:pPr>
      <w:bookmarkStart w:id="12" w:name="_Toc_3_3_0000000012"/>
      <w:r>
        <w:rPr>
          <w:rFonts w:ascii="黑体" w:hAnsi="黑体" w:eastAsia="黑体" w:cs="黑体"/>
          <w:color w:val="000000"/>
          <w:sz w:val="32"/>
        </w:rPr>
        <w:t>三、机关运行经费安排情况</w:t>
      </w:r>
      <w:bookmarkEnd w:id="12"/>
    </w:p>
    <w:p>
      <w:pPr>
        <w:pStyle w:val="22"/>
      </w:pPr>
      <w:bookmarkStart w:id="13" w:name="_Toc_3_3_0000000013"/>
      <w:r>
        <w:rPr>
          <w:rFonts w:hint="eastAsia"/>
        </w:rPr>
        <w:t>2021年，我部门机关运行经费共计安排19.87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outlineLvl w:val="2"/>
      </w:pPr>
      <w:r>
        <w:rPr>
          <w:rFonts w:ascii="黑体" w:hAnsi="黑体" w:eastAsia="黑体" w:cs="黑体"/>
          <w:color w:val="000000"/>
          <w:sz w:val="32"/>
        </w:rPr>
        <w:t>四、财政拨款“三公”经费预算情况及增减变化原因</w:t>
      </w:r>
      <w:bookmarkEnd w:id="13"/>
    </w:p>
    <w:p>
      <w:pPr>
        <w:pStyle w:val="22"/>
        <w:rPr>
          <w:rFonts w:hint="eastAsia"/>
          <w:lang w:eastAsia="zh-CN"/>
        </w:rPr>
      </w:pPr>
      <w:r>
        <w:rPr>
          <w:rFonts w:hint="eastAsia"/>
        </w:rPr>
        <w:t>2021年，我部门财政拨款“三公”经费预算安排0万元，其中：因公出国（境）费0万元；公务用车购置及运维费0万元（其中：公务用车购置费0万元，公务用车运行维护费0万元)；公务接待费0万元。 “三公”经费比上年降低2.7万元，原因是车辆交机关事务局统筹调度，减少相关预算。</w:t>
      </w:r>
    </w:p>
    <w:p>
      <w:pPr>
        <w:spacing w:before="10" w:after="10" w:line="360" w:lineRule="auto"/>
        <w:ind w:firstLine="640"/>
        <w:outlineLvl w:val="2"/>
      </w:pPr>
      <w:r>
        <w:rPr>
          <w:rFonts w:ascii="黑体" w:hAnsi="黑体" w:eastAsia="黑体" w:cs="黑体"/>
          <w:color w:val="000000"/>
          <w:sz w:val="32"/>
        </w:rPr>
        <w:t>五、预算绩效信息</w:t>
      </w:r>
      <w:bookmarkEnd w:id="9"/>
    </w:p>
    <w:p>
      <w:pPr>
        <w:ind w:firstLine="640" w:firstLineChars="200"/>
        <w:rPr>
          <w:rFonts w:eastAsia="仿宋"/>
          <w:sz w:val="32"/>
          <w:szCs w:val="32"/>
        </w:rPr>
      </w:pPr>
      <w:r>
        <w:rPr>
          <w:rFonts w:hint="eastAsia" w:eastAsia="方正仿宋_GBK"/>
          <w:b/>
          <w:sz w:val="32"/>
          <w:szCs w:val="32"/>
        </w:rPr>
        <w:t>第一部分  部门整体绩效目标</w:t>
      </w:r>
    </w:p>
    <w:p>
      <w:pPr>
        <w:autoSpaceDE w:val="0"/>
        <w:autoSpaceDN w:val="0"/>
        <w:ind w:left="198" w:firstLine="640" w:firstLineChars="200"/>
        <w:rPr>
          <w:rFonts w:eastAsia="方正仿宋_GBK"/>
          <w:b/>
          <w:sz w:val="32"/>
          <w:szCs w:val="32"/>
        </w:rPr>
      </w:pPr>
      <w:r>
        <w:rPr>
          <w:rFonts w:hint="eastAsia" w:eastAsia="方正仿宋_GBK"/>
          <w:b/>
          <w:sz w:val="32"/>
          <w:szCs w:val="32"/>
        </w:rPr>
        <w:t>（一）总体绩效目标</w:t>
      </w:r>
      <w:r>
        <w:rPr>
          <w:rFonts w:hint="eastAsia" w:eastAsia="方正仿宋_GBK"/>
          <w:b/>
          <w:sz w:val="32"/>
          <w:szCs w:val="32"/>
        </w:rPr>
        <w:fldChar w:fldCharType="begin"/>
      </w:r>
      <w:r>
        <w:rPr>
          <w:rFonts w:hint="eastAsia" w:eastAsia="方正仿宋_GBK"/>
          <w:b/>
          <w:sz w:val="32"/>
          <w:szCs w:val="32"/>
        </w:rPr>
        <w:instrText xml:space="preserve"> TC </w:instrText>
      </w:r>
      <w:bookmarkStart w:id="14" w:name="_Toc29484628"/>
      <w:r>
        <w:rPr>
          <w:rFonts w:hint="eastAsia" w:eastAsia="方正仿宋_GBK"/>
          <w:b/>
          <w:sz w:val="32"/>
          <w:szCs w:val="32"/>
        </w:rPr>
        <w:instrText xml:space="preserve">总体绩效目标</w:instrText>
      </w:r>
      <w:bookmarkEnd w:id="14"/>
      <w:r>
        <w:rPr>
          <w:rFonts w:hint="eastAsia" w:eastAsia="方正仿宋_GBK"/>
          <w:b/>
          <w:sz w:val="32"/>
          <w:szCs w:val="32"/>
        </w:rPr>
        <w:instrText xml:space="preserve"> \f A \l 1 </w:instrText>
      </w:r>
      <w:r>
        <w:rPr>
          <w:rFonts w:hint="eastAsia" w:eastAsia="方正仿宋_GBK"/>
          <w:b/>
          <w:sz w:val="32"/>
          <w:szCs w:val="32"/>
        </w:rPr>
        <w:fldChar w:fldCharType="end"/>
      </w:r>
    </w:p>
    <w:p>
      <w:pPr>
        <w:pStyle w:val="22"/>
      </w:pPr>
      <w:r>
        <w:rPr>
          <w:rFonts w:hint="eastAsia"/>
        </w:rPr>
        <w:t>鹿泉区文联是鹿泉区以发扬文人相知和文人相爱的精神，发掘和宣传优秀文化为宗旨的社会文艺团体，在区委、区政府的正确领导下，紧紧围绕区委、区政府中心任务，大力弘扬“文人相知和文人”的文联精神，加强组织和队伍建设，打牢文联工作的基础；提升文联工作的公信力；发掘民俗文化，扩大文联工作的影响力；广泛深入宣传，营造文联工作的良好氛围。充分履行政府文化宣传领域助手职责，努力推动全区文联工作再上新台阶。履行以下职能：</w:t>
      </w:r>
    </w:p>
    <w:p>
      <w:pPr>
        <w:pStyle w:val="22"/>
      </w:pPr>
      <w:r>
        <w:rPr>
          <w:rFonts w:hint="eastAsia"/>
        </w:rPr>
        <w:t>1、围绕区委、区政府的中心工作开展一系列文艺活动，打造城市文化名片。</w:t>
      </w:r>
    </w:p>
    <w:p>
      <w:pPr>
        <w:pStyle w:val="22"/>
      </w:pPr>
      <w:r>
        <w:rPr>
          <w:rFonts w:hint="eastAsia"/>
        </w:rPr>
        <w:t>2、组织艺术家深入生活；举办研讨、展示、展演、评奖活动，申报省市级文艺奖项，组织好区内评奖，推介名家名品、优秀作品和优秀人才。</w:t>
      </w:r>
    </w:p>
    <w:p>
      <w:pPr>
        <w:pStyle w:val="22"/>
      </w:pPr>
      <w:r>
        <w:rPr>
          <w:rFonts w:hint="eastAsia"/>
        </w:rPr>
        <w:t>3、发掘和保护本地优秀民俗文化，完善奖励机制，鼓励和引导艺术家进行创作通过文化宣传宣传将文化力量转化为经济力量。</w:t>
      </w:r>
    </w:p>
    <w:p>
      <w:pPr>
        <w:autoSpaceDE w:val="0"/>
        <w:autoSpaceDN w:val="0"/>
        <w:ind w:left="198" w:firstLine="640" w:firstLineChars="200"/>
        <w:rPr>
          <w:rFonts w:eastAsia="方正仿宋_GBK"/>
          <w:b/>
          <w:sz w:val="32"/>
          <w:szCs w:val="32"/>
        </w:rPr>
      </w:pPr>
      <w:r>
        <w:rPr>
          <w:rFonts w:hint="eastAsia" w:eastAsia="方正仿宋_GBK"/>
          <w:b/>
          <w:sz w:val="32"/>
          <w:szCs w:val="32"/>
        </w:rPr>
        <w:t>（二）分项绩效目标</w:t>
      </w:r>
      <w:r>
        <w:rPr>
          <w:rFonts w:hint="eastAsia" w:eastAsia="方正仿宋_GBK"/>
          <w:b/>
          <w:sz w:val="32"/>
          <w:szCs w:val="32"/>
        </w:rPr>
        <w:fldChar w:fldCharType="begin"/>
      </w:r>
      <w:r>
        <w:rPr>
          <w:rFonts w:hint="eastAsia" w:eastAsia="方正仿宋_GBK"/>
          <w:b/>
          <w:sz w:val="32"/>
          <w:szCs w:val="32"/>
        </w:rPr>
        <w:instrText xml:space="preserve"> TC </w:instrText>
      </w:r>
      <w:bookmarkStart w:id="15" w:name="_Toc29484629"/>
      <w:r>
        <w:rPr>
          <w:rFonts w:hint="eastAsia" w:eastAsia="方正仿宋_GBK"/>
          <w:b/>
          <w:sz w:val="32"/>
          <w:szCs w:val="32"/>
        </w:rPr>
        <w:instrText xml:space="preserve">分项绩效目标</w:instrText>
      </w:r>
      <w:bookmarkEnd w:id="15"/>
      <w:r>
        <w:rPr>
          <w:rFonts w:hint="eastAsia" w:eastAsia="方正仿宋_GBK"/>
          <w:b/>
          <w:sz w:val="32"/>
          <w:szCs w:val="32"/>
        </w:rPr>
        <w:instrText xml:space="preserve"> \f A \l 1 </w:instrText>
      </w:r>
      <w:r>
        <w:rPr>
          <w:rFonts w:hint="eastAsia" w:eastAsia="方正仿宋_GBK"/>
          <w:b/>
          <w:sz w:val="32"/>
          <w:szCs w:val="32"/>
        </w:rPr>
        <w:fldChar w:fldCharType="end"/>
      </w:r>
    </w:p>
    <w:p>
      <w:pPr>
        <w:pStyle w:val="22"/>
      </w:pPr>
      <w:r>
        <w:rPr>
          <w:rFonts w:hint="eastAsia"/>
        </w:rPr>
        <w:t>（一）组织艺术家开展文艺活动。</w:t>
      </w:r>
    </w:p>
    <w:p>
      <w:pPr>
        <w:pStyle w:val="22"/>
      </w:pPr>
      <w:r>
        <w:rPr>
          <w:rFonts w:hint="eastAsia"/>
        </w:rPr>
        <w:t>绩效目标：组织艺术家围绕区委、区政府的中心工作开展一系列文艺活动，定期召开协会会议，增强协会成员之间的凝聚力。</w:t>
      </w:r>
    </w:p>
    <w:p>
      <w:pPr>
        <w:pStyle w:val="22"/>
      </w:pPr>
      <w:r>
        <w:rPr>
          <w:rFonts w:hint="eastAsia"/>
        </w:rPr>
        <w:t>绩效指标：每年组织各种门类艺术活动不低于30场，开展协会会议不低于10次。提高社会影响力，得到广大群众的充分认可；群众满意度达到90%以上。</w:t>
      </w:r>
    </w:p>
    <w:p>
      <w:pPr>
        <w:pStyle w:val="22"/>
      </w:pPr>
      <w:r>
        <w:rPr>
          <w:rFonts w:hint="eastAsia"/>
        </w:rPr>
        <w:t>（二）出版《鹿泉文苑》文艺书籍。</w:t>
      </w:r>
    </w:p>
    <w:p>
      <w:pPr>
        <w:pStyle w:val="22"/>
      </w:pPr>
      <w:r>
        <w:rPr>
          <w:rFonts w:hint="eastAsia"/>
        </w:rPr>
        <w:t>绩效目标：由文联组织面向大众征集审核优秀文艺作品，编辑《鹿泉文苑》书刊及电子杂志，进行免费发放，供文艺爱好者阅读，以提高我区居民的文化素养。</w:t>
      </w:r>
    </w:p>
    <w:p>
      <w:pPr>
        <w:pStyle w:val="22"/>
      </w:pPr>
      <w:r>
        <w:rPr>
          <w:rFonts w:hint="eastAsia"/>
        </w:rPr>
        <w:t>绩效指标：每年组织刊印《鹿泉文苑》书籍不低于6期，数量不低于1500本，发放人数不低于1500人，向群众征集优秀作品不低于10次，得到广大群众的充分认可，满意度达到90%以上。</w:t>
      </w:r>
    </w:p>
    <w:p>
      <w:pPr>
        <w:pStyle w:val="22"/>
      </w:pPr>
    </w:p>
    <w:p>
      <w:pPr>
        <w:autoSpaceDE w:val="0"/>
        <w:autoSpaceDN w:val="0"/>
        <w:ind w:left="198" w:firstLine="640" w:firstLineChars="200"/>
        <w:rPr>
          <w:rFonts w:eastAsia="方正仿宋_GBK"/>
          <w:b/>
          <w:sz w:val="32"/>
          <w:szCs w:val="32"/>
        </w:rPr>
      </w:pPr>
      <w:r>
        <w:rPr>
          <w:rFonts w:hint="eastAsia" w:eastAsia="方正仿宋_GBK"/>
          <w:b/>
          <w:sz w:val="32"/>
          <w:szCs w:val="32"/>
        </w:rPr>
        <w:t>（三）工作保障措施</w:t>
      </w:r>
      <w:r>
        <w:rPr>
          <w:rFonts w:hint="eastAsia" w:eastAsia="方正仿宋_GBK"/>
          <w:b/>
          <w:sz w:val="32"/>
          <w:szCs w:val="32"/>
        </w:rPr>
        <w:fldChar w:fldCharType="begin"/>
      </w:r>
      <w:r>
        <w:rPr>
          <w:rFonts w:hint="eastAsia" w:eastAsia="方正仿宋_GBK"/>
          <w:b/>
          <w:sz w:val="32"/>
          <w:szCs w:val="32"/>
        </w:rPr>
        <w:instrText xml:space="preserve"> TC </w:instrText>
      </w:r>
      <w:bookmarkStart w:id="16" w:name="_Toc29484630"/>
      <w:r>
        <w:rPr>
          <w:rFonts w:hint="eastAsia" w:eastAsia="方正仿宋_GBK"/>
          <w:b/>
          <w:sz w:val="32"/>
          <w:szCs w:val="32"/>
        </w:rPr>
        <w:instrText xml:space="preserve">工作保障措施</w:instrText>
      </w:r>
      <w:bookmarkEnd w:id="16"/>
      <w:r>
        <w:rPr>
          <w:rFonts w:hint="eastAsia" w:eastAsia="方正仿宋_GBK"/>
          <w:b/>
          <w:sz w:val="32"/>
          <w:szCs w:val="32"/>
        </w:rPr>
        <w:instrText xml:space="preserve"> \f A \l 1 </w:instrText>
      </w:r>
      <w:r>
        <w:rPr>
          <w:rFonts w:hint="eastAsia" w:eastAsia="方正仿宋_GBK"/>
          <w:b/>
          <w:sz w:val="32"/>
          <w:szCs w:val="32"/>
        </w:rPr>
        <w:fldChar w:fldCharType="end"/>
      </w:r>
    </w:p>
    <w:p>
      <w:pPr>
        <w:pStyle w:val="22"/>
      </w:pPr>
      <w:r>
        <w:rPr>
          <w:color w:val="353535"/>
          <w:sz w:val="21"/>
          <w:shd w:val="clear" w:color="auto" w:fill="FAFAFD"/>
        </w:rPr>
        <w:t xml:space="preserve"> </w:t>
      </w:r>
      <w:r>
        <w:rPr>
          <w:rFonts w:hint="eastAsia"/>
        </w:rPr>
        <w:t>完善制度建设，完善落实绩效预算管理制度，制定2020重点工作台账，将每项工作任务分解，明确责任到人，全面落实主体责任，切实担负起职责使命，奋力推动上级关于文联工作的各项决策部署落地落实，为全年预算绩效目标的实现奠定基础。</w:t>
      </w:r>
    </w:p>
    <w:p>
      <w:pPr>
        <w:pStyle w:val="22"/>
      </w:pPr>
      <w:r>
        <w:rPr>
          <w:rFonts w:hint="eastAsia"/>
        </w:rPr>
        <w:t>加强支出管理。将2020年工作谋划列入全年工作要点，拉出目标清单，细化责任分工，明确时间节点，重点工作月调度，重要工作周调度，全力抓重点攻难点、抓创新出亮点，集中优势资源、集中精干队伍，全力提速工作进度，及时支付资金，确保全年重点工作早开工、早见效，确保支出进度达标。</w:t>
      </w:r>
    </w:p>
    <w:p>
      <w:pPr>
        <w:pStyle w:val="22"/>
      </w:pPr>
      <w:r>
        <w:rPr>
          <w:rFonts w:hint="eastAsia"/>
        </w:rPr>
        <w:t>加强绩效运行监控。严格执行三重一大制度，所有大额资金支出、重大项目实施等，必须经领导班子会研究通过并执行。按要求开展绩效运行监控，发现问题及时采取措施，确保绩效目标如期保质实现。</w:t>
      </w:r>
    </w:p>
    <w:p>
      <w:pPr>
        <w:pStyle w:val="22"/>
      </w:pPr>
      <w:r>
        <w:rPr>
          <w:rFonts w:hint="eastAsia"/>
        </w:rPr>
        <w:t>做好绩效自评。按要求开展上年度部门预算绩效自评和重点评价工作，对评价中发现的问题及时整改，调整优化支出结构，提高财政资金使用效益。</w:t>
      </w:r>
    </w:p>
    <w:p>
      <w:pPr>
        <w:pStyle w:val="22"/>
      </w:pPr>
      <w:r>
        <w:rPr>
          <w:rFonts w:hint="eastAsia"/>
        </w:rPr>
        <w:t>规范财务资产管理。完善财务管理制度，严格审批程序，加强固定资产登记、使用和报废处置管理，做到支出合理，物尽其用。建立离任审计制度，确保财务管理规范合理。</w:t>
      </w:r>
    </w:p>
    <w:p>
      <w:pPr>
        <w:pStyle w:val="22"/>
      </w:pPr>
      <w:r>
        <w:rPr>
          <w:rFonts w:hint="eastAsia"/>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2"/>
      </w:pPr>
      <w:r>
        <w:rPr>
          <w:rFonts w:hint="eastAsia"/>
        </w:rPr>
        <w:t>加强宣传培训调研等。加强人员培训，提高本部门职工业务素质；加强信息沟通，及时宣传发布工作动态、典型经验和先进事迹，增强工作互动，实现信息共享。加强协调联动，建立月报告、季调度、半年总结制度，及时掌握工作情况，交流工作经验，力争在各个方面争先进、创一流、做表率，聚力推动各项工作有序开展。</w:t>
      </w:r>
    </w:p>
    <w:p>
      <w:pPr>
        <w:autoSpaceDE w:val="0"/>
        <w:autoSpaceDN w:val="0"/>
        <w:ind w:left="198" w:firstLine="640" w:firstLineChars="200"/>
        <w:rPr>
          <w:rFonts w:eastAsia="方正仿宋_GBK"/>
          <w:b/>
          <w:sz w:val="32"/>
          <w:szCs w:val="32"/>
        </w:rPr>
      </w:pPr>
      <w:r>
        <w:rPr>
          <w:rFonts w:hint="eastAsia" w:eastAsia="方正仿宋_GBK"/>
          <w:b/>
          <w:sz w:val="32"/>
          <w:szCs w:val="32"/>
        </w:rPr>
        <w:t>第二部分  预算项目绩效目标</w:t>
      </w:r>
    </w:p>
    <w:p>
      <w:pPr>
        <w:ind w:firstLine="560" w:firstLineChars="200"/>
        <w:outlineLvl w:val="1"/>
        <w:rPr>
          <w:rFonts w:hAnsi="宋体"/>
          <w:b/>
          <w:sz w:val="28"/>
        </w:rPr>
      </w:pPr>
      <w:r>
        <w:rPr>
          <w:rFonts w:hint="eastAsia" w:ascii="方正仿宋_GBK" w:eastAsia="方正仿宋_GBK"/>
          <w:b/>
          <w:sz w:val="28"/>
        </w:rPr>
        <w:t>1、鹿泉文苑印刷费绩效目标表</w:t>
      </w:r>
      <w:r>
        <w:rPr>
          <w:rFonts w:ascii="Calibri" w:eastAsia="宋体"/>
          <w:sz w:val="21"/>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33018203"/>
      <w:r>
        <w:rPr>
          <w:rFonts w:hint="eastAsia" w:ascii="方正仿宋_GBK" w:eastAsia="方正仿宋_GBK"/>
          <w:b/>
          <w:sz w:val="28"/>
        </w:rPr>
        <w:instrText xml:space="preserve">1、鹿泉文艺书记印刷费和电子书刊制作费绩效目标表</w:instrText>
      </w:r>
      <w:bookmarkEnd w:id="1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000-9999-JSN-06HP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鹿泉文艺书记印刷费和电子书刊制作费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1"/>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为繁荣我区文艺创作，持续推出在市内外有较大影响力的文艺精品，需向我区广大文艺工作者、爱好者征稿汇编并不定期出版印刷综合或专题文艺创作书籍，进行免费交流发放。并创新文艺载体，制作《繁花》电子书刊，为广大文艺工作者、爱好者提供原创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、我单位通过面向大众征集审核优秀文艺书品，编辑鹿泉文苑书刊及电子杂志，进行文化宣传。</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、通过文艺书刊的宣传发放，提高我区居民的文化修养及道德素质，提高我区本土文艺爱好者的创作积极性。</w:t>
            </w:r>
          </w:p>
        </w:tc>
      </w:tr>
    </w:tbl>
    <w:p>
      <w:pPr>
        <w:spacing w:line="14" w:lineRule="exact"/>
        <w:ind w:firstLine="48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组织艺术家创作次数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艺术创作的次数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文艺期刊编办次数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期刊编办的期次</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鹿泉文苑编办印发</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鹿泉文苑编办的次数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文联组织艺术家投稿优秀文艺作品</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文联组织艺术家投稿优秀文艺作品的次数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艺术家满意数量占总数的比例。</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读者满意数量占总数的比例。</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问卷调查</w:t>
            </w:r>
          </w:p>
        </w:tc>
      </w:tr>
    </w:tbl>
    <w:p>
      <w:pPr>
        <w:spacing w:line="300" w:lineRule="exact"/>
        <w:ind w:firstLine="480" w:firstLineChars="200"/>
      </w:pPr>
    </w:p>
    <w:p>
      <w:pPr>
        <w:ind w:firstLine="560" w:firstLineChars="200"/>
        <w:outlineLvl w:val="1"/>
        <w:rPr>
          <w:rFonts w:ascii="方正仿宋_GBK" w:eastAsia="方正仿宋_GBK"/>
          <w:b/>
          <w:sz w:val="28"/>
        </w:rPr>
      </w:pPr>
    </w:p>
    <w:p>
      <w:pPr>
        <w:ind w:firstLine="560" w:firstLineChars="200"/>
        <w:outlineLvl w:val="1"/>
        <w:rPr>
          <w:rFonts w:hAnsi="宋体"/>
          <w:b/>
          <w:sz w:val="28"/>
        </w:rPr>
      </w:pPr>
      <w:r>
        <w:rPr>
          <w:rFonts w:hint="eastAsia" w:ascii="方正仿宋_GBK" w:eastAsia="方正仿宋_GBK"/>
          <w:b/>
          <w:sz w:val="28"/>
        </w:rPr>
        <w:t>2、协会活动经费绩效目标表</w:t>
      </w:r>
      <w:r>
        <w:rPr>
          <w:rFonts w:ascii="Calibri" w:eastAsia="宋体"/>
          <w:sz w:val="21"/>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33018204"/>
      <w:r>
        <w:rPr>
          <w:rFonts w:hint="eastAsia" w:ascii="方正仿宋_GBK" w:eastAsia="方正仿宋_GBK"/>
          <w:b/>
          <w:sz w:val="28"/>
        </w:rPr>
        <w:instrText xml:space="preserve">2、协会活动经费绩效目标表</w:instrText>
      </w:r>
      <w:bookmarkEnd w:id="1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000-9999-JSN-6226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协会活动经费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2.40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2.40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1"/>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鹿泉区文联下属</w:t>
            </w:r>
            <w:r>
              <w:rPr>
                <w:rFonts w:ascii="方正书宋_GBK" w:eastAsia="方正书宋_GBK"/>
              </w:rPr>
              <w:t>18</w:t>
            </w:r>
            <w:r>
              <w:rPr>
                <w:rFonts w:hint="eastAsia" w:ascii="方正书宋_GBK" w:eastAsia="方正书宋_GBK"/>
              </w:rPr>
              <w:t>个协会，拥有协会会员</w:t>
            </w:r>
            <w:r>
              <w:rPr>
                <w:rFonts w:ascii="方正书宋_GBK" w:eastAsia="方正书宋_GBK"/>
              </w:rPr>
              <w:t>2000</w:t>
            </w:r>
            <w:r>
              <w:rPr>
                <w:rFonts w:hint="eastAsia" w:ascii="方正书宋_GBK" w:eastAsia="方正书宋_GBK"/>
              </w:rPr>
              <w:t>余人，为方便管理及开展活动，我单位需申请</w:t>
            </w:r>
            <w:r>
              <w:rPr>
                <w:rFonts w:ascii="方正书宋_GBK" w:eastAsia="方正书宋_GBK"/>
              </w:rPr>
              <w:t>2.4</w:t>
            </w:r>
            <w:r>
              <w:rPr>
                <w:rFonts w:hint="eastAsia" w:ascii="方正书宋_GBK" w:eastAsia="方正书宋_GBK"/>
              </w:rPr>
              <w:t>万元用于推进协会管理，保障文联工作正常有序进行，用于组织会员开展活动，支持重点文艺创作和活动，加大培训力度，为繁荣我区文艺事业提供保障。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、区文联将定期召开协会会议，组织协会会员围绕区委区政府的中心工作开展活动。</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、区文联将定期进行文艺评选，完善精品扶持和奖励机制，落实责任制，论证确定一批具有本地特色并具备社会影响力的题材。</w:t>
            </w:r>
          </w:p>
        </w:tc>
      </w:tr>
    </w:tbl>
    <w:p>
      <w:pPr>
        <w:spacing w:line="14" w:lineRule="exact"/>
        <w:ind w:firstLine="48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参与文艺研修及教育的人数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参与文艺研修及教育的人数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组织开展文化活动</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举办各艺术门类活动场次</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文联组织文化活动</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文联举办各艺术门类活动场次</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群众参加文艺活动</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群众参加文艺研修及教育的人数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协会成员满意数量占总数的比例。</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网络评估满意率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关注文联公众号群众数量占总数的比例</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问卷调查</w:t>
            </w:r>
          </w:p>
        </w:tc>
      </w:tr>
    </w:tbl>
    <w:p>
      <w:pPr>
        <w:ind w:firstLine="640"/>
        <w:rPr>
          <w:rFonts w:ascii="方正楷体_GBK" w:hAnsi="方正楷体_GBK" w:eastAsia="方正楷体_GBK" w:cs="方正楷体_GBK"/>
          <w:b/>
          <w:color w:val="000000"/>
          <w:sz w:val="32"/>
        </w:rPr>
      </w:pPr>
    </w:p>
    <w:p>
      <w:pPr>
        <w:sectPr>
          <w:pgSz w:w="16840" w:h="11900" w:orient="landscape"/>
          <w:pgMar w:top="1361" w:right="1020" w:bottom="1134" w:left="1020" w:header="720" w:footer="720" w:gutter="0"/>
          <w:cols w:space="720" w:num="1"/>
        </w:sectPr>
      </w:pPr>
    </w:p>
    <w:p>
      <w:pPr>
        <w:spacing w:before="10" w:after="10"/>
        <w:ind w:firstLine="640"/>
        <w:outlineLvl w:val="2"/>
      </w:pPr>
      <w:bookmarkStart w:id="19" w:name="_Toc_3_3_0000000015"/>
      <w:r>
        <w:rPr>
          <w:rFonts w:ascii="黑体" w:hAnsi="黑体" w:eastAsia="黑体" w:cs="黑体"/>
          <w:color w:val="000000"/>
          <w:sz w:val="32"/>
        </w:rPr>
        <w:t>六、政府采购预算情况</w:t>
      </w:r>
      <w:bookmarkEnd w:id="19"/>
    </w:p>
    <w:p>
      <w:pPr>
        <w:spacing w:line="500" w:lineRule="exact"/>
        <w:ind w:firstLine="560" w:firstLineChars="200"/>
        <w:rPr>
          <w:rFonts w:hint="eastAsia" w:hAnsi="宋体"/>
          <w:sz w:val="28"/>
        </w:rPr>
      </w:pPr>
      <w:bookmarkStart w:id="20" w:name="_Toc471398468"/>
      <w:r>
        <w:rPr>
          <w:rFonts w:hint="eastAsia" w:eastAsia="方正仿宋_GBK"/>
          <w:sz w:val="28"/>
        </w:rPr>
        <w:t>2021年，鹿泉区文学艺术界联合会安排政府采购预算</w:t>
      </w:r>
      <w:r>
        <w:rPr>
          <w:rFonts w:eastAsia="方正仿宋_GBK"/>
          <w:sz w:val="28"/>
        </w:rPr>
        <w:t>0</w:t>
      </w:r>
      <w:r>
        <w:rPr>
          <w:rFonts w:hint="eastAsia" w:eastAsia="方正仿宋_GBK"/>
          <w:sz w:val="28"/>
        </w:rPr>
        <w:t>万元，具体内容见下表。</w:t>
      </w:r>
    </w:p>
    <w:bookmarkEnd w:id="20"/>
    <w:p>
      <w:pPr>
        <w:ind w:firstLine="640" w:firstLineChars="200"/>
        <w:jc w:val="center"/>
        <w:outlineLvl w:val="0"/>
        <w:rPr>
          <w:rFonts w:ascii="方正小标宋_GBK" w:eastAsia="方正小标宋_GBK"/>
          <w:sz w:val="32"/>
        </w:rPr>
      </w:pPr>
    </w:p>
    <w:p>
      <w:pPr>
        <w:ind w:firstLine="640" w:firstLineChars="200"/>
        <w:jc w:val="center"/>
        <w:outlineLvl w:val="0"/>
        <w:rPr>
          <w:rFonts w:hAnsi="宋体"/>
          <w:sz w:val="32"/>
        </w:rPr>
      </w:pPr>
      <w:r>
        <w:rPr>
          <w:rFonts w:hint="eastAsia" w:ascii="方正小标宋_GBK" w:eastAsia="方正小标宋_GBK"/>
          <w:sz w:val="32"/>
        </w:rPr>
        <w:t>部门政府采购预算</w:t>
      </w:r>
      <w:r>
        <w:rPr>
          <w:rFonts w:ascii="Calibri" w:eastAsia="宋体"/>
          <w:sz w:val="21"/>
        </w:rP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21" w:name="_Toc28848395"/>
      <w:r>
        <w:rPr>
          <w:rFonts w:hint="eastAsia" w:ascii="方正小标宋_GBK" w:eastAsia="方正小标宋_GBK"/>
          <w:sz w:val="32"/>
        </w:rPr>
        <w:instrText xml:space="preserve">部门政府采购预算</w:instrText>
      </w:r>
      <w:bookmarkEnd w:id="21"/>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8"/>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rPr>
                <w:rFonts w:ascii="方正小标宋_GBK" w:eastAsia="方正小标宋_GBK"/>
              </w:rPr>
            </w:pPr>
            <w:r>
              <w:rPr>
                <w:rFonts w:hint="eastAsia" w:ascii="方正小标宋_GBK" w:eastAsia="方正小标宋_GBK"/>
              </w:rPr>
              <w:t>762石家庄市鹿泉区文学艺术界联合会</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outlineLvl w:val="0"/>
              <w:rPr>
                <w:rFonts w:eastAsia="方正仿宋_GBK"/>
                <w:sz w:val="28"/>
              </w:rPr>
            </w:pPr>
          </w:p>
        </w:tc>
        <w:tc>
          <w:tcPr>
            <w:tcW w:w="1417" w:type="dxa"/>
            <w:vMerge w:val="continue"/>
            <w:vAlign w:val="center"/>
          </w:tcPr>
          <w:p>
            <w:pPr>
              <w:spacing w:line="300" w:lineRule="exact"/>
              <w:outlineLvl w:val="0"/>
              <w:rPr>
                <w:rFonts w:eastAsia="方正仿宋_GBK"/>
                <w:sz w:val="28"/>
              </w:rPr>
            </w:pPr>
          </w:p>
        </w:tc>
        <w:tc>
          <w:tcPr>
            <w:tcW w:w="709" w:type="dxa"/>
            <w:vMerge w:val="continue"/>
            <w:vAlign w:val="center"/>
          </w:tcPr>
          <w:p>
            <w:pPr>
              <w:spacing w:line="300" w:lineRule="exact"/>
              <w:outlineLvl w:val="0"/>
              <w:rPr>
                <w:rFonts w:eastAsia="方正仿宋_GBK"/>
                <w:sz w:val="28"/>
              </w:rPr>
            </w:pPr>
          </w:p>
        </w:tc>
        <w:tc>
          <w:tcPr>
            <w:tcW w:w="851" w:type="dxa"/>
            <w:vMerge w:val="continue"/>
            <w:vAlign w:val="center"/>
          </w:tcPr>
          <w:p>
            <w:pPr>
              <w:spacing w:line="300" w:lineRule="exact"/>
              <w:outlineLvl w:val="0"/>
              <w:rPr>
                <w:rFonts w:eastAsia="方正仿宋_GBK"/>
                <w:sz w:val="28"/>
              </w:rPr>
            </w:pPr>
          </w:p>
        </w:tc>
        <w:tc>
          <w:tcPr>
            <w:tcW w:w="992" w:type="dxa"/>
            <w:vMerge w:val="continue"/>
            <w:vAlign w:val="center"/>
          </w:tcPr>
          <w:p>
            <w:pPr>
              <w:spacing w:line="300" w:lineRule="exact"/>
              <w:outlineLvl w:val="0"/>
              <w:rPr>
                <w:rFonts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jc w:val="right"/>
              <w:rPr>
                <w:rFonts w:ascii="方正书宋_GBK" w:hAnsi="宋体" w:eastAsia="方正书宋_GBK" w:cs="宋体"/>
                <w:b/>
                <w:bCs/>
                <w:color w:val="000000"/>
                <w:szCs w:val="21"/>
              </w:rPr>
            </w:pPr>
          </w:p>
        </w:tc>
        <w:tc>
          <w:tcPr>
            <w:tcW w:w="992" w:type="dxa"/>
            <w:vAlign w:val="center"/>
          </w:tcPr>
          <w:p>
            <w:pPr>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jc w:val="right"/>
              <w:rPr>
                <w:rFonts w:ascii="方正书宋_GBK" w:hAnsi="宋体" w:eastAsia="方正书宋_GBK" w:cs="宋体"/>
                <w:b/>
                <w:bCs/>
                <w:color w:val="000000"/>
                <w:szCs w:val="21"/>
              </w:rPr>
            </w:pPr>
          </w:p>
        </w:tc>
        <w:tc>
          <w:tcPr>
            <w:tcW w:w="992" w:type="dxa"/>
            <w:vAlign w:val="center"/>
          </w:tcPr>
          <w:p>
            <w:pPr>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jc w:val="right"/>
              <w:rPr>
                <w:rFonts w:ascii="方正书宋_GBK" w:hAnsi="宋体" w:eastAsia="方正书宋_GBK" w:cs="宋体"/>
                <w:b/>
                <w:bCs/>
                <w:color w:val="000000"/>
                <w:szCs w:val="21"/>
              </w:rPr>
            </w:pPr>
          </w:p>
        </w:tc>
        <w:tc>
          <w:tcPr>
            <w:tcW w:w="992" w:type="dxa"/>
            <w:vAlign w:val="center"/>
          </w:tcPr>
          <w:p>
            <w:pPr>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jc w:val="right"/>
              <w:rPr>
                <w:rFonts w:ascii="方正书宋_GBK" w:hAnsi="宋体" w:eastAsia="方正书宋_GBK" w:cs="宋体"/>
                <w:b/>
                <w:bCs/>
                <w:color w:val="000000"/>
                <w:szCs w:val="21"/>
              </w:rPr>
            </w:pPr>
          </w:p>
        </w:tc>
        <w:tc>
          <w:tcPr>
            <w:tcW w:w="992" w:type="dxa"/>
            <w:vAlign w:val="center"/>
          </w:tcPr>
          <w:p>
            <w:pPr>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jc w:val="right"/>
              <w:rPr>
                <w:rFonts w:ascii="方正书宋_GBK" w:hAnsi="宋体" w:eastAsia="方正书宋_GBK" w:cs="宋体"/>
                <w:b/>
                <w:bCs/>
                <w:color w:val="000000"/>
                <w:szCs w:val="21"/>
              </w:rPr>
            </w:pPr>
          </w:p>
        </w:tc>
        <w:tc>
          <w:tcPr>
            <w:tcW w:w="992" w:type="dxa"/>
            <w:vAlign w:val="center"/>
          </w:tcPr>
          <w:p>
            <w:pPr>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jc w:val="right"/>
              <w:rPr>
                <w:rFonts w:ascii="方正书宋_GBK" w:hAnsi="宋体" w:eastAsia="方正书宋_GBK" w:cs="宋体"/>
                <w:b/>
                <w:bCs/>
                <w:color w:val="000000"/>
                <w:szCs w:val="21"/>
              </w:rPr>
            </w:pPr>
          </w:p>
        </w:tc>
        <w:tc>
          <w:tcPr>
            <w:tcW w:w="992" w:type="dxa"/>
            <w:vAlign w:val="center"/>
          </w:tcPr>
          <w:p>
            <w:pPr>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jc w:val="right"/>
              <w:rPr>
                <w:rFonts w:ascii="方正书宋_GBK" w:hAnsi="宋体" w:eastAsia="方正书宋_GBK" w:cs="宋体"/>
                <w:b/>
                <w:bCs/>
                <w:color w:val="000000"/>
                <w:szCs w:val="21"/>
              </w:rPr>
            </w:pPr>
          </w:p>
        </w:tc>
        <w:tc>
          <w:tcPr>
            <w:tcW w:w="992" w:type="dxa"/>
            <w:vAlign w:val="center"/>
          </w:tcPr>
          <w:p>
            <w:pPr>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bl>
    <w:p>
      <w:pPr>
        <w:spacing w:line="500" w:lineRule="exact"/>
        <w:rPr>
          <w:rFonts w:ascii="方正书宋_GBK" w:hAnsi="方正书宋_GBK" w:eastAsia="方正书宋_GBK" w:cs="方正书宋_GBK"/>
          <w:color w:val="000000"/>
          <w:sz w:val="21"/>
        </w:rPr>
      </w:pPr>
    </w:p>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rPr>
          <w:rFonts w:hint="eastAsia" w:eastAsia="方正仿宋_GBK"/>
          <w:color w:val="000000"/>
          <w:sz w:val="32"/>
          <w:lang w:eastAsia="zh-CN"/>
        </w:rPr>
      </w:pPr>
      <w:r>
        <w:rPr>
          <w:rFonts w:eastAsia="方正仿宋_GBK"/>
          <w:color w:val="000000"/>
          <w:sz w:val="32"/>
        </w:rPr>
        <w:t xml:space="preserve"> </w:t>
      </w:r>
    </w:p>
    <w:p>
      <w:pPr>
        <w:ind w:firstLine="640"/>
        <w:rPr>
          <w:rFonts w:hint="eastAsia" w:eastAsia="方正仿宋_GBK"/>
          <w:color w:val="000000"/>
          <w:sz w:val="32"/>
          <w:lang w:eastAsia="zh-CN"/>
        </w:rPr>
      </w:pPr>
    </w:p>
    <w:p>
      <w:pPr>
        <w:ind w:firstLine="640"/>
        <w:rPr>
          <w:rFonts w:hint="eastAsia"/>
          <w:lang w:eastAsia="zh-CN"/>
        </w:rPr>
      </w:pPr>
    </w:p>
    <w:p>
      <w:pPr>
        <w:spacing w:before="10" w:after="10"/>
        <w:ind w:firstLine="640"/>
        <w:outlineLvl w:val="2"/>
      </w:pPr>
      <w:bookmarkStart w:id="22" w:name="_Toc_3_3_0000000016"/>
      <w:r>
        <w:rPr>
          <w:rFonts w:ascii="黑体" w:hAnsi="黑体" w:eastAsia="黑体" w:cs="黑体"/>
          <w:color w:val="000000"/>
          <w:sz w:val="32"/>
        </w:rPr>
        <w:t>七、国有资产信息</w:t>
      </w:r>
      <w:bookmarkEnd w:id="22"/>
    </w:p>
    <w:p>
      <w:pPr>
        <w:spacing w:line="500" w:lineRule="exact"/>
        <w:ind w:firstLine="560" w:firstLineChars="200"/>
        <w:rPr>
          <w:rFonts w:hint="eastAsia" w:hAnsi="宋体"/>
          <w:sz w:val="28"/>
        </w:rPr>
      </w:pPr>
      <w:r>
        <w:rPr>
          <w:rFonts w:hint="eastAsia" w:eastAsia="方正仿宋_GBK"/>
          <w:sz w:val="28"/>
        </w:rPr>
        <w:t>鹿泉区文学艺术界联合会（含所属单位）上年末固定资产金额为</w:t>
      </w:r>
      <w:r>
        <w:rPr>
          <w:rFonts w:hint="eastAsia" w:eastAsia="方正仿宋_GBK"/>
          <w:sz w:val="28"/>
          <w:lang w:eastAsia="zh-CN"/>
        </w:rPr>
        <w:t>30.81</w:t>
      </w:r>
      <w:r>
        <w:rPr>
          <w:rFonts w:hint="eastAsia" w:eastAsia="方正仿宋_GBK"/>
          <w:sz w:val="28"/>
        </w:rPr>
        <w:t>万元（详见下表）。本年度拟购置固定资产总额为0.00万元，已按要求列入政府采购预算，详见政府采购预算表。</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jc w:val="center"/>
              <w:rPr>
                <w:rFonts w:ascii="宋体" w:hAnsi="宋体" w:cs="宋体"/>
                <w:b/>
                <w:bCs/>
                <w:sz w:val="32"/>
                <w:szCs w:val="32"/>
              </w:rPr>
            </w:pPr>
            <w:r>
              <w:rPr>
                <w:rFonts w:hint="eastAsia" w:ascii="宋体" w:hAnsi="宋体" w:cs="宋体"/>
                <w:b/>
                <w:bCs/>
                <w:sz w:val="32"/>
                <w:szCs w:val="32"/>
              </w:rPr>
              <w:t>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rPr>
                <w:rFonts w:eastAsia="仿宋"/>
              </w:rPr>
            </w:pPr>
            <w:r>
              <w:rPr>
                <w:rFonts w:eastAsia="仿宋"/>
              </w:rPr>
              <w:t>编制部门：</w:t>
            </w:r>
            <w:r>
              <w:rPr>
                <w:rFonts w:hint="eastAsia" w:eastAsia="仿宋"/>
              </w:rPr>
              <w:t>石家庄市鹿泉区文学艺术界联合会</w:t>
            </w:r>
          </w:p>
        </w:tc>
        <w:tc>
          <w:tcPr>
            <w:tcW w:w="5103" w:type="dxa"/>
            <w:tcBorders>
              <w:top w:val="nil"/>
              <w:left w:val="nil"/>
              <w:bottom w:val="nil"/>
              <w:right w:val="nil"/>
            </w:tcBorders>
            <w:vAlign w:val="center"/>
          </w:tcPr>
          <w:p>
            <w:pPr>
              <w:ind w:firstLine="1440" w:firstLineChars="600"/>
              <w:rPr>
                <w:rFonts w:eastAsia="仿宋"/>
              </w:rPr>
            </w:pPr>
            <w:r>
              <w:rPr>
                <w:rFonts w:eastAsia="仿宋"/>
              </w:rPr>
              <w:t>截止时间：20</w:t>
            </w:r>
            <w:r>
              <w:rPr>
                <w:rFonts w:hint="eastAsia" w:eastAsia="仿宋"/>
                <w:lang w:eastAsia="zh-CN"/>
              </w:rPr>
              <w:t>20</w:t>
            </w:r>
            <w:r>
              <w:rPr>
                <w:rFonts w:eastAsia="仿宋"/>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b/>
                <w:bCs/>
              </w:rPr>
            </w:pPr>
            <w:r>
              <w:rPr>
                <w:rFonts w:hint="eastAsia" w:ascii="宋体" w:hAnsi="宋体" w:cs="宋体"/>
                <w:b/>
                <w:bCs/>
              </w:rPr>
              <w:t>项目</w:t>
            </w:r>
          </w:p>
        </w:tc>
        <w:tc>
          <w:tcPr>
            <w:tcW w:w="3155" w:type="dxa"/>
            <w:tcBorders>
              <w:top w:val="single" w:color="auto" w:sz="4" w:space="0"/>
              <w:left w:val="nil"/>
              <w:bottom w:val="single" w:color="auto" w:sz="4" w:space="0"/>
              <w:right w:val="single" w:color="auto" w:sz="4" w:space="0"/>
            </w:tcBorders>
            <w:vAlign w:val="center"/>
          </w:tcPr>
          <w:p>
            <w:pPr>
              <w:jc w:val="center"/>
              <w:rPr>
                <w:rFonts w:ascii="宋体" w:hAnsi="宋体" w:cs="宋体"/>
                <w:b/>
                <w:bCs/>
              </w:rPr>
            </w:pPr>
            <w:r>
              <w:rPr>
                <w:rFonts w:hint="eastAsia" w:ascii="宋体" w:hAnsi="宋体" w:cs="宋体"/>
                <w:b/>
                <w:bCs/>
              </w:rPr>
              <w:t>数量</w:t>
            </w:r>
          </w:p>
        </w:tc>
        <w:tc>
          <w:tcPr>
            <w:tcW w:w="5103" w:type="dxa"/>
            <w:tcBorders>
              <w:top w:val="single" w:color="auto" w:sz="4" w:space="0"/>
              <w:left w:val="nil"/>
              <w:bottom w:val="single" w:color="auto" w:sz="4" w:space="0"/>
              <w:right w:val="single" w:color="auto" w:sz="4" w:space="0"/>
            </w:tcBorders>
            <w:vAlign w:val="center"/>
          </w:tcPr>
          <w:p>
            <w:pPr>
              <w:jc w:val="center"/>
              <w:rPr>
                <w:rFonts w:ascii="宋体" w:hAnsi="宋体" w:cs="宋体"/>
                <w:b/>
                <w:bCs/>
              </w:rPr>
            </w:pPr>
            <w:r>
              <w:rPr>
                <w:rFonts w:hint="eastAsia" w:ascii="宋体" w:hAnsi="宋体" w:cs="宋体"/>
                <w:b/>
                <w:bCs/>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jc w:val="center"/>
              <w:rPr>
                <w:rFonts w:eastAsia="仿宋"/>
              </w:rPr>
            </w:pPr>
            <w:r>
              <w:rPr>
                <w:rFonts w:eastAsia="仿宋"/>
              </w:rPr>
              <w:t>资产总额</w:t>
            </w:r>
          </w:p>
        </w:tc>
        <w:tc>
          <w:tcPr>
            <w:tcW w:w="3155" w:type="dxa"/>
            <w:tcBorders>
              <w:top w:val="nil"/>
              <w:left w:val="nil"/>
              <w:bottom w:val="single" w:color="auto" w:sz="4" w:space="0"/>
              <w:right w:val="single" w:color="auto" w:sz="4" w:space="0"/>
            </w:tcBorders>
            <w:vAlign w:val="center"/>
          </w:tcPr>
          <w:p>
            <w:pPr>
              <w:jc w:val="center"/>
              <w:rPr>
                <w:rFonts w:eastAsia="仿宋"/>
              </w:rPr>
            </w:pPr>
            <w:r>
              <w:rPr>
                <w:rFonts w:eastAsia="仿宋"/>
              </w:rPr>
              <w:t>——</w:t>
            </w:r>
          </w:p>
        </w:tc>
        <w:tc>
          <w:tcPr>
            <w:tcW w:w="5103" w:type="dxa"/>
            <w:tcBorders>
              <w:top w:val="nil"/>
              <w:left w:val="nil"/>
              <w:bottom w:val="single" w:color="auto" w:sz="4" w:space="0"/>
              <w:right w:val="single" w:color="auto" w:sz="4" w:space="0"/>
            </w:tcBorders>
            <w:vAlign w:val="center"/>
          </w:tcPr>
          <w:p>
            <w:pPr>
              <w:jc w:val="center"/>
              <w:rPr>
                <w:rFonts w:eastAsia="仿宋"/>
                <w:color w:val="FF0000"/>
              </w:rPr>
            </w:pPr>
            <w:r>
              <w:rPr>
                <w:rFonts w:hint="eastAsia" w:eastAsia="仿宋"/>
                <w:color w:val="000000"/>
              </w:rPr>
              <w:t>30.81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rPr>
            </w:pPr>
            <w:r>
              <w:rPr>
                <w:rFonts w:eastAsia="仿宋"/>
              </w:rPr>
              <w:t>1、房屋（平方米）</w:t>
            </w:r>
          </w:p>
        </w:tc>
        <w:tc>
          <w:tcPr>
            <w:tcW w:w="3155" w:type="dxa"/>
            <w:tcBorders>
              <w:top w:val="nil"/>
              <w:left w:val="nil"/>
              <w:bottom w:val="single" w:color="auto" w:sz="4" w:space="0"/>
              <w:right w:val="single" w:color="auto" w:sz="4" w:space="0"/>
            </w:tcBorders>
            <w:vAlign w:val="center"/>
          </w:tcPr>
          <w:p>
            <w:pPr>
              <w:jc w:val="center"/>
              <w:rPr>
                <w:rFonts w:eastAsia="仿宋"/>
              </w:rPr>
            </w:pPr>
            <w:r>
              <w:rPr>
                <w:rFonts w:hint="eastAsia" w:eastAsia="仿宋"/>
              </w:rPr>
              <w:t>0</w:t>
            </w:r>
          </w:p>
        </w:tc>
        <w:tc>
          <w:tcPr>
            <w:tcW w:w="5103" w:type="dxa"/>
            <w:tcBorders>
              <w:top w:val="nil"/>
              <w:left w:val="nil"/>
              <w:bottom w:val="single" w:color="auto" w:sz="4" w:space="0"/>
              <w:right w:val="single" w:color="auto" w:sz="4" w:space="0"/>
            </w:tcBorders>
            <w:vAlign w:val="center"/>
          </w:tcPr>
          <w:p>
            <w:pPr>
              <w:jc w:val="center"/>
              <w:rPr>
                <w:rFonts w:eastAsia="仿宋"/>
              </w:rPr>
            </w:pPr>
            <w:r>
              <w:rPr>
                <w:rFonts w:hint="eastAsia" w:eastAsia="仿宋"/>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rPr>
            </w:pPr>
            <w:r>
              <w:rPr>
                <w:rFonts w:eastAsia="仿宋"/>
              </w:rPr>
              <w:t>其中：办公用房（平方米）</w:t>
            </w:r>
          </w:p>
        </w:tc>
        <w:tc>
          <w:tcPr>
            <w:tcW w:w="3155" w:type="dxa"/>
            <w:tcBorders>
              <w:top w:val="nil"/>
              <w:left w:val="nil"/>
              <w:bottom w:val="single" w:color="auto" w:sz="4" w:space="0"/>
              <w:right w:val="single" w:color="auto" w:sz="4" w:space="0"/>
            </w:tcBorders>
            <w:vAlign w:val="center"/>
          </w:tcPr>
          <w:p>
            <w:pPr>
              <w:jc w:val="center"/>
              <w:rPr>
                <w:rFonts w:eastAsia="仿宋"/>
              </w:rPr>
            </w:pPr>
            <w:r>
              <w:rPr>
                <w:rFonts w:hint="eastAsia" w:eastAsia="仿宋"/>
              </w:rPr>
              <w:t>0</w:t>
            </w:r>
          </w:p>
        </w:tc>
        <w:tc>
          <w:tcPr>
            <w:tcW w:w="5103" w:type="dxa"/>
            <w:tcBorders>
              <w:top w:val="nil"/>
              <w:left w:val="nil"/>
              <w:bottom w:val="single" w:color="auto" w:sz="4" w:space="0"/>
              <w:right w:val="single" w:color="auto" w:sz="4" w:space="0"/>
            </w:tcBorders>
            <w:vAlign w:val="center"/>
          </w:tcPr>
          <w:p>
            <w:pPr>
              <w:jc w:val="center"/>
              <w:rPr>
                <w:rFonts w:eastAsia="仿宋"/>
              </w:rPr>
            </w:pPr>
            <w:r>
              <w:rPr>
                <w:rFonts w:hint="eastAsia" w:eastAsia="仿宋"/>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rPr>
            </w:pPr>
            <w:r>
              <w:rPr>
                <w:rFonts w:eastAsia="仿宋"/>
              </w:rPr>
              <w:t>2、车辆（台、辆）</w:t>
            </w:r>
          </w:p>
        </w:tc>
        <w:tc>
          <w:tcPr>
            <w:tcW w:w="3155" w:type="dxa"/>
            <w:tcBorders>
              <w:top w:val="nil"/>
              <w:left w:val="nil"/>
              <w:bottom w:val="single" w:color="auto" w:sz="4" w:space="0"/>
              <w:right w:val="single" w:color="auto" w:sz="4" w:space="0"/>
            </w:tcBorders>
            <w:vAlign w:val="center"/>
          </w:tcPr>
          <w:p>
            <w:pPr>
              <w:jc w:val="center"/>
              <w:rPr>
                <w:rFonts w:eastAsia="仿宋"/>
              </w:rPr>
            </w:pPr>
            <w:r>
              <w:rPr>
                <w:rFonts w:hint="eastAsia" w:eastAsia="仿宋"/>
              </w:rPr>
              <w:t>1</w:t>
            </w:r>
          </w:p>
        </w:tc>
        <w:tc>
          <w:tcPr>
            <w:tcW w:w="5103" w:type="dxa"/>
            <w:tcBorders>
              <w:top w:val="nil"/>
              <w:left w:val="nil"/>
              <w:bottom w:val="single" w:color="auto" w:sz="4" w:space="0"/>
              <w:right w:val="single" w:color="auto" w:sz="4" w:space="0"/>
            </w:tcBorders>
            <w:vAlign w:val="center"/>
          </w:tcPr>
          <w:p>
            <w:pPr>
              <w:jc w:val="center"/>
              <w:rPr>
                <w:rFonts w:eastAsia="仿宋"/>
              </w:rPr>
            </w:pPr>
            <w:r>
              <w:rPr>
                <w:rFonts w:hint="eastAsia" w:eastAsia="仿宋"/>
              </w:rPr>
              <w:t>12.5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rPr>
            </w:pPr>
            <w:r>
              <w:rPr>
                <w:rFonts w:eastAsia="仿宋"/>
              </w:rPr>
              <w:t>3、单价在20万元以上设备</w:t>
            </w:r>
          </w:p>
        </w:tc>
        <w:tc>
          <w:tcPr>
            <w:tcW w:w="3155" w:type="dxa"/>
            <w:tcBorders>
              <w:top w:val="nil"/>
              <w:left w:val="nil"/>
              <w:bottom w:val="single" w:color="auto" w:sz="4" w:space="0"/>
              <w:right w:val="single" w:color="auto" w:sz="4" w:space="0"/>
            </w:tcBorders>
            <w:vAlign w:val="center"/>
          </w:tcPr>
          <w:p>
            <w:pPr>
              <w:jc w:val="center"/>
              <w:rPr>
                <w:rFonts w:eastAsia="仿宋"/>
              </w:rPr>
            </w:pPr>
            <w:r>
              <w:rPr>
                <w:rFonts w:eastAsia="仿宋"/>
              </w:rPr>
              <w:t>——</w:t>
            </w:r>
          </w:p>
        </w:tc>
        <w:tc>
          <w:tcPr>
            <w:tcW w:w="5103" w:type="dxa"/>
            <w:tcBorders>
              <w:top w:val="nil"/>
              <w:left w:val="nil"/>
              <w:bottom w:val="single" w:color="auto" w:sz="4" w:space="0"/>
              <w:right w:val="single" w:color="auto" w:sz="4" w:space="0"/>
            </w:tcBorders>
            <w:vAlign w:val="center"/>
          </w:tcPr>
          <w:p>
            <w:pPr>
              <w:jc w:val="center"/>
              <w:rPr>
                <w:rFonts w:eastAsia="仿宋"/>
              </w:rPr>
            </w:pPr>
            <w:r>
              <w:rPr>
                <w:rFonts w:hint="eastAsia" w:eastAsia="仿宋"/>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rPr>
            </w:pPr>
            <w:r>
              <w:rPr>
                <w:rFonts w:eastAsia="仿宋"/>
              </w:rPr>
              <w:t>4、其他固定资产</w:t>
            </w:r>
          </w:p>
        </w:tc>
        <w:tc>
          <w:tcPr>
            <w:tcW w:w="3155" w:type="dxa"/>
            <w:tcBorders>
              <w:top w:val="nil"/>
              <w:left w:val="nil"/>
              <w:bottom w:val="single" w:color="auto" w:sz="4" w:space="0"/>
              <w:right w:val="single" w:color="auto" w:sz="4" w:space="0"/>
            </w:tcBorders>
            <w:vAlign w:val="center"/>
          </w:tcPr>
          <w:p>
            <w:pPr>
              <w:jc w:val="center"/>
              <w:rPr>
                <w:rFonts w:eastAsia="仿宋"/>
              </w:rPr>
            </w:pPr>
            <w:r>
              <w:rPr>
                <w:rFonts w:eastAsia="仿宋"/>
              </w:rPr>
              <w:t>——</w:t>
            </w:r>
          </w:p>
        </w:tc>
        <w:tc>
          <w:tcPr>
            <w:tcW w:w="5103" w:type="dxa"/>
            <w:tcBorders>
              <w:top w:val="nil"/>
              <w:left w:val="nil"/>
              <w:bottom w:val="single" w:color="auto" w:sz="4" w:space="0"/>
              <w:right w:val="single" w:color="auto" w:sz="4" w:space="0"/>
            </w:tcBorders>
            <w:vAlign w:val="center"/>
          </w:tcPr>
          <w:p>
            <w:pPr>
              <w:jc w:val="center"/>
              <w:rPr>
                <w:rFonts w:eastAsia="仿宋"/>
              </w:rPr>
            </w:pPr>
            <w:r>
              <w:rPr>
                <w:rFonts w:hint="eastAsia" w:eastAsia="仿宋"/>
              </w:rPr>
              <w:t>18.31</w:t>
            </w:r>
          </w:p>
        </w:tc>
      </w:tr>
    </w:tbl>
    <w:p>
      <w:pPr>
        <w:autoSpaceDE w:val="0"/>
        <w:autoSpaceDN w:val="0"/>
        <w:ind w:firstLine="640" w:firstLineChars="200"/>
        <w:rPr>
          <w:rFonts w:ascii="黑体" w:hAnsi="黑体" w:eastAsia="黑体"/>
          <w:sz w:val="32"/>
          <w:szCs w:val="32"/>
        </w:rPr>
      </w:pPr>
    </w:p>
    <w:p>
      <w:pPr>
        <w:spacing w:before="10" w:after="10"/>
        <w:ind w:firstLine="640"/>
        <w:outlineLvl w:val="2"/>
      </w:pPr>
      <w:bookmarkStart w:id="23" w:name="_Toc_3_3_0000000017"/>
      <w:r>
        <w:rPr>
          <w:rFonts w:ascii="黑体" w:hAnsi="黑体" w:eastAsia="黑体" w:cs="黑体"/>
          <w:color w:val="000000"/>
          <w:sz w:val="32"/>
        </w:rPr>
        <w:t>八、名词解释</w:t>
      </w:r>
      <w:bookmarkEnd w:id="23"/>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w:t>
      </w:r>
      <w:r>
        <w:rPr>
          <w:rFonts w:hint="eastAsia" w:eastAsiaTheme="minorEastAsia"/>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24" w:name="_Toc_3_3_0000000018"/>
      <w:r>
        <w:rPr>
          <w:rFonts w:ascii="黑体" w:hAnsi="黑体" w:eastAsia="黑体" w:cs="黑体"/>
          <w:color w:val="000000"/>
          <w:sz w:val="32"/>
        </w:rPr>
        <w:t>九、其他需要说明的事项</w:t>
      </w:r>
      <w:bookmarkEnd w:id="24"/>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rPr>
          <w:rFonts w:eastAsia="方正仿宋_GBK"/>
          <w:color w:val="000000"/>
          <w:sz w:val="28"/>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evenAndOddHeaders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00AD"/>
    <w:rsid w:val="001260CF"/>
    <w:rsid w:val="00130D97"/>
    <w:rsid w:val="0013462D"/>
    <w:rsid w:val="001371F2"/>
    <w:rsid w:val="001A6680"/>
    <w:rsid w:val="001B3658"/>
    <w:rsid w:val="001D779A"/>
    <w:rsid w:val="001E143A"/>
    <w:rsid w:val="001F262F"/>
    <w:rsid w:val="001F3FF7"/>
    <w:rsid w:val="00253753"/>
    <w:rsid w:val="00295D33"/>
    <w:rsid w:val="0029697A"/>
    <w:rsid w:val="002A2801"/>
    <w:rsid w:val="002D5B6F"/>
    <w:rsid w:val="00392251"/>
    <w:rsid w:val="00396C65"/>
    <w:rsid w:val="00403C10"/>
    <w:rsid w:val="00497045"/>
    <w:rsid w:val="004D2EDE"/>
    <w:rsid w:val="004D3295"/>
    <w:rsid w:val="004D5483"/>
    <w:rsid w:val="004D6848"/>
    <w:rsid w:val="004E4027"/>
    <w:rsid w:val="0051319D"/>
    <w:rsid w:val="00516DA1"/>
    <w:rsid w:val="00524689"/>
    <w:rsid w:val="00572BCC"/>
    <w:rsid w:val="005946F8"/>
    <w:rsid w:val="005A4393"/>
    <w:rsid w:val="005E0A6B"/>
    <w:rsid w:val="00614FA1"/>
    <w:rsid w:val="0064271C"/>
    <w:rsid w:val="006C6C7F"/>
    <w:rsid w:val="006E59DE"/>
    <w:rsid w:val="006F2B16"/>
    <w:rsid w:val="007161CE"/>
    <w:rsid w:val="00720B1E"/>
    <w:rsid w:val="007352C9"/>
    <w:rsid w:val="0074745C"/>
    <w:rsid w:val="00751866"/>
    <w:rsid w:val="007F7B4D"/>
    <w:rsid w:val="00806A13"/>
    <w:rsid w:val="00881E37"/>
    <w:rsid w:val="008872A1"/>
    <w:rsid w:val="008B556B"/>
    <w:rsid w:val="008C7A67"/>
    <w:rsid w:val="008E195E"/>
    <w:rsid w:val="0095650C"/>
    <w:rsid w:val="00A60B34"/>
    <w:rsid w:val="00A75425"/>
    <w:rsid w:val="00AD1784"/>
    <w:rsid w:val="00B200AD"/>
    <w:rsid w:val="00B44921"/>
    <w:rsid w:val="00B50958"/>
    <w:rsid w:val="00BC38AA"/>
    <w:rsid w:val="00BF10D9"/>
    <w:rsid w:val="00C7619F"/>
    <w:rsid w:val="00C80F8A"/>
    <w:rsid w:val="00CA363B"/>
    <w:rsid w:val="00CB56AA"/>
    <w:rsid w:val="00CD0261"/>
    <w:rsid w:val="00CD174A"/>
    <w:rsid w:val="00D00828"/>
    <w:rsid w:val="00D04C47"/>
    <w:rsid w:val="00D120B4"/>
    <w:rsid w:val="00D1484F"/>
    <w:rsid w:val="00D53AF6"/>
    <w:rsid w:val="00D726B4"/>
    <w:rsid w:val="00D97181"/>
    <w:rsid w:val="00DB7F1E"/>
    <w:rsid w:val="00E04849"/>
    <w:rsid w:val="00ED3ADC"/>
    <w:rsid w:val="00EE75AD"/>
    <w:rsid w:val="00F2512D"/>
    <w:rsid w:val="00F27BA0"/>
    <w:rsid w:val="00F65DB9"/>
    <w:rsid w:val="00F7551A"/>
    <w:rsid w:val="00F86DF6"/>
    <w:rsid w:val="00FB1106"/>
    <w:rsid w:val="00FD745F"/>
    <w:rsid w:val="027B6CBA"/>
    <w:rsid w:val="085D437C"/>
    <w:rsid w:val="09134C5B"/>
    <w:rsid w:val="0AF560FD"/>
    <w:rsid w:val="0C3029A4"/>
    <w:rsid w:val="0CE940C4"/>
    <w:rsid w:val="0EB21C7C"/>
    <w:rsid w:val="116C2F37"/>
    <w:rsid w:val="138720B1"/>
    <w:rsid w:val="161B4F1F"/>
    <w:rsid w:val="16A67EFB"/>
    <w:rsid w:val="17AA2DF0"/>
    <w:rsid w:val="1B414164"/>
    <w:rsid w:val="1BAE2D14"/>
    <w:rsid w:val="1BD80F4F"/>
    <w:rsid w:val="20573834"/>
    <w:rsid w:val="228E14DB"/>
    <w:rsid w:val="25CF01C4"/>
    <w:rsid w:val="25FA2B8A"/>
    <w:rsid w:val="29582817"/>
    <w:rsid w:val="2A153AD2"/>
    <w:rsid w:val="2ABD5857"/>
    <w:rsid w:val="2C6424F3"/>
    <w:rsid w:val="2E6F4CFA"/>
    <w:rsid w:val="31E97F4B"/>
    <w:rsid w:val="38674AEA"/>
    <w:rsid w:val="3AF47EBA"/>
    <w:rsid w:val="3C8B093C"/>
    <w:rsid w:val="403E7D1C"/>
    <w:rsid w:val="42090218"/>
    <w:rsid w:val="44E01B94"/>
    <w:rsid w:val="44FF7313"/>
    <w:rsid w:val="46872F6C"/>
    <w:rsid w:val="4B3C7D2F"/>
    <w:rsid w:val="4C7E325F"/>
    <w:rsid w:val="4F7936C8"/>
    <w:rsid w:val="4F7A051D"/>
    <w:rsid w:val="50770FAE"/>
    <w:rsid w:val="51D17AF4"/>
    <w:rsid w:val="53C070E1"/>
    <w:rsid w:val="59B40B71"/>
    <w:rsid w:val="5A7B01E9"/>
    <w:rsid w:val="5BAA6FD9"/>
    <w:rsid w:val="5BD40092"/>
    <w:rsid w:val="5CD21D4F"/>
    <w:rsid w:val="5D39490E"/>
    <w:rsid w:val="673E268D"/>
    <w:rsid w:val="6AFF5B65"/>
    <w:rsid w:val="6BBF68F8"/>
    <w:rsid w:val="6C1F4B33"/>
    <w:rsid w:val="6C8413C9"/>
    <w:rsid w:val="6FF518B3"/>
    <w:rsid w:val="70461BAB"/>
    <w:rsid w:val="742E6C4F"/>
    <w:rsid w:val="7666086F"/>
    <w:rsid w:val="76F77217"/>
    <w:rsid w:val="7ABF6B38"/>
    <w:rsid w:val="7DE052B8"/>
    <w:rsid w:val="7E2E3CD5"/>
    <w:rsid w:val="7ED17F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5"/>
    <w:unhideWhenUsed/>
    <w:qFormat/>
    <w:uiPriority w:val="99"/>
    <w:pPr>
      <w:tabs>
        <w:tab w:val="center" w:pos="4153"/>
        <w:tab w:val="right" w:pos="8306"/>
      </w:tabs>
      <w:snapToGrid w:val="0"/>
    </w:pPr>
    <w:rPr>
      <w:sz w:val="18"/>
      <w:szCs w:val="18"/>
    </w:rPr>
  </w:style>
  <w:style w:type="paragraph" w:styleId="4">
    <w:name w:val="header"/>
    <w:basedOn w:val="1"/>
    <w:link w:val="34"/>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列表段落1"/>
    <w:basedOn w:val="1"/>
    <w:qFormat/>
    <w:uiPriority w:val="34"/>
    <w:pPr>
      <w:ind w:firstLine="420" w:firstLineChars="200"/>
    </w:pPr>
  </w:style>
  <w:style w:type="character" w:customStyle="1" w:styleId="34">
    <w:name w:val="页眉 Char"/>
    <w:basedOn w:val="10"/>
    <w:link w:val="4"/>
    <w:uiPriority w:val="99"/>
    <w:rPr>
      <w:rFonts w:eastAsia="Times New Roman"/>
      <w:sz w:val="18"/>
      <w:szCs w:val="18"/>
      <w:lang w:eastAsia="uk-UA"/>
    </w:rPr>
  </w:style>
  <w:style w:type="character" w:customStyle="1" w:styleId="35">
    <w:name w:val="页脚 Char"/>
    <w:basedOn w:val="10"/>
    <w:link w:val="3"/>
    <w:qFormat/>
    <w:uiPriority w:val="99"/>
    <w:rPr>
      <w:rFonts w:eastAsia="Times New Roman"/>
      <w:sz w:val="18"/>
      <w:szCs w:val="18"/>
      <w:lang w:eastAsia="uk-UA"/>
    </w:rPr>
  </w:style>
  <w:style w:type="paragraph" w:customStyle="1" w:styleId="36">
    <w:name w:val="[Normal]"/>
    <w:unhideWhenUsed/>
    <w:qFormat/>
    <w:uiPriority w:val="99"/>
    <w:pPr>
      <w:widowControl w:val="0"/>
      <w:autoSpaceDE w:val="0"/>
      <w:autoSpaceDN w:val="0"/>
      <w:adjustRightInd w:val="0"/>
    </w:pPr>
    <w:rPr>
      <w:rFonts w:hint="eastAsia" w:ascii="宋体" w:hAnsi="宋体" w:eastAsia="宋体" w:cs="Times New Roman"/>
      <w:sz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8" Type="http://schemas.openxmlformats.org/officeDocument/2006/relationships/fontTable" Target="fontTable.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2022-02-24T09:46:16Z</dcterms:created>
  <dcterms:modified xsi:type="dcterms:W3CDTF">2022-02-24T01:46:16Z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2022-02-24T09:47:16Z</dcterms:created>
  <dcterms:modified xsi:type="dcterms:W3CDTF">2022-02-24T01:47:16Z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2022-02-24T09:47:45Z</dcterms:created>
  <dcterms:modified xsi:type="dcterms:W3CDTF">2022-02-24T01:47:44Z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2022-02-24T09:47:41Z</dcterms:created>
  <dcterms:modified xsi:type="dcterms:W3CDTF">2022-02-24T01:47:41Z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2022-02-24T09:46:11Z</dcterms:created>
  <dcterms:modified xsi:type="dcterms:W3CDTF">2022-02-24T01:46:11Z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2022-02-24T09:47:18Z</dcterms:created>
  <dcterms:modified xsi:type="dcterms:W3CDTF">2022-02-24T01:47:18Z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2022-02-24T09:47:08Z</dcterms:created>
  <dcterms:modified xsi:type="dcterms:W3CDTF">2022-02-24T01:47:08Z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2022-02-24T09:46:53Z</dcterms:created>
  <dcterms:modified xsi:type="dcterms:W3CDTF">2022-02-24T01:46:52Z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2022-02-24T09:46:18Z</dcterms:created>
  <dcterms:modified xsi:type="dcterms:W3CDTF">2022-02-24T01:46:18Z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2022-02-24T09:46:22Z</dcterms:created>
  <dcterms:modified xsi:type="dcterms:W3CDTF">2022-02-24T01:46:22Z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2022-02-24T09:48:03Z</dcterms:created>
  <dcterms:modified xsi:type="dcterms:W3CDTF">2022-02-24T01:48:03Z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2022-02-24T09:48:23Z</dcterms:created>
  <dcterms:modified xsi:type="dcterms:W3CDTF">2022-02-24T01:48:23Z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2022-02-24T09:47:51Z</dcterms:created>
  <dcterms:modified xsi:type="dcterms:W3CDTF">2022-02-24T01:47:51Z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2022-02-24T09:47:21Z</dcterms:created>
  <dcterms:modified xsi:type="dcterms:W3CDTF">2022-02-24T01:47:21Z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2022-02-24T09:47:43Z</dcterms:created>
  <dcterms:modified xsi:type="dcterms:W3CDTF">2022-02-24T01:47:43Z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2022-02-24T09:48:31Z</dcterms:created>
  <dcterms:modified xsi:type="dcterms:W3CDTF">2022-02-24T01:48:31Z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2022-02-24T09:46:30Z</dcterms:created>
  <dcterms:modified xsi:type="dcterms:W3CDTF">2022-02-24T01:46:30Z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C3E654A8-4E6F-471F-8C8C-02C137B2FAF1}">
  <ds:schemaRefs/>
</ds:datastoreItem>
</file>

<file path=customXml/itemProps11.xml><?xml version="1.0" encoding="utf-8"?>
<ds:datastoreItem xmlns:ds="http://schemas.openxmlformats.org/officeDocument/2006/customXml" ds:itemID="{F1EAC11C-7F89-476F-B619-69E5E9FAA100}">
  <ds:schemaRefs/>
</ds:datastoreItem>
</file>

<file path=customXml/itemProps12.xml><?xml version="1.0" encoding="utf-8"?>
<ds:datastoreItem xmlns:ds="http://schemas.openxmlformats.org/officeDocument/2006/customXml" ds:itemID="{94F3F6FD-D183-4DF2-9D60-0DD380350BC7}">
  <ds:schemaRefs/>
</ds:datastoreItem>
</file>

<file path=customXml/itemProps13.xml><?xml version="1.0" encoding="utf-8"?>
<ds:datastoreItem xmlns:ds="http://schemas.openxmlformats.org/officeDocument/2006/customXml" ds:itemID="{F51B2312-8862-406F-886D-A41A01041C26}">
  <ds:schemaRefs/>
</ds:datastoreItem>
</file>

<file path=customXml/itemProps14.xml><?xml version="1.0" encoding="utf-8"?>
<ds:datastoreItem xmlns:ds="http://schemas.openxmlformats.org/officeDocument/2006/customXml" ds:itemID="{D0B34C87-332C-4635-A161-F5E21C493CB4}">
  <ds:schemaRefs/>
</ds:datastoreItem>
</file>

<file path=customXml/itemProps15.xml><?xml version="1.0" encoding="utf-8"?>
<ds:datastoreItem xmlns:ds="http://schemas.openxmlformats.org/officeDocument/2006/customXml" ds:itemID="{C32E9EBA-2253-42C8-A3AF-17F0D2B0DF5F}">
  <ds:schemaRefs/>
</ds:datastoreItem>
</file>

<file path=customXml/itemProps16.xml><?xml version="1.0" encoding="utf-8"?>
<ds:datastoreItem xmlns:ds="http://schemas.openxmlformats.org/officeDocument/2006/customXml" ds:itemID="{44841A29-CBBA-4EA8-BB72-8EFC5761153C}">
  <ds:schemaRefs/>
</ds:datastoreItem>
</file>

<file path=customXml/itemProps17.xml><?xml version="1.0" encoding="utf-8"?>
<ds:datastoreItem xmlns:ds="http://schemas.openxmlformats.org/officeDocument/2006/customXml" ds:itemID="{88C2029B-8146-4499-8D6C-3689A653FB96}">
  <ds:schemaRefs/>
</ds:datastoreItem>
</file>

<file path=customXml/itemProps18.xml><?xml version="1.0" encoding="utf-8"?>
<ds:datastoreItem xmlns:ds="http://schemas.openxmlformats.org/officeDocument/2006/customXml" ds:itemID="{8A2C20EF-8C57-4032-B775-C6B2FC7C0D4C}">
  <ds:schemaRefs/>
</ds:datastoreItem>
</file>

<file path=customXml/itemProps19.xml><?xml version="1.0" encoding="utf-8"?>
<ds:datastoreItem xmlns:ds="http://schemas.openxmlformats.org/officeDocument/2006/customXml" ds:itemID="{44B5C33E-E510-4881-824B-6C4B6BEAF7E2}">
  <ds:schemaRefs/>
</ds:datastoreItem>
</file>

<file path=customXml/itemProps2.xml><?xml version="1.0" encoding="utf-8"?>
<ds:datastoreItem xmlns:ds="http://schemas.openxmlformats.org/officeDocument/2006/customXml" ds:itemID="{3F40F437-344F-4D56-BB4E-B1B754B77F85}">
  <ds:schemaRefs/>
</ds:datastoreItem>
</file>

<file path=customXml/itemProps20.xml><?xml version="1.0" encoding="utf-8"?>
<ds:datastoreItem xmlns:ds="http://schemas.openxmlformats.org/officeDocument/2006/customXml" ds:itemID="{74CE19A5-D8B3-4993-BF8E-3D2C36E66850}">
  <ds:schemaRefs/>
</ds:datastoreItem>
</file>

<file path=customXml/itemProps21.xml><?xml version="1.0" encoding="utf-8"?>
<ds:datastoreItem xmlns:ds="http://schemas.openxmlformats.org/officeDocument/2006/customXml" ds:itemID="{6E8AB950-49DD-4AD5-B48A-DE4B58150108}">
  <ds:schemaRefs/>
</ds:datastoreItem>
</file>

<file path=customXml/itemProps22.xml><?xml version="1.0" encoding="utf-8"?>
<ds:datastoreItem xmlns:ds="http://schemas.openxmlformats.org/officeDocument/2006/customXml" ds:itemID="{F74CA73A-5907-485C-AD71-465C67FF9138}">
  <ds:schemaRefs/>
</ds:datastoreItem>
</file>

<file path=customXml/itemProps23.xml><?xml version="1.0" encoding="utf-8"?>
<ds:datastoreItem xmlns:ds="http://schemas.openxmlformats.org/officeDocument/2006/customXml" ds:itemID="{1D2C6853-5D07-4F2E-81B0-D431A6C37BF1}">
  <ds:schemaRefs/>
</ds:datastoreItem>
</file>

<file path=customXml/itemProps24.xml><?xml version="1.0" encoding="utf-8"?>
<ds:datastoreItem xmlns:ds="http://schemas.openxmlformats.org/officeDocument/2006/customXml" ds:itemID="{CAC81F54-E2B9-4BA3-AAE3-3C089A40C1F9}">
  <ds:schemaRefs/>
</ds:datastoreItem>
</file>

<file path=customXml/itemProps25.xml><?xml version="1.0" encoding="utf-8"?>
<ds:datastoreItem xmlns:ds="http://schemas.openxmlformats.org/officeDocument/2006/customXml" ds:itemID="{E4DB3DED-7A82-45A3-B2D4-4BFE4C8FFC9B}">
  <ds:schemaRefs/>
</ds:datastoreItem>
</file>

<file path=customXml/itemProps26.xml><?xml version="1.0" encoding="utf-8"?>
<ds:datastoreItem xmlns:ds="http://schemas.openxmlformats.org/officeDocument/2006/customXml" ds:itemID="{C187A29E-3F07-44DC-AA15-C162A4DBB8B0}">
  <ds:schemaRefs/>
</ds:datastoreItem>
</file>

<file path=customXml/itemProps27.xml><?xml version="1.0" encoding="utf-8"?>
<ds:datastoreItem xmlns:ds="http://schemas.openxmlformats.org/officeDocument/2006/customXml" ds:itemID="{83D6C4CA-9702-4BA9-B08C-D5336DF137DE}">
  <ds:schemaRefs/>
</ds:datastoreItem>
</file>

<file path=customXml/itemProps28.xml><?xml version="1.0" encoding="utf-8"?>
<ds:datastoreItem xmlns:ds="http://schemas.openxmlformats.org/officeDocument/2006/customXml" ds:itemID="{73C9F039-1D9F-4305-BB4F-372C70BD7863}">
  <ds:schemaRefs/>
</ds:datastoreItem>
</file>

<file path=customXml/itemProps29.xml><?xml version="1.0" encoding="utf-8"?>
<ds:datastoreItem xmlns:ds="http://schemas.openxmlformats.org/officeDocument/2006/customXml" ds:itemID="{B0C7E233-F3C6-4BE0-936C-7ED923641E9A}">
  <ds:schemaRefs/>
</ds:datastoreItem>
</file>

<file path=customXml/itemProps3.xml><?xml version="1.0" encoding="utf-8"?>
<ds:datastoreItem xmlns:ds="http://schemas.openxmlformats.org/officeDocument/2006/customXml" ds:itemID="{EA084D54-B54B-435F-A81C-B486416EC7B0}">
  <ds:schemaRefs/>
</ds:datastoreItem>
</file>

<file path=customXml/itemProps30.xml><?xml version="1.0" encoding="utf-8"?>
<ds:datastoreItem xmlns:ds="http://schemas.openxmlformats.org/officeDocument/2006/customXml" ds:itemID="{45941831-FFBA-441F-AE8D-718B8B551A1D}">
  <ds:schemaRefs/>
</ds:datastoreItem>
</file>

<file path=customXml/itemProps31.xml><?xml version="1.0" encoding="utf-8"?>
<ds:datastoreItem xmlns:ds="http://schemas.openxmlformats.org/officeDocument/2006/customXml" ds:itemID="{1C1E0200-9266-4F7E-A46D-9D2ECB5D5CB5}">
  <ds:schemaRefs/>
</ds:datastoreItem>
</file>

<file path=customXml/itemProps32.xml><?xml version="1.0" encoding="utf-8"?>
<ds:datastoreItem xmlns:ds="http://schemas.openxmlformats.org/officeDocument/2006/customXml" ds:itemID="{23A1A8F0-B514-4869-9FD6-78847D5CE0F1}">
  <ds:schemaRefs/>
</ds:datastoreItem>
</file>

<file path=customXml/itemProps33.xml><?xml version="1.0" encoding="utf-8"?>
<ds:datastoreItem xmlns:ds="http://schemas.openxmlformats.org/officeDocument/2006/customXml" ds:itemID="{AC94AA20-AAC8-4702-8341-1C16B3B47E1E}">
  <ds:schemaRefs/>
</ds:datastoreItem>
</file>

<file path=customXml/itemProps34.xml><?xml version="1.0" encoding="utf-8"?>
<ds:datastoreItem xmlns:ds="http://schemas.openxmlformats.org/officeDocument/2006/customXml" ds:itemID="{3876947B-5375-41BD-ADDB-46B1A73E144C}">
  <ds:schemaRefs/>
</ds:datastoreItem>
</file>

<file path=customXml/itemProps35.xml><?xml version="1.0" encoding="utf-8"?>
<ds:datastoreItem xmlns:ds="http://schemas.openxmlformats.org/officeDocument/2006/customXml" ds:itemID="{F474B237-5590-4A5D-9532-92DF405B8328}">
  <ds:schemaRefs/>
</ds:datastoreItem>
</file>

<file path=customXml/itemProps36.xml><?xml version="1.0" encoding="utf-8"?>
<ds:datastoreItem xmlns:ds="http://schemas.openxmlformats.org/officeDocument/2006/customXml" ds:itemID="{AEB530F0-49BB-46F3-B486-EB1F93EE1F0D}">
  <ds:schemaRefs/>
</ds:datastoreItem>
</file>

<file path=customXml/itemProps37.xml><?xml version="1.0" encoding="utf-8"?>
<ds:datastoreItem xmlns:ds="http://schemas.openxmlformats.org/officeDocument/2006/customXml" ds:itemID="{4161E038-6BDA-4B56-829A-B9A6CBBCAF89}">
  <ds:schemaRefs/>
</ds:datastoreItem>
</file>

<file path=customXml/itemProps38.xml><?xml version="1.0" encoding="utf-8"?>
<ds:datastoreItem xmlns:ds="http://schemas.openxmlformats.org/officeDocument/2006/customXml" ds:itemID="{284F34FE-6D40-4B15-B982-8B34D7F3FBCA}">
  <ds:schemaRefs/>
</ds:datastoreItem>
</file>

<file path=customXml/itemProps39.xml><?xml version="1.0" encoding="utf-8"?>
<ds:datastoreItem xmlns:ds="http://schemas.openxmlformats.org/officeDocument/2006/customXml" ds:itemID="{273A4801-8B9C-4926-9207-C70B05983953}">
  <ds:schemaRefs/>
</ds:datastoreItem>
</file>

<file path=customXml/itemProps4.xml><?xml version="1.0" encoding="utf-8"?>
<ds:datastoreItem xmlns:ds="http://schemas.openxmlformats.org/officeDocument/2006/customXml" ds:itemID="{3CE231B7-4B8F-43B1-BB93-122327D27C71}">
  <ds:schemaRefs/>
</ds:datastoreItem>
</file>

<file path=customXml/itemProps40.xml><?xml version="1.0" encoding="utf-8"?>
<ds:datastoreItem xmlns:ds="http://schemas.openxmlformats.org/officeDocument/2006/customXml" ds:itemID="{76004064-E42E-42A6-849D-DF32827D7D9F}">
  <ds:schemaRefs/>
</ds:datastoreItem>
</file>

<file path=customXml/itemProps41.xml><?xml version="1.0" encoding="utf-8"?>
<ds:datastoreItem xmlns:ds="http://schemas.openxmlformats.org/officeDocument/2006/customXml" ds:itemID="{04DC5A26-6BED-4079-9ECF-0EAAD5945ECE}">
  <ds:schemaRefs/>
</ds:datastoreItem>
</file>

<file path=customXml/itemProps42.xml><?xml version="1.0" encoding="utf-8"?>
<ds:datastoreItem xmlns:ds="http://schemas.openxmlformats.org/officeDocument/2006/customXml" ds:itemID="{0E3EEC6F-B2E6-4848-B873-093794508A48}">
  <ds:schemaRefs/>
</ds:datastoreItem>
</file>

<file path=customXml/itemProps43.xml><?xml version="1.0" encoding="utf-8"?>
<ds:datastoreItem xmlns:ds="http://schemas.openxmlformats.org/officeDocument/2006/customXml" ds:itemID="{94873E0B-80B1-4E9F-9967-A142C76B9A3C}">
  <ds:schemaRefs/>
</ds:datastoreItem>
</file>

<file path=customXml/itemProps44.xml><?xml version="1.0" encoding="utf-8"?>
<ds:datastoreItem xmlns:ds="http://schemas.openxmlformats.org/officeDocument/2006/customXml" ds:itemID="{221E60F8-665C-4A98-96FF-FE2A8514F1A1}">
  <ds:schemaRefs/>
</ds:datastoreItem>
</file>

<file path=customXml/itemProps45.xml><?xml version="1.0" encoding="utf-8"?>
<ds:datastoreItem xmlns:ds="http://schemas.openxmlformats.org/officeDocument/2006/customXml" ds:itemID="{1ED04FE6-E896-4FEE-A743-FB20CC51DF19}">
  <ds:schemaRefs/>
</ds:datastoreItem>
</file>

<file path=customXml/itemProps46.xml><?xml version="1.0" encoding="utf-8"?>
<ds:datastoreItem xmlns:ds="http://schemas.openxmlformats.org/officeDocument/2006/customXml" ds:itemID="{3C7E501D-9384-43CC-BA38-1FFA6D3E1400}">
  <ds:schemaRefs/>
</ds:datastoreItem>
</file>

<file path=customXml/itemProps47.xml><?xml version="1.0" encoding="utf-8"?>
<ds:datastoreItem xmlns:ds="http://schemas.openxmlformats.org/officeDocument/2006/customXml" ds:itemID="{8995EDC1-54BB-4D1B-B366-CC090B70C173}">
  <ds:schemaRefs/>
</ds:datastoreItem>
</file>

<file path=customXml/itemProps48.xml><?xml version="1.0" encoding="utf-8"?>
<ds:datastoreItem xmlns:ds="http://schemas.openxmlformats.org/officeDocument/2006/customXml" ds:itemID="{2876D4DB-182F-4A3F-AA8A-CFCD37B6E294}">
  <ds:schemaRefs/>
</ds:datastoreItem>
</file>

<file path=customXml/itemProps49.xml><?xml version="1.0" encoding="utf-8"?>
<ds:datastoreItem xmlns:ds="http://schemas.openxmlformats.org/officeDocument/2006/customXml" ds:itemID="{5C126D5D-CDDC-4F20-9B34-3E608D90EC4B}">
  <ds:schemaRefs/>
</ds:datastoreItem>
</file>

<file path=customXml/itemProps5.xml><?xml version="1.0" encoding="utf-8"?>
<ds:datastoreItem xmlns:ds="http://schemas.openxmlformats.org/officeDocument/2006/customXml" ds:itemID="{052B98F3-B65D-4B9D-8205-6EFC21113DB3}">
  <ds:schemaRefs/>
</ds:datastoreItem>
</file>

<file path=customXml/itemProps50.xml><?xml version="1.0" encoding="utf-8"?>
<ds:datastoreItem xmlns:ds="http://schemas.openxmlformats.org/officeDocument/2006/customXml" ds:itemID="{6F2B08C1-9EBF-4473-BF30-562BC23E76EC}">
  <ds:schemaRefs/>
</ds:datastoreItem>
</file>

<file path=customXml/itemProps51.xml><?xml version="1.0" encoding="utf-8"?>
<ds:datastoreItem xmlns:ds="http://schemas.openxmlformats.org/officeDocument/2006/customXml" ds:itemID="{E8F42D8C-5603-4219-82E3-BE90EA530D51}">
  <ds:schemaRefs/>
</ds:datastoreItem>
</file>

<file path=customXml/itemProps52.xml><?xml version="1.0" encoding="utf-8"?>
<ds:datastoreItem xmlns:ds="http://schemas.openxmlformats.org/officeDocument/2006/customXml" ds:itemID="{21276215-CCB1-4B33-9AFF-5FF4ADEB6D26}">
  <ds:schemaRefs/>
</ds:datastoreItem>
</file>

<file path=customXml/itemProps6.xml><?xml version="1.0" encoding="utf-8"?>
<ds:datastoreItem xmlns:ds="http://schemas.openxmlformats.org/officeDocument/2006/customXml" ds:itemID="{0E824CF2-E027-4245-9FC0-BB82AA77B80E}">
  <ds:schemaRefs/>
</ds:datastoreItem>
</file>

<file path=customXml/itemProps7.xml><?xml version="1.0" encoding="utf-8"?>
<ds:datastoreItem xmlns:ds="http://schemas.openxmlformats.org/officeDocument/2006/customXml" ds:itemID="{5406D103-D3A9-47A3-8BB5-B72CF19271B2}">
  <ds:schemaRefs/>
</ds:datastoreItem>
</file>

<file path=customXml/itemProps8.xml><?xml version="1.0" encoding="utf-8"?>
<ds:datastoreItem xmlns:ds="http://schemas.openxmlformats.org/officeDocument/2006/customXml" ds:itemID="{49661B6A-3116-43F0-9BA5-676396640951}">
  <ds:schemaRefs/>
</ds:datastoreItem>
</file>

<file path=customXml/itemProps9.xml><?xml version="1.0" encoding="utf-8"?>
<ds:datastoreItem xmlns:ds="http://schemas.openxmlformats.org/officeDocument/2006/customXml" ds:itemID="{DAB447C4-0BBB-491A-A9D8-75AB192328F7}">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27</Pages>
  <Words>1814</Words>
  <Characters>10346</Characters>
  <Lines>86</Lines>
  <Paragraphs>24</Paragraphs>
  <TotalTime>14</TotalTime>
  <ScaleCrop>false</ScaleCrop>
  <LinksUpToDate>false</LinksUpToDate>
  <CharactersWithSpaces>12136</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2022-02-24T02:12:00Z</dcterms:created>
  <dc:creator>Administrator</dc:creator>
  <cp:lastModifiedBy>Administrator</cp:lastModifiedBy>
  <dcterms:modified xsi:type="dcterms:W3CDTF">2024-01-17T06:33:35Z</dcterms:modified>
  <dc:title>2022年部门预算信息公开目录</dc:title>
  <cp:revision>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