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251" w:beforeLines="80" w:line="360" w:lineRule="auto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党的十九大宣传工作经费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251" w:beforeLines="80" w:line="578" w:lineRule="exact"/>
        <w:ind w:left="0" w:lef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党的十九大宣传工作经费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</w:rPr>
        <w:t>学习宣传贯彻落实党的十九大精神，让广大群众正确、全面地宣传、解读，了解、理解，成为全社会共同的行动指南。我们通过群众喜闻乐见的方式，制作宣传册2万份、宣传折页2万份、宣传栏50处</w:t>
      </w:r>
      <w:r>
        <w:rPr>
          <w:rFonts w:hint="eastAsia" w:ascii="仿宋_GB2312" w:hAnsi="仿宋_GB2312" w:eastAsia="仿宋_GB2312"/>
          <w:sz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2.项目资金投入情况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项目费用计划为10万元，全部用于支付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党的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十九大宣传工作经费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费用，资金来源全部为区财政拨款。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制作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党的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十九大宣传册宣传折页、在主次干道、商业街区等明显位置张贴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党的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十九大宣传展牌，宣传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党的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十九大精神，营造浓厚的学习氛围、及时更换损坏的、污损的公益广告，保证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党的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十九大公益广告完整。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3" w:firstLineChars="200"/>
        <w:jc w:val="left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成立项目评估小组，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通过评估组评估，对各项绩效评价内容完成情况进行打分，并根据分值评价绩效目标完成情况。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1.项目</w:t>
      </w:r>
      <w:r>
        <w:rPr>
          <w:rFonts w:ascii="仿宋_GB2312" w:eastAsia="仿宋_GB2312"/>
          <w:sz w:val="32"/>
          <w:szCs w:val="32"/>
        </w:rPr>
        <w:t>立项规范性</w:t>
      </w:r>
      <w:r>
        <w:rPr>
          <w:rFonts w:hint="eastAsia" w:ascii="仿宋_GB2312" w:eastAsia="仿宋_GB2312"/>
          <w:sz w:val="32"/>
          <w:szCs w:val="32"/>
        </w:rPr>
        <w:t>。按照规定的程序申请设立，事前经过必要的可行性研究。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项目立项情况评分9分。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2.资金到位率。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资金到位率=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（实际到位资金/计划投入资金）×100%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。本年度内实际落实的资金为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99336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元。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项目立项情况评分6分。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1.业务管理情况。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项目质量可控。已制定相应的项目质量要求，采取了相应的项目质量检查、验收等必需的控制措施。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根据上述情况，业务管理评分8分。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财务管理。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财务监控有效。根据我部财务管理规定，每笔支出都经过单位主要领导审批，部务会研究集体决定并进行评审工作。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受益对象满意度：通过调查，受益对象普遍对整体宣传鹿泉的满意程度。满意和比较满意数量达到了总受调查人数的90%。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根据项目执行情况和项目绩效情况，项目综合评价得分为89分，等级为优秀。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无问题。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893"/>
        <w:gridCol w:w="1956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89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1956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李素娥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89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副主任科员</w:t>
            </w:r>
          </w:p>
        </w:tc>
        <w:tc>
          <w:tcPr>
            <w:tcW w:w="1956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89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956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3F45C"/>
    <w:multiLevelType w:val="singleLevel"/>
    <w:tmpl w:val="5E13F45C"/>
    <w:lvl w:ilvl="0" w:tentative="0">
      <w:start w:val="2"/>
      <w:numFmt w:val="chineseCounting"/>
      <w:suff w:val="nothing"/>
      <w:lvlText w:val="（%1）"/>
      <w:lvlJc w:val="left"/>
    </w:lvl>
  </w:abstractNum>
  <w:abstractNum w:abstractNumId="1">
    <w:nsid w:val="5E13F82A"/>
    <w:multiLevelType w:val="singleLevel"/>
    <w:tmpl w:val="5E13F82A"/>
    <w:lvl w:ilvl="0" w:tentative="0">
      <w:start w:val="2"/>
      <w:numFmt w:val="decimal"/>
      <w:suff w:val="nothing"/>
      <w:lvlText w:val="%1."/>
      <w:lvlJc w:val="left"/>
    </w:lvl>
  </w:abstractNum>
  <w:abstractNum w:abstractNumId="2">
    <w:nsid w:val="5E13F8C9"/>
    <w:multiLevelType w:val="singleLevel"/>
    <w:tmpl w:val="5E13F8C9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353309F"/>
    <w:rsid w:val="2640289F"/>
    <w:rsid w:val="2A2941B7"/>
    <w:rsid w:val="433F4B31"/>
    <w:rsid w:val="604A59C5"/>
    <w:rsid w:val="79B546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2024-01-17T02:30:22Z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