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578" w:lineRule="exact"/>
        <w:ind w:left="0" w:leftChars="0"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spacing w:line="578" w:lineRule="exact"/>
        <w:ind w:left="0" w:leftChars="0" w:right="0" w:rightChars="0"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  <w:t>党教经费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eastAsia="zh-CN"/>
        </w:rPr>
        <w:t>项目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  <w:t>绩效评价报告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spacing w:line="578" w:lineRule="exact"/>
        <w:ind w:left="0" w:leftChars="0" w:right="0" w:rightChars="0" w:firstLine="0" w:firstLineChars="0"/>
        <w:jc w:val="center"/>
        <w:rPr>
          <w:rFonts w:hint="eastAsia" w:ascii="华文楷体" w:eastAsia="华文楷体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党教经费</w:t>
      </w:r>
      <w:r>
        <w:rPr>
          <w:rFonts w:hint="eastAsia" w:ascii="仿宋_GB2312" w:eastAsia="仿宋_GB2312"/>
          <w:sz w:val="32"/>
          <w:szCs w:val="32"/>
          <w:lang w:eastAsia="zh-CN"/>
        </w:rPr>
        <w:t>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 w:val="0"/>
        <w:snapToGrid w:val="0"/>
        <w:spacing w:line="578" w:lineRule="exact"/>
        <w:ind w:left="0" w:leftChars="0" w:right="0" w:rightChars="0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项目概况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spacing w:line="578" w:lineRule="exact"/>
        <w:ind w:left="0" w:leftChars="0" w:right="0" w:rightChars="0" w:firstLine="640" w:firstLineChars="200"/>
        <w:jc w:val="left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宋体" w:eastAsia="仿宋_GB2312"/>
          <w:sz w:val="32"/>
          <w:szCs w:val="32"/>
          <w:lang w:val="zh-CN"/>
        </w:rPr>
        <w:t>主要用于全区党员教育理论培训及基层宣教员活动费用，通过党教工作推进，使广大干部理想信念更加坚定、党性修养切实增强、工作作风明显改进，推动科学发展能力和科学文化素养显著提升，通过党建工作经验交流，探索新形势围绕中心，建设队伍，大力加强党建工作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bidi w:val="0"/>
        <w:adjustRightInd w:val="0"/>
        <w:snapToGrid w:val="0"/>
        <w:spacing w:line="578" w:lineRule="exact"/>
        <w:ind w:right="0" w:rightChars="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举办基层宣教员培训班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并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制作宣传展板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；购买理论学习宣讲用书，基层干部群众对理论宣传、宣讲满意度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75%。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 w:val="0"/>
        <w:snapToGrid w:val="0"/>
        <w:spacing w:line="578" w:lineRule="exact"/>
        <w:ind w:left="0" w:leftChars="0" w:right="0" w:rightChars="0" w:firstLine="643" w:firstLineChars="200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（一）绩效评价的组织工作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我单位结合平时掌握的项目开展情况，对项目决策、项目管理、项目绩效进行了综合评价。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（二）绩效评价的方法和过程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通过评估组评估，对各项绩效评价内容完成情况进行打分，并根据分值评价绩效目标完成情况。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（三）建立绩效评价指标体系</w:t>
      </w:r>
    </w:p>
    <w:tbl>
      <w:tblPr>
        <w:tblStyle w:val="5"/>
        <w:tblW w:w="813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7"/>
        <w:gridCol w:w="1515"/>
        <w:gridCol w:w="1575"/>
        <w:gridCol w:w="2970"/>
        <w:gridCol w:w="9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5" w:hRule="atLeast"/>
          <w:jc w:val="center"/>
        </w:trPr>
        <w:tc>
          <w:tcPr>
            <w:tcW w:w="110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一级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指标</w:t>
            </w:r>
          </w:p>
        </w:tc>
        <w:tc>
          <w:tcPr>
            <w:tcW w:w="15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二级指标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三级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指标</w:t>
            </w:r>
          </w:p>
        </w:tc>
        <w:tc>
          <w:tcPr>
            <w:tcW w:w="2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指标解释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分值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投入</w:t>
            </w: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项目立项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项目立项规范性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项目的申请设立过程是否符合相关的要求。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绩效目标合理性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项目设定的绩效目标是否依据充分、符合客观实际。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1" w:hRule="atLeast"/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绩效目标明确性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依据绩效目标设定的绩效指标是否清晰、细化、可衡量。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资金落实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资金到位率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实际到位资金与计划投入资金比率。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到位及时率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及时到位资金与应到位资金比率。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过程</w:t>
            </w: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业务管理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管理制度健全性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项目实施单位的业务管理制度是否健全。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制定执行有效性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项目实施是否符合相关业务管理规定。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项目质量可控性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项目实施单位是否为达到项目治疗要求采取了必要措施。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财务管理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管理制度健全性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项目实施单位的财务管理制度是否健全。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资金使用合规性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项目资金使用是否符合相关财务管理制度规定。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财务监控有效性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项目实施单位是否为保障资金安全、规范运行而采取了必要监控措施。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产出</w:t>
            </w: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项目产出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实际完成率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项目实际产出数与计划产出数的比率。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完成及时率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项目按时完成时间与计划完成时间比率。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质量达标率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项目完成的质量达标产出数与实际产出数的比率。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效果</w:t>
            </w:r>
          </w:p>
        </w:tc>
        <w:tc>
          <w:tcPr>
            <w:tcW w:w="15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项目效益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受益群众满意度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受益对象对项目实施效果的满意程度。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17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spacing w:line="578" w:lineRule="exact"/>
        <w:ind w:left="0" w:leftChars="0" w:right="0" w:rightChars="0" w:firstLine="640" w:firstLineChars="200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spacing w:line="578" w:lineRule="exact"/>
        <w:ind w:left="0" w:leftChars="0" w:right="0" w:rightChars="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</w:t>
      </w:r>
      <w: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  <w:t>项目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立项情况分析。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项目立项规范，项目立项前，进行了项目可行性、必要性、有效性的论证，并通过班子会议研究确定。指标清晰、可衡量，与年度任务数相对应，与预算确定的项目投资额相匹配。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根据上述情况，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项目立项情况评分9分。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2.资金落实情况分析。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计划投入资金5万元，实际到位资金5万元，到位及时率100%。支付进度达到要求，资金使用规范、支付手续完备、符合预算和国库有关规定，资金使用符合《中华人民共和国预算法》等相关法律法规及财务管理制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spacing w:line="578" w:lineRule="exact"/>
        <w:ind w:left="0" w:leftChars="0" w:right="0" w:rightChars="0"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根据上述情况，资金落实情况评分6分。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spacing w:line="578" w:lineRule="exact"/>
        <w:ind w:left="0" w:leftChars="0" w:right="0" w:rightChars="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1.业务管理情况分析。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严格遵守相关法律法规和业务管理规定。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2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2.财务管理。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我单位有完善的项目资金与财务管理内控制度，该制度根据相关法律法规制定，合法、合规、完整。资金使用合规。资金使用符合国家法律法规和财经纪律，资金的支出有完整的审批程序，符合项目预算的批复，不存在截留、挤占、挪用、虚列支出等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根据上述情况，财务管理评分9分。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bidi w:val="0"/>
        <w:spacing w:line="578" w:lineRule="exact"/>
        <w:ind w:left="0" w:leftChars="0" w:right="0" w:rightChars="0"/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 （三）项目产出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实际完成率100%，完成及时率100%，质量达标率100%。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根据上述情况，项目产出评分50分。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bidi w:val="0"/>
        <w:spacing w:line="578" w:lineRule="exact"/>
        <w:ind w:left="0" w:leftChars="0" w:right="0" w:rightChars="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1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受益对象满意度：通过调查，群众通过宣讲对国家大政方针基本熟知，基层干部群众对理论宣传、宣讲满意度75%。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根据上述情况，项目效果评分15分。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bidi w:val="0"/>
        <w:spacing w:line="578" w:lineRule="exact"/>
        <w:ind w:right="0" w:rightChars="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 xml:space="preserve">    四、项目综合评价结论和评价等级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  根据项目执行情况和项目绩效情况，项目综合评价得分为89分，等级为优秀。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eastAsia="黑体"/>
          <w:b w:val="0"/>
          <w:bCs w:val="0"/>
          <w:sz w:val="32"/>
          <w:szCs w:val="32"/>
        </w:rPr>
      </w:pPr>
      <w:r>
        <w:rPr>
          <w:rFonts w:hint="eastAsia" w:ascii="黑体" w:eastAsia="黑体"/>
          <w:b w:val="0"/>
          <w:bCs w:val="0"/>
          <w:sz w:val="32"/>
          <w:szCs w:val="32"/>
        </w:rPr>
        <w:t>评价工作组人员名单及签字</w:t>
      </w:r>
    </w:p>
    <w:tbl>
      <w:tblPr>
        <w:tblStyle w:val="5"/>
        <w:tblpPr w:leftFromText="180" w:rightFromText="180" w:vertAnchor="text" w:horzAnchor="page" w:tblpX="1625" w:tblpY="367"/>
        <w:tblOverlap w:val="never"/>
        <w:tblW w:w="953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5"/>
        <w:gridCol w:w="1733"/>
        <w:gridCol w:w="1661"/>
        <w:gridCol w:w="2188"/>
        <w:gridCol w:w="270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3" w:hRule="atLeast"/>
        </w:trPr>
        <w:tc>
          <w:tcPr>
            <w:tcW w:w="124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姓名</w:t>
            </w:r>
          </w:p>
        </w:tc>
        <w:tc>
          <w:tcPr>
            <w:tcW w:w="173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工作单位</w:t>
            </w:r>
          </w:p>
        </w:tc>
        <w:tc>
          <w:tcPr>
            <w:tcW w:w="166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职务</w:t>
            </w:r>
          </w:p>
        </w:tc>
        <w:tc>
          <w:tcPr>
            <w:tcW w:w="2188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职称</w:t>
            </w:r>
          </w:p>
        </w:tc>
        <w:tc>
          <w:tcPr>
            <w:tcW w:w="2707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4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李素娥</w:t>
            </w:r>
          </w:p>
        </w:tc>
        <w:tc>
          <w:tcPr>
            <w:tcW w:w="173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宣传部</w:t>
            </w:r>
          </w:p>
        </w:tc>
        <w:tc>
          <w:tcPr>
            <w:tcW w:w="166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副主任科员</w:t>
            </w:r>
          </w:p>
        </w:tc>
        <w:tc>
          <w:tcPr>
            <w:tcW w:w="2188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无</w:t>
            </w:r>
          </w:p>
        </w:tc>
        <w:tc>
          <w:tcPr>
            <w:tcW w:w="2707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3" w:hRule="atLeast"/>
        </w:trPr>
        <w:tc>
          <w:tcPr>
            <w:tcW w:w="124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聂慧</w:t>
            </w:r>
          </w:p>
        </w:tc>
        <w:tc>
          <w:tcPr>
            <w:tcW w:w="173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宣传部</w:t>
            </w:r>
          </w:p>
        </w:tc>
        <w:tc>
          <w:tcPr>
            <w:tcW w:w="166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科员</w:t>
            </w:r>
          </w:p>
        </w:tc>
        <w:tc>
          <w:tcPr>
            <w:tcW w:w="2188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无</w:t>
            </w:r>
          </w:p>
        </w:tc>
        <w:tc>
          <w:tcPr>
            <w:tcW w:w="2707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578" w:lineRule="exact"/>
        <w:ind w:leftChars="200" w:right="0" w:rightChars="0"/>
        <w:jc w:val="both"/>
        <w:textAlignment w:val="auto"/>
        <w:outlineLvl w:val="9"/>
        <w:rPr>
          <w:rFonts w:hint="eastAsia" w:ascii="黑体" w:eastAsia="黑体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578" w:lineRule="exact"/>
        <w:ind w:right="0" w:rightChars="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578" w:lineRule="exact"/>
        <w:ind w:right="0" w:rightChars="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578" w:lineRule="exact"/>
        <w:ind w:left="0" w:leftChars="0" w:right="0" w:rightChars="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sectPr>
      <w:footerReference r:id="rId5" w:type="first"/>
      <w:footerReference r:id="rId3" w:type="default"/>
      <w:footerReference r:id="rId4" w:type="even"/>
      <w:pgSz w:w="11906" w:h="16838"/>
      <w:pgMar w:top="1361" w:right="1644" w:bottom="1361" w:left="1644" w:header="851" w:footer="992" w:gutter="0"/>
      <w:pgNumType w:fmt="numberInDash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2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2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F3HKwEwIAABMEAAAOAAAAAAAAAAEA&#10;IAAAAB8BAABkcnMvZTJvRG9jLnhtbFBLBQYAAAAABgAGAFkBAACk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E13E31C"/>
    <w:multiLevelType w:val="singleLevel"/>
    <w:tmpl w:val="5E13E31C"/>
    <w:lvl w:ilvl="0" w:tentative="0">
      <w:start w:val="1"/>
      <w:numFmt w:val="chineseCounting"/>
      <w:suff w:val="nothing"/>
      <w:lvlText w:val="（%1）"/>
      <w:lvlJc w:val="left"/>
    </w:lvl>
  </w:abstractNum>
  <w:abstractNum w:abstractNumId="1">
    <w:nsid w:val="5E141476"/>
    <w:multiLevelType w:val="singleLevel"/>
    <w:tmpl w:val="5E141476"/>
    <w:lvl w:ilvl="0" w:tentative="0">
      <w:start w:val="5"/>
      <w:numFmt w:val="chineseCounting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D8E6B48"/>
    <w:rsid w:val="1A1459F1"/>
    <w:rsid w:val="1ECA1C51"/>
    <w:rsid w:val="2A2941B7"/>
    <w:rsid w:val="3831448F"/>
    <w:rsid w:val="40395653"/>
    <w:rsid w:val="42D45217"/>
    <w:rsid w:val="47A1756A"/>
    <w:rsid w:val="52F70417"/>
    <w:rsid w:val="69893F83"/>
    <w:rsid w:val="7B305E3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link w:val="7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默认段落字体 Para Char Char Char Char Char Char Char"/>
    <w:basedOn w:val="1"/>
    <w:link w:val="6"/>
    <w:qFormat/>
    <w:uiPriority w:val="0"/>
  </w:style>
  <w:style w:type="character" w:styleId="8">
    <w:name w:val="page number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Administrator</cp:lastModifiedBy>
  <cp:lastPrinted>2020-01-07T06:46:00Z</cp:lastPrinted>
  <dcterms:modified xsi:type="dcterms:W3CDTF">2024-01-17T02:12:00Z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