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2021年部门预算信息公开目录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7</w:t>
      </w:r>
      <w:r>
        <w:rPr>
          <w:rFonts w:hint="eastAsia"/>
          <w:lang w:eastAsia="zh-CN"/>
        </w:rP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eastAsia="zh-CN"/>
        </w:rPr>
        <w:t>9</w:t>
      </w:r>
      <w:r>
        <w:rPr>
          <w:rFonts w:hint="eastAsia"/>
          <w:lang w:eastAsia="zh-CN"/>
        </w:rP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12</w:t>
      </w:r>
      <w:r>
        <w:rPr>
          <w:rFonts w:hint="eastAsia"/>
          <w:lang w:eastAsia="zh-CN"/>
        </w:rP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eastAsia="zh-CN"/>
        </w:rPr>
        <w:t>3</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eastAsia="zh-CN"/>
        </w:rPr>
        <w:t>5</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eastAsia="zh-CN"/>
        </w:rPr>
        <w:t>6</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eastAsia="zh-CN"/>
        </w:rPr>
        <w:t>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eastAsia="zh-CN"/>
        </w:rPr>
        <w:t>8</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eastAsia="zh-CN"/>
        </w:rPr>
        <w:t>20</w:t>
      </w:r>
      <w:r>
        <w:rPr>
          <w:rFonts w:hint="eastAsia"/>
          <w:lang w:eastAsia="zh-CN"/>
        </w:rP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eastAsia="zh-CN"/>
        </w:rPr>
        <w:t>21</w:t>
      </w:r>
      <w:r>
        <w:rPr>
          <w:rFonts w:hint="eastAsia"/>
          <w:lang w:eastAsia="zh-CN"/>
        </w:rP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21</w:t>
      </w:r>
      <w:r>
        <w:rPr>
          <w:rFonts w:hint="eastAsia"/>
          <w:lang w:eastAsia="zh-CN"/>
        </w:rP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eastAsia="zh-CN"/>
        </w:rPr>
        <w:t>21</w:t>
      </w:r>
      <w:r>
        <w:rPr>
          <w:rFonts w:hint="eastAsia"/>
          <w:lang w:eastAsia="zh-CN"/>
        </w:rP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eastAsia="zh-CN"/>
        </w:rPr>
        <w:t>28</w:t>
      </w:r>
      <w:r>
        <w:rPr>
          <w:rFonts w:hint="eastAsia"/>
          <w:lang w:eastAsia="zh-CN"/>
        </w:rP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eastAsia="zh-CN"/>
        </w:rPr>
        <w:t>28</w:t>
      </w:r>
      <w:r>
        <w:rPr>
          <w:rFonts w:hint="eastAsia"/>
          <w:lang w:eastAsia="zh-CN"/>
        </w:rP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rPr>
          <w:rFonts w:hint="eastAsia"/>
          <w:lang w:eastAsia="zh-CN"/>
        </w:rPr>
        <w:t>29</w:t>
      </w:r>
      <w:r>
        <w:rPr>
          <w:rFonts w:hint="eastAsia"/>
          <w:lang w:eastAsia="zh-CN"/>
        </w:rP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eastAsia="zh-CN"/>
        </w:rPr>
        <w:t>30</w:t>
      </w:r>
      <w:r>
        <w:fldChar w:fldCharType="end"/>
      </w:r>
    </w:p>
    <w:p>
      <w:pPr>
        <w:rPr>
          <w:lang w:val="uk-UA"/>
        </w:rPr>
        <w:sectPr>
          <w:pgSz w:w="16840" w:h="11900" w:orient="landscape"/>
          <w:pgMar w:top="1587" w:right="1134" w:bottom="1361" w:left="1134" w:header="720" w:footer="720" w:gutter="0"/>
          <w:pgNumType w:start="1"/>
          <w:cols w:space="720" w:num="1"/>
        </w:sectPr>
      </w:pPr>
      <w:r>
        <w:fldChar w:fldCharType="end"/>
      </w: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rPr>
                <w:rFonts w:hint="eastAsia"/>
              </w:rPr>
              <w:t>224中共石家庄市鹿泉区委网络安全和信息化委员会办公室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12"/>
            </w:pPr>
            <w:r>
              <w:t>预算年度：2021</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rPr>
                <w:rFonts w:hint="eastAsia"/>
              </w:rPr>
              <w:t>219.43</w:t>
            </w:r>
          </w:p>
        </w:tc>
        <w:tc>
          <w:tcPr>
            <w:tcW w:w="4535" w:type="dxa"/>
            <w:vAlign w:val="center"/>
          </w:tcPr>
          <w:p>
            <w:pPr>
              <w:pStyle w:val="16"/>
            </w:pPr>
            <w:r>
              <w:t>一、一般公共服务支出</w:t>
            </w:r>
          </w:p>
        </w:tc>
        <w:tc>
          <w:tcPr>
            <w:tcW w:w="2126" w:type="dxa"/>
            <w:vAlign w:val="center"/>
          </w:tcPr>
          <w:p>
            <w:pPr>
              <w:jc w:val="right"/>
              <w:textAlignment w:val="center"/>
              <w:rPr>
                <w:rFonts w:eastAsia="宋体"/>
                <w:color w:val="000000"/>
              </w:rPr>
            </w:pPr>
            <w:r>
              <w:rPr>
                <w:rFonts w:eastAsia="宋体"/>
                <w:color w:val="000000"/>
                <w:lang w:eastAsia="zh-CN" w:bidi="ar"/>
              </w:rPr>
              <w:t>169.63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jc w:val="right"/>
              <w:textAlignment w:val="center"/>
              <w:rPr>
                <w:rFonts w:eastAsia="宋体"/>
                <w:color w:val="000000"/>
              </w:rPr>
            </w:pPr>
            <w:r>
              <w:rPr>
                <w:rFonts w:eastAsia="宋体"/>
                <w:color w:val="000000"/>
                <w:lang w:eastAsia="zh-CN" w:bidi="ar"/>
              </w:rPr>
              <w:t>25.35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jc w:val="right"/>
              <w:textAlignment w:val="center"/>
              <w:rPr>
                <w:rFonts w:eastAsia="宋体"/>
                <w:color w:val="000000"/>
              </w:rPr>
            </w:pPr>
            <w:r>
              <w:rPr>
                <w:rFonts w:eastAsia="宋体"/>
                <w:color w:val="000000"/>
                <w:lang w:eastAsia="zh-CN" w:bidi="ar"/>
              </w:rPr>
              <w:t>11.02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jc w:val="right"/>
              <w:textAlignment w:val="center"/>
              <w:rPr>
                <w:rFonts w:eastAsia="宋体"/>
                <w:color w:val="000000"/>
              </w:rPr>
            </w:pPr>
            <w:r>
              <w:rPr>
                <w:rFonts w:eastAsia="宋体"/>
                <w:color w:val="000000"/>
                <w:lang w:eastAsia="zh-CN" w:bidi="ar"/>
              </w:rPr>
              <w:t>13.43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jc w:val="right"/>
              <w:textAlignment w:val="center"/>
              <w:rPr>
                <w:rFonts w:eastAsia="宋体"/>
                <w:color w:val="000000"/>
              </w:rPr>
            </w:pPr>
            <w:r>
              <w:rPr>
                <w:rFonts w:eastAsia="宋体"/>
                <w:color w:val="000000"/>
                <w:lang w:eastAsia="zh-CN" w:bidi="ar"/>
              </w:rPr>
              <w:t>219.43</w:t>
            </w:r>
          </w:p>
        </w:tc>
        <w:tc>
          <w:tcPr>
            <w:tcW w:w="4535" w:type="dxa"/>
            <w:vAlign w:val="center"/>
          </w:tcPr>
          <w:p>
            <w:pPr>
              <w:pStyle w:val="18"/>
            </w:pPr>
            <w:r>
              <w:t>本年支出合计</w:t>
            </w:r>
          </w:p>
        </w:tc>
        <w:tc>
          <w:tcPr>
            <w:tcW w:w="2126" w:type="dxa"/>
            <w:vAlign w:val="center"/>
          </w:tcPr>
          <w:p>
            <w:pPr>
              <w:jc w:val="right"/>
              <w:textAlignment w:val="center"/>
              <w:rPr>
                <w:rFonts w:eastAsia="宋体"/>
                <w:color w:val="000000"/>
              </w:rPr>
            </w:pPr>
            <w:r>
              <w:rPr>
                <w:rFonts w:eastAsia="宋体"/>
                <w:color w:val="000000"/>
                <w:lang w:eastAsia="zh-CN" w:bidi="ar"/>
              </w:rPr>
              <w:t>219.43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jc w:val="right"/>
              <w:textAlignment w:val="center"/>
              <w:rPr>
                <w:rFonts w:eastAsia="宋体"/>
                <w:color w:val="000000"/>
              </w:rPr>
            </w:pPr>
            <w:r>
              <w:rPr>
                <w:rFonts w:eastAsia="宋体"/>
                <w:color w:val="000000"/>
                <w:lang w:eastAsia="zh-CN" w:bidi="ar"/>
              </w:rPr>
              <w:t>219.43</w:t>
            </w:r>
          </w:p>
        </w:tc>
        <w:tc>
          <w:tcPr>
            <w:tcW w:w="4535" w:type="dxa"/>
            <w:vAlign w:val="center"/>
          </w:tcPr>
          <w:p>
            <w:pPr>
              <w:pStyle w:val="18"/>
            </w:pPr>
            <w:r>
              <w:t>支出总计</w:t>
            </w:r>
          </w:p>
        </w:tc>
        <w:tc>
          <w:tcPr>
            <w:tcW w:w="2126" w:type="dxa"/>
            <w:vAlign w:val="center"/>
          </w:tcPr>
          <w:p>
            <w:pPr>
              <w:jc w:val="right"/>
              <w:textAlignment w:val="center"/>
              <w:rPr>
                <w:rFonts w:eastAsia="宋体"/>
                <w:color w:val="000000"/>
              </w:rPr>
            </w:pPr>
            <w:r>
              <w:rPr>
                <w:rFonts w:eastAsia="宋体"/>
                <w:color w:val="000000"/>
                <w:lang w:eastAsia="zh-CN" w:bidi="ar"/>
              </w:rPr>
              <w:t>219.43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377"/>
        <w:gridCol w:w="1316"/>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rPr>
                <w:rFonts w:hint="eastAsia"/>
              </w:rPr>
              <w:t>224中共石家庄市鹿泉区委网络安全和信息化委员会办公室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预算年度：2021</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369" w:type="dxa"/>
            <w:gridSpan w:val="2"/>
            <w:vAlign w:val="center"/>
          </w:tcPr>
          <w:p>
            <w:pPr>
              <w:pStyle w:val="14"/>
            </w:pPr>
            <w:r>
              <w:t>功能分类科目</w:t>
            </w:r>
          </w:p>
        </w:tc>
        <w:tc>
          <w:tcPr>
            <w:tcW w:w="1316"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377" w:type="dxa"/>
            <w:vAlign w:val="center"/>
          </w:tcPr>
          <w:p>
            <w:pPr>
              <w:pStyle w:val="14"/>
            </w:pPr>
            <w:r>
              <w:t>科目名称</w:t>
            </w:r>
          </w:p>
        </w:tc>
        <w:tc>
          <w:tcPr>
            <w:tcW w:w="1316"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377" w:type="dxa"/>
            <w:vAlign w:val="center"/>
          </w:tcPr>
          <w:p>
            <w:pPr>
              <w:pStyle w:val="14"/>
            </w:pPr>
            <w:r>
              <w:t>2</w:t>
            </w:r>
          </w:p>
        </w:tc>
        <w:tc>
          <w:tcPr>
            <w:tcW w:w="1316"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w:t>
            </w:r>
          </w:p>
        </w:tc>
        <w:tc>
          <w:tcPr>
            <w:tcW w:w="992" w:type="dxa"/>
            <w:vAlign w:val="center"/>
          </w:tcPr>
          <w:p>
            <w:pPr>
              <w:rPr>
                <w:sz w:val="16"/>
                <w:szCs w:val="16"/>
              </w:rPr>
            </w:pPr>
          </w:p>
        </w:tc>
        <w:tc>
          <w:tcPr>
            <w:tcW w:w="1377" w:type="dxa"/>
            <w:vAlign w:val="center"/>
          </w:tcPr>
          <w:p>
            <w:pPr>
              <w:textAlignment w:val="center"/>
              <w:rPr>
                <w:sz w:val="21"/>
                <w:szCs w:val="21"/>
              </w:rPr>
            </w:pPr>
            <w:r>
              <w:rPr>
                <w:rStyle w:val="36"/>
                <w:sz w:val="21"/>
                <w:szCs w:val="21"/>
                <w:lang w:eastAsia="zh-CN" w:bidi="ar"/>
              </w:rPr>
              <w:t>合计</w:t>
            </w:r>
          </w:p>
        </w:tc>
        <w:tc>
          <w:tcPr>
            <w:tcW w:w="1316" w:type="dxa"/>
            <w:vAlign w:val="center"/>
          </w:tcPr>
          <w:p>
            <w:pPr>
              <w:jc w:val="center"/>
              <w:textAlignment w:val="center"/>
            </w:pPr>
            <w:r>
              <w:rPr>
                <w:rFonts w:eastAsia="宋体"/>
                <w:color w:val="000000"/>
                <w:lang w:eastAsia="zh-CN" w:bidi="ar"/>
              </w:rPr>
              <w:t>219.43</w:t>
            </w:r>
          </w:p>
        </w:tc>
        <w:tc>
          <w:tcPr>
            <w:tcW w:w="1134" w:type="dxa"/>
            <w:vAlign w:val="center"/>
          </w:tcPr>
          <w:p>
            <w:pPr>
              <w:jc w:val="center"/>
              <w:textAlignment w:val="center"/>
            </w:pPr>
            <w:r>
              <w:rPr>
                <w:rFonts w:eastAsia="宋体"/>
                <w:color w:val="000000"/>
                <w:lang w:eastAsia="zh-CN" w:bidi="ar"/>
              </w:rPr>
              <w:t>219.43</w:t>
            </w:r>
          </w:p>
        </w:tc>
        <w:tc>
          <w:tcPr>
            <w:tcW w:w="1134" w:type="dxa"/>
            <w:vAlign w:val="center"/>
          </w:tcPr>
          <w:p>
            <w:pPr>
              <w:jc w:val="center"/>
              <w:textAlignment w:val="center"/>
            </w:pPr>
            <w:r>
              <w:rPr>
                <w:rFonts w:eastAsia="宋体"/>
                <w:color w:val="000000"/>
                <w:lang w:eastAsia="zh-CN" w:bidi="ar"/>
              </w:rPr>
              <w:t>219.43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2</w:t>
            </w:r>
          </w:p>
        </w:tc>
        <w:tc>
          <w:tcPr>
            <w:tcW w:w="992" w:type="dxa"/>
            <w:vAlign w:val="center"/>
          </w:tcPr>
          <w:p>
            <w:pPr>
              <w:textAlignment w:val="center"/>
              <w:rPr>
                <w:sz w:val="21"/>
                <w:szCs w:val="21"/>
              </w:rPr>
            </w:pPr>
            <w:r>
              <w:rPr>
                <w:rFonts w:eastAsia="宋体"/>
                <w:color w:val="000000"/>
                <w:sz w:val="21"/>
                <w:szCs w:val="21"/>
                <w:lang w:eastAsia="zh-CN" w:bidi="ar"/>
              </w:rPr>
              <w:t>201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一般公共服务支出</w:t>
            </w:r>
          </w:p>
        </w:tc>
        <w:tc>
          <w:tcPr>
            <w:tcW w:w="1316" w:type="dxa"/>
            <w:vAlign w:val="center"/>
          </w:tcPr>
          <w:p>
            <w:pPr>
              <w:jc w:val="center"/>
              <w:textAlignment w:val="center"/>
            </w:pPr>
            <w:r>
              <w:rPr>
                <w:rFonts w:eastAsia="宋体"/>
                <w:color w:val="000000"/>
                <w:lang w:eastAsia="zh-CN" w:bidi="ar"/>
              </w:rPr>
              <w:t>169.63</w:t>
            </w:r>
          </w:p>
        </w:tc>
        <w:tc>
          <w:tcPr>
            <w:tcW w:w="1134" w:type="dxa"/>
            <w:vAlign w:val="center"/>
          </w:tcPr>
          <w:p>
            <w:pPr>
              <w:jc w:val="center"/>
              <w:textAlignment w:val="center"/>
            </w:pPr>
            <w:r>
              <w:rPr>
                <w:rFonts w:eastAsia="宋体"/>
                <w:color w:val="000000"/>
                <w:lang w:eastAsia="zh-CN" w:bidi="ar"/>
              </w:rPr>
              <w:t>169.63</w:t>
            </w:r>
          </w:p>
        </w:tc>
        <w:tc>
          <w:tcPr>
            <w:tcW w:w="1134" w:type="dxa"/>
            <w:vAlign w:val="center"/>
          </w:tcPr>
          <w:p>
            <w:pPr>
              <w:jc w:val="center"/>
              <w:textAlignment w:val="center"/>
            </w:pPr>
            <w:r>
              <w:rPr>
                <w:rFonts w:eastAsia="宋体"/>
                <w:color w:val="000000"/>
                <w:lang w:eastAsia="zh-CN" w:bidi="ar"/>
              </w:rPr>
              <w:t>169.63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3</w:t>
            </w:r>
          </w:p>
        </w:tc>
        <w:tc>
          <w:tcPr>
            <w:tcW w:w="992" w:type="dxa"/>
            <w:vAlign w:val="center"/>
          </w:tcPr>
          <w:p>
            <w:pPr>
              <w:textAlignment w:val="center"/>
              <w:rPr>
                <w:sz w:val="21"/>
                <w:szCs w:val="21"/>
              </w:rPr>
            </w:pPr>
            <w:r>
              <w:rPr>
                <w:rFonts w:eastAsia="宋体"/>
                <w:color w:val="000000"/>
                <w:sz w:val="21"/>
                <w:szCs w:val="21"/>
                <w:lang w:eastAsia="zh-CN" w:bidi="ar"/>
              </w:rPr>
              <w:t>20133</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宣传事务</w:t>
            </w:r>
          </w:p>
        </w:tc>
        <w:tc>
          <w:tcPr>
            <w:tcW w:w="1316" w:type="dxa"/>
            <w:vAlign w:val="center"/>
          </w:tcPr>
          <w:p>
            <w:pPr>
              <w:jc w:val="center"/>
              <w:textAlignment w:val="center"/>
            </w:pPr>
            <w:r>
              <w:rPr>
                <w:rFonts w:eastAsia="宋体"/>
                <w:color w:val="000000"/>
                <w:lang w:eastAsia="zh-CN" w:bidi="ar"/>
              </w:rPr>
              <w:t>137.54</w:t>
            </w:r>
          </w:p>
        </w:tc>
        <w:tc>
          <w:tcPr>
            <w:tcW w:w="1134" w:type="dxa"/>
            <w:vAlign w:val="center"/>
          </w:tcPr>
          <w:p>
            <w:pPr>
              <w:jc w:val="center"/>
              <w:textAlignment w:val="center"/>
            </w:pPr>
            <w:r>
              <w:rPr>
                <w:rFonts w:eastAsia="宋体"/>
                <w:color w:val="000000"/>
                <w:lang w:eastAsia="zh-CN" w:bidi="ar"/>
              </w:rPr>
              <w:t>137.54</w:t>
            </w:r>
          </w:p>
        </w:tc>
        <w:tc>
          <w:tcPr>
            <w:tcW w:w="1134" w:type="dxa"/>
            <w:vAlign w:val="center"/>
          </w:tcPr>
          <w:p>
            <w:pPr>
              <w:jc w:val="center"/>
              <w:textAlignment w:val="center"/>
            </w:pPr>
            <w:r>
              <w:rPr>
                <w:rFonts w:eastAsia="宋体"/>
                <w:color w:val="000000"/>
                <w:lang w:eastAsia="zh-CN" w:bidi="ar"/>
              </w:rPr>
              <w:t>137.54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4</w:t>
            </w:r>
          </w:p>
        </w:tc>
        <w:tc>
          <w:tcPr>
            <w:tcW w:w="992" w:type="dxa"/>
            <w:vAlign w:val="center"/>
          </w:tcPr>
          <w:p>
            <w:pPr>
              <w:textAlignment w:val="center"/>
              <w:rPr>
                <w:sz w:val="21"/>
                <w:szCs w:val="21"/>
              </w:rPr>
            </w:pPr>
            <w:r>
              <w:rPr>
                <w:rFonts w:eastAsia="宋体"/>
                <w:color w:val="000000"/>
                <w:sz w:val="21"/>
                <w:szCs w:val="21"/>
                <w:lang w:eastAsia="zh-CN" w:bidi="ar"/>
              </w:rPr>
              <w:t>2013301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行政运行</w:t>
            </w:r>
          </w:p>
        </w:tc>
        <w:tc>
          <w:tcPr>
            <w:tcW w:w="1316" w:type="dxa"/>
            <w:vAlign w:val="center"/>
          </w:tcPr>
          <w:p>
            <w:pPr>
              <w:jc w:val="center"/>
              <w:textAlignment w:val="center"/>
            </w:pPr>
            <w:r>
              <w:rPr>
                <w:rFonts w:eastAsia="宋体"/>
                <w:color w:val="000000"/>
                <w:lang w:eastAsia="zh-CN" w:bidi="ar"/>
              </w:rPr>
              <w:t>137.54</w:t>
            </w:r>
          </w:p>
        </w:tc>
        <w:tc>
          <w:tcPr>
            <w:tcW w:w="1134" w:type="dxa"/>
            <w:vAlign w:val="center"/>
          </w:tcPr>
          <w:p>
            <w:pPr>
              <w:jc w:val="center"/>
              <w:textAlignment w:val="center"/>
            </w:pPr>
            <w:r>
              <w:rPr>
                <w:rFonts w:eastAsia="宋体"/>
                <w:color w:val="000000"/>
                <w:lang w:eastAsia="zh-CN" w:bidi="ar"/>
              </w:rPr>
              <w:t>137.54</w:t>
            </w:r>
          </w:p>
        </w:tc>
        <w:tc>
          <w:tcPr>
            <w:tcW w:w="1134" w:type="dxa"/>
            <w:vAlign w:val="center"/>
          </w:tcPr>
          <w:p>
            <w:pPr>
              <w:jc w:val="center"/>
              <w:textAlignment w:val="center"/>
            </w:pPr>
            <w:r>
              <w:rPr>
                <w:rFonts w:eastAsia="宋体"/>
                <w:color w:val="000000"/>
                <w:lang w:eastAsia="zh-CN" w:bidi="ar"/>
              </w:rPr>
              <w:t>137.54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5</w:t>
            </w:r>
          </w:p>
        </w:tc>
        <w:tc>
          <w:tcPr>
            <w:tcW w:w="992" w:type="dxa"/>
            <w:vAlign w:val="center"/>
          </w:tcPr>
          <w:p>
            <w:pPr>
              <w:textAlignment w:val="center"/>
              <w:rPr>
                <w:sz w:val="21"/>
                <w:szCs w:val="21"/>
              </w:rPr>
            </w:pPr>
            <w:r>
              <w:rPr>
                <w:rFonts w:eastAsia="宋体"/>
                <w:color w:val="000000"/>
                <w:sz w:val="21"/>
                <w:szCs w:val="21"/>
                <w:lang w:eastAsia="zh-CN" w:bidi="ar"/>
              </w:rPr>
              <w:t>20137</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网信事务</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6</w:t>
            </w:r>
          </w:p>
        </w:tc>
        <w:tc>
          <w:tcPr>
            <w:tcW w:w="992" w:type="dxa"/>
            <w:vAlign w:val="center"/>
          </w:tcPr>
          <w:p>
            <w:pPr>
              <w:textAlignment w:val="center"/>
              <w:rPr>
                <w:sz w:val="21"/>
                <w:szCs w:val="21"/>
              </w:rPr>
            </w:pPr>
            <w:r>
              <w:rPr>
                <w:rFonts w:eastAsia="宋体"/>
                <w:color w:val="000000"/>
                <w:sz w:val="21"/>
                <w:szCs w:val="21"/>
                <w:lang w:eastAsia="zh-CN" w:bidi="ar"/>
              </w:rPr>
              <w:t>2013701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行政运行</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7</w:t>
            </w:r>
          </w:p>
        </w:tc>
        <w:tc>
          <w:tcPr>
            <w:tcW w:w="992" w:type="dxa"/>
            <w:vAlign w:val="center"/>
          </w:tcPr>
          <w:p>
            <w:pPr>
              <w:textAlignment w:val="center"/>
              <w:rPr>
                <w:sz w:val="21"/>
                <w:szCs w:val="21"/>
              </w:rPr>
            </w:pPr>
            <w:r>
              <w:rPr>
                <w:rFonts w:eastAsia="宋体"/>
                <w:color w:val="000000"/>
                <w:sz w:val="21"/>
                <w:szCs w:val="21"/>
                <w:lang w:eastAsia="zh-CN" w:bidi="ar"/>
              </w:rPr>
              <w:t>2013702</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一般行政管理事务</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8</w:t>
            </w:r>
          </w:p>
        </w:tc>
        <w:tc>
          <w:tcPr>
            <w:tcW w:w="992" w:type="dxa"/>
            <w:vAlign w:val="center"/>
          </w:tcPr>
          <w:p>
            <w:pPr>
              <w:textAlignment w:val="center"/>
              <w:rPr>
                <w:sz w:val="21"/>
                <w:szCs w:val="21"/>
              </w:rPr>
            </w:pPr>
            <w:r>
              <w:rPr>
                <w:rFonts w:eastAsia="宋体"/>
                <w:color w:val="000000"/>
                <w:sz w:val="21"/>
                <w:szCs w:val="21"/>
                <w:lang w:eastAsia="zh-CN" w:bidi="ar"/>
              </w:rPr>
              <w:t>2013704</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信息安全事务</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9</w:t>
            </w:r>
          </w:p>
        </w:tc>
        <w:tc>
          <w:tcPr>
            <w:tcW w:w="992" w:type="dxa"/>
            <w:vAlign w:val="center"/>
          </w:tcPr>
          <w:p>
            <w:pPr>
              <w:textAlignment w:val="center"/>
              <w:rPr>
                <w:sz w:val="21"/>
                <w:szCs w:val="21"/>
              </w:rPr>
            </w:pPr>
            <w:r>
              <w:rPr>
                <w:rFonts w:eastAsia="宋体"/>
                <w:color w:val="000000"/>
                <w:sz w:val="21"/>
                <w:szCs w:val="21"/>
                <w:lang w:eastAsia="zh-CN" w:bidi="ar"/>
              </w:rPr>
              <w:t>2013799</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其他网信事务支出</w:t>
            </w:r>
          </w:p>
        </w:tc>
        <w:tc>
          <w:tcPr>
            <w:tcW w:w="1316"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jc w:val="center"/>
              <w:textAlignment w:val="center"/>
            </w:pPr>
            <w:r>
              <w:rPr>
                <w:rFonts w:eastAsia="宋体"/>
                <w:color w:val="000000"/>
                <w:lang w:eastAsia="zh-CN" w:bidi="ar"/>
              </w:rPr>
              <w:t>32.08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10</w:t>
            </w:r>
          </w:p>
        </w:tc>
        <w:tc>
          <w:tcPr>
            <w:tcW w:w="992" w:type="dxa"/>
            <w:vAlign w:val="center"/>
          </w:tcPr>
          <w:p>
            <w:pPr>
              <w:textAlignment w:val="center"/>
              <w:rPr>
                <w:sz w:val="21"/>
                <w:szCs w:val="21"/>
              </w:rPr>
            </w:pPr>
            <w:r>
              <w:rPr>
                <w:rFonts w:eastAsia="宋体"/>
                <w:color w:val="000000"/>
                <w:sz w:val="21"/>
                <w:szCs w:val="21"/>
                <w:lang w:eastAsia="zh-CN" w:bidi="ar"/>
              </w:rPr>
              <w:t>208</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社会保障和就业支出</w:t>
            </w:r>
          </w:p>
        </w:tc>
        <w:tc>
          <w:tcPr>
            <w:tcW w:w="1316" w:type="dxa"/>
            <w:vAlign w:val="center"/>
          </w:tcPr>
          <w:p>
            <w:pPr>
              <w:jc w:val="center"/>
              <w:textAlignment w:val="center"/>
            </w:pPr>
            <w:r>
              <w:rPr>
                <w:rFonts w:eastAsia="宋体"/>
                <w:color w:val="000000"/>
                <w:lang w:eastAsia="zh-CN" w:bidi="ar"/>
              </w:rPr>
              <w:t>25.35</w:t>
            </w:r>
          </w:p>
        </w:tc>
        <w:tc>
          <w:tcPr>
            <w:tcW w:w="1134" w:type="dxa"/>
            <w:vAlign w:val="center"/>
          </w:tcPr>
          <w:p>
            <w:pPr>
              <w:jc w:val="center"/>
              <w:textAlignment w:val="center"/>
            </w:pPr>
            <w:r>
              <w:rPr>
                <w:rFonts w:eastAsia="宋体"/>
                <w:color w:val="000000"/>
                <w:lang w:eastAsia="zh-CN" w:bidi="ar"/>
              </w:rPr>
              <w:t>25.35</w:t>
            </w:r>
          </w:p>
        </w:tc>
        <w:tc>
          <w:tcPr>
            <w:tcW w:w="1134" w:type="dxa"/>
            <w:vAlign w:val="center"/>
          </w:tcPr>
          <w:p>
            <w:pPr>
              <w:jc w:val="center"/>
              <w:textAlignment w:val="center"/>
            </w:pPr>
            <w:r>
              <w:rPr>
                <w:rFonts w:eastAsia="宋体"/>
                <w:color w:val="000000"/>
                <w:lang w:eastAsia="zh-CN" w:bidi="ar"/>
              </w:rPr>
              <w:t>25.35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11</w:t>
            </w:r>
          </w:p>
        </w:tc>
        <w:tc>
          <w:tcPr>
            <w:tcW w:w="992" w:type="dxa"/>
            <w:vAlign w:val="center"/>
          </w:tcPr>
          <w:p>
            <w:pPr>
              <w:textAlignment w:val="center"/>
              <w:rPr>
                <w:sz w:val="21"/>
                <w:szCs w:val="21"/>
              </w:rPr>
            </w:pPr>
            <w:r>
              <w:rPr>
                <w:rFonts w:eastAsia="宋体"/>
                <w:color w:val="000000"/>
                <w:sz w:val="21"/>
                <w:szCs w:val="21"/>
                <w:lang w:eastAsia="zh-CN" w:bidi="ar"/>
              </w:rPr>
              <w:t>20805</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行政事业单位养老支出</w:t>
            </w:r>
          </w:p>
        </w:tc>
        <w:tc>
          <w:tcPr>
            <w:tcW w:w="1316" w:type="dxa"/>
            <w:vAlign w:val="center"/>
          </w:tcPr>
          <w:p>
            <w:pPr>
              <w:jc w:val="center"/>
              <w:textAlignment w:val="center"/>
            </w:pPr>
            <w:r>
              <w:rPr>
                <w:rFonts w:eastAsia="宋体"/>
                <w:color w:val="000000"/>
                <w:lang w:eastAsia="zh-CN" w:bidi="ar"/>
              </w:rPr>
              <w:t>25.35</w:t>
            </w:r>
          </w:p>
        </w:tc>
        <w:tc>
          <w:tcPr>
            <w:tcW w:w="1134" w:type="dxa"/>
            <w:vAlign w:val="center"/>
          </w:tcPr>
          <w:p>
            <w:pPr>
              <w:jc w:val="center"/>
              <w:textAlignment w:val="center"/>
            </w:pPr>
            <w:r>
              <w:rPr>
                <w:rFonts w:eastAsia="宋体"/>
                <w:color w:val="000000"/>
                <w:lang w:eastAsia="zh-CN" w:bidi="ar"/>
              </w:rPr>
              <w:t>25.35</w:t>
            </w:r>
          </w:p>
        </w:tc>
        <w:tc>
          <w:tcPr>
            <w:tcW w:w="1134" w:type="dxa"/>
            <w:vAlign w:val="center"/>
          </w:tcPr>
          <w:p>
            <w:pPr>
              <w:jc w:val="center"/>
              <w:textAlignment w:val="center"/>
            </w:pPr>
            <w:r>
              <w:rPr>
                <w:rFonts w:eastAsia="宋体"/>
                <w:color w:val="000000"/>
                <w:lang w:eastAsia="zh-CN" w:bidi="ar"/>
              </w:rPr>
              <w:t>25.35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12</w:t>
            </w:r>
          </w:p>
        </w:tc>
        <w:tc>
          <w:tcPr>
            <w:tcW w:w="992" w:type="dxa"/>
            <w:vAlign w:val="center"/>
          </w:tcPr>
          <w:p>
            <w:pPr>
              <w:textAlignment w:val="center"/>
              <w:rPr>
                <w:sz w:val="21"/>
                <w:szCs w:val="21"/>
              </w:rPr>
            </w:pPr>
            <w:r>
              <w:rPr>
                <w:rFonts w:eastAsia="宋体"/>
                <w:color w:val="000000"/>
                <w:sz w:val="21"/>
                <w:szCs w:val="21"/>
                <w:lang w:eastAsia="zh-CN" w:bidi="ar"/>
              </w:rPr>
              <w:t>2080505</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机关事业单位基本养老保险缴费支出</w:t>
            </w:r>
          </w:p>
        </w:tc>
        <w:tc>
          <w:tcPr>
            <w:tcW w:w="1316" w:type="dxa"/>
            <w:vAlign w:val="center"/>
          </w:tcPr>
          <w:p>
            <w:pPr>
              <w:jc w:val="center"/>
              <w:textAlignment w:val="center"/>
            </w:pPr>
            <w:r>
              <w:rPr>
                <w:rFonts w:eastAsia="宋体"/>
                <w:color w:val="000000"/>
                <w:lang w:eastAsia="zh-CN" w:bidi="ar"/>
              </w:rPr>
              <w:t>11.83</w:t>
            </w:r>
          </w:p>
        </w:tc>
        <w:tc>
          <w:tcPr>
            <w:tcW w:w="1134" w:type="dxa"/>
            <w:vAlign w:val="center"/>
          </w:tcPr>
          <w:p>
            <w:pPr>
              <w:jc w:val="center"/>
              <w:textAlignment w:val="center"/>
            </w:pPr>
            <w:r>
              <w:rPr>
                <w:rFonts w:eastAsia="宋体"/>
                <w:color w:val="000000"/>
                <w:lang w:eastAsia="zh-CN" w:bidi="ar"/>
              </w:rPr>
              <w:t>11.83</w:t>
            </w:r>
          </w:p>
        </w:tc>
        <w:tc>
          <w:tcPr>
            <w:tcW w:w="1134" w:type="dxa"/>
            <w:vAlign w:val="center"/>
          </w:tcPr>
          <w:p>
            <w:pPr>
              <w:jc w:val="center"/>
              <w:textAlignment w:val="center"/>
            </w:pPr>
            <w:r>
              <w:rPr>
                <w:rFonts w:eastAsia="宋体"/>
                <w:color w:val="000000"/>
                <w:lang w:eastAsia="zh-CN" w:bidi="ar"/>
              </w:rPr>
              <w:t>11.83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13</w:t>
            </w:r>
          </w:p>
        </w:tc>
        <w:tc>
          <w:tcPr>
            <w:tcW w:w="992" w:type="dxa"/>
            <w:vAlign w:val="center"/>
          </w:tcPr>
          <w:p>
            <w:pPr>
              <w:textAlignment w:val="center"/>
              <w:rPr>
                <w:sz w:val="21"/>
                <w:szCs w:val="21"/>
              </w:rPr>
            </w:pPr>
            <w:r>
              <w:rPr>
                <w:rFonts w:eastAsia="宋体"/>
                <w:color w:val="000000"/>
                <w:sz w:val="21"/>
                <w:szCs w:val="21"/>
                <w:lang w:eastAsia="zh-CN" w:bidi="ar"/>
              </w:rPr>
              <w:t>210</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卫生健康支出</w:t>
            </w:r>
          </w:p>
        </w:tc>
        <w:tc>
          <w:tcPr>
            <w:tcW w:w="1316"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14</w:t>
            </w:r>
          </w:p>
        </w:tc>
        <w:tc>
          <w:tcPr>
            <w:tcW w:w="992" w:type="dxa"/>
            <w:vAlign w:val="center"/>
          </w:tcPr>
          <w:p>
            <w:pPr>
              <w:textAlignment w:val="center"/>
              <w:rPr>
                <w:sz w:val="21"/>
                <w:szCs w:val="21"/>
              </w:rPr>
            </w:pPr>
            <w:r>
              <w:rPr>
                <w:rFonts w:eastAsia="宋体"/>
                <w:color w:val="000000"/>
                <w:sz w:val="21"/>
                <w:szCs w:val="21"/>
                <w:lang w:eastAsia="zh-CN" w:bidi="ar"/>
              </w:rPr>
              <w:t>21011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行政事业单位医疗</w:t>
            </w:r>
          </w:p>
        </w:tc>
        <w:tc>
          <w:tcPr>
            <w:tcW w:w="1316"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15</w:t>
            </w:r>
          </w:p>
        </w:tc>
        <w:tc>
          <w:tcPr>
            <w:tcW w:w="992" w:type="dxa"/>
            <w:vAlign w:val="center"/>
          </w:tcPr>
          <w:p>
            <w:pPr>
              <w:textAlignment w:val="center"/>
              <w:rPr>
                <w:sz w:val="21"/>
                <w:szCs w:val="21"/>
              </w:rPr>
            </w:pPr>
            <w:r>
              <w:rPr>
                <w:rFonts w:eastAsia="宋体"/>
                <w:color w:val="000000"/>
                <w:sz w:val="21"/>
                <w:szCs w:val="21"/>
                <w:lang w:eastAsia="zh-CN" w:bidi="ar"/>
              </w:rPr>
              <w:t>2101101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行政单位医疗</w:t>
            </w:r>
          </w:p>
        </w:tc>
        <w:tc>
          <w:tcPr>
            <w:tcW w:w="1316"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jc w:val="center"/>
              <w:textAlignment w:val="center"/>
            </w:pPr>
            <w:r>
              <w:rPr>
                <w:rFonts w:eastAsia="宋体"/>
                <w:color w:val="000000"/>
                <w:lang w:eastAsia="zh-CN" w:bidi="ar"/>
              </w:rPr>
              <w:t>11.02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16</w:t>
            </w:r>
          </w:p>
        </w:tc>
        <w:tc>
          <w:tcPr>
            <w:tcW w:w="992" w:type="dxa"/>
            <w:vAlign w:val="center"/>
          </w:tcPr>
          <w:p>
            <w:pPr>
              <w:textAlignment w:val="center"/>
              <w:rPr>
                <w:sz w:val="21"/>
                <w:szCs w:val="21"/>
              </w:rPr>
            </w:pPr>
            <w:r>
              <w:rPr>
                <w:rFonts w:eastAsia="宋体"/>
                <w:color w:val="000000"/>
                <w:sz w:val="21"/>
                <w:szCs w:val="21"/>
                <w:lang w:eastAsia="zh-CN" w:bidi="ar"/>
              </w:rPr>
              <w:t>221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住房保障支出</w:t>
            </w:r>
          </w:p>
        </w:tc>
        <w:tc>
          <w:tcPr>
            <w:tcW w:w="1316"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17</w:t>
            </w:r>
          </w:p>
        </w:tc>
        <w:tc>
          <w:tcPr>
            <w:tcW w:w="992" w:type="dxa"/>
            <w:vAlign w:val="center"/>
          </w:tcPr>
          <w:p>
            <w:pPr>
              <w:textAlignment w:val="center"/>
              <w:rPr>
                <w:sz w:val="21"/>
                <w:szCs w:val="21"/>
              </w:rPr>
            </w:pPr>
            <w:r>
              <w:rPr>
                <w:rFonts w:eastAsia="宋体"/>
                <w:color w:val="000000"/>
                <w:sz w:val="21"/>
                <w:szCs w:val="21"/>
                <w:lang w:eastAsia="zh-CN" w:bidi="ar"/>
              </w:rPr>
              <w:t>22102</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住房改革支出</w:t>
            </w:r>
          </w:p>
        </w:tc>
        <w:tc>
          <w:tcPr>
            <w:tcW w:w="1316"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jc w:val="center"/>
              <w:textAlignment w:val="center"/>
              <w:rPr>
                <w:sz w:val="21"/>
                <w:szCs w:val="21"/>
              </w:rPr>
            </w:pPr>
            <w:r>
              <w:rPr>
                <w:rFonts w:eastAsia="宋体"/>
                <w:color w:val="000000"/>
                <w:sz w:val="21"/>
                <w:szCs w:val="21"/>
                <w:lang w:eastAsia="zh-CN" w:bidi="ar"/>
              </w:rPr>
              <w:t>18</w:t>
            </w:r>
          </w:p>
        </w:tc>
        <w:tc>
          <w:tcPr>
            <w:tcW w:w="992" w:type="dxa"/>
            <w:vAlign w:val="center"/>
          </w:tcPr>
          <w:p>
            <w:pPr>
              <w:textAlignment w:val="center"/>
              <w:rPr>
                <w:sz w:val="21"/>
                <w:szCs w:val="21"/>
              </w:rPr>
            </w:pPr>
            <w:r>
              <w:rPr>
                <w:rFonts w:eastAsia="宋体"/>
                <w:color w:val="000000"/>
                <w:sz w:val="21"/>
                <w:szCs w:val="21"/>
                <w:lang w:eastAsia="zh-CN" w:bidi="ar"/>
              </w:rPr>
              <w:t>2210201</w:t>
            </w:r>
          </w:p>
        </w:tc>
        <w:tc>
          <w:tcPr>
            <w:tcW w:w="1377" w:type="dxa"/>
            <w:vAlign w:val="center"/>
          </w:tcPr>
          <w:p>
            <w:pPr>
              <w:textAlignment w:val="center"/>
              <w:rPr>
                <w:sz w:val="21"/>
                <w:szCs w:val="21"/>
              </w:rPr>
            </w:pPr>
            <w:r>
              <w:rPr>
                <w:rFonts w:ascii="方正仿宋_GBK" w:hAnsi="方正仿宋_GBK" w:eastAsia="方正仿宋_GBK" w:cs="方正仿宋_GBK"/>
                <w:color w:val="000000"/>
                <w:sz w:val="21"/>
                <w:szCs w:val="21"/>
                <w:lang w:eastAsia="zh-CN" w:bidi="ar"/>
              </w:rPr>
              <w:t>住房公积金</w:t>
            </w:r>
          </w:p>
        </w:tc>
        <w:tc>
          <w:tcPr>
            <w:tcW w:w="1316"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jc w:val="center"/>
              <w:textAlignment w:val="center"/>
            </w:pPr>
            <w:r>
              <w:rPr>
                <w:rFonts w:eastAsia="宋体"/>
                <w:color w:val="000000"/>
                <w:lang w:eastAsia="zh-CN" w:bidi="ar"/>
              </w:rPr>
              <w:t>13.42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 xml:space="preserve">  </w:t>
      </w:r>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rPr>
                <w:rFonts w:hint="eastAsia"/>
              </w:rPr>
              <w:t>22</w:t>
            </w:r>
            <w:r>
              <w:rPr>
                <w:rFonts w:hint="eastAsia"/>
                <w:lang w:eastAsia="zh-CN"/>
              </w:rPr>
              <w:t>4</w:t>
            </w:r>
            <w:r>
              <w:rPr>
                <w:rFonts w:hint="eastAsia"/>
              </w:rPr>
              <w:t>中共石家庄市鹿泉区委网络安全和信息化委员会办公室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预算年度：2021</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49" w:type="dxa"/>
            <w:vAlign w:val="center"/>
          </w:tcPr>
          <w:p>
            <w:pPr>
              <w:pStyle w:val="14"/>
            </w:pPr>
            <w:r>
              <w:t>科目    编码</w:t>
            </w:r>
          </w:p>
        </w:tc>
        <w:tc>
          <w:tcPr>
            <w:tcW w:w="4379"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49" w:type="dxa"/>
            <w:vAlign w:val="center"/>
          </w:tcPr>
          <w:p>
            <w:pPr>
              <w:pStyle w:val="14"/>
            </w:pPr>
            <w:r>
              <w:t>1</w:t>
            </w:r>
          </w:p>
        </w:tc>
        <w:tc>
          <w:tcPr>
            <w:tcW w:w="4379"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w:t>
            </w:r>
          </w:p>
        </w:tc>
        <w:tc>
          <w:tcPr>
            <w:tcW w:w="1149" w:type="dxa"/>
            <w:vAlign w:val="center"/>
          </w:tcPr>
          <w:p/>
        </w:tc>
        <w:tc>
          <w:tcPr>
            <w:tcW w:w="4379" w:type="dxa"/>
            <w:vAlign w:val="center"/>
          </w:tcPr>
          <w:p>
            <w:pPr>
              <w:textAlignment w:val="center"/>
            </w:pPr>
            <w:r>
              <w:rPr>
                <w:rStyle w:val="37"/>
                <w:lang w:eastAsia="zh-CN" w:bidi="ar"/>
              </w:rPr>
              <w:t>合计</w:t>
            </w:r>
          </w:p>
        </w:tc>
        <w:tc>
          <w:tcPr>
            <w:tcW w:w="1361" w:type="dxa"/>
            <w:vAlign w:val="center"/>
          </w:tcPr>
          <w:p>
            <w:pPr>
              <w:jc w:val="center"/>
              <w:textAlignment w:val="center"/>
            </w:pPr>
            <w:r>
              <w:rPr>
                <w:rFonts w:eastAsia="宋体"/>
                <w:color w:val="000000"/>
                <w:lang w:eastAsia="zh-CN" w:bidi="ar"/>
              </w:rPr>
              <w:t>219.43</w:t>
            </w:r>
          </w:p>
        </w:tc>
        <w:tc>
          <w:tcPr>
            <w:tcW w:w="1361" w:type="dxa"/>
            <w:vAlign w:val="center"/>
          </w:tcPr>
          <w:p>
            <w:pPr>
              <w:jc w:val="center"/>
              <w:textAlignment w:val="center"/>
            </w:pPr>
            <w:r>
              <w:rPr>
                <w:rFonts w:eastAsia="宋体"/>
                <w:color w:val="000000"/>
                <w:lang w:eastAsia="zh-CN" w:bidi="ar"/>
              </w:rPr>
              <w:t>187.34</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2</w:t>
            </w:r>
          </w:p>
        </w:tc>
        <w:tc>
          <w:tcPr>
            <w:tcW w:w="1149" w:type="dxa"/>
            <w:vAlign w:val="center"/>
          </w:tcPr>
          <w:p>
            <w:pPr>
              <w:textAlignment w:val="center"/>
            </w:pPr>
            <w:r>
              <w:rPr>
                <w:rFonts w:eastAsia="宋体"/>
                <w:color w:val="000000"/>
                <w:lang w:eastAsia="zh-CN" w:bidi="ar"/>
              </w:rPr>
              <w:t>201</w:t>
            </w:r>
          </w:p>
        </w:tc>
        <w:tc>
          <w:tcPr>
            <w:tcW w:w="4379" w:type="dxa"/>
            <w:vAlign w:val="center"/>
          </w:tcPr>
          <w:p>
            <w:pPr>
              <w:textAlignment w:val="center"/>
            </w:pPr>
            <w:r>
              <w:rPr>
                <w:rStyle w:val="37"/>
                <w:lang w:eastAsia="zh-CN" w:bidi="ar"/>
              </w:rPr>
              <w:t>一般公共服务支出</w:t>
            </w:r>
          </w:p>
        </w:tc>
        <w:tc>
          <w:tcPr>
            <w:tcW w:w="1361" w:type="dxa"/>
            <w:vAlign w:val="center"/>
          </w:tcPr>
          <w:p>
            <w:pPr>
              <w:jc w:val="center"/>
              <w:textAlignment w:val="center"/>
            </w:pPr>
            <w:r>
              <w:rPr>
                <w:rFonts w:eastAsia="宋体"/>
                <w:color w:val="000000"/>
                <w:lang w:eastAsia="zh-CN" w:bidi="ar"/>
              </w:rPr>
              <w:t>169.63</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3</w:t>
            </w:r>
          </w:p>
        </w:tc>
        <w:tc>
          <w:tcPr>
            <w:tcW w:w="1149" w:type="dxa"/>
            <w:vAlign w:val="center"/>
          </w:tcPr>
          <w:p>
            <w:pPr>
              <w:textAlignment w:val="center"/>
            </w:pPr>
            <w:r>
              <w:rPr>
                <w:rFonts w:eastAsia="宋体"/>
                <w:color w:val="000000"/>
                <w:lang w:eastAsia="zh-CN" w:bidi="ar"/>
              </w:rPr>
              <w:t>20133</w:t>
            </w:r>
          </w:p>
        </w:tc>
        <w:tc>
          <w:tcPr>
            <w:tcW w:w="4379" w:type="dxa"/>
            <w:vAlign w:val="center"/>
          </w:tcPr>
          <w:p>
            <w:pPr>
              <w:textAlignment w:val="center"/>
            </w:pPr>
            <w:r>
              <w:rPr>
                <w:rFonts w:ascii="方正仿宋_GBK" w:hAnsi="方正仿宋_GBK" w:eastAsia="方正仿宋_GBK" w:cs="方正仿宋_GBK"/>
                <w:color w:val="000000"/>
                <w:lang w:eastAsia="zh-CN" w:bidi="ar"/>
              </w:rPr>
              <w:t>宣传事务</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4</w:t>
            </w:r>
          </w:p>
        </w:tc>
        <w:tc>
          <w:tcPr>
            <w:tcW w:w="1149" w:type="dxa"/>
            <w:vAlign w:val="center"/>
          </w:tcPr>
          <w:p>
            <w:pPr>
              <w:textAlignment w:val="center"/>
            </w:pPr>
            <w:r>
              <w:rPr>
                <w:rFonts w:eastAsia="宋体"/>
                <w:color w:val="000000"/>
                <w:lang w:eastAsia="zh-CN" w:bidi="ar"/>
              </w:rPr>
              <w:t>2013301</w:t>
            </w:r>
          </w:p>
        </w:tc>
        <w:tc>
          <w:tcPr>
            <w:tcW w:w="4379" w:type="dxa"/>
            <w:vAlign w:val="center"/>
          </w:tcPr>
          <w:p>
            <w:pPr>
              <w:textAlignment w:val="center"/>
            </w:pPr>
            <w:r>
              <w:rPr>
                <w:rFonts w:ascii="方正仿宋_GBK" w:hAnsi="方正仿宋_GBK" w:eastAsia="方正仿宋_GBK" w:cs="方正仿宋_GBK"/>
                <w:color w:val="000000"/>
                <w:lang w:eastAsia="zh-CN" w:bidi="ar"/>
              </w:rPr>
              <w:t>行政运行</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5</w:t>
            </w:r>
          </w:p>
        </w:tc>
        <w:tc>
          <w:tcPr>
            <w:tcW w:w="1149" w:type="dxa"/>
            <w:vAlign w:val="center"/>
          </w:tcPr>
          <w:p>
            <w:pPr>
              <w:textAlignment w:val="center"/>
            </w:pPr>
            <w:r>
              <w:rPr>
                <w:rFonts w:eastAsia="宋体"/>
                <w:color w:val="000000"/>
                <w:lang w:eastAsia="zh-CN" w:bidi="ar"/>
              </w:rPr>
              <w:t>20137</w:t>
            </w:r>
          </w:p>
        </w:tc>
        <w:tc>
          <w:tcPr>
            <w:tcW w:w="4379" w:type="dxa"/>
            <w:vAlign w:val="center"/>
          </w:tcPr>
          <w:p>
            <w:pPr>
              <w:textAlignment w:val="center"/>
            </w:pPr>
            <w:r>
              <w:rPr>
                <w:rFonts w:ascii="方正仿宋_GBK" w:hAnsi="方正仿宋_GBK" w:eastAsia="方正仿宋_GBK" w:cs="方正仿宋_GBK"/>
                <w:color w:val="000000"/>
                <w:lang w:eastAsia="zh-CN" w:bidi="ar"/>
              </w:rPr>
              <w:t>网信事务</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jc w:val="center"/>
            </w:pP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6</w:t>
            </w:r>
          </w:p>
        </w:tc>
        <w:tc>
          <w:tcPr>
            <w:tcW w:w="1149" w:type="dxa"/>
            <w:vAlign w:val="center"/>
          </w:tcPr>
          <w:p>
            <w:pPr>
              <w:textAlignment w:val="center"/>
            </w:pPr>
            <w:r>
              <w:rPr>
                <w:rFonts w:eastAsia="宋体"/>
                <w:color w:val="000000"/>
                <w:lang w:eastAsia="zh-CN" w:bidi="ar"/>
              </w:rPr>
              <w:t>2013701</w:t>
            </w:r>
          </w:p>
        </w:tc>
        <w:tc>
          <w:tcPr>
            <w:tcW w:w="4379" w:type="dxa"/>
            <w:vAlign w:val="center"/>
          </w:tcPr>
          <w:p>
            <w:pPr>
              <w:textAlignment w:val="center"/>
            </w:pPr>
            <w:r>
              <w:rPr>
                <w:rFonts w:ascii="方正仿宋_GBK" w:hAnsi="方正仿宋_GBK" w:eastAsia="方正仿宋_GBK" w:cs="方正仿宋_GBK"/>
                <w:color w:val="000000"/>
                <w:lang w:eastAsia="zh-CN" w:bidi="ar"/>
              </w:rPr>
              <w:t>行政运行</w:t>
            </w:r>
          </w:p>
        </w:tc>
        <w:tc>
          <w:tcPr>
            <w:tcW w:w="1361" w:type="dxa"/>
            <w:vAlign w:val="center"/>
          </w:tcPr>
          <w:p>
            <w:pPr>
              <w:jc w:val="center"/>
              <w:textAlignment w:val="center"/>
            </w:pPr>
            <w:r>
              <w:rPr>
                <w:rFonts w:eastAsia="宋体"/>
                <w:color w:val="000000"/>
                <w:lang w:eastAsia="zh-CN" w:bidi="ar"/>
              </w:rPr>
              <w:t>137.54</w:t>
            </w:r>
          </w:p>
        </w:tc>
        <w:tc>
          <w:tcPr>
            <w:tcW w:w="1361" w:type="dxa"/>
            <w:vAlign w:val="center"/>
          </w:tcPr>
          <w:p>
            <w:pPr>
              <w:jc w:val="center"/>
            </w:pP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7</w:t>
            </w:r>
          </w:p>
        </w:tc>
        <w:tc>
          <w:tcPr>
            <w:tcW w:w="1149" w:type="dxa"/>
            <w:vAlign w:val="center"/>
          </w:tcPr>
          <w:p>
            <w:pPr>
              <w:textAlignment w:val="center"/>
            </w:pPr>
            <w:r>
              <w:rPr>
                <w:rFonts w:eastAsia="宋体"/>
                <w:color w:val="000000"/>
                <w:lang w:eastAsia="zh-CN" w:bidi="ar"/>
              </w:rPr>
              <w:t>2013702</w:t>
            </w:r>
          </w:p>
        </w:tc>
        <w:tc>
          <w:tcPr>
            <w:tcW w:w="4379" w:type="dxa"/>
            <w:vAlign w:val="center"/>
          </w:tcPr>
          <w:p>
            <w:pPr>
              <w:textAlignment w:val="center"/>
            </w:pPr>
            <w:r>
              <w:rPr>
                <w:rFonts w:ascii="方正仿宋_GBK" w:hAnsi="方正仿宋_GBK" w:eastAsia="方正仿宋_GBK" w:cs="方正仿宋_GBK"/>
                <w:color w:val="000000"/>
                <w:lang w:eastAsia="zh-CN" w:bidi="ar"/>
              </w:rPr>
              <w:t>一般行政管理事务</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jc w:val="center"/>
            </w:pP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8</w:t>
            </w:r>
          </w:p>
        </w:tc>
        <w:tc>
          <w:tcPr>
            <w:tcW w:w="1149" w:type="dxa"/>
            <w:vAlign w:val="center"/>
          </w:tcPr>
          <w:p>
            <w:pPr>
              <w:textAlignment w:val="center"/>
            </w:pPr>
            <w:r>
              <w:rPr>
                <w:rFonts w:eastAsia="宋体"/>
                <w:color w:val="000000"/>
                <w:lang w:eastAsia="zh-CN" w:bidi="ar"/>
              </w:rPr>
              <w:t>2013704</w:t>
            </w:r>
          </w:p>
        </w:tc>
        <w:tc>
          <w:tcPr>
            <w:tcW w:w="4379" w:type="dxa"/>
            <w:vAlign w:val="center"/>
          </w:tcPr>
          <w:p>
            <w:pPr>
              <w:textAlignment w:val="center"/>
            </w:pPr>
            <w:r>
              <w:rPr>
                <w:rFonts w:ascii="方正仿宋_GBK" w:hAnsi="方正仿宋_GBK" w:eastAsia="方正仿宋_GBK" w:cs="方正仿宋_GBK"/>
                <w:color w:val="000000"/>
                <w:lang w:eastAsia="zh-CN" w:bidi="ar"/>
              </w:rPr>
              <w:t>信息安全事务</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jc w:val="center"/>
            </w:pP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9</w:t>
            </w:r>
          </w:p>
        </w:tc>
        <w:tc>
          <w:tcPr>
            <w:tcW w:w="1149" w:type="dxa"/>
            <w:vAlign w:val="center"/>
          </w:tcPr>
          <w:p>
            <w:pPr>
              <w:textAlignment w:val="center"/>
            </w:pPr>
            <w:r>
              <w:rPr>
                <w:rFonts w:eastAsia="宋体"/>
                <w:color w:val="000000"/>
                <w:lang w:eastAsia="zh-CN" w:bidi="ar"/>
              </w:rPr>
              <w:t>2013799</w:t>
            </w:r>
          </w:p>
        </w:tc>
        <w:tc>
          <w:tcPr>
            <w:tcW w:w="4379" w:type="dxa"/>
            <w:vAlign w:val="center"/>
          </w:tcPr>
          <w:p>
            <w:pPr>
              <w:textAlignment w:val="center"/>
            </w:pPr>
            <w:r>
              <w:rPr>
                <w:rFonts w:ascii="方正仿宋_GBK" w:hAnsi="方正仿宋_GBK" w:eastAsia="方正仿宋_GBK" w:cs="方正仿宋_GBK"/>
                <w:color w:val="000000"/>
                <w:lang w:eastAsia="zh-CN" w:bidi="ar"/>
              </w:rPr>
              <w:t>其他网信事务支出</w:t>
            </w: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jc w:val="center"/>
            </w:pPr>
          </w:p>
        </w:tc>
        <w:tc>
          <w:tcPr>
            <w:tcW w:w="1361" w:type="dxa"/>
            <w:vAlign w:val="center"/>
          </w:tcPr>
          <w:p>
            <w:pPr>
              <w:jc w:val="center"/>
              <w:textAlignment w:val="center"/>
            </w:pPr>
            <w:r>
              <w:rPr>
                <w:rFonts w:eastAsia="宋体"/>
                <w:color w:val="000000"/>
                <w:lang w:eastAsia="zh-CN" w:bidi="ar"/>
              </w:rPr>
              <w:t>32.08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10</w:t>
            </w:r>
          </w:p>
        </w:tc>
        <w:tc>
          <w:tcPr>
            <w:tcW w:w="1149" w:type="dxa"/>
            <w:vAlign w:val="center"/>
          </w:tcPr>
          <w:p>
            <w:pPr>
              <w:textAlignment w:val="center"/>
            </w:pPr>
            <w:r>
              <w:rPr>
                <w:rFonts w:eastAsia="宋体"/>
                <w:color w:val="000000"/>
                <w:lang w:eastAsia="zh-CN" w:bidi="ar"/>
              </w:rPr>
              <w:t>208</w:t>
            </w:r>
          </w:p>
        </w:tc>
        <w:tc>
          <w:tcPr>
            <w:tcW w:w="4379" w:type="dxa"/>
            <w:vAlign w:val="center"/>
          </w:tcPr>
          <w:p>
            <w:pPr>
              <w:textAlignment w:val="center"/>
            </w:pPr>
            <w:r>
              <w:rPr>
                <w:rFonts w:ascii="方正仿宋_GBK" w:hAnsi="方正仿宋_GBK" w:eastAsia="方正仿宋_GBK" w:cs="方正仿宋_GBK"/>
                <w:color w:val="000000"/>
                <w:lang w:eastAsia="zh-CN" w:bidi="ar"/>
              </w:rPr>
              <w:t>社会保障和就业支出</w:t>
            </w:r>
          </w:p>
        </w:tc>
        <w:tc>
          <w:tcPr>
            <w:tcW w:w="1361" w:type="dxa"/>
            <w:vAlign w:val="center"/>
          </w:tcPr>
          <w:p>
            <w:pPr>
              <w:jc w:val="center"/>
              <w:textAlignment w:val="center"/>
            </w:pPr>
            <w:r>
              <w:rPr>
                <w:rFonts w:eastAsia="宋体"/>
                <w:color w:val="000000"/>
                <w:lang w:eastAsia="zh-CN" w:bidi="ar"/>
              </w:rPr>
              <w:t>25.35</w:t>
            </w:r>
          </w:p>
        </w:tc>
        <w:tc>
          <w:tcPr>
            <w:tcW w:w="1361" w:type="dxa"/>
            <w:vAlign w:val="center"/>
          </w:tcPr>
          <w:p>
            <w:pPr>
              <w:jc w:val="center"/>
              <w:textAlignment w:val="center"/>
            </w:pPr>
            <w:r>
              <w:rPr>
                <w:rFonts w:eastAsia="宋体"/>
                <w:color w:val="000000"/>
                <w:lang w:eastAsia="zh-CN" w:bidi="ar"/>
              </w:rPr>
              <w:t>25.35</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11</w:t>
            </w:r>
          </w:p>
        </w:tc>
        <w:tc>
          <w:tcPr>
            <w:tcW w:w="1149" w:type="dxa"/>
            <w:vAlign w:val="center"/>
          </w:tcPr>
          <w:p>
            <w:pPr>
              <w:textAlignment w:val="center"/>
            </w:pPr>
            <w:r>
              <w:rPr>
                <w:rFonts w:eastAsia="宋体"/>
                <w:color w:val="000000"/>
                <w:lang w:eastAsia="zh-CN" w:bidi="ar"/>
              </w:rPr>
              <w:t>20805</w:t>
            </w:r>
          </w:p>
        </w:tc>
        <w:tc>
          <w:tcPr>
            <w:tcW w:w="4379" w:type="dxa"/>
            <w:vAlign w:val="center"/>
          </w:tcPr>
          <w:p>
            <w:pPr>
              <w:textAlignment w:val="center"/>
            </w:pPr>
            <w:r>
              <w:rPr>
                <w:rFonts w:ascii="方正仿宋_GBK" w:hAnsi="方正仿宋_GBK" w:eastAsia="方正仿宋_GBK" w:cs="方正仿宋_GBK"/>
                <w:color w:val="000000"/>
                <w:lang w:eastAsia="zh-CN" w:bidi="ar"/>
              </w:rPr>
              <w:t>行政事业单位养老支出</w:t>
            </w:r>
          </w:p>
        </w:tc>
        <w:tc>
          <w:tcPr>
            <w:tcW w:w="1361" w:type="dxa"/>
            <w:vAlign w:val="center"/>
          </w:tcPr>
          <w:p>
            <w:pPr>
              <w:jc w:val="center"/>
              <w:textAlignment w:val="center"/>
            </w:pPr>
            <w:r>
              <w:rPr>
                <w:rFonts w:eastAsia="宋体"/>
                <w:color w:val="000000"/>
                <w:lang w:eastAsia="zh-CN" w:bidi="ar"/>
              </w:rPr>
              <w:t>25.35</w:t>
            </w:r>
          </w:p>
        </w:tc>
        <w:tc>
          <w:tcPr>
            <w:tcW w:w="1361" w:type="dxa"/>
            <w:vAlign w:val="center"/>
          </w:tcPr>
          <w:p>
            <w:pPr>
              <w:jc w:val="center"/>
              <w:textAlignment w:val="center"/>
            </w:pPr>
            <w:r>
              <w:rPr>
                <w:rFonts w:eastAsia="宋体"/>
                <w:color w:val="000000"/>
                <w:lang w:eastAsia="zh-CN" w:bidi="ar"/>
              </w:rPr>
              <w:t>25.35</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12</w:t>
            </w:r>
          </w:p>
        </w:tc>
        <w:tc>
          <w:tcPr>
            <w:tcW w:w="1149" w:type="dxa"/>
            <w:vAlign w:val="center"/>
          </w:tcPr>
          <w:p>
            <w:pPr>
              <w:textAlignment w:val="center"/>
            </w:pPr>
            <w:r>
              <w:rPr>
                <w:rFonts w:eastAsia="宋体"/>
                <w:color w:val="000000"/>
                <w:lang w:eastAsia="zh-CN" w:bidi="ar"/>
              </w:rPr>
              <w:t>2080505</w:t>
            </w:r>
          </w:p>
        </w:tc>
        <w:tc>
          <w:tcPr>
            <w:tcW w:w="4379" w:type="dxa"/>
            <w:vAlign w:val="center"/>
          </w:tcPr>
          <w:p>
            <w:pPr>
              <w:textAlignment w:val="center"/>
            </w:pPr>
            <w:r>
              <w:rPr>
                <w:rFonts w:ascii="方正仿宋_GBK" w:hAnsi="方正仿宋_GBK" w:eastAsia="方正仿宋_GBK" w:cs="方正仿宋_GBK"/>
                <w:color w:val="000000"/>
                <w:lang w:eastAsia="zh-CN" w:bidi="ar"/>
              </w:rPr>
              <w:t>机关事业单位基本养老保险缴费支出</w:t>
            </w:r>
          </w:p>
        </w:tc>
        <w:tc>
          <w:tcPr>
            <w:tcW w:w="1361" w:type="dxa"/>
            <w:vAlign w:val="center"/>
          </w:tcPr>
          <w:p>
            <w:pPr>
              <w:jc w:val="center"/>
              <w:textAlignment w:val="center"/>
            </w:pPr>
            <w:r>
              <w:rPr>
                <w:rFonts w:eastAsia="宋体"/>
                <w:color w:val="000000"/>
                <w:lang w:eastAsia="zh-CN" w:bidi="ar"/>
              </w:rPr>
              <w:t>11.83</w:t>
            </w:r>
          </w:p>
        </w:tc>
        <w:tc>
          <w:tcPr>
            <w:tcW w:w="1361" w:type="dxa"/>
            <w:vAlign w:val="center"/>
          </w:tcPr>
          <w:p>
            <w:pPr>
              <w:jc w:val="center"/>
              <w:textAlignment w:val="center"/>
            </w:pPr>
            <w:r>
              <w:rPr>
                <w:rFonts w:eastAsia="宋体"/>
                <w:color w:val="000000"/>
                <w:lang w:eastAsia="zh-CN" w:bidi="ar"/>
              </w:rPr>
              <w:t>11.83</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13</w:t>
            </w:r>
          </w:p>
        </w:tc>
        <w:tc>
          <w:tcPr>
            <w:tcW w:w="1149" w:type="dxa"/>
            <w:vAlign w:val="center"/>
          </w:tcPr>
          <w:p>
            <w:pPr>
              <w:textAlignment w:val="center"/>
            </w:pPr>
            <w:r>
              <w:rPr>
                <w:rFonts w:eastAsia="宋体"/>
                <w:color w:val="000000"/>
                <w:lang w:eastAsia="zh-CN" w:bidi="ar"/>
              </w:rPr>
              <w:t>210</w:t>
            </w:r>
          </w:p>
        </w:tc>
        <w:tc>
          <w:tcPr>
            <w:tcW w:w="4379" w:type="dxa"/>
            <w:vAlign w:val="center"/>
          </w:tcPr>
          <w:p>
            <w:pPr>
              <w:textAlignment w:val="center"/>
            </w:pPr>
            <w:r>
              <w:rPr>
                <w:rFonts w:ascii="方正仿宋_GBK" w:hAnsi="方正仿宋_GBK" w:eastAsia="方正仿宋_GBK" w:cs="方正仿宋_GBK"/>
                <w:color w:val="000000"/>
                <w:lang w:eastAsia="zh-CN" w:bidi="ar"/>
              </w:rPr>
              <w:t>卫生健康支出</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14</w:t>
            </w:r>
          </w:p>
        </w:tc>
        <w:tc>
          <w:tcPr>
            <w:tcW w:w="1149" w:type="dxa"/>
            <w:vAlign w:val="center"/>
          </w:tcPr>
          <w:p>
            <w:pPr>
              <w:textAlignment w:val="center"/>
            </w:pPr>
            <w:r>
              <w:rPr>
                <w:rFonts w:eastAsia="宋体"/>
                <w:color w:val="000000"/>
                <w:lang w:eastAsia="zh-CN" w:bidi="ar"/>
              </w:rPr>
              <w:t>21011</w:t>
            </w:r>
          </w:p>
        </w:tc>
        <w:tc>
          <w:tcPr>
            <w:tcW w:w="4379" w:type="dxa"/>
            <w:vAlign w:val="center"/>
          </w:tcPr>
          <w:p>
            <w:pPr>
              <w:textAlignment w:val="center"/>
            </w:pPr>
            <w:r>
              <w:rPr>
                <w:rFonts w:ascii="方正仿宋_GBK" w:hAnsi="方正仿宋_GBK" w:eastAsia="方正仿宋_GBK" w:cs="方正仿宋_GBK"/>
                <w:color w:val="000000"/>
                <w:lang w:eastAsia="zh-CN" w:bidi="ar"/>
              </w:rPr>
              <w:t>行政事业单位医疗</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15</w:t>
            </w:r>
          </w:p>
        </w:tc>
        <w:tc>
          <w:tcPr>
            <w:tcW w:w="1149" w:type="dxa"/>
            <w:vAlign w:val="center"/>
          </w:tcPr>
          <w:p>
            <w:pPr>
              <w:textAlignment w:val="center"/>
            </w:pPr>
            <w:r>
              <w:rPr>
                <w:rFonts w:eastAsia="宋体"/>
                <w:color w:val="000000"/>
                <w:lang w:eastAsia="zh-CN" w:bidi="ar"/>
              </w:rPr>
              <w:t>2101101</w:t>
            </w:r>
          </w:p>
        </w:tc>
        <w:tc>
          <w:tcPr>
            <w:tcW w:w="4379" w:type="dxa"/>
            <w:vAlign w:val="center"/>
          </w:tcPr>
          <w:p>
            <w:pPr>
              <w:textAlignment w:val="center"/>
            </w:pPr>
            <w:r>
              <w:rPr>
                <w:rFonts w:ascii="方正仿宋_GBK" w:hAnsi="方正仿宋_GBK" w:eastAsia="方正仿宋_GBK" w:cs="方正仿宋_GBK"/>
                <w:color w:val="000000"/>
                <w:lang w:eastAsia="zh-CN" w:bidi="ar"/>
              </w:rPr>
              <w:t>行政单位医疗</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textAlignment w:val="center"/>
            </w:pPr>
            <w:r>
              <w:rPr>
                <w:rFonts w:eastAsia="宋体"/>
                <w:color w:val="000000"/>
                <w:lang w:eastAsia="zh-CN" w:bidi="ar"/>
              </w:rPr>
              <w:t>11.02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16</w:t>
            </w:r>
          </w:p>
        </w:tc>
        <w:tc>
          <w:tcPr>
            <w:tcW w:w="1149" w:type="dxa"/>
            <w:vAlign w:val="center"/>
          </w:tcPr>
          <w:p>
            <w:pPr>
              <w:textAlignment w:val="center"/>
            </w:pPr>
            <w:r>
              <w:rPr>
                <w:rFonts w:eastAsia="宋体"/>
                <w:color w:val="000000"/>
                <w:lang w:eastAsia="zh-CN" w:bidi="ar"/>
              </w:rPr>
              <w:t>221</w:t>
            </w:r>
          </w:p>
        </w:tc>
        <w:tc>
          <w:tcPr>
            <w:tcW w:w="4379" w:type="dxa"/>
            <w:vAlign w:val="center"/>
          </w:tcPr>
          <w:p>
            <w:pPr>
              <w:textAlignment w:val="center"/>
            </w:pPr>
            <w:r>
              <w:rPr>
                <w:rFonts w:ascii="方正仿宋_GBK" w:hAnsi="方正仿宋_GBK" w:eastAsia="方正仿宋_GBK" w:cs="方正仿宋_GBK"/>
                <w:color w:val="000000"/>
                <w:lang w:eastAsia="zh-CN" w:bidi="ar"/>
              </w:rPr>
              <w:t>住房保障支出</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pP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17</w:t>
            </w:r>
          </w:p>
        </w:tc>
        <w:tc>
          <w:tcPr>
            <w:tcW w:w="1149" w:type="dxa"/>
            <w:vAlign w:val="center"/>
          </w:tcPr>
          <w:p>
            <w:pPr>
              <w:textAlignment w:val="center"/>
            </w:pPr>
            <w:r>
              <w:rPr>
                <w:rFonts w:eastAsia="宋体"/>
                <w:color w:val="000000"/>
                <w:lang w:eastAsia="zh-CN" w:bidi="ar"/>
              </w:rPr>
              <w:t>22102</w:t>
            </w:r>
          </w:p>
        </w:tc>
        <w:tc>
          <w:tcPr>
            <w:tcW w:w="4379" w:type="dxa"/>
            <w:vAlign w:val="center"/>
          </w:tcPr>
          <w:p>
            <w:pPr>
              <w:textAlignment w:val="center"/>
            </w:pPr>
            <w:r>
              <w:rPr>
                <w:rFonts w:ascii="方正仿宋_GBK" w:hAnsi="方正仿宋_GBK" w:eastAsia="方正仿宋_GBK" w:cs="方正仿宋_GBK"/>
                <w:color w:val="000000"/>
                <w:lang w:eastAsia="zh-CN" w:bidi="ar"/>
              </w:rPr>
              <w:t>住房改革支出</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jc w:val="center"/>
              <w:textAlignment w:val="center"/>
            </w:pPr>
            <w:r>
              <w:rPr>
                <w:rFonts w:eastAsia="宋体"/>
                <w:color w:val="000000"/>
                <w:lang w:eastAsia="zh-CN" w:bidi="ar"/>
              </w:rPr>
              <w:t>18</w:t>
            </w:r>
          </w:p>
        </w:tc>
        <w:tc>
          <w:tcPr>
            <w:tcW w:w="1149" w:type="dxa"/>
            <w:vAlign w:val="center"/>
          </w:tcPr>
          <w:p>
            <w:pPr>
              <w:textAlignment w:val="center"/>
            </w:pPr>
            <w:r>
              <w:rPr>
                <w:rFonts w:eastAsia="宋体"/>
                <w:color w:val="000000"/>
                <w:lang w:eastAsia="zh-CN" w:bidi="ar"/>
              </w:rPr>
              <w:t>2210201</w:t>
            </w:r>
          </w:p>
        </w:tc>
        <w:tc>
          <w:tcPr>
            <w:tcW w:w="4379" w:type="dxa"/>
            <w:vAlign w:val="center"/>
          </w:tcPr>
          <w:p>
            <w:pPr>
              <w:textAlignment w:val="center"/>
            </w:pPr>
            <w:r>
              <w:rPr>
                <w:rFonts w:ascii="方正仿宋_GBK" w:hAnsi="方正仿宋_GBK" w:eastAsia="方正仿宋_GBK" w:cs="方正仿宋_GBK"/>
                <w:color w:val="000000"/>
                <w:lang w:eastAsia="zh-CN" w:bidi="ar"/>
              </w:rPr>
              <w:t>住房公积金</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textAlignment w:val="center"/>
            </w:pPr>
            <w:r>
              <w:rPr>
                <w:rFonts w:eastAsia="宋体"/>
                <w:color w:val="000000"/>
                <w:lang w:eastAsia="zh-CN" w:bidi="ar"/>
              </w:rPr>
              <w:t>13.42</w:t>
            </w:r>
          </w:p>
        </w:tc>
        <w:tc>
          <w:tcPr>
            <w:tcW w:w="1361" w:type="dxa"/>
            <w:vAlign w:val="center"/>
          </w:tcPr>
          <w:p>
            <w:pPr>
              <w:jc w:val="center"/>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rPr>
                <w:rFonts w:hint="eastAsia"/>
              </w:rPr>
              <w:t>22</w:t>
            </w:r>
            <w:r>
              <w:rPr>
                <w:rFonts w:hint="eastAsia"/>
                <w:lang w:eastAsia="zh-CN"/>
              </w:rPr>
              <w:t>4</w:t>
            </w:r>
            <w:r>
              <w:rPr>
                <w:rFonts w:hint="eastAsia"/>
              </w:rPr>
              <w:t>中共石家庄市鹿泉区委网络安全和信息化委员会办公室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12"/>
            </w:pPr>
            <w:r>
              <w:t>预算年度：2021</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jc w:val="right"/>
              <w:textAlignment w:val="center"/>
              <w:rPr>
                <w:rFonts w:eastAsia="宋体"/>
                <w:color w:val="000000"/>
              </w:rPr>
            </w:pPr>
            <w:r>
              <w:rPr>
                <w:rFonts w:eastAsia="宋体"/>
                <w:color w:val="000000"/>
                <w:lang w:eastAsia="zh-CN" w:bidi="ar"/>
              </w:rPr>
              <w:t>219.43</w:t>
            </w:r>
          </w:p>
        </w:tc>
        <w:tc>
          <w:tcPr>
            <w:tcW w:w="3402" w:type="dxa"/>
            <w:vAlign w:val="center"/>
          </w:tcPr>
          <w:p>
            <w:pPr>
              <w:pStyle w:val="16"/>
            </w:pPr>
            <w:r>
              <w:t>一、一般公共服务支出</w:t>
            </w:r>
          </w:p>
        </w:tc>
        <w:tc>
          <w:tcPr>
            <w:tcW w:w="1474" w:type="dxa"/>
            <w:vAlign w:val="center"/>
          </w:tcPr>
          <w:p>
            <w:pPr>
              <w:jc w:val="right"/>
              <w:textAlignment w:val="center"/>
            </w:pPr>
            <w:r>
              <w:rPr>
                <w:rFonts w:eastAsia="宋体"/>
                <w:color w:val="000000"/>
                <w:lang w:eastAsia="zh-CN" w:bidi="ar"/>
              </w:rPr>
              <w:t>169.63</w:t>
            </w:r>
          </w:p>
        </w:tc>
        <w:tc>
          <w:tcPr>
            <w:tcW w:w="1474" w:type="dxa"/>
            <w:vAlign w:val="center"/>
          </w:tcPr>
          <w:p>
            <w:pPr>
              <w:jc w:val="right"/>
              <w:textAlignment w:val="center"/>
            </w:pPr>
            <w:r>
              <w:rPr>
                <w:rFonts w:eastAsia="宋体"/>
                <w:color w:val="000000"/>
                <w:lang w:eastAsia="zh-CN" w:bidi="ar"/>
              </w:rPr>
              <w:t>169.63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jc w:val="right"/>
              <w:textAlignment w:val="center"/>
            </w:pPr>
            <w:r>
              <w:rPr>
                <w:rFonts w:eastAsia="宋体"/>
                <w:color w:val="000000"/>
                <w:lang w:eastAsia="zh-CN" w:bidi="ar"/>
              </w:rPr>
              <w:t>25.35</w:t>
            </w:r>
          </w:p>
        </w:tc>
        <w:tc>
          <w:tcPr>
            <w:tcW w:w="1474" w:type="dxa"/>
            <w:vAlign w:val="center"/>
          </w:tcPr>
          <w:p>
            <w:pPr>
              <w:jc w:val="right"/>
              <w:textAlignment w:val="center"/>
            </w:pPr>
            <w:r>
              <w:rPr>
                <w:rFonts w:eastAsia="宋体"/>
                <w:color w:val="000000"/>
                <w:lang w:eastAsia="zh-CN" w:bidi="ar"/>
              </w:rPr>
              <w:t>25.35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jc w:val="right"/>
              <w:textAlignment w:val="center"/>
            </w:pPr>
            <w:r>
              <w:rPr>
                <w:rFonts w:eastAsia="宋体"/>
                <w:color w:val="000000"/>
                <w:lang w:eastAsia="zh-CN" w:bidi="ar"/>
              </w:rPr>
              <w:t>11.02</w:t>
            </w:r>
          </w:p>
        </w:tc>
        <w:tc>
          <w:tcPr>
            <w:tcW w:w="1474" w:type="dxa"/>
            <w:vAlign w:val="center"/>
          </w:tcPr>
          <w:p>
            <w:pPr>
              <w:jc w:val="right"/>
              <w:textAlignment w:val="center"/>
            </w:pPr>
            <w:r>
              <w:rPr>
                <w:rFonts w:eastAsia="宋体"/>
                <w:color w:val="000000"/>
                <w:lang w:eastAsia="zh-CN" w:bidi="ar"/>
              </w:rPr>
              <w:t>11.02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jc w:val="right"/>
              <w:textAlignment w:val="center"/>
            </w:pPr>
            <w:r>
              <w:rPr>
                <w:rFonts w:eastAsia="宋体"/>
                <w:color w:val="000000"/>
                <w:lang w:eastAsia="zh-CN" w:bidi="ar"/>
              </w:rPr>
              <w:t>13.42</w:t>
            </w:r>
          </w:p>
        </w:tc>
        <w:tc>
          <w:tcPr>
            <w:tcW w:w="1474" w:type="dxa"/>
            <w:vAlign w:val="center"/>
          </w:tcPr>
          <w:p>
            <w:pPr>
              <w:jc w:val="right"/>
              <w:textAlignment w:val="center"/>
            </w:pPr>
            <w:r>
              <w:rPr>
                <w:rFonts w:eastAsia="宋体"/>
                <w:color w:val="000000"/>
                <w:lang w:eastAsia="zh-CN" w:bidi="ar"/>
              </w:rPr>
              <w:t>13.42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jc w:val="right"/>
              <w:textAlignment w:val="center"/>
              <w:rPr>
                <w:rFonts w:eastAsia="宋体"/>
                <w:color w:val="000000"/>
              </w:rPr>
            </w:pPr>
            <w:r>
              <w:rPr>
                <w:rFonts w:eastAsia="宋体"/>
                <w:color w:val="000000"/>
                <w:lang w:eastAsia="zh-CN" w:bidi="ar"/>
              </w:rPr>
              <w:t>219.43</w:t>
            </w:r>
          </w:p>
        </w:tc>
        <w:tc>
          <w:tcPr>
            <w:tcW w:w="3402" w:type="dxa"/>
            <w:vAlign w:val="center"/>
          </w:tcPr>
          <w:p>
            <w:pPr>
              <w:pStyle w:val="18"/>
            </w:pPr>
            <w:r>
              <w:t>本年支出合计</w:t>
            </w:r>
          </w:p>
        </w:tc>
        <w:tc>
          <w:tcPr>
            <w:tcW w:w="1474" w:type="dxa"/>
            <w:vAlign w:val="center"/>
          </w:tcPr>
          <w:p>
            <w:pPr>
              <w:jc w:val="right"/>
              <w:textAlignment w:val="center"/>
            </w:pPr>
            <w:r>
              <w:rPr>
                <w:rFonts w:eastAsia="宋体"/>
                <w:color w:val="000000"/>
                <w:lang w:eastAsia="zh-CN" w:bidi="ar"/>
              </w:rPr>
              <w:t>219.43</w:t>
            </w:r>
          </w:p>
        </w:tc>
        <w:tc>
          <w:tcPr>
            <w:tcW w:w="1474" w:type="dxa"/>
            <w:vAlign w:val="center"/>
          </w:tcPr>
          <w:p>
            <w:pPr>
              <w:jc w:val="right"/>
              <w:textAlignment w:val="center"/>
            </w:pPr>
            <w:r>
              <w:rPr>
                <w:rFonts w:eastAsia="宋体"/>
                <w:color w:val="000000"/>
                <w:lang w:eastAsia="zh-CN" w:bidi="ar"/>
              </w:rPr>
              <w:t>219.43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jc w:val="right"/>
              <w:textAlignment w:val="center"/>
              <w:rPr>
                <w:rFonts w:eastAsia="宋体"/>
                <w:color w:val="000000"/>
              </w:rPr>
            </w:pPr>
            <w:r>
              <w:rPr>
                <w:rFonts w:eastAsia="宋体"/>
                <w:color w:val="000000"/>
                <w:lang w:eastAsia="zh-CN" w:bidi="ar"/>
              </w:rPr>
              <w:t>219.43</w:t>
            </w:r>
          </w:p>
        </w:tc>
        <w:tc>
          <w:tcPr>
            <w:tcW w:w="3402" w:type="dxa"/>
            <w:vAlign w:val="center"/>
          </w:tcPr>
          <w:p>
            <w:pPr>
              <w:pStyle w:val="18"/>
            </w:pPr>
            <w:r>
              <w:t>支出总计</w:t>
            </w:r>
          </w:p>
        </w:tc>
        <w:tc>
          <w:tcPr>
            <w:tcW w:w="1474" w:type="dxa"/>
            <w:vAlign w:val="center"/>
          </w:tcPr>
          <w:p>
            <w:pPr>
              <w:jc w:val="right"/>
              <w:textAlignment w:val="center"/>
            </w:pPr>
            <w:r>
              <w:rPr>
                <w:rFonts w:eastAsia="宋体"/>
                <w:color w:val="000000"/>
                <w:lang w:eastAsia="zh-CN" w:bidi="ar"/>
              </w:rPr>
              <w:t>219.43</w:t>
            </w:r>
          </w:p>
        </w:tc>
        <w:tc>
          <w:tcPr>
            <w:tcW w:w="1474" w:type="dxa"/>
            <w:vAlign w:val="center"/>
          </w:tcPr>
          <w:p>
            <w:pPr>
              <w:jc w:val="right"/>
              <w:textAlignment w:val="center"/>
            </w:pPr>
            <w:r>
              <w:rPr>
                <w:rFonts w:eastAsia="宋体"/>
                <w:color w:val="000000"/>
                <w:lang w:eastAsia="zh-CN" w:bidi="ar"/>
              </w:rPr>
              <w:t>219.43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rPr>
              <w:t>22</w:t>
            </w:r>
            <w:r>
              <w:rPr>
                <w:rFonts w:hint="eastAsia"/>
                <w:lang w:eastAsia="zh-CN"/>
              </w:rPr>
              <w:t>4</w:t>
            </w:r>
            <w:r>
              <w:rPr>
                <w:rFonts w:hint="eastAsia"/>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jc w:val="center"/>
              <w:textAlignment w:val="center"/>
            </w:pPr>
            <w:r>
              <w:rPr>
                <w:rFonts w:eastAsia="宋体"/>
                <w:color w:val="000000"/>
                <w:lang w:eastAsia="zh-CN" w:bidi="ar"/>
              </w:rPr>
              <w:t>219.43</w:t>
            </w:r>
          </w:p>
        </w:tc>
        <w:tc>
          <w:tcPr>
            <w:tcW w:w="2551" w:type="dxa"/>
            <w:vAlign w:val="center"/>
          </w:tcPr>
          <w:p>
            <w:pPr>
              <w:jc w:val="center"/>
              <w:textAlignment w:val="center"/>
            </w:pPr>
            <w:r>
              <w:rPr>
                <w:rFonts w:eastAsia="宋体"/>
                <w:color w:val="000000"/>
                <w:lang w:eastAsia="zh-CN" w:bidi="ar"/>
              </w:rPr>
              <w:t>187.34</w:t>
            </w: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textAlignment w:val="center"/>
              <w:rPr>
                <w:sz w:val="22"/>
                <w:szCs w:val="22"/>
              </w:rPr>
            </w:pPr>
            <w:r>
              <w:rPr>
                <w:rFonts w:eastAsia="宋体"/>
                <w:color w:val="000000"/>
                <w:sz w:val="22"/>
                <w:szCs w:val="22"/>
                <w:lang w:eastAsia="zh-CN" w:bidi="ar"/>
              </w:rPr>
              <w:t>201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一般公共服务支出</w:t>
            </w:r>
          </w:p>
        </w:tc>
        <w:tc>
          <w:tcPr>
            <w:tcW w:w="2551" w:type="dxa"/>
            <w:vAlign w:val="center"/>
          </w:tcPr>
          <w:p>
            <w:pPr>
              <w:jc w:val="center"/>
              <w:textAlignment w:val="center"/>
            </w:pPr>
            <w:r>
              <w:rPr>
                <w:rFonts w:eastAsia="宋体"/>
                <w:color w:val="000000"/>
                <w:lang w:eastAsia="zh-CN" w:bidi="ar"/>
              </w:rPr>
              <w:t>169.63</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textAlignment w:val="center"/>
              <w:rPr>
                <w:sz w:val="22"/>
                <w:szCs w:val="22"/>
              </w:rPr>
            </w:pPr>
            <w:r>
              <w:rPr>
                <w:rFonts w:eastAsia="宋体"/>
                <w:color w:val="000000"/>
                <w:sz w:val="22"/>
                <w:szCs w:val="22"/>
                <w:lang w:eastAsia="zh-CN" w:bidi="ar"/>
              </w:rPr>
              <w:t>20133</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宣传事务</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textAlignment w:val="center"/>
              <w:rPr>
                <w:sz w:val="22"/>
                <w:szCs w:val="22"/>
              </w:rPr>
            </w:pPr>
            <w:r>
              <w:rPr>
                <w:rFonts w:eastAsia="宋体"/>
                <w:color w:val="000000"/>
                <w:sz w:val="22"/>
                <w:szCs w:val="22"/>
                <w:lang w:eastAsia="zh-CN" w:bidi="ar"/>
              </w:rPr>
              <w:t>2013301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行政运行</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textAlignment w:val="center"/>
              <w:rPr>
                <w:sz w:val="22"/>
                <w:szCs w:val="22"/>
              </w:rPr>
            </w:pPr>
            <w:r>
              <w:rPr>
                <w:rFonts w:eastAsia="宋体"/>
                <w:color w:val="000000"/>
                <w:sz w:val="22"/>
                <w:szCs w:val="22"/>
                <w:lang w:eastAsia="zh-CN" w:bidi="ar"/>
              </w:rPr>
              <w:t>20137</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网信事务</w:t>
            </w:r>
          </w:p>
        </w:tc>
        <w:tc>
          <w:tcPr>
            <w:tcW w:w="2551" w:type="dxa"/>
            <w:vAlign w:val="center"/>
          </w:tcPr>
          <w:p>
            <w:pPr>
              <w:jc w:val="center"/>
              <w:textAlignment w:val="center"/>
            </w:pPr>
            <w:r>
              <w:rPr>
                <w:rFonts w:eastAsia="宋体"/>
                <w:color w:val="000000"/>
                <w:lang w:eastAsia="zh-CN" w:bidi="ar"/>
              </w:rPr>
              <w:t>32.08</w:t>
            </w:r>
          </w:p>
        </w:tc>
        <w:tc>
          <w:tcPr>
            <w:tcW w:w="2551" w:type="dxa"/>
            <w:vAlign w:val="center"/>
          </w:tcPr>
          <w:p>
            <w:pPr>
              <w:jc w:val="center"/>
            </w:pP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textAlignment w:val="center"/>
              <w:rPr>
                <w:sz w:val="22"/>
                <w:szCs w:val="22"/>
              </w:rPr>
            </w:pPr>
            <w:r>
              <w:rPr>
                <w:rFonts w:eastAsia="宋体"/>
                <w:color w:val="000000"/>
                <w:sz w:val="22"/>
                <w:szCs w:val="22"/>
                <w:lang w:eastAsia="zh-CN" w:bidi="ar"/>
              </w:rPr>
              <w:t>2013701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行政运行</w:t>
            </w:r>
          </w:p>
        </w:tc>
        <w:tc>
          <w:tcPr>
            <w:tcW w:w="2551" w:type="dxa"/>
            <w:vAlign w:val="center"/>
          </w:tcPr>
          <w:p>
            <w:pPr>
              <w:jc w:val="center"/>
              <w:textAlignment w:val="center"/>
            </w:pPr>
            <w:r>
              <w:rPr>
                <w:rFonts w:eastAsia="宋体"/>
                <w:color w:val="000000"/>
                <w:lang w:eastAsia="zh-CN" w:bidi="ar"/>
              </w:rPr>
              <w:t>137.54</w:t>
            </w:r>
          </w:p>
        </w:tc>
        <w:tc>
          <w:tcPr>
            <w:tcW w:w="2551" w:type="dxa"/>
            <w:vAlign w:val="center"/>
          </w:tcPr>
          <w:p>
            <w:pPr>
              <w:jc w:val="center"/>
            </w:pP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textAlignment w:val="center"/>
              <w:rPr>
                <w:sz w:val="22"/>
                <w:szCs w:val="22"/>
              </w:rPr>
            </w:pPr>
            <w:r>
              <w:rPr>
                <w:rFonts w:eastAsia="宋体"/>
                <w:color w:val="000000"/>
                <w:sz w:val="22"/>
                <w:szCs w:val="22"/>
                <w:lang w:eastAsia="zh-CN" w:bidi="ar"/>
              </w:rPr>
              <w:t>2013702</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一般行政管理事务</w:t>
            </w:r>
          </w:p>
        </w:tc>
        <w:tc>
          <w:tcPr>
            <w:tcW w:w="2551" w:type="dxa"/>
            <w:vAlign w:val="center"/>
          </w:tcPr>
          <w:p>
            <w:pPr>
              <w:jc w:val="center"/>
              <w:textAlignment w:val="center"/>
            </w:pPr>
            <w:r>
              <w:rPr>
                <w:rFonts w:eastAsia="宋体"/>
                <w:color w:val="000000"/>
                <w:lang w:eastAsia="zh-CN" w:bidi="ar"/>
              </w:rPr>
              <w:t>32.08</w:t>
            </w:r>
          </w:p>
        </w:tc>
        <w:tc>
          <w:tcPr>
            <w:tcW w:w="2551" w:type="dxa"/>
            <w:vAlign w:val="center"/>
          </w:tcPr>
          <w:p>
            <w:pPr>
              <w:jc w:val="center"/>
            </w:pP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textAlignment w:val="center"/>
              <w:rPr>
                <w:sz w:val="22"/>
                <w:szCs w:val="22"/>
              </w:rPr>
            </w:pPr>
            <w:r>
              <w:rPr>
                <w:rFonts w:eastAsia="宋体"/>
                <w:color w:val="000000"/>
                <w:sz w:val="22"/>
                <w:szCs w:val="22"/>
                <w:lang w:eastAsia="zh-CN" w:bidi="ar"/>
              </w:rPr>
              <w:t>2013704</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信息安全事务</w:t>
            </w:r>
          </w:p>
        </w:tc>
        <w:tc>
          <w:tcPr>
            <w:tcW w:w="2551" w:type="dxa"/>
            <w:vAlign w:val="center"/>
          </w:tcPr>
          <w:p>
            <w:pPr>
              <w:jc w:val="center"/>
              <w:textAlignment w:val="center"/>
            </w:pPr>
            <w:r>
              <w:rPr>
                <w:rFonts w:eastAsia="宋体"/>
                <w:color w:val="000000"/>
                <w:lang w:eastAsia="zh-CN" w:bidi="ar"/>
              </w:rPr>
              <w:t>32.08</w:t>
            </w:r>
          </w:p>
        </w:tc>
        <w:tc>
          <w:tcPr>
            <w:tcW w:w="2551" w:type="dxa"/>
            <w:vAlign w:val="center"/>
          </w:tcPr>
          <w:p>
            <w:pPr>
              <w:jc w:val="center"/>
            </w:pP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textAlignment w:val="center"/>
              <w:rPr>
                <w:sz w:val="22"/>
                <w:szCs w:val="22"/>
              </w:rPr>
            </w:pPr>
            <w:r>
              <w:rPr>
                <w:rFonts w:eastAsia="宋体"/>
                <w:color w:val="000000"/>
                <w:sz w:val="22"/>
                <w:szCs w:val="22"/>
                <w:lang w:eastAsia="zh-CN" w:bidi="ar"/>
              </w:rPr>
              <w:t>2013799</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其他网信事务支出</w:t>
            </w:r>
          </w:p>
        </w:tc>
        <w:tc>
          <w:tcPr>
            <w:tcW w:w="2551" w:type="dxa"/>
            <w:vAlign w:val="center"/>
          </w:tcPr>
          <w:p>
            <w:pPr>
              <w:jc w:val="center"/>
              <w:textAlignment w:val="center"/>
            </w:pPr>
            <w:r>
              <w:rPr>
                <w:rFonts w:eastAsia="宋体"/>
                <w:color w:val="000000"/>
                <w:lang w:eastAsia="zh-CN" w:bidi="ar"/>
              </w:rPr>
              <w:t>32.08</w:t>
            </w:r>
          </w:p>
        </w:tc>
        <w:tc>
          <w:tcPr>
            <w:tcW w:w="2551" w:type="dxa"/>
            <w:vAlign w:val="center"/>
          </w:tcPr>
          <w:p>
            <w:pPr>
              <w:jc w:val="center"/>
            </w:pPr>
          </w:p>
        </w:tc>
        <w:tc>
          <w:tcPr>
            <w:tcW w:w="2551" w:type="dxa"/>
            <w:vAlign w:val="center"/>
          </w:tcPr>
          <w:p>
            <w:pPr>
              <w:jc w:val="center"/>
              <w:textAlignment w:val="center"/>
            </w:pPr>
            <w:r>
              <w:rPr>
                <w:rFonts w:eastAsia="宋体"/>
                <w:color w:val="000000"/>
                <w:lang w:eastAsia="zh-CN" w:bidi="ar"/>
              </w:rPr>
              <w:t>32.08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textAlignment w:val="center"/>
              <w:rPr>
                <w:sz w:val="22"/>
                <w:szCs w:val="22"/>
              </w:rPr>
            </w:pPr>
            <w:r>
              <w:rPr>
                <w:rFonts w:eastAsia="宋体"/>
                <w:color w:val="000000"/>
                <w:sz w:val="22"/>
                <w:szCs w:val="22"/>
                <w:lang w:eastAsia="zh-CN" w:bidi="ar"/>
              </w:rPr>
              <w:t>208</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社会保障和就业支出</w:t>
            </w:r>
          </w:p>
        </w:tc>
        <w:tc>
          <w:tcPr>
            <w:tcW w:w="2551" w:type="dxa"/>
            <w:vAlign w:val="center"/>
          </w:tcPr>
          <w:p>
            <w:pPr>
              <w:jc w:val="center"/>
              <w:textAlignment w:val="center"/>
            </w:pPr>
            <w:r>
              <w:rPr>
                <w:rFonts w:eastAsia="宋体"/>
                <w:color w:val="000000"/>
                <w:lang w:eastAsia="zh-CN" w:bidi="ar"/>
              </w:rPr>
              <w:t>25.35</w:t>
            </w:r>
          </w:p>
        </w:tc>
        <w:tc>
          <w:tcPr>
            <w:tcW w:w="2551" w:type="dxa"/>
            <w:vAlign w:val="center"/>
          </w:tcPr>
          <w:p>
            <w:pPr>
              <w:jc w:val="center"/>
              <w:textAlignment w:val="center"/>
            </w:pPr>
            <w:r>
              <w:rPr>
                <w:rFonts w:eastAsia="宋体"/>
                <w:color w:val="000000"/>
                <w:lang w:eastAsia="zh-CN" w:bidi="ar"/>
              </w:rPr>
              <w:t>25.35</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textAlignment w:val="center"/>
              <w:rPr>
                <w:sz w:val="22"/>
                <w:szCs w:val="22"/>
              </w:rPr>
            </w:pPr>
            <w:r>
              <w:rPr>
                <w:rFonts w:eastAsia="宋体"/>
                <w:color w:val="000000"/>
                <w:sz w:val="22"/>
                <w:szCs w:val="22"/>
                <w:lang w:eastAsia="zh-CN" w:bidi="ar"/>
              </w:rPr>
              <w:t>20805</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行政事业单位养老支出</w:t>
            </w:r>
          </w:p>
        </w:tc>
        <w:tc>
          <w:tcPr>
            <w:tcW w:w="2551" w:type="dxa"/>
            <w:vAlign w:val="center"/>
          </w:tcPr>
          <w:p>
            <w:pPr>
              <w:jc w:val="center"/>
              <w:textAlignment w:val="center"/>
            </w:pPr>
            <w:r>
              <w:rPr>
                <w:rFonts w:eastAsia="宋体"/>
                <w:color w:val="000000"/>
                <w:lang w:eastAsia="zh-CN" w:bidi="ar"/>
              </w:rPr>
              <w:t>25.35</w:t>
            </w:r>
          </w:p>
        </w:tc>
        <w:tc>
          <w:tcPr>
            <w:tcW w:w="2551" w:type="dxa"/>
            <w:vAlign w:val="center"/>
          </w:tcPr>
          <w:p>
            <w:pPr>
              <w:jc w:val="center"/>
              <w:textAlignment w:val="center"/>
            </w:pPr>
            <w:r>
              <w:rPr>
                <w:rFonts w:eastAsia="宋体"/>
                <w:color w:val="000000"/>
                <w:lang w:eastAsia="zh-CN" w:bidi="ar"/>
              </w:rPr>
              <w:t>25.35</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textAlignment w:val="center"/>
              <w:rPr>
                <w:sz w:val="22"/>
                <w:szCs w:val="22"/>
              </w:rPr>
            </w:pPr>
            <w:r>
              <w:rPr>
                <w:rFonts w:eastAsia="宋体"/>
                <w:color w:val="000000"/>
                <w:sz w:val="22"/>
                <w:szCs w:val="22"/>
                <w:lang w:eastAsia="zh-CN" w:bidi="ar"/>
              </w:rPr>
              <w:t>2080505</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机关事业单位基本养老保险缴费支出</w:t>
            </w:r>
          </w:p>
        </w:tc>
        <w:tc>
          <w:tcPr>
            <w:tcW w:w="2551" w:type="dxa"/>
            <w:vAlign w:val="center"/>
          </w:tcPr>
          <w:p>
            <w:pPr>
              <w:jc w:val="center"/>
              <w:textAlignment w:val="center"/>
            </w:pPr>
            <w:r>
              <w:rPr>
                <w:rFonts w:eastAsia="宋体"/>
                <w:color w:val="000000"/>
                <w:lang w:eastAsia="zh-CN" w:bidi="ar"/>
              </w:rPr>
              <w:t>11.83</w:t>
            </w:r>
          </w:p>
        </w:tc>
        <w:tc>
          <w:tcPr>
            <w:tcW w:w="2551" w:type="dxa"/>
            <w:vAlign w:val="center"/>
          </w:tcPr>
          <w:p>
            <w:pPr>
              <w:jc w:val="center"/>
              <w:textAlignment w:val="center"/>
            </w:pPr>
            <w:r>
              <w:rPr>
                <w:rFonts w:eastAsia="宋体"/>
                <w:color w:val="000000"/>
                <w:lang w:eastAsia="zh-CN" w:bidi="ar"/>
              </w:rPr>
              <w:t>11.83</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textAlignment w:val="center"/>
              <w:rPr>
                <w:sz w:val="22"/>
                <w:szCs w:val="22"/>
              </w:rPr>
            </w:pPr>
            <w:r>
              <w:rPr>
                <w:rFonts w:eastAsia="宋体"/>
                <w:color w:val="000000"/>
                <w:sz w:val="22"/>
                <w:szCs w:val="22"/>
                <w:lang w:eastAsia="zh-CN" w:bidi="ar"/>
              </w:rPr>
              <w:t>210</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卫生健康支出</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textAlignment w:val="center"/>
              <w:rPr>
                <w:sz w:val="22"/>
                <w:szCs w:val="22"/>
              </w:rPr>
            </w:pPr>
            <w:r>
              <w:rPr>
                <w:rFonts w:eastAsia="宋体"/>
                <w:color w:val="000000"/>
                <w:sz w:val="22"/>
                <w:szCs w:val="22"/>
                <w:lang w:eastAsia="zh-CN" w:bidi="ar"/>
              </w:rPr>
              <w:t>21011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行政事业单位医疗</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textAlignment w:val="center"/>
              <w:rPr>
                <w:sz w:val="22"/>
                <w:szCs w:val="22"/>
              </w:rPr>
            </w:pPr>
            <w:r>
              <w:rPr>
                <w:rFonts w:eastAsia="宋体"/>
                <w:color w:val="000000"/>
                <w:sz w:val="22"/>
                <w:szCs w:val="22"/>
                <w:lang w:eastAsia="zh-CN" w:bidi="ar"/>
              </w:rPr>
              <w:t>2101101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行政单位医疗</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textAlignment w:val="center"/>
            </w:pPr>
            <w:r>
              <w:rPr>
                <w:rFonts w:eastAsia="宋体"/>
                <w:color w:val="000000"/>
                <w:lang w:eastAsia="zh-CN" w:bidi="ar"/>
              </w:rPr>
              <w:t>11.02</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textAlignment w:val="center"/>
              <w:rPr>
                <w:sz w:val="22"/>
                <w:szCs w:val="22"/>
              </w:rPr>
            </w:pPr>
            <w:r>
              <w:rPr>
                <w:rFonts w:eastAsia="宋体"/>
                <w:color w:val="000000"/>
                <w:sz w:val="22"/>
                <w:szCs w:val="22"/>
                <w:lang w:eastAsia="zh-CN" w:bidi="ar"/>
              </w:rPr>
              <w:t>221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住房保障支出</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pP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textAlignment w:val="center"/>
              <w:rPr>
                <w:sz w:val="22"/>
                <w:szCs w:val="22"/>
              </w:rPr>
            </w:pPr>
            <w:r>
              <w:rPr>
                <w:rFonts w:eastAsia="宋体"/>
                <w:color w:val="000000"/>
                <w:sz w:val="22"/>
                <w:szCs w:val="22"/>
                <w:lang w:eastAsia="zh-CN" w:bidi="ar"/>
              </w:rPr>
              <w:t>22102</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住房改革支出</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textAlignment w:val="center"/>
              <w:rPr>
                <w:sz w:val="22"/>
                <w:szCs w:val="22"/>
              </w:rPr>
            </w:pPr>
            <w:r>
              <w:rPr>
                <w:rFonts w:eastAsia="宋体"/>
                <w:color w:val="000000"/>
                <w:sz w:val="22"/>
                <w:szCs w:val="22"/>
                <w:lang w:eastAsia="zh-CN" w:bidi="ar"/>
              </w:rPr>
              <w:t>2210201</w:t>
            </w:r>
          </w:p>
        </w:tc>
        <w:tc>
          <w:tcPr>
            <w:tcW w:w="4535" w:type="dxa"/>
            <w:vAlign w:val="center"/>
          </w:tcPr>
          <w:p>
            <w:pPr>
              <w:textAlignment w:val="center"/>
              <w:rPr>
                <w:sz w:val="22"/>
                <w:szCs w:val="22"/>
              </w:rPr>
            </w:pPr>
            <w:r>
              <w:rPr>
                <w:rFonts w:ascii="方正仿宋_GBK" w:hAnsi="方正仿宋_GBK" w:eastAsia="方正仿宋_GBK" w:cs="方正仿宋_GBK"/>
                <w:color w:val="000000"/>
                <w:sz w:val="22"/>
                <w:szCs w:val="22"/>
                <w:lang w:eastAsia="zh-CN" w:bidi="ar"/>
              </w:rPr>
              <w:t>住房公积金</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textAlignment w:val="center"/>
            </w:pPr>
            <w:r>
              <w:rPr>
                <w:rFonts w:eastAsia="宋体"/>
                <w:color w:val="000000"/>
                <w:lang w:eastAsia="zh-CN" w:bidi="ar"/>
              </w:rPr>
              <w:t>13.42</w:t>
            </w:r>
          </w:p>
        </w:tc>
        <w:tc>
          <w:tcPr>
            <w:tcW w:w="2551" w:type="dxa"/>
            <w:vAlign w:val="center"/>
          </w:tcPr>
          <w:p>
            <w:pPr>
              <w:jc w:val="center"/>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122"/>
        <w:gridCol w:w="2964"/>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63" w:type="dxa"/>
            <w:gridSpan w:val="3"/>
            <w:tcBorders>
              <w:top w:val="single" w:color="FFFFFF" w:sz="6" w:space="0"/>
              <w:left w:val="single" w:color="FFFFFF" w:sz="6" w:space="0"/>
              <w:right w:val="single" w:color="FFFFFF" w:sz="6" w:space="0"/>
            </w:tcBorders>
            <w:vAlign w:val="center"/>
          </w:tcPr>
          <w:p>
            <w:pPr>
              <w:pStyle w:val="13"/>
            </w:pPr>
            <w:r>
              <w:rPr>
                <w:rFonts w:hint="eastAsia"/>
              </w:rPr>
              <w:t>22</w:t>
            </w:r>
            <w:r>
              <w:rPr>
                <w:rFonts w:hint="eastAsia"/>
                <w:lang w:eastAsia="zh-CN"/>
              </w:rPr>
              <w:t>4</w:t>
            </w:r>
            <w:r>
              <w:rPr>
                <w:rFonts w:hint="eastAsia"/>
              </w:rPr>
              <w:t>中共石家庄市鹿泉区委网络安全和信息化委员会办公室</w:t>
            </w:r>
          </w:p>
        </w:tc>
        <w:tc>
          <w:tcPr>
            <w:tcW w:w="2964" w:type="dxa"/>
            <w:tcBorders>
              <w:top w:val="single" w:color="FFFFFF" w:sz="6" w:space="0"/>
              <w:left w:val="single" w:color="FFFFFF" w:sz="6" w:space="0"/>
              <w:right w:val="single" w:color="FFFFFF" w:sz="6" w:space="0"/>
            </w:tcBorders>
            <w:vAlign w:val="center"/>
          </w:tcPr>
          <w:p>
            <w:pPr>
              <w:pStyle w:val="12"/>
            </w:pPr>
            <w:r>
              <w:t>预算年度：2021</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313" w:type="dxa"/>
            <w:gridSpan w:val="2"/>
            <w:vAlign w:val="center"/>
          </w:tcPr>
          <w:p>
            <w:pPr>
              <w:pStyle w:val="14"/>
            </w:pPr>
            <w:r>
              <w:t>支出部门经济分类科目</w:t>
            </w:r>
          </w:p>
        </w:tc>
        <w:tc>
          <w:tcPr>
            <w:tcW w:w="8067"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122" w:type="dxa"/>
            <w:vAlign w:val="center"/>
          </w:tcPr>
          <w:p>
            <w:pPr>
              <w:pStyle w:val="14"/>
            </w:pPr>
            <w:r>
              <w:t>科目名称</w:t>
            </w:r>
          </w:p>
        </w:tc>
        <w:tc>
          <w:tcPr>
            <w:tcW w:w="2964"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122" w:type="dxa"/>
            <w:vAlign w:val="center"/>
          </w:tcPr>
          <w:p>
            <w:pPr>
              <w:pStyle w:val="14"/>
            </w:pPr>
            <w:r>
              <w:t>2</w:t>
            </w:r>
          </w:p>
        </w:tc>
        <w:tc>
          <w:tcPr>
            <w:tcW w:w="2964"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w:t>
            </w:r>
          </w:p>
        </w:tc>
        <w:tc>
          <w:tcPr>
            <w:tcW w:w="1191" w:type="dxa"/>
            <w:vAlign w:val="center"/>
          </w:tcPr>
          <w:p/>
        </w:tc>
        <w:tc>
          <w:tcPr>
            <w:tcW w:w="4122" w:type="dxa"/>
            <w:vAlign w:val="center"/>
          </w:tcPr>
          <w:p>
            <w:pPr>
              <w:textAlignment w:val="center"/>
            </w:pPr>
            <w:r>
              <w:rPr>
                <w:rFonts w:ascii="方正仿宋_GBK" w:hAnsi="方正仿宋_GBK" w:eastAsia="方正仿宋_GBK" w:cs="方正仿宋_GBK"/>
                <w:color w:val="000000"/>
                <w:lang w:eastAsia="zh-CN" w:bidi="ar"/>
              </w:rPr>
              <w:t>合计</w:t>
            </w:r>
          </w:p>
        </w:tc>
        <w:tc>
          <w:tcPr>
            <w:tcW w:w="2964" w:type="dxa"/>
            <w:vAlign w:val="center"/>
          </w:tcPr>
          <w:p>
            <w:pPr>
              <w:jc w:val="right"/>
              <w:textAlignment w:val="center"/>
            </w:pPr>
            <w:r>
              <w:rPr>
                <w:rFonts w:eastAsia="宋体"/>
                <w:color w:val="000000"/>
                <w:lang w:eastAsia="zh-CN" w:bidi="ar"/>
              </w:rPr>
              <w:t>187.34</w:t>
            </w:r>
          </w:p>
        </w:tc>
        <w:tc>
          <w:tcPr>
            <w:tcW w:w="2551" w:type="dxa"/>
            <w:vAlign w:val="center"/>
          </w:tcPr>
          <w:p>
            <w:pPr>
              <w:jc w:val="right"/>
              <w:textAlignment w:val="center"/>
            </w:pPr>
            <w:r>
              <w:rPr>
                <w:rFonts w:eastAsia="宋体"/>
                <w:color w:val="000000"/>
                <w:lang w:eastAsia="zh-CN" w:bidi="ar"/>
              </w:rPr>
              <w:t>187.34</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2</w:t>
            </w:r>
          </w:p>
        </w:tc>
        <w:tc>
          <w:tcPr>
            <w:tcW w:w="1191" w:type="dxa"/>
            <w:vAlign w:val="center"/>
          </w:tcPr>
          <w:p>
            <w:pPr>
              <w:textAlignment w:val="center"/>
            </w:pPr>
            <w:r>
              <w:rPr>
                <w:rFonts w:eastAsia="宋体"/>
                <w:color w:val="000000"/>
                <w:lang w:eastAsia="zh-CN" w:bidi="ar"/>
              </w:rPr>
              <w:t>301</w:t>
            </w:r>
          </w:p>
        </w:tc>
        <w:tc>
          <w:tcPr>
            <w:tcW w:w="4122" w:type="dxa"/>
            <w:vAlign w:val="center"/>
          </w:tcPr>
          <w:p>
            <w:pPr>
              <w:textAlignment w:val="center"/>
            </w:pPr>
            <w:r>
              <w:rPr>
                <w:rFonts w:eastAsia="宋体"/>
                <w:color w:val="000000"/>
                <w:lang w:eastAsia="zh-CN" w:bidi="ar"/>
              </w:rPr>
              <w:t>工资福利支出</w:t>
            </w:r>
          </w:p>
        </w:tc>
        <w:tc>
          <w:tcPr>
            <w:tcW w:w="2964" w:type="dxa"/>
            <w:vAlign w:val="center"/>
          </w:tcPr>
          <w:p>
            <w:pPr>
              <w:jc w:val="right"/>
              <w:textAlignment w:val="center"/>
            </w:pPr>
            <w:r>
              <w:rPr>
                <w:rFonts w:eastAsia="宋体"/>
                <w:color w:val="000000"/>
                <w:lang w:eastAsia="zh-CN" w:bidi="ar"/>
              </w:rPr>
              <w:t>157.20</w:t>
            </w:r>
          </w:p>
        </w:tc>
        <w:tc>
          <w:tcPr>
            <w:tcW w:w="2551" w:type="dxa"/>
            <w:vAlign w:val="center"/>
          </w:tcPr>
          <w:p>
            <w:pPr>
              <w:jc w:val="right"/>
              <w:textAlignment w:val="center"/>
            </w:pPr>
            <w:r>
              <w:rPr>
                <w:rFonts w:eastAsia="宋体"/>
                <w:color w:val="000000"/>
                <w:lang w:eastAsia="zh-CN" w:bidi="ar"/>
              </w:rPr>
              <w:t>157.20</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3</w:t>
            </w:r>
          </w:p>
        </w:tc>
        <w:tc>
          <w:tcPr>
            <w:tcW w:w="1191" w:type="dxa"/>
            <w:vAlign w:val="center"/>
          </w:tcPr>
          <w:p>
            <w:pPr>
              <w:textAlignment w:val="center"/>
            </w:pPr>
            <w:r>
              <w:rPr>
                <w:rFonts w:eastAsia="宋体"/>
                <w:color w:val="000000"/>
                <w:lang w:eastAsia="zh-CN" w:bidi="ar"/>
              </w:rPr>
              <w:t>30101</w:t>
            </w:r>
          </w:p>
        </w:tc>
        <w:tc>
          <w:tcPr>
            <w:tcW w:w="4122" w:type="dxa"/>
            <w:vAlign w:val="center"/>
          </w:tcPr>
          <w:p>
            <w:pPr>
              <w:textAlignment w:val="center"/>
            </w:pPr>
            <w:r>
              <w:rPr>
                <w:rFonts w:eastAsia="宋体"/>
                <w:color w:val="000000"/>
                <w:lang w:eastAsia="zh-CN" w:bidi="ar"/>
              </w:rPr>
              <w:t>基本工资</w:t>
            </w:r>
          </w:p>
        </w:tc>
        <w:tc>
          <w:tcPr>
            <w:tcW w:w="2964" w:type="dxa"/>
            <w:vAlign w:val="center"/>
          </w:tcPr>
          <w:p>
            <w:pPr>
              <w:jc w:val="right"/>
              <w:textAlignment w:val="center"/>
            </w:pPr>
            <w:r>
              <w:rPr>
                <w:rFonts w:eastAsia="宋体"/>
                <w:color w:val="000000"/>
                <w:lang w:eastAsia="zh-CN" w:bidi="ar"/>
              </w:rPr>
              <w:t>39.02</w:t>
            </w:r>
          </w:p>
        </w:tc>
        <w:tc>
          <w:tcPr>
            <w:tcW w:w="2551" w:type="dxa"/>
            <w:vAlign w:val="center"/>
          </w:tcPr>
          <w:p>
            <w:pPr>
              <w:jc w:val="right"/>
              <w:textAlignment w:val="center"/>
            </w:pPr>
            <w:r>
              <w:rPr>
                <w:rFonts w:eastAsia="宋体"/>
                <w:color w:val="000000"/>
                <w:lang w:eastAsia="zh-CN" w:bidi="ar"/>
              </w:rPr>
              <w:t>39.02</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4</w:t>
            </w:r>
          </w:p>
        </w:tc>
        <w:tc>
          <w:tcPr>
            <w:tcW w:w="1191" w:type="dxa"/>
            <w:vAlign w:val="center"/>
          </w:tcPr>
          <w:p>
            <w:pPr>
              <w:textAlignment w:val="center"/>
            </w:pPr>
            <w:r>
              <w:rPr>
                <w:rFonts w:eastAsia="宋体"/>
                <w:color w:val="000000"/>
                <w:lang w:eastAsia="zh-CN" w:bidi="ar"/>
              </w:rPr>
              <w:t>30102</w:t>
            </w:r>
          </w:p>
        </w:tc>
        <w:tc>
          <w:tcPr>
            <w:tcW w:w="4122" w:type="dxa"/>
            <w:vAlign w:val="center"/>
          </w:tcPr>
          <w:p>
            <w:pPr>
              <w:textAlignment w:val="center"/>
            </w:pPr>
            <w:r>
              <w:rPr>
                <w:rFonts w:hint="eastAsia" w:ascii="宋体" w:hAnsi="宋体" w:eastAsia="宋体" w:cs="宋体"/>
                <w:color w:val="000000"/>
                <w:lang w:eastAsia="zh-CN" w:bidi="ar"/>
              </w:rPr>
              <w:t>津贴补贴</w:t>
            </w:r>
          </w:p>
        </w:tc>
        <w:tc>
          <w:tcPr>
            <w:tcW w:w="2964" w:type="dxa"/>
            <w:vAlign w:val="center"/>
          </w:tcPr>
          <w:p>
            <w:pPr>
              <w:jc w:val="right"/>
              <w:textAlignment w:val="center"/>
            </w:pPr>
            <w:r>
              <w:rPr>
                <w:rFonts w:eastAsia="宋体"/>
                <w:color w:val="000000"/>
                <w:lang w:eastAsia="zh-CN" w:bidi="ar"/>
              </w:rPr>
              <w:t>28.06</w:t>
            </w:r>
          </w:p>
        </w:tc>
        <w:tc>
          <w:tcPr>
            <w:tcW w:w="2551" w:type="dxa"/>
            <w:vAlign w:val="center"/>
          </w:tcPr>
          <w:p>
            <w:pPr>
              <w:jc w:val="right"/>
              <w:textAlignment w:val="center"/>
            </w:pPr>
            <w:r>
              <w:rPr>
                <w:rFonts w:eastAsia="宋体"/>
                <w:color w:val="000000"/>
                <w:lang w:eastAsia="zh-CN" w:bidi="ar"/>
              </w:rPr>
              <w:t>28.06</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5</w:t>
            </w:r>
          </w:p>
        </w:tc>
        <w:tc>
          <w:tcPr>
            <w:tcW w:w="1191" w:type="dxa"/>
            <w:vAlign w:val="center"/>
          </w:tcPr>
          <w:p>
            <w:pPr>
              <w:textAlignment w:val="center"/>
            </w:pPr>
            <w:r>
              <w:rPr>
                <w:rFonts w:eastAsia="宋体"/>
                <w:color w:val="000000"/>
                <w:lang w:eastAsia="zh-CN" w:bidi="ar"/>
              </w:rPr>
              <w:t>30103</w:t>
            </w:r>
          </w:p>
        </w:tc>
        <w:tc>
          <w:tcPr>
            <w:tcW w:w="4122" w:type="dxa"/>
            <w:vAlign w:val="center"/>
          </w:tcPr>
          <w:p>
            <w:pPr>
              <w:textAlignment w:val="center"/>
            </w:pPr>
            <w:r>
              <w:rPr>
                <w:rFonts w:eastAsia="宋体"/>
                <w:color w:val="000000"/>
                <w:lang w:eastAsia="zh-CN" w:bidi="ar"/>
              </w:rPr>
              <w:t>奖金</w:t>
            </w:r>
          </w:p>
        </w:tc>
        <w:tc>
          <w:tcPr>
            <w:tcW w:w="2964" w:type="dxa"/>
            <w:vAlign w:val="center"/>
          </w:tcPr>
          <w:p>
            <w:pPr>
              <w:jc w:val="right"/>
              <w:textAlignment w:val="center"/>
            </w:pPr>
            <w:r>
              <w:rPr>
                <w:rFonts w:eastAsia="宋体"/>
                <w:color w:val="000000"/>
                <w:lang w:eastAsia="zh-CN" w:bidi="ar"/>
              </w:rPr>
              <w:t>2.09</w:t>
            </w:r>
          </w:p>
        </w:tc>
        <w:tc>
          <w:tcPr>
            <w:tcW w:w="2551" w:type="dxa"/>
            <w:vAlign w:val="center"/>
          </w:tcPr>
          <w:p>
            <w:pPr>
              <w:jc w:val="right"/>
              <w:textAlignment w:val="center"/>
            </w:pPr>
            <w:r>
              <w:rPr>
                <w:rFonts w:eastAsia="宋体"/>
                <w:color w:val="000000"/>
                <w:lang w:eastAsia="zh-CN" w:bidi="ar"/>
              </w:rPr>
              <w:t>2.09</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6</w:t>
            </w:r>
          </w:p>
        </w:tc>
        <w:tc>
          <w:tcPr>
            <w:tcW w:w="1191" w:type="dxa"/>
            <w:vAlign w:val="center"/>
          </w:tcPr>
          <w:p>
            <w:pPr>
              <w:textAlignment w:val="center"/>
            </w:pPr>
            <w:r>
              <w:rPr>
                <w:rFonts w:eastAsia="宋体"/>
                <w:color w:val="000000"/>
                <w:lang w:eastAsia="zh-CN" w:bidi="ar"/>
              </w:rPr>
              <w:t>30107</w:t>
            </w:r>
          </w:p>
        </w:tc>
        <w:tc>
          <w:tcPr>
            <w:tcW w:w="4122" w:type="dxa"/>
            <w:vAlign w:val="center"/>
          </w:tcPr>
          <w:p>
            <w:pPr>
              <w:textAlignment w:val="center"/>
            </w:pPr>
            <w:r>
              <w:rPr>
                <w:rFonts w:eastAsia="宋体"/>
                <w:color w:val="000000"/>
                <w:lang w:eastAsia="zh-CN" w:bidi="ar"/>
              </w:rPr>
              <w:t>绩效工资</w:t>
            </w:r>
          </w:p>
        </w:tc>
        <w:tc>
          <w:tcPr>
            <w:tcW w:w="2964" w:type="dxa"/>
            <w:vAlign w:val="center"/>
          </w:tcPr>
          <w:p>
            <w:pPr>
              <w:jc w:val="right"/>
              <w:textAlignment w:val="center"/>
            </w:pPr>
            <w:r>
              <w:rPr>
                <w:rFonts w:eastAsia="宋体"/>
                <w:color w:val="000000"/>
                <w:lang w:eastAsia="zh-CN" w:bidi="ar"/>
              </w:rPr>
              <w:t>13.34</w:t>
            </w:r>
          </w:p>
        </w:tc>
        <w:tc>
          <w:tcPr>
            <w:tcW w:w="2551" w:type="dxa"/>
            <w:vAlign w:val="center"/>
          </w:tcPr>
          <w:p>
            <w:pPr>
              <w:jc w:val="right"/>
              <w:textAlignment w:val="center"/>
            </w:pPr>
            <w:r>
              <w:rPr>
                <w:rFonts w:eastAsia="宋体"/>
                <w:color w:val="000000"/>
                <w:lang w:eastAsia="zh-CN" w:bidi="ar"/>
              </w:rPr>
              <w:t>13.34</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7</w:t>
            </w:r>
          </w:p>
        </w:tc>
        <w:tc>
          <w:tcPr>
            <w:tcW w:w="1191" w:type="dxa"/>
            <w:vAlign w:val="center"/>
          </w:tcPr>
          <w:p>
            <w:pPr>
              <w:textAlignment w:val="center"/>
            </w:pPr>
            <w:r>
              <w:rPr>
                <w:rFonts w:eastAsia="宋体"/>
                <w:color w:val="000000"/>
                <w:lang w:eastAsia="zh-CN" w:bidi="ar"/>
              </w:rPr>
              <w:t>30108</w:t>
            </w:r>
          </w:p>
        </w:tc>
        <w:tc>
          <w:tcPr>
            <w:tcW w:w="4122" w:type="dxa"/>
            <w:vAlign w:val="center"/>
          </w:tcPr>
          <w:p>
            <w:pPr>
              <w:textAlignment w:val="center"/>
            </w:pPr>
            <w:r>
              <w:rPr>
                <w:rFonts w:hint="eastAsia" w:ascii="宋体" w:hAnsi="宋体" w:eastAsia="宋体" w:cs="宋体"/>
                <w:color w:val="000000"/>
                <w:lang w:eastAsia="zh-CN" w:bidi="ar"/>
              </w:rPr>
              <w:t>机关事业单位基本养老保险缴费</w:t>
            </w:r>
          </w:p>
        </w:tc>
        <w:tc>
          <w:tcPr>
            <w:tcW w:w="2964" w:type="dxa"/>
            <w:vAlign w:val="center"/>
          </w:tcPr>
          <w:p>
            <w:pPr>
              <w:jc w:val="right"/>
              <w:textAlignment w:val="center"/>
            </w:pPr>
            <w:r>
              <w:rPr>
                <w:rFonts w:eastAsia="宋体"/>
                <w:color w:val="000000"/>
                <w:lang w:eastAsia="zh-CN" w:bidi="ar"/>
              </w:rPr>
              <w:t>11.83</w:t>
            </w:r>
          </w:p>
        </w:tc>
        <w:tc>
          <w:tcPr>
            <w:tcW w:w="2551" w:type="dxa"/>
            <w:vAlign w:val="center"/>
          </w:tcPr>
          <w:p>
            <w:pPr>
              <w:jc w:val="right"/>
              <w:textAlignment w:val="center"/>
            </w:pPr>
            <w:r>
              <w:rPr>
                <w:rFonts w:eastAsia="宋体"/>
                <w:color w:val="000000"/>
                <w:lang w:eastAsia="zh-CN" w:bidi="ar"/>
              </w:rPr>
              <w:t>11.83</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8</w:t>
            </w:r>
          </w:p>
        </w:tc>
        <w:tc>
          <w:tcPr>
            <w:tcW w:w="1191" w:type="dxa"/>
            <w:vAlign w:val="center"/>
          </w:tcPr>
          <w:p>
            <w:pPr>
              <w:textAlignment w:val="center"/>
            </w:pPr>
            <w:r>
              <w:rPr>
                <w:rFonts w:eastAsia="宋体"/>
                <w:color w:val="000000"/>
                <w:lang w:eastAsia="zh-CN" w:bidi="ar"/>
              </w:rPr>
              <w:t>30110</w:t>
            </w:r>
          </w:p>
        </w:tc>
        <w:tc>
          <w:tcPr>
            <w:tcW w:w="4122" w:type="dxa"/>
            <w:vAlign w:val="center"/>
          </w:tcPr>
          <w:p>
            <w:pPr>
              <w:textAlignment w:val="center"/>
            </w:pPr>
            <w:r>
              <w:rPr>
                <w:rFonts w:eastAsia="宋体"/>
                <w:color w:val="000000"/>
                <w:lang w:eastAsia="zh-CN" w:bidi="ar"/>
              </w:rPr>
              <w:t>城镇职工基本医疗保险缴费</w:t>
            </w:r>
          </w:p>
        </w:tc>
        <w:tc>
          <w:tcPr>
            <w:tcW w:w="2964" w:type="dxa"/>
            <w:vAlign w:val="center"/>
          </w:tcPr>
          <w:p>
            <w:pPr>
              <w:jc w:val="right"/>
              <w:textAlignment w:val="center"/>
            </w:pPr>
            <w:r>
              <w:rPr>
                <w:rFonts w:eastAsia="宋体"/>
                <w:color w:val="000000"/>
                <w:lang w:eastAsia="zh-CN" w:bidi="ar"/>
              </w:rPr>
              <w:t>11.02</w:t>
            </w:r>
          </w:p>
        </w:tc>
        <w:tc>
          <w:tcPr>
            <w:tcW w:w="2551" w:type="dxa"/>
            <w:vAlign w:val="center"/>
          </w:tcPr>
          <w:p>
            <w:pPr>
              <w:jc w:val="right"/>
              <w:textAlignment w:val="center"/>
            </w:pPr>
            <w:r>
              <w:rPr>
                <w:rFonts w:eastAsia="宋体"/>
                <w:color w:val="000000"/>
                <w:lang w:eastAsia="zh-CN" w:bidi="ar"/>
              </w:rPr>
              <w:t>11.02</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9</w:t>
            </w:r>
          </w:p>
        </w:tc>
        <w:tc>
          <w:tcPr>
            <w:tcW w:w="1191" w:type="dxa"/>
            <w:vAlign w:val="center"/>
          </w:tcPr>
          <w:p>
            <w:pPr>
              <w:textAlignment w:val="center"/>
            </w:pPr>
            <w:r>
              <w:rPr>
                <w:rFonts w:eastAsia="宋体"/>
                <w:color w:val="000000"/>
                <w:lang w:eastAsia="zh-CN" w:bidi="ar"/>
              </w:rPr>
              <w:t>30112</w:t>
            </w:r>
          </w:p>
        </w:tc>
        <w:tc>
          <w:tcPr>
            <w:tcW w:w="4122" w:type="dxa"/>
            <w:vAlign w:val="center"/>
          </w:tcPr>
          <w:p>
            <w:pPr>
              <w:textAlignment w:val="center"/>
            </w:pPr>
            <w:r>
              <w:rPr>
                <w:rFonts w:hint="eastAsia" w:ascii="宋体" w:hAnsi="宋体" w:eastAsia="宋体" w:cs="宋体"/>
                <w:color w:val="000000"/>
                <w:lang w:eastAsia="zh-CN" w:bidi="ar"/>
              </w:rPr>
              <w:t>其他社会保障缴费</w:t>
            </w:r>
          </w:p>
        </w:tc>
        <w:tc>
          <w:tcPr>
            <w:tcW w:w="2964" w:type="dxa"/>
            <w:vAlign w:val="center"/>
          </w:tcPr>
          <w:p>
            <w:pPr>
              <w:jc w:val="right"/>
              <w:textAlignment w:val="center"/>
            </w:pPr>
            <w:r>
              <w:rPr>
                <w:rFonts w:eastAsia="宋体"/>
                <w:color w:val="000000"/>
                <w:lang w:eastAsia="zh-CN" w:bidi="ar"/>
              </w:rPr>
              <w:t>0.56</w:t>
            </w:r>
          </w:p>
        </w:tc>
        <w:tc>
          <w:tcPr>
            <w:tcW w:w="2551" w:type="dxa"/>
            <w:vAlign w:val="center"/>
          </w:tcPr>
          <w:p>
            <w:pPr>
              <w:jc w:val="right"/>
              <w:textAlignment w:val="center"/>
            </w:pPr>
            <w:r>
              <w:rPr>
                <w:rFonts w:eastAsia="宋体"/>
                <w:color w:val="000000"/>
                <w:lang w:eastAsia="zh-CN" w:bidi="ar"/>
              </w:rPr>
              <w:t>0.56</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10</w:t>
            </w:r>
          </w:p>
        </w:tc>
        <w:tc>
          <w:tcPr>
            <w:tcW w:w="1191" w:type="dxa"/>
            <w:vAlign w:val="center"/>
          </w:tcPr>
          <w:p>
            <w:pPr>
              <w:textAlignment w:val="center"/>
            </w:pPr>
            <w:r>
              <w:rPr>
                <w:rFonts w:eastAsia="宋体"/>
                <w:color w:val="000000"/>
                <w:lang w:eastAsia="zh-CN" w:bidi="ar"/>
              </w:rPr>
              <w:t>30113</w:t>
            </w:r>
          </w:p>
        </w:tc>
        <w:tc>
          <w:tcPr>
            <w:tcW w:w="4122" w:type="dxa"/>
            <w:vAlign w:val="center"/>
          </w:tcPr>
          <w:p>
            <w:pPr>
              <w:textAlignment w:val="center"/>
            </w:pPr>
            <w:r>
              <w:rPr>
                <w:rFonts w:eastAsia="宋体"/>
                <w:color w:val="000000"/>
                <w:lang w:eastAsia="zh-CN" w:bidi="ar"/>
              </w:rPr>
              <w:t>住房公积金</w:t>
            </w:r>
          </w:p>
        </w:tc>
        <w:tc>
          <w:tcPr>
            <w:tcW w:w="2964" w:type="dxa"/>
            <w:vAlign w:val="center"/>
          </w:tcPr>
          <w:p>
            <w:pPr>
              <w:jc w:val="right"/>
              <w:textAlignment w:val="center"/>
            </w:pPr>
            <w:r>
              <w:rPr>
                <w:rFonts w:eastAsia="宋体"/>
                <w:color w:val="000000"/>
                <w:lang w:eastAsia="zh-CN" w:bidi="ar"/>
              </w:rPr>
              <w:t>13.42</w:t>
            </w:r>
          </w:p>
        </w:tc>
        <w:tc>
          <w:tcPr>
            <w:tcW w:w="2551" w:type="dxa"/>
            <w:vAlign w:val="center"/>
          </w:tcPr>
          <w:p>
            <w:pPr>
              <w:jc w:val="right"/>
              <w:textAlignment w:val="center"/>
            </w:pPr>
            <w:r>
              <w:rPr>
                <w:rFonts w:eastAsia="宋体"/>
                <w:color w:val="000000"/>
                <w:lang w:eastAsia="zh-CN" w:bidi="ar"/>
              </w:rPr>
              <w:t>13.42</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11</w:t>
            </w:r>
          </w:p>
        </w:tc>
        <w:tc>
          <w:tcPr>
            <w:tcW w:w="1191" w:type="dxa"/>
            <w:vAlign w:val="center"/>
          </w:tcPr>
          <w:p>
            <w:pPr>
              <w:textAlignment w:val="center"/>
            </w:pPr>
            <w:r>
              <w:rPr>
                <w:rFonts w:eastAsia="宋体"/>
                <w:color w:val="000000"/>
                <w:lang w:eastAsia="zh-CN" w:bidi="ar"/>
              </w:rPr>
              <w:t>30199</w:t>
            </w:r>
          </w:p>
        </w:tc>
        <w:tc>
          <w:tcPr>
            <w:tcW w:w="4122" w:type="dxa"/>
            <w:vAlign w:val="center"/>
          </w:tcPr>
          <w:p>
            <w:pPr>
              <w:textAlignment w:val="center"/>
            </w:pPr>
            <w:r>
              <w:rPr>
                <w:rFonts w:eastAsia="宋体"/>
                <w:color w:val="000000"/>
                <w:lang w:eastAsia="zh-CN" w:bidi="ar"/>
              </w:rPr>
              <w:t>其他工资福利支出</w:t>
            </w:r>
          </w:p>
        </w:tc>
        <w:tc>
          <w:tcPr>
            <w:tcW w:w="2964" w:type="dxa"/>
            <w:vAlign w:val="center"/>
          </w:tcPr>
          <w:p>
            <w:pPr>
              <w:jc w:val="right"/>
              <w:textAlignment w:val="center"/>
            </w:pPr>
            <w:r>
              <w:rPr>
                <w:rFonts w:eastAsia="宋体"/>
                <w:color w:val="000000"/>
                <w:lang w:eastAsia="zh-CN" w:bidi="ar"/>
              </w:rPr>
              <w:t>37.84</w:t>
            </w:r>
          </w:p>
        </w:tc>
        <w:tc>
          <w:tcPr>
            <w:tcW w:w="2551" w:type="dxa"/>
            <w:vAlign w:val="center"/>
          </w:tcPr>
          <w:p>
            <w:pPr>
              <w:jc w:val="right"/>
              <w:textAlignment w:val="center"/>
            </w:pPr>
            <w:r>
              <w:rPr>
                <w:rFonts w:eastAsia="宋体"/>
                <w:color w:val="000000"/>
                <w:lang w:eastAsia="zh-CN" w:bidi="ar"/>
              </w:rPr>
              <w:t>37.84</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12</w:t>
            </w:r>
          </w:p>
        </w:tc>
        <w:tc>
          <w:tcPr>
            <w:tcW w:w="1191" w:type="dxa"/>
            <w:vAlign w:val="center"/>
          </w:tcPr>
          <w:p>
            <w:pPr>
              <w:textAlignment w:val="center"/>
            </w:pPr>
            <w:r>
              <w:rPr>
                <w:rFonts w:eastAsia="宋体"/>
                <w:color w:val="000000"/>
                <w:lang w:eastAsia="zh-CN" w:bidi="ar"/>
              </w:rPr>
              <w:t>302</w:t>
            </w:r>
          </w:p>
        </w:tc>
        <w:tc>
          <w:tcPr>
            <w:tcW w:w="4122" w:type="dxa"/>
            <w:vAlign w:val="center"/>
          </w:tcPr>
          <w:p>
            <w:pPr>
              <w:textAlignment w:val="center"/>
            </w:pPr>
            <w:r>
              <w:rPr>
                <w:rFonts w:eastAsia="宋体"/>
                <w:color w:val="000000"/>
                <w:lang w:eastAsia="zh-CN" w:bidi="ar"/>
              </w:rPr>
              <w:t>商品和服务支出</w:t>
            </w:r>
          </w:p>
        </w:tc>
        <w:tc>
          <w:tcPr>
            <w:tcW w:w="2964" w:type="dxa"/>
            <w:vAlign w:val="center"/>
          </w:tcPr>
          <w:p>
            <w:pPr>
              <w:jc w:val="right"/>
              <w:textAlignment w:val="center"/>
            </w:pPr>
            <w:r>
              <w:rPr>
                <w:rFonts w:eastAsia="宋体"/>
                <w:color w:val="000000"/>
                <w:lang w:eastAsia="zh-CN" w:bidi="ar"/>
              </w:rPr>
              <w:t>16.95</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16.95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13</w:t>
            </w:r>
          </w:p>
        </w:tc>
        <w:tc>
          <w:tcPr>
            <w:tcW w:w="1191" w:type="dxa"/>
            <w:vAlign w:val="center"/>
          </w:tcPr>
          <w:p>
            <w:pPr>
              <w:textAlignment w:val="center"/>
            </w:pPr>
            <w:r>
              <w:rPr>
                <w:rFonts w:eastAsia="宋体"/>
                <w:color w:val="000000"/>
                <w:lang w:eastAsia="zh-CN" w:bidi="ar"/>
              </w:rPr>
              <w:t>30201</w:t>
            </w:r>
          </w:p>
        </w:tc>
        <w:tc>
          <w:tcPr>
            <w:tcW w:w="4122" w:type="dxa"/>
            <w:vAlign w:val="center"/>
          </w:tcPr>
          <w:p>
            <w:pPr>
              <w:textAlignment w:val="center"/>
            </w:pPr>
            <w:r>
              <w:rPr>
                <w:rFonts w:eastAsia="宋体"/>
                <w:color w:val="000000"/>
                <w:lang w:eastAsia="zh-CN" w:bidi="ar"/>
              </w:rPr>
              <w:t>办公费</w:t>
            </w:r>
          </w:p>
        </w:tc>
        <w:tc>
          <w:tcPr>
            <w:tcW w:w="2964" w:type="dxa"/>
            <w:vAlign w:val="center"/>
          </w:tcPr>
          <w:p>
            <w:pPr>
              <w:jc w:val="right"/>
              <w:textAlignment w:val="center"/>
            </w:pPr>
            <w:r>
              <w:rPr>
                <w:rFonts w:eastAsia="宋体"/>
                <w:color w:val="000000"/>
                <w:lang w:eastAsia="zh-CN" w:bidi="ar"/>
              </w:rPr>
              <w:t>6.60</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14</w:t>
            </w:r>
          </w:p>
        </w:tc>
        <w:tc>
          <w:tcPr>
            <w:tcW w:w="1191" w:type="dxa"/>
            <w:vAlign w:val="center"/>
          </w:tcPr>
          <w:p>
            <w:pPr>
              <w:textAlignment w:val="center"/>
            </w:pPr>
            <w:r>
              <w:rPr>
                <w:rFonts w:eastAsia="宋体"/>
                <w:color w:val="000000"/>
                <w:lang w:eastAsia="zh-CN" w:bidi="ar"/>
              </w:rPr>
              <w:t>30207</w:t>
            </w:r>
          </w:p>
        </w:tc>
        <w:tc>
          <w:tcPr>
            <w:tcW w:w="4122" w:type="dxa"/>
            <w:vAlign w:val="center"/>
          </w:tcPr>
          <w:p>
            <w:pPr>
              <w:textAlignment w:val="center"/>
            </w:pPr>
            <w:r>
              <w:rPr>
                <w:rFonts w:eastAsia="宋体"/>
                <w:color w:val="000000"/>
                <w:lang w:eastAsia="zh-CN" w:bidi="ar"/>
              </w:rPr>
              <w:t>邮电费</w:t>
            </w:r>
          </w:p>
        </w:tc>
        <w:tc>
          <w:tcPr>
            <w:tcW w:w="2964" w:type="dxa"/>
            <w:vAlign w:val="center"/>
          </w:tcPr>
          <w:p>
            <w:pPr>
              <w:jc w:val="right"/>
              <w:textAlignment w:val="center"/>
            </w:pPr>
            <w:r>
              <w:rPr>
                <w:rFonts w:eastAsia="宋体"/>
                <w:color w:val="000000"/>
                <w:lang w:eastAsia="zh-CN" w:bidi="ar"/>
              </w:rPr>
              <w:t>3.72</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15</w:t>
            </w:r>
          </w:p>
        </w:tc>
        <w:tc>
          <w:tcPr>
            <w:tcW w:w="1191" w:type="dxa"/>
            <w:vAlign w:val="center"/>
          </w:tcPr>
          <w:p>
            <w:pPr>
              <w:textAlignment w:val="center"/>
            </w:pPr>
            <w:r>
              <w:rPr>
                <w:rFonts w:eastAsia="宋体"/>
                <w:color w:val="000000"/>
                <w:lang w:eastAsia="zh-CN" w:bidi="ar"/>
              </w:rPr>
              <w:t>30228</w:t>
            </w:r>
          </w:p>
        </w:tc>
        <w:tc>
          <w:tcPr>
            <w:tcW w:w="4122" w:type="dxa"/>
            <w:vAlign w:val="center"/>
          </w:tcPr>
          <w:p>
            <w:pPr>
              <w:textAlignment w:val="center"/>
            </w:pPr>
            <w:r>
              <w:rPr>
                <w:rFonts w:eastAsia="宋体"/>
                <w:color w:val="000000"/>
                <w:lang w:eastAsia="zh-CN" w:bidi="ar"/>
              </w:rPr>
              <w:t>工会经费</w:t>
            </w:r>
          </w:p>
        </w:tc>
        <w:tc>
          <w:tcPr>
            <w:tcW w:w="2964" w:type="dxa"/>
            <w:vAlign w:val="center"/>
          </w:tcPr>
          <w:p>
            <w:pPr>
              <w:jc w:val="right"/>
              <w:textAlignment w:val="center"/>
            </w:pPr>
            <w:r>
              <w:rPr>
                <w:rFonts w:eastAsia="宋体"/>
                <w:color w:val="000000"/>
                <w:lang w:eastAsia="zh-CN" w:bidi="ar"/>
              </w:rPr>
              <w:t>0.88</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16</w:t>
            </w:r>
          </w:p>
        </w:tc>
        <w:tc>
          <w:tcPr>
            <w:tcW w:w="1191" w:type="dxa"/>
            <w:vAlign w:val="center"/>
          </w:tcPr>
          <w:p>
            <w:pPr>
              <w:textAlignment w:val="center"/>
            </w:pPr>
            <w:r>
              <w:rPr>
                <w:rFonts w:eastAsia="宋体"/>
                <w:color w:val="000000"/>
                <w:lang w:eastAsia="zh-CN" w:bidi="ar"/>
              </w:rPr>
              <w:t>30229</w:t>
            </w:r>
          </w:p>
        </w:tc>
        <w:tc>
          <w:tcPr>
            <w:tcW w:w="4122" w:type="dxa"/>
            <w:vAlign w:val="center"/>
          </w:tcPr>
          <w:p>
            <w:pPr>
              <w:textAlignment w:val="center"/>
            </w:pPr>
            <w:r>
              <w:rPr>
                <w:rFonts w:eastAsia="宋体"/>
                <w:color w:val="000000"/>
                <w:lang w:eastAsia="zh-CN" w:bidi="ar"/>
              </w:rPr>
              <w:t>福利费</w:t>
            </w:r>
          </w:p>
        </w:tc>
        <w:tc>
          <w:tcPr>
            <w:tcW w:w="2964" w:type="dxa"/>
            <w:vAlign w:val="center"/>
          </w:tcPr>
          <w:p>
            <w:pPr>
              <w:jc w:val="right"/>
              <w:textAlignment w:val="center"/>
            </w:pPr>
            <w:r>
              <w:rPr>
                <w:rFonts w:eastAsia="宋体"/>
                <w:color w:val="000000"/>
                <w:lang w:eastAsia="zh-CN" w:bidi="ar"/>
              </w:rPr>
              <w:t>0.97</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17</w:t>
            </w:r>
          </w:p>
        </w:tc>
        <w:tc>
          <w:tcPr>
            <w:tcW w:w="1191" w:type="dxa"/>
            <w:vAlign w:val="center"/>
          </w:tcPr>
          <w:p>
            <w:pPr>
              <w:textAlignment w:val="center"/>
            </w:pPr>
            <w:r>
              <w:rPr>
                <w:rFonts w:eastAsia="宋体"/>
                <w:color w:val="000000"/>
                <w:lang w:eastAsia="zh-CN" w:bidi="ar"/>
              </w:rPr>
              <w:t>30239</w:t>
            </w:r>
          </w:p>
        </w:tc>
        <w:tc>
          <w:tcPr>
            <w:tcW w:w="4122" w:type="dxa"/>
            <w:vAlign w:val="center"/>
          </w:tcPr>
          <w:p>
            <w:pPr>
              <w:textAlignment w:val="center"/>
            </w:pPr>
            <w:r>
              <w:rPr>
                <w:rFonts w:hint="eastAsia" w:ascii="宋体" w:hAnsi="宋体" w:eastAsia="宋体" w:cs="宋体"/>
                <w:color w:val="000000"/>
                <w:lang w:eastAsia="zh-CN" w:bidi="ar"/>
              </w:rPr>
              <w:t>其他交通费用</w:t>
            </w:r>
          </w:p>
        </w:tc>
        <w:tc>
          <w:tcPr>
            <w:tcW w:w="2964" w:type="dxa"/>
            <w:vAlign w:val="center"/>
          </w:tcPr>
          <w:p>
            <w:pPr>
              <w:jc w:val="right"/>
              <w:textAlignment w:val="center"/>
            </w:pPr>
            <w:r>
              <w:rPr>
                <w:rFonts w:eastAsia="宋体"/>
                <w:color w:val="000000"/>
                <w:lang w:eastAsia="zh-CN" w:bidi="ar"/>
              </w:rPr>
              <w:t>4.20</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18</w:t>
            </w:r>
          </w:p>
        </w:tc>
        <w:tc>
          <w:tcPr>
            <w:tcW w:w="1191" w:type="dxa"/>
            <w:vAlign w:val="center"/>
          </w:tcPr>
          <w:p>
            <w:pPr>
              <w:textAlignment w:val="center"/>
            </w:pPr>
            <w:r>
              <w:rPr>
                <w:rFonts w:eastAsia="宋体"/>
                <w:color w:val="000000"/>
                <w:lang w:eastAsia="zh-CN" w:bidi="ar"/>
              </w:rPr>
              <w:t>30299</w:t>
            </w:r>
          </w:p>
        </w:tc>
        <w:tc>
          <w:tcPr>
            <w:tcW w:w="4122" w:type="dxa"/>
            <w:vAlign w:val="center"/>
          </w:tcPr>
          <w:p>
            <w:pPr>
              <w:textAlignment w:val="center"/>
            </w:pPr>
            <w:r>
              <w:rPr>
                <w:rFonts w:eastAsia="宋体"/>
                <w:color w:val="000000"/>
                <w:lang w:eastAsia="zh-CN" w:bidi="ar"/>
              </w:rPr>
              <w:t>其他商品和服务支出</w:t>
            </w:r>
          </w:p>
        </w:tc>
        <w:tc>
          <w:tcPr>
            <w:tcW w:w="2964" w:type="dxa"/>
            <w:vAlign w:val="center"/>
          </w:tcPr>
          <w:p>
            <w:pPr>
              <w:jc w:val="right"/>
              <w:textAlignment w:val="center"/>
            </w:pPr>
            <w:r>
              <w:rPr>
                <w:rFonts w:eastAsia="宋体"/>
                <w:color w:val="000000"/>
                <w:lang w:eastAsia="zh-CN" w:bidi="ar"/>
              </w:rPr>
              <w:t>0.57</w:t>
            </w:r>
          </w:p>
        </w:tc>
        <w:tc>
          <w:tcPr>
            <w:tcW w:w="2551" w:type="dxa"/>
            <w:vAlign w:val="center"/>
          </w:tcPr>
          <w:p>
            <w:pPr>
              <w:jc w:val="right"/>
            </w:pPr>
          </w:p>
        </w:tc>
        <w:tc>
          <w:tcPr>
            <w:tcW w:w="2552" w:type="dxa"/>
            <w:vAlign w:val="center"/>
          </w:tcPr>
          <w:p>
            <w:pPr>
              <w:jc w:val="right"/>
              <w:textAlignment w:val="center"/>
            </w:pPr>
            <w:r>
              <w:rPr>
                <w:rFonts w:eastAsia="宋体"/>
                <w:color w:val="000000"/>
                <w:lang w:eastAsia="zh-CN" w:bidi="ar"/>
              </w:rP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19</w:t>
            </w:r>
          </w:p>
        </w:tc>
        <w:tc>
          <w:tcPr>
            <w:tcW w:w="1191" w:type="dxa"/>
            <w:vAlign w:val="center"/>
          </w:tcPr>
          <w:p>
            <w:pPr>
              <w:textAlignment w:val="center"/>
            </w:pPr>
            <w:r>
              <w:rPr>
                <w:rFonts w:eastAsia="宋体"/>
                <w:color w:val="000000"/>
                <w:lang w:eastAsia="zh-CN" w:bidi="ar"/>
              </w:rPr>
              <w:t>303</w:t>
            </w:r>
          </w:p>
        </w:tc>
        <w:tc>
          <w:tcPr>
            <w:tcW w:w="4122" w:type="dxa"/>
            <w:vAlign w:val="center"/>
          </w:tcPr>
          <w:p>
            <w:pPr>
              <w:textAlignment w:val="center"/>
            </w:pPr>
            <w:r>
              <w:rPr>
                <w:rFonts w:eastAsia="宋体"/>
                <w:color w:val="000000"/>
                <w:lang w:eastAsia="zh-CN" w:bidi="ar"/>
              </w:rPr>
              <w:t>对个人和家庭的补助</w:t>
            </w:r>
          </w:p>
        </w:tc>
        <w:tc>
          <w:tcPr>
            <w:tcW w:w="2964" w:type="dxa"/>
            <w:vAlign w:val="center"/>
          </w:tcPr>
          <w:p>
            <w:pPr>
              <w:jc w:val="right"/>
              <w:textAlignment w:val="center"/>
            </w:pPr>
            <w:r>
              <w:rPr>
                <w:rFonts w:eastAsia="宋体"/>
                <w:color w:val="000000"/>
                <w:lang w:eastAsia="zh-CN" w:bidi="ar"/>
              </w:rPr>
              <w:t>13.18</w:t>
            </w:r>
          </w:p>
        </w:tc>
        <w:tc>
          <w:tcPr>
            <w:tcW w:w="2551" w:type="dxa"/>
            <w:vAlign w:val="center"/>
          </w:tcPr>
          <w:p>
            <w:pPr>
              <w:jc w:val="right"/>
              <w:textAlignment w:val="center"/>
            </w:pPr>
            <w:r>
              <w:rPr>
                <w:rFonts w:eastAsia="宋体"/>
                <w:color w:val="000000"/>
                <w:lang w:eastAsia="zh-CN" w:bidi="ar"/>
              </w:rPr>
              <w:t>13.18</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20</w:t>
            </w:r>
          </w:p>
        </w:tc>
        <w:tc>
          <w:tcPr>
            <w:tcW w:w="1191" w:type="dxa"/>
            <w:vAlign w:val="center"/>
          </w:tcPr>
          <w:p>
            <w:pPr>
              <w:textAlignment w:val="center"/>
            </w:pPr>
            <w:r>
              <w:rPr>
                <w:rFonts w:eastAsia="宋体"/>
                <w:color w:val="000000"/>
                <w:lang w:eastAsia="zh-CN" w:bidi="ar"/>
              </w:rPr>
              <w:t>30302</w:t>
            </w:r>
          </w:p>
        </w:tc>
        <w:tc>
          <w:tcPr>
            <w:tcW w:w="4122" w:type="dxa"/>
            <w:vAlign w:val="center"/>
          </w:tcPr>
          <w:p>
            <w:pPr>
              <w:textAlignment w:val="center"/>
            </w:pPr>
            <w:r>
              <w:rPr>
                <w:rFonts w:eastAsia="宋体"/>
                <w:color w:val="000000"/>
                <w:lang w:eastAsia="zh-CN" w:bidi="ar"/>
              </w:rPr>
              <w:t>退休费</w:t>
            </w:r>
          </w:p>
        </w:tc>
        <w:tc>
          <w:tcPr>
            <w:tcW w:w="2964" w:type="dxa"/>
            <w:vAlign w:val="center"/>
          </w:tcPr>
          <w:p>
            <w:pPr>
              <w:jc w:val="right"/>
              <w:textAlignment w:val="center"/>
            </w:pPr>
            <w:r>
              <w:rPr>
                <w:rFonts w:eastAsia="宋体"/>
                <w:color w:val="000000"/>
                <w:lang w:eastAsia="zh-CN" w:bidi="ar"/>
              </w:rPr>
              <w:t>2.83</w:t>
            </w:r>
          </w:p>
        </w:tc>
        <w:tc>
          <w:tcPr>
            <w:tcW w:w="2551" w:type="dxa"/>
            <w:vAlign w:val="center"/>
          </w:tcPr>
          <w:p>
            <w:pPr>
              <w:jc w:val="right"/>
              <w:textAlignment w:val="center"/>
            </w:pPr>
            <w:r>
              <w:rPr>
                <w:rFonts w:eastAsia="宋体"/>
                <w:color w:val="000000"/>
                <w:lang w:eastAsia="zh-CN" w:bidi="ar"/>
              </w:rPr>
              <w:t>2.83</w:t>
            </w:r>
          </w:p>
        </w:tc>
        <w:tc>
          <w:tcPr>
            <w:tcW w:w="2552"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textAlignment w:val="center"/>
            </w:pPr>
            <w:r>
              <w:rPr>
                <w:rFonts w:eastAsia="宋体"/>
                <w:color w:val="000000"/>
                <w:lang w:eastAsia="zh-CN" w:bidi="ar"/>
              </w:rPr>
              <w:t>21</w:t>
            </w:r>
          </w:p>
        </w:tc>
        <w:tc>
          <w:tcPr>
            <w:tcW w:w="1191" w:type="dxa"/>
            <w:vAlign w:val="center"/>
          </w:tcPr>
          <w:p>
            <w:pPr>
              <w:textAlignment w:val="center"/>
            </w:pPr>
            <w:r>
              <w:rPr>
                <w:rFonts w:eastAsia="宋体"/>
                <w:color w:val="000000"/>
                <w:lang w:eastAsia="zh-CN" w:bidi="ar"/>
              </w:rPr>
              <w:t>30399</w:t>
            </w:r>
          </w:p>
        </w:tc>
        <w:tc>
          <w:tcPr>
            <w:tcW w:w="4122" w:type="dxa"/>
            <w:vAlign w:val="center"/>
          </w:tcPr>
          <w:p>
            <w:pPr>
              <w:textAlignment w:val="center"/>
            </w:pPr>
            <w:r>
              <w:rPr>
                <w:rFonts w:eastAsia="宋体"/>
                <w:color w:val="000000"/>
                <w:lang w:eastAsia="zh-CN" w:bidi="ar"/>
              </w:rPr>
              <w:t>其他对个人和家庭的补助</w:t>
            </w:r>
          </w:p>
        </w:tc>
        <w:tc>
          <w:tcPr>
            <w:tcW w:w="2964" w:type="dxa"/>
            <w:vAlign w:val="center"/>
          </w:tcPr>
          <w:p>
            <w:pPr>
              <w:jc w:val="right"/>
              <w:textAlignment w:val="center"/>
            </w:pPr>
            <w:r>
              <w:rPr>
                <w:rFonts w:eastAsia="宋体"/>
                <w:color w:val="000000"/>
                <w:lang w:eastAsia="zh-CN" w:bidi="ar"/>
              </w:rPr>
              <w:t>10.32</w:t>
            </w:r>
          </w:p>
        </w:tc>
        <w:tc>
          <w:tcPr>
            <w:tcW w:w="2551" w:type="dxa"/>
            <w:vAlign w:val="center"/>
          </w:tcPr>
          <w:p>
            <w:pPr>
              <w:jc w:val="right"/>
              <w:textAlignment w:val="center"/>
            </w:pPr>
            <w:r>
              <w:rPr>
                <w:rFonts w:eastAsia="宋体"/>
                <w:color w:val="000000"/>
                <w:lang w:eastAsia="zh-CN" w:bidi="ar"/>
              </w:rPr>
              <w:t>10.32</w:t>
            </w:r>
          </w:p>
        </w:tc>
        <w:tc>
          <w:tcPr>
            <w:tcW w:w="2552" w:type="dxa"/>
            <w:vAlign w:val="center"/>
          </w:tcPr>
          <w:p>
            <w:pPr>
              <w:jc w:val="right"/>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rPr>
              <w:t>22</w:t>
            </w:r>
            <w:r>
              <w:rPr>
                <w:rFonts w:hint="eastAsia"/>
                <w:lang w:eastAsia="zh-CN"/>
              </w:rPr>
              <w:t>4</w:t>
            </w:r>
            <w:r>
              <w:rPr>
                <w:rFonts w:hint="eastAsia"/>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rPr>
              <w:t>22</w:t>
            </w:r>
            <w:r>
              <w:rPr>
                <w:rFonts w:hint="eastAsia"/>
                <w:lang w:eastAsia="zh-CN"/>
              </w:rPr>
              <w:t>4</w:t>
            </w:r>
            <w:r>
              <w:rPr>
                <w:rFonts w:hint="eastAsia"/>
              </w:rPr>
              <w:t>中共石家庄市鹿泉区委网络安全和信息化委员会办公室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rPr>
                <w:rFonts w:hint="eastAsia"/>
              </w:rPr>
              <w:t>22</w:t>
            </w:r>
            <w:r>
              <w:rPr>
                <w:rFonts w:hint="eastAsia"/>
                <w:lang w:eastAsia="zh-CN"/>
              </w:rPr>
              <w:t>4</w:t>
            </w:r>
            <w:r>
              <w:rPr>
                <w:rFonts w:hint="eastAsia"/>
              </w:rPr>
              <w:t>中共石家庄市鹿泉区委网络安全和信息化委员会办公室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bl>
    <w:p>
      <w:pPr>
        <w:ind w:firstLine="420"/>
        <w:rPr>
          <w:rFonts w:ascii="方正书宋_GBK" w:hAnsi="方正书宋_GBK" w:eastAsia="方正书宋_GBK" w:cs="方正书宋_GBK"/>
          <w:color w:val="000000"/>
          <w:sz w:val="21"/>
          <w:lang w:eastAsia="zh-CN"/>
        </w:rPr>
      </w:pPr>
      <w:r>
        <w:rPr>
          <w:rFonts w:hint="eastAsia" w:ascii="方正书宋_GBK" w:hAnsi="方正书宋_GBK" w:eastAsia="方正书宋_GBK" w:cs="方正书宋_GBK"/>
          <w:color w:val="FFFFFF"/>
          <w:sz w:val="21"/>
          <w:lang w:eastAsia="zh-CN"/>
        </w:rPr>
        <w:tab/>
      </w: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“三公”经费</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ind w:firstLine="420"/>
        <w:rPr>
          <w:rFonts w:ascii="方正书宋_GBK" w:hAnsi="方正书宋_GBK" w:eastAsia="方正书宋_GBK" w:cs="方正书宋_GBK"/>
          <w:color w:val="000000"/>
          <w:sz w:val="21"/>
          <w:lang w:eastAsia="zh-CN"/>
        </w:rPr>
      </w:pPr>
    </w:p>
    <w:p>
      <w:pPr>
        <w:adjustRightInd w:val="0"/>
        <w:snapToGrid w:val="0"/>
        <w:jc w:val="center"/>
        <w:rPr>
          <w:rFonts w:ascii="方正小标宋_GBK" w:eastAsiaTheme="minorEastAsia"/>
          <w:bCs/>
          <w:sz w:val="44"/>
          <w:szCs w:val="44"/>
        </w:rPr>
      </w:pPr>
      <w:bookmarkStart w:id="9" w:name="_Toc_3_3_0000000011"/>
      <w:r>
        <w:rPr>
          <w:rFonts w:hint="eastAsia" w:ascii="方正小标宋_GBK" w:eastAsiaTheme="minorEastAsia"/>
          <w:bCs/>
          <w:sz w:val="44"/>
          <w:szCs w:val="44"/>
        </w:rPr>
        <w:t>中共石家庄市鹿泉区委网络安全和信息化委员会办公室</w:t>
      </w:r>
    </w:p>
    <w:p>
      <w:pPr>
        <w:adjustRightInd w:val="0"/>
        <w:snapToGrid w:val="0"/>
        <w:jc w:val="center"/>
        <w:rPr>
          <w:rFonts w:ascii="方正小标宋_GBK" w:eastAsiaTheme="minorEastAsia"/>
          <w:bCs/>
          <w:sz w:val="44"/>
          <w:szCs w:val="44"/>
        </w:rPr>
      </w:pPr>
      <w:r>
        <w:rPr>
          <w:rFonts w:hint="eastAsia" w:ascii="方正小标宋_GBK" w:eastAsia="方正小标宋_GBK"/>
          <w:bCs/>
          <w:sz w:val="44"/>
          <w:szCs w:val="44"/>
        </w:rPr>
        <w:t>202</w:t>
      </w:r>
      <w:r>
        <w:rPr>
          <w:rFonts w:hint="eastAsia" w:ascii="方正小标宋_GBK" w:eastAsiaTheme="minorEastAsia"/>
          <w:bCs/>
          <w:sz w:val="44"/>
          <w:szCs w:val="44"/>
        </w:rPr>
        <w:t>1</w:t>
      </w:r>
      <w:r>
        <w:rPr>
          <w:rFonts w:hint="eastAsia" w:ascii="方正小标宋_GBK" w:eastAsia="方正小标宋_GBK"/>
          <w:bCs/>
          <w:sz w:val="44"/>
          <w:szCs w:val="44"/>
        </w:rPr>
        <w:t>年部门预算信息公开情况说明</w:t>
      </w:r>
    </w:p>
    <w:p>
      <w:pPr>
        <w:ind w:firstLine="640"/>
        <w:rPr>
          <w:rFonts w:eastAsia="仿宋"/>
          <w:sz w:val="32"/>
          <w:szCs w:val="32"/>
        </w:rPr>
      </w:pPr>
    </w:p>
    <w:p>
      <w:pPr>
        <w:ind w:firstLine="640"/>
        <w:rPr>
          <w:rFonts w:eastAsia="仿宋"/>
          <w:sz w:val="32"/>
          <w:szCs w:val="32"/>
        </w:rPr>
      </w:pPr>
      <w:r>
        <w:rPr>
          <w:rFonts w:hint="eastAsia" w:eastAsia="仿宋"/>
          <w:sz w:val="32"/>
          <w:szCs w:val="32"/>
        </w:rPr>
        <w:t>按照《中华人民共和国预算法》</w:t>
      </w:r>
      <w:bookmarkStart w:id="21" w:name="_GoBack"/>
      <w:bookmarkEnd w:id="21"/>
      <w:r>
        <w:rPr>
          <w:rFonts w:hint="eastAsia" w:eastAsia="仿宋"/>
          <w:sz w:val="32"/>
          <w:szCs w:val="32"/>
        </w:rPr>
        <w:t>、《地方预决算公开操作规程》和《河北省省级预算公开办法》规定，现将中共石家庄市鹿泉区委网络安全和信息化委员会办公室2021年部门预算公开如下：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ind w:firstLine="640"/>
        <w:rPr>
          <w:rFonts w:eastAsia="仿宋"/>
          <w:sz w:val="32"/>
          <w:szCs w:val="32"/>
        </w:rPr>
      </w:pPr>
      <w:r>
        <w:rPr>
          <w:rFonts w:hint="eastAsia" w:ascii="仿宋" w:hAnsi="仿宋" w:eastAsia="仿宋"/>
          <w:b/>
          <w:sz w:val="32"/>
          <w:szCs w:val="32"/>
        </w:rPr>
        <w:t>部门</w:t>
      </w:r>
      <w:r>
        <w:rPr>
          <w:rFonts w:ascii="仿宋" w:hAnsi="仿宋" w:eastAsia="仿宋"/>
          <w:b/>
          <w:sz w:val="32"/>
          <w:szCs w:val="32"/>
        </w:rPr>
        <w:t>职责：</w:t>
      </w:r>
      <w:r>
        <w:rPr>
          <w:rFonts w:hint="eastAsia" w:eastAsia="仿宋"/>
          <w:sz w:val="32"/>
          <w:szCs w:val="32"/>
        </w:rPr>
        <w:t>根据《中共石家庄市鹿泉区委网络安全和信息化委员会职能配置、内设机构和人员编制规定》， 中共石家庄市鹿泉区委网络安全和信息化委员会办公室的主要职责是：</w:t>
      </w:r>
    </w:p>
    <w:p>
      <w:pPr>
        <w:ind w:firstLine="640"/>
        <w:rPr>
          <w:rFonts w:eastAsia="仿宋"/>
          <w:sz w:val="32"/>
          <w:szCs w:val="32"/>
        </w:rPr>
      </w:pPr>
      <w:r>
        <w:rPr>
          <w:rFonts w:eastAsia="仿宋"/>
          <w:sz w:val="32"/>
          <w:szCs w:val="32"/>
        </w:rP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pPr>
        <w:ind w:firstLine="640"/>
        <w:rPr>
          <w:rFonts w:eastAsia="仿宋"/>
          <w:sz w:val="32"/>
          <w:szCs w:val="32"/>
        </w:rPr>
      </w:pPr>
      <w:r>
        <w:rPr>
          <w:rFonts w:eastAsia="仿宋"/>
          <w:sz w:val="32"/>
          <w:szCs w:val="32"/>
        </w:rP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pPr>
        <w:ind w:firstLine="640"/>
        <w:rPr>
          <w:rFonts w:eastAsia="仿宋"/>
          <w:sz w:val="32"/>
          <w:szCs w:val="32"/>
        </w:rPr>
      </w:pPr>
      <w:r>
        <w:rPr>
          <w:rFonts w:eastAsia="仿宋"/>
          <w:sz w:val="32"/>
          <w:szCs w:val="32"/>
        </w:rP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pPr>
        <w:ind w:firstLine="640"/>
        <w:rPr>
          <w:rFonts w:eastAsia="仿宋"/>
          <w:sz w:val="32"/>
          <w:szCs w:val="32"/>
        </w:rPr>
      </w:pPr>
      <w:r>
        <w:rPr>
          <w:rFonts w:eastAsia="仿宋"/>
          <w:sz w:val="32"/>
          <w:szCs w:val="32"/>
        </w:rPr>
        <w:t>督促落实涉及政治、经济、文化、社会、生态及军事等各个领域的网络安全和信息化重大事项；负责协调处理网络安全和信息化重大突发事件与有关应急工作。</w:t>
      </w:r>
    </w:p>
    <w:p>
      <w:pPr>
        <w:ind w:firstLine="640"/>
        <w:rPr>
          <w:rFonts w:eastAsia="仿宋"/>
          <w:sz w:val="32"/>
          <w:szCs w:val="32"/>
        </w:rPr>
      </w:pPr>
      <w:r>
        <w:rPr>
          <w:rFonts w:eastAsia="仿宋"/>
          <w:sz w:val="32"/>
          <w:szCs w:val="32"/>
        </w:rPr>
        <w:t>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pPr>
        <w:ind w:firstLine="640"/>
        <w:rPr>
          <w:rFonts w:eastAsia="仿宋"/>
          <w:sz w:val="32"/>
          <w:szCs w:val="32"/>
        </w:rPr>
      </w:pPr>
      <w:r>
        <w:rPr>
          <w:rFonts w:eastAsia="仿宋"/>
          <w:sz w:val="32"/>
          <w:szCs w:val="32"/>
        </w:rPr>
        <w:t>负责指导协调全区网络舆情信息工作。手机、分析、研判、报送和处置网络舆情信息，依法规范舆情服务市场。</w:t>
      </w:r>
    </w:p>
    <w:p>
      <w:pPr>
        <w:ind w:firstLine="640"/>
        <w:rPr>
          <w:rFonts w:eastAsia="仿宋"/>
          <w:sz w:val="32"/>
          <w:szCs w:val="32"/>
        </w:rPr>
      </w:pPr>
      <w:r>
        <w:rPr>
          <w:rFonts w:eastAsia="仿宋"/>
          <w:sz w:val="32"/>
          <w:szCs w:val="32"/>
        </w:rPr>
        <w:t>推动全区网络阵地建设和重点新闻网站规划建设。指导协调网络游戏、网络视听、网络出版等相关业务；推动移动互联网发展，会同有关部门推动传统媒体与新兴媒体融合发展；负责全区网站转载新闻稿源的管理。</w:t>
      </w:r>
    </w:p>
    <w:p>
      <w:pPr>
        <w:ind w:firstLine="640"/>
        <w:rPr>
          <w:rFonts w:eastAsia="仿宋"/>
          <w:sz w:val="32"/>
          <w:szCs w:val="32"/>
        </w:rPr>
      </w:pPr>
      <w:r>
        <w:rPr>
          <w:rFonts w:eastAsia="仿宋"/>
          <w:sz w:val="32"/>
          <w:szCs w:val="32"/>
        </w:rPr>
        <w:t>协调推动全区网络社会工作和网络文化、网络文明建设；发展、联系、服务网络社会组织，指导互联网行业自律和网站党建工作。</w:t>
      </w:r>
    </w:p>
    <w:p>
      <w:pPr>
        <w:ind w:firstLine="640"/>
        <w:rPr>
          <w:rFonts w:eastAsia="仿宋"/>
          <w:sz w:val="32"/>
          <w:szCs w:val="32"/>
        </w:rPr>
      </w:pPr>
      <w:r>
        <w:rPr>
          <w:rFonts w:eastAsia="仿宋"/>
          <w:sz w:val="32"/>
          <w:szCs w:val="32"/>
        </w:rPr>
        <w:t>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pPr>
        <w:ind w:firstLine="640"/>
        <w:rPr>
          <w:rFonts w:eastAsia="仿宋"/>
          <w:sz w:val="32"/>
          <w:szCs w:val="32"/>
        </w:rPr>
      </w:pPr>
      <w:r>
        <w:rPr>
          <w:rFonts w:eastAsia="仿宋"/>
          <w:sz w:val="32"/>
          <w:szCs w:val="32"/>
        </w:rPr>
        <w:t>指导网络金融信息服务业务，负责网络金融信息服务市场监管，协调金融监管部门建立全区网络金融信息发布、传播监管制度及工作机制。</w:t>
      </w:r>
    </w:p>
    <w:p>
      <w:pPr>
        <w:ind w:firstLine="640"/>
        <w:rPr>
          <w:rFonts w:eastAsia="仿宋"/>
          <w:sz w:val="32"/>
          <w:szCs w:val="32"/>
        </w:rPr>
      </w:pPr>
      <w:r>
        <w:rPr>
          <w:rFonts w:eastAsia="仿宋"/>
          <w:sz w:val="32"/>
          <w:szCs w:val="32"/>
        </w:rPr>
        <w:t>拟订网络安全和信息化干部人才队伍发展规划，负责网信系统干部教育培训和人才队伍建设，指导全区互联网新闻嘻嘻服务从业人员教育培训和考评工作，组织开展网络媒介素养教育。</w:t>
      </w:r>
    </w:p>
    <w:p>
      <w:pPr>
        <w:ind w:firstLine="640"/>
        <w:rPr>
          <w:rFonts w:eastAsia="仿宋"/>
          <w:sz w:val="32"/>
          <w:szCs w:val="32"/>
        </w:rPr>
      </w:pPr>
      <w:r>
        <w:rPr>
          <w:rFonts w:eastAsia="仿宋"/>
          <w:sz w:val="32"/>
          <w:szCs w:val="32"/>
        </w:rPr>
        <w:t>组织开展相关领域对外交流与合作。</w:t>
      </w:r>
    </w:p>
    <w:p>
      <w:pPr>
        <w:ind w:firstLine="640"/>
        <w:rPr>
          <w:rFonts w:eastAsia="仿宋"/>
          <w:sz w:val="32"/>
          <w:szCs w:val="32"/>
        </w:rPr>
      </w:pPr>
      <w:r>
        <w:rPr>
          <w:rFonts w:eastAsia="仿宋"/>
          <w:sz w:val="32"/>
          <w:szCs w:val="32"/>
        </w:rPr>
        <w:t>指导全区有关部门及单位网络安全和信息化工作。</w:t>
      </w:r>
    </w:p>
    <w:p>
      <w:pPr>
        <w:ind w:firstLine="640"/>
        <w:rPr>
          <w:rFonts w:eastAsia="仿宋"/>
          <w:sz w:val="32"/>
          <w:szCs w:val="32"/>
        </w:rPr>
      </w:pPr>
      <w:r>
        <w:rPr>
          <w:rFonts w:eastAsia="仿宋"/>
          <w:sz w:val="32"/>
          <w:szCs w:val="32"/>
        </w:rPr>
        <w:t>完成市委网络安全和信息化委员会办公室（市互联网信息办公室）和区委</w:t>
      </w:r>
      <w:r>
        <w:rPr>
          <w:rFonts w:hint="eastAsia" w:eastAsia="仿宋"/>
          <w:sz w:val="32"/>
          <w:szCs w:val="32"/>
        </w:rPr>
        <w:t>、</w:t>
      </w:r>
      <w:r>
        <w:rPr>
          <w:rFonts w:eastAsia="仿宋"/>
          <w:sz w:val="32"/>
          <w:szCs w:val="32"/>
        </w:rPr>
        <w:t>区政府及区委网络安全和信息化委员会、区委宣传部交办的其他事项。</w:t>
      </w:r>
    </w:p>
    <w:p>
      <w:pPr>
        <w:ind w:firstLine="643" w:firstLineChars="200"/>
        <w:rPr>
          <w:rFonts w:ascii="仿宋" w:hAnsi="仿宋" w:eastAsia="仿宋"/>
          <w:b/>
          <w:sz w:val="32"/>
          <w:szCs w:val="32"/>
        </w:rPr>
      </w:pPr>
      <w:r>
        <w:rPr>
          <w:rFonts w:hint="eastAsia" w:ascii="仿宋" w:hAnsi="仿宋" w:eastAsia="仿宋"/>
          <w:b/>
          <w:sz w:val="32"/>
          <w:szCs w:val="32"/>
        </w:rPr>
        <w:t>机构设置：</w:t>
      </w:r>
    </w:p>
    <w:p>
      <w:pPr>
        <w:jc w:val="center"/>
        <w:outlineLvl w:val="0"/>
        <w:rPr>
          <w:rFonts w:eastAsia="方正小标宋_GBK"/>
          <w:sz w:val="32"/>
        </w:rPr>
      </w:pPr>
      <w:r>
        <w:rPr>
          <w:rFonts w:eastAsia="方正小标宋_GBK"/>
          <w:sz w:val="32"/>
        </w:rPr>
        <w:t>部门</w:t>
      </w:r>
      <w:r>
        <w:rPr>
          <w:rFonts w:hint="eastAsia" w:eastAsia="方正小标宋_GBK"/>
          <w:sz w:val="32"/>
        </w:rPr>
        <w:t>机构设置情况</w:t>
      </w:r>
    </w:p>
    <w:tbl>
      <w:tblPr>
        <w:tblStyle w:val="8"/>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仿宋" w:hAnsi="仿宋" w:eastAsia="仿宋"/>
                <w:b/>
              </w:rPr>
            </w:pPr>
            <w:r>
              <w:rPr>
                <w:rFonts w:ascii="仿宋" w:hAnsi="仿宋" w:eastAsia="仿宋"/>
                <w:b/>
              </w:rPr>
              <w:t>单位名称</w:t>
            </w:r>
          </w:p>
        </w:tc>
        <w:tc>
          <w:tcPr>
            <w:tcW w:w="1134" w:type="dxa"/>
            <w:vMerge w:val="restart"/>
            <w:vAlign w:val="center"/>
          </w:tcPr>
          <w:p>
            <w:pPr>
              <w:spacing w:line="300" w:lineRule="exact"/>
              <w:jc w:val="center"/>
              <w:rPr>
                <w:rFonts w:ascii="仿宋" w:hAnsi="仿宋" w:eastAsia="仿宋"/>
                <w:b/>
              </w:rPr>
            </w:pPr>
            <w:r>
              <w:rPr>
                <w:rFonts w:ascii="仿宋" w:hAnsi="仿宋" w:eastAsia="仿宋"/>
                <w:b/>
              </w:rPr>
              <w:t>单位性质</w:t>
            </w:r>
          </w:p>
        </w:tc>
        <w:tc>
          <w:tcPr>
            <w:tcW w:w="1276" w:type="dxa"/>
            <w:vMerge w:val="restart"/>
            <w:vAlign w:val="center"/>
          </w:tcPr>
          <w:p>
            <w:pPr>
              <w:spacing w:line="300" w:lineRule="exact"/>
              <w:jc w:val="center"/>
              <w:rPr>
                <w:rFonts w:ascii="仿宋" w:hAnsi="仿宋" w:eastAsia="仿宋"/>
                <w:b/>
              </w:rPr>
            </w:pPr>
            <w:r>
              <w:rPr>
                <w:rFonts w:ascii="仿宋" w:hAnsi="仿宋" w:eastAsia="仿宋"/>
                <w:b/>
              </w:rPr>
              <w:t>单位规格</w:t>
            </w:r>
          </w:p>
        </w:tc>
        <w:tc>
          <w:tcPr>
            <w:tcW w:w="2902" w:type="dxa"/>
            <w:vMerge w:val="restart"/>
            <w:vAlign w:val="center"/>
          </w:tcPr>
          <w:p>
            <w:pPr>
              <w:spacing w:line="300" w:lineRule="exact"/>
              <w:jc w:val="center"/>
              <w:rPr>
                <w:rFonts w:ascii="仿宋" w:hAnsi="仿宋" w:eastAsia="仿宋"/>
                <w:b/>
              </w:rPr>
            </w:pPr>
            <w:r>
              <w:rPr>
                <w:rFonts w:ascii="仿宋" w:hAnsi="仿宋" w:eastAsia="仿宋"/>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outlineLvl w:val="0"/>
              <w:rPr>
                <w:rFonts w:ascii="仿宋" w:hAnsi="仿宋" w:eastAsia="仿宋"/>
              </w:rPr>
            </w:pPr>
          </w:p>
        </w:tc>
        <w:tc>
          <w:tcPr>
            <w:tcW w:w="1134" w:type="dxa"/>
            <w:vMerge w:val="continue"/>
            <w:vAlign w:val="center"/>
          </w:tcPr>
          <w:p>
            <w:pPr>
              <w:spacing w:line="300" w:lineRule="exact"/>
              <w:outlineLvl w:val="0"/>
              <w:rPr>
                <w:rFonts w:ascii="仿宋" w:hAnsi="仿宋" w:eastAsia="仿宋"/>
              </w:rPr>
            </w:pPr>
          </w:p>
        </w:tc>
        <w:tc>
          <w:tcPr>
            <w:tcW w:w="1276" w:type="dxa"/>
            <w:vMerge w:val="continue"/>
            <w:vAlign w:val="center"/>
          </w:tcPr>
          <w:p>
            <w:pPr>
              <w:spacing w:line="300" w:lineRule="exact"/>
              <w:outlineLvl w:val="0"/>
              <w:rPr>
                <w:rFonts w:ascii="仿宋" w:hAnsi="仿宋" w:eastAsia="仿宋"/>
              </w:rPr>
            </w:pPr>
          </w:p>
        </w:tc>
        <w:tc>
          <w:tcPr>
            <w:tcW w:w="2902" w:type="dxa"/>
            <w:vMerge w:val="continue"/>
            <w:vAlign w:val="center"/>
          </w:tcPr>
          <w:p>
            <w:pPr>
              <w:spacing w:line="300" w:lineRule="exact"/>
              <w:outlineLvl w:val="0"/>
              <w:rPr>
                <w:rFonts w:ascii="仿宋" w:hAnsi="仿宋" w:eastAsia="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rPr>
                <w:rFonts w:ascii="仿宋" w:hAnsi="仿宋" w:eastAsia="仿宋"/>
                <w:szCs w:val="21"/>
                <w:highlight w:val="yellow"/>
              </w:rPr>
            </w:pPr>
            <w:r>
              <w:rPr>
                <w:rFonts w:hint="eastAsia" w:eastAsia="仿宋"/>
                <w:szCs w:val="21"/>
              </w:rPr>
              <w:t>中共石家庄市鹿泉区委网络安全和信息化委员会办公室</w:t>
            </w:r>
          </w:p>
        </w:tc>
        <w:tc>
          <w:tcPr>
            <w:tcW w:w="1134" w:type="dxa"/>
            <w:vAlign w:val="center"/>
          </w:tcPr>
          <w:p>
            <w:pPr>
              <w:spacing w:line="300" w:lineRule="exact"/>
              <w:jc w:val="center"/>
              <w:rPr>
                <w:rFonts w:ascii="仿宋" w:hAnsi="仿宋" w:eastAsia="仿宋"/>
              </w:rPr>
            </w:pPr>
            <w:r>
              <w:rPr>
                <w:rFonts w:hint="eastAsia" w:ascii="仿宋" w:hAnsi="仿宋" w:eastAsia="仿宋"/>
              </w:rPr>
              <w:t>行政</w:t>
            </w:r>
          </w:p>
        </w:tc>
        <w:tc>
          <w:tcPr>
            <w:tcW w:w="1276" w:type="dxa"/>
            <w:vAlign w:val="center"/>
          </w:tcPr>
          <w:p>
            <w:pPr>
              <w:spacing w:line="300" w:lineRule="exact"/>
              <w:jc w:val="center"/>
              <w:rPr>
                <w:rFonts w:ascii="仿宋" w:hAnsi="仿宋" w:eastAsia="仿宋"/>
              </w:rPr>
            </w:pPr>
            <w:r>
              <w:rPr>
                <w:rFonts w:hint="eastAsia" w:ascii="仿宋" w:hAnsi="仿宋" w:eastAsia="仿宋"/>
              </w:rPr>
              <w:t>正科级</w:t>
            </w:r>
          </w:p>
        </w:tc>
        <w:tc>
          <w:tcPr>
            <w:tcW w:w="2902" w:type="dxa"/>
            <w:vAlign w:val="center"/>
          </w:tcPr>
          <w:p>
            <w:pPr>
              <w:spacing w:line="300" w:lineRule="exact"/>
              <w:jc w:val="center"/>
              <w:rPr>
                <w:rFonts w:ascii="仿宋" w:hAnsi="仿宋" w:eastAsia="仿宋"/>
              </w:rPr>
            </w:pPr>
            <w:r>
              <w:rPr>
                <w:rFonts w:hint="eastAsia" w:ascii="仿宋" w:hAnsi="仿宋" w:eastAsia="仿宋"/>
              </w:rPr>
              <w:t>财政拨款</w:t>
            </w:r>
          </w:p>
        </w:tc>
      </w:tr>
      <w:bookmarkEnd w:id="9"/>
    </w:tbl>
    <w:p>
      <w:pPr>
        <w:ind w:firstLine="640"/>
        <w:rPr>
          <w:rFonts w:ascii="黑体" w:hAnsi="黑体" w:eastAsia="黑体"/>
          <w:sz w:val="32"/>
          <w:szCs w:val="32"/>
        </w:rPr>
      </w:pPr>
      <w:bookmarkStart w:id="10" w:name="_Toc_3_3_0000000012"/>
      <w:r>
        <w:rPr>
          <w:rFonts w:hint="eastAsia" w:ascii="黑体" w:hAnsi="黑体" w:eastAsia="黑体"/>
          <w:sz w:val="32"/>
          <w:szCs w:val="32"/>
        </w:rPr>
        <w:t>二、部门预算安排的总体情况</w:t>
      </w:r>
    </w:p>
    <w:p>
      <w:pPr>
        <w:ind w:firstLine="640"/>
        <w:rPr>
          <w:rFonts w:eastAsia="仿宋"/>
          <w:sz w:val="32"/>
          <w:szCs w:val="32"/>
        </w:rPr>
      </w:pPr>
      <w:r>
        <w:rPr>
          <w:rFonts w:eastAsia="仿宋"/>
          <w:sz w:val="32"/>
          <w:szCs w:val="32"/>
        </w:rPr>
        <w:t>按照预算管理有关规定，目前我省部门预算的编制实行综合预算</w:t>
      </w:r>
      <w:r>
        <w:rPr>
          <w:rFonts w:hint="eastAsia" w:eastAsia="仿宋"/>
          <w:sz w:val="32"/>
          <w:szCs w:val="32"/>
        </w:rPr>
        <w:t>管理</w:t>
      </w:r>
      <w:r>
        <w:rPr>
          <w:rFonts w:eastAsia="仿宋"/>
          <w:sz w:val="32"/>
          <w:szCs w:val="32"/>
        </w:rPr>
        <w:t>，即全部收入和支出都反映的预算中。</w:t>
      </w:r>
      <w:r>
        <w:rPr>
          <w:rFonts w:hint="eastAsia" w:eastAsia="仿宋"/>
          <w:sz w:val="32"/>
          <w:szCs w:val="32"/>
        </w:rPr>
        <w:t>中共石家庄市鹿泉区委网络安全和信息化委员会办公室</w:t>
      </w:r>
      <w:r>
        <w:rPr>
          <w:rFonts w:eastAsia="仿宋"/>
          <w:sz w:val="32"/>
          <w:szCs w:val="32"/>
        </w:rPr>
        <w:t>及所属事业单位的收支包含在部门预算中。</w:t>
      </w:r>
    </w:p>
    <w:p>
      <w:pPr>
        <w:numPr>
          <w:ilvl w:val="0"/>
          <w:numId w:val="1"/>
        </w:numPr>
        <w:rPr>
          <w:rFonts w:eastAsia="仿宋"/>
          <w:sz w:val="32"/>
          <w:szCs w:val="32"/>
        </w:rPr>
      </w:pPr>
      <w:r>
        <w:rPr>
          <w:rFonts w:eastAsia="仿宋"/>
          <w:sz w:val="32"/>
          <w:szCs w:val="32"/>
        </w:rPr>
        <w:t>收入说明</w:t>
      </w:r>
    </w:p>
    <w:p>
      <w:pPr>
        <w:ind w:firstLine="640"/>
        <w:rPr>
          <w:rFonts w:eastAsia="仿宋"/>
          <w:sz w:val="32"/>
          <w:szCs w:val="32"/>
        </w:rPr>
      </w:pPr>
      <w:r>
        <w:rPr>
          <w:rFonts w:hint="eastAsia" w:eastAsia="仿宋"/>
          <w:sz w:val="32"/>
          <w:szCs w:val="32"/>
        </w:rPr>
        <w:t>反映本部门当年全部收入。2021年预算收入219.43万元，其中：一般公共预算收入219.43万元，基金预算收入0万元，财政专户核拨收入0万元，其他来源收入0万元。</w:t>
      </w:r>
    </w:p>
    <w:p>
      <w:pPr>
        <w:ind w:firstLine="640"/>
        <w:rPr>
          <w:rFonts w:eastAsia="仿宋"/>
          <w:sz w:val="32"/>
          <w:szCs w:val="32"/>
        </w:rPr>
      </w:pPr>
      <w:r>
        <w:rPr>
          <w:rFonts w:hint="eastAsia" w:eastAsia="仿宋"/>
          <w:sz w:val="32"/>
          <w:szCs w:val="32"/>
        </w:rPr>
        <w:t>2、</w:t>
      </w:r>
      <w:r>
        <w:rPr>
          <w:rFonts w:eastAsia="仿宋"/>
          <w:sz w:val="32"/>
          <w:szCs w:val="32"/>
        </w:rPr>
        <w:t>支出说明</w:t>
      </w:r>
    </w:p>
    <w:p>
      <w:pPr>
        <w:ind w:firstLine="640"/>
        <w:rPr>
          <w:rFonts w:eastAsia="仿宋"/>
          <w:color w:val="000000" w:themeColor="text1"/>
          <w:sz w:val="32"/>
          <w:szCs w:val="32"/>
          <w14:textFill>
            <w14:solidFill>
              <w14:schemeClr w14:val="tx1"/>
            </w14:solidFill>
          </w14:textFill>
        </w:rPr>
      </w:pPr>
      <w:r>
        <w:rPr>
          <w:rFonts w:hint="eastAsia" w:eastAsia="仿宋"/>
          <w:sz w:val="32"/>
          <w:szCs w:val="32"/>
        </w:rPr>
        <w:t>收支预算总表支出栏、基本支出表、项目支出表按经济分类和支出功能分类科目编制，反映中共石家庄市鹿泉区委网络安全和信息化委员会办公室年度部门预算中支出预算的总体情况。2021年部门支出预算为219.43万元，其中基本支出187.35万元，包括人员经费170.40万元和日常公用经费16.95万元；</w:t>
      </w:r>
      <w:r>
        <w:rPr>
          <w:rFonts w:hint="eastAsia" w:eastAsia="仿宋"/>
          <w:color w:val="000000" w:themeColor="text1"/>
          <w:sz w:val="32"/>
          <w:szCs w:val="32"/>
          <w14:textFill>
            <w14:solidFill>
              <w14:schemeClr w14:val="tx1"/>
            </w14:solidFill>
          </w14:textFill>
        </w:rPr>
        <w:t>项目支出32.08万元，主要为舆情中心运行费支出7.00万元，网络宣传、网络安全信息等经费支出20万元，军人公益岗工资支出5.08万元。</w:t>
      </w:r>
    </w:p>
    <w:p>
      <w:pPr>
        <w:ind w:firstLine="64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3、</w:t>
      </w:r>
      <w:r>
        <w:rPr>
          <w:rFonts w:eastAsia="仿宋"/>
          <w:color w:val="000000" w:themeColor="text1"/>
          <w:sz w:val="32"/>
          <w:szCs w:val="32"/>
          <w14:textFill>
            <w14:solidFill>
              <w14:schemeClr w14:val="tx1"/>
            </w14:solidFill>
          </w14:textFill>
        </w:rPr>
        <w:t>比上年增减情况</w:t>
      </w:r>
    </w:p>
    <w:p>
      <w:pPr>
        <w:ind w:firstLine="640"/>
        <w:rPr>
          <w:rFonts w:eastAsia="仿宋"/>
          <w:color w:val="000000" w:themeColor="text1"/>
          <w:sz w:val="32"/>
          <w:szCs w:val="32"/>
          <w:lang w:eastAsia="zh-CN"/>
          <w14:textFill>
            <w14:solidFill>
              <w14:schemeClr w14:val="tx1"/>
            </w14:solidFill>
          </w14:textFill>
        </w:rPr>
      </w:pPr>
      <w:r>
        <w:rPr>
          <w:rFonts w:hint="eastAsia" w:eastAsia="仿宋"/>
          <w:color w:val="000000" w:themeColor="text1"/>
          <w:sz w:val="32"/>
          <w:szCs w:val="32"/>
          <w14:textFill>
            <w14:solidFill>
              <w14:schemeClr w14:val="tx1"/>
            </w14:solidFill>
          </w14:textFill>
        </w:rPr>
        <w:t>2021年部门预算收支安排219.43万元，较2020年减少41.28万元，其中：基本支出减少18.95万元，主要是人员减少，相应减少人员经费和日常公用经费；项目支出减少22.33万元，主要是视频会议室建设、行政执法设备项目减少。</w:t>
      </w:r>
    </w:p>
    <w:bookmarkEnd w:id="10"/>
    <w:p>
      <w:pPr>
        <w:autoSpaceDE w:val="0"/>
        <w:autoSpaceDN w:val="0"/>
        <w:adjustRightInd w:val="0"/>
        <w:ind w:firstLine="960" w:firstLineChars="300"/>
        <w:rPr>
          <w:rFonts w:hint="eastAsia" w:ascii="黑体" w:hAnsi="黑体" w:eastAsia="黑体"/>
          <w:sz w:val="32"/>
          <w:szCs w:val="32"/>
          <w:lang w:eastAsia="zh-CN"/>
        </w:rPr>
      </w:pPr>
      <w:bookmarkStart w:id="11" w:name="_Toc_3_3_0000000014"/>
    </w:p>
    <w:p>
      <w:pPr>
        <w:autoSpaceDE w:val="0"/>
        <w:autoSpaceDN w:val="0"/>
        <w:adjustRightInd w:val="0"/>
        <w:ind w:firstLine="960" w:firstLineChars="300"/>
        <w:rPr>
          <w:rFonts w:ascii="黑体" w:hAnsi="黑体" w:eastAsia="黑体"/>
          <w:sz w:val="32"/>
          <w:szCs w:val="32"/>
        </w:rPr>
      </w:pPr>
      <w:r>
        <w:rPr>
          <w:rFonts w:hint="eastAsia" w:ascii="黑体" w:hAnsi="黑体" w:eastAsia="黑体"/>
          <w:sz w:val="32"/>
          <w:szCs w:val="32"/>
        </w:rPr>
        <w:t>三、机关运行经费安排情况</w:t>
      </w:r>
    </w:p>
    <w:p>
      <w:pPr>
        <w:autoSpaceDE w:val="0"/>
        <w:autoSpaceDN w:val="0"/>
        <w:adjustRightInd w:val="0"/>
        <w:ind w:left="198" w:firstLine="640" w:firstLineChars="200"/>
        <w:rPr>
          <w:rFonts w:eastAsia="仿宋"/>
          <w:sz w:val="32"/>
          <w:szCs w:val="32"/>
        </w:rPr>
      </w:pPr>
      <w:r>
        <w:rPr>
          <w:rFonts w:hint="eastAsia" w:eastAsia="仿宋"/>
          <w:sz w:val="32"/>
          <w:szCs w:val="32"/>
        </w:rPr>
        <w:t>2021年，我部门机关运行经费共计安排16.95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rPr>
          <w:rFonts w:ascii="黑体" w:hAnsi="黑体" w:eastAsia="黑体"/>
          <w:sz w:val="32"/>
          <w:szCs w:val="32"/>
        </w:rPr>
      </w:pPr>
      <w:r>
        <w:rPr>
          <w:rFonts w:hint="eastAsia" w:ascii="黑体" w:hAnsi="黑体" w:eastAsia="黑体"/>
          <w:sz w:val="32"/>
          <w:szCs w:val="32"/>
        </w:rPr>
        <w:t>四、财政拨款</w:t>
      </w:r>
      <w:r>
        <w:rPr>
          <w:rFonts w:ascii="黑体" w:hAnsi="黑体" w:eastAsia="黑体"/>
          <w:sz w:val="32"/>
          <w:szCs w:val="32"/>
        </w:rPr>
        <w:t>“</w:t>
      </w:r>
      <w:r>
        <w:rPr>
          <w:rFonts w:hint="eastAsia" w:ascii="黑体" w:hAnsi="黑体" w:eastAsia="黑体"/>
          <w:sz w:val="32"/>
          <w:szCs w:val="32"/>
        </w:rPr>
        <w:t>三公</w:t>
      </w:r>
      <w:r>
        <w:rPr>
          <w:rFonts w:ascii="黑体" w:hAnsi="黑体" w:eastAsia="黑体"/>
          <w:sz w:val="32"/>
          <w:szCs w:val="32"/>
        </w:rPr>
        <w:t>”</w:t>
      </w:r>
      <w:r>
        <w:rPr>
          <w:rFonts w:hint="eastAsia" w:ascii="黑体" w:hAnsi="黑体" w:eastAsia="黑体"/>
          <w:sz w:val="32"/>
          <w:szCs w:val="32"/>
        </w:rPr>
        <w:t>经费预算情况及增减变化原因</w:t>
      </w:r>
    </w:p>
    <w:p>
      <w:pPr>
        <w:ind w:firstLine="640"/>
        <w:rPr>
          <w:rFonts w:eastAsia="方正仿宋_GBK"/>
          <w:sz w:val="28"/>
        </w:rPr>
      </w:pPr>
      <w:r>
        <w:rPr>
          <w:rFonts w:hint="eastAsia" w:eastAsia="仿宋"/>
          <w:sz w:val="32"/>
          <w:szCs w:val="32"/>
        </w:rPr>
        <w:t>2021年，我部门财政拨款“三公”经费预算安排0万元，其中因公出国（境）费0万元；公务用车购置及运维费0万元（其中：公务用车购置费为0万元，公务用车运维费0万元)；公务接待费0万元。与2020年相比持平，无增减变化。</w:t>
      </w:r>
    </w:p>
    <w:p>
      <w:pPr>
        <w:spacing w:before="10" w:after="10" w:line="360" w:lineRule="auto"/>
        <w:ind w:firstLine="640"/>
        <w:outlineLvl w:val="2"/>
      </w:pPr>
      <w:r>
        <w:rPr>
          <w:rFonts w:ascii="黑体" w:hAnsi="黑体" w:eastAsia="黑体" w:cs="黑体"/>
          <w:color w:val="000000"/>
          <w:sz w:val="32"/>
        </w:rPr>
        <w:t>五、预算绩效信息</w:t>
      </w:r>
      <w:bookmarkEnd w:id="11"/>
    </w:p>
    <w:p>
      <w:pPr>
        <w:ind w:firstLine="640"/>
      </w:pPr>
      <w:r>
        <w:rPr>
          <w:rFonts w:ascii="方正楷体_GBK" w:hAnsi="方正楷体_GBK" w:eastAsia="方正楷体_GBK" w:cs="方正楷体_GBK"/>
          <w:b/>
          <w:color w:val="000000"/>
          <w:sz w:val="32"/>
        </w:rPr>
        <w:t>第一部分 部门整体绩效目标</w:t>
      </w:r>
    </w:p>
    <w:p>
      <w:pPr>
        <w:pStyle w:val="21"/>
        <w:rPr>
          <w:lang w:eastAsia="zh-CN"/>
        </w:rPr>
      </w:pPr>
      <w:r>
        <w:rPr>
          <w:color w:val="000000"/>
        </w:rPr>
        <w:t>（</w:t>
      </w:r>
      <w:r>
        <w:rPr>
          <w:lang w:eastAsia="zh-CN"/>
        </w:rPr>
        <w:t>一）总体绩效目标</w:t>
      </w:r>
    </w:p>
    <w:p>
      <w:pPr>
        <w:autoSpaceDE w:val="0"/>
        <w:autoSpaceDN w:val="0"/>
        <w:adjustRightInd w:val="0"/>
        <w:ind w:left="198" w:firstLine="640" w:firstLineChars="200"/>
        <w:rPr>
          <w:rFonts w:eastAsia="仿宋"/>
          <w:sz w:val="32"/>
          <w:szCs w:val="32"/>
        </w:rPr>
      </w:pPr>
      <w:r>
        <w:rPr>
          <w:rFonts w:eastAsia="仿宋"/>
          <w:sz w:val="32"/>
          <w:szCs w:val="32"/>
        </w:rPr>
        <w:t>为了更好的贯彻落实网络安全和信息化发展战略、宏观规划和重大政策，统筹推进网络安全和信息化法治、标准建设，按照上级网信部门要求，建设视频会议室1间并配备相应的配套设备。为了更好的落实网络舆情24小时实时监测、收集、分析和报送工作，对互联网信息内容进行管理，202</w:t>
      </w:r>
      <w:r>
        <w:rPr>
          <w:rFonts w:hint="eastAsia" w:eastAsia="仿宋"/>
          <w:sz w:val="32"/>
          <w:szCs w:val="32"/>
        </w:rPr>
        <w:t>1</w:t>
      </w:r>
      <w:r>
        <w:rPr>
          <w:rFonts w:eastAsia="仿宋"/>
          <w:sz w:val="32"/>
          <w:szCs w:val="32"/>
        </w:rPr>
        <w:t>年继续使用原有的监测软件，保障互联网信息的意识形态安全。利用座谈、培训等方式及“202</w:t>
      </w:r>
      <w:r>
        <w:rPr>
          <w:rFonts w:hint="eastAsia" w:eastAsia="仿宋"/>
          <w:sz w:val="32"/>
          <w:szCs w:val="32"/>
        </w:rPr>
        <w:t>1</w:t>
      </w:r>
      <w:r>
        <w:rPr>
          <w:rFonts w:eastAsia="仿宋"/>
          <w:sz w:val="32"/>
          <w:szCs w:val="32"/>
        </w:rPr>
        <w:t>年网络安全周”活动，开展网络安全教育，发放宣传资料、明白纸宣传网络安全知识，提升群众网络安全意识。此外，针对群众反映强烈的突出问题，精心组织开展“鹿泉净网.晴朗202</w:t>
      </w:r>
      <w:r>
        <w:rPr>
          <w:rFonts w:hint="eastAsia" w:eastAsia="仿宋"/>
          <w:sz w:val="32"/>
          <w:szCs w:val="32"/>
        </w:rPr>
        <w:t>1</w:t>
      </w:r>
      <w:r>
        <w:rPr>
          <w:rFonts w:eastAsia="仿宋"/>
          <w:sz w:val="32"/>
          <w:szCs w:val="32"/>
        </w:rPr>
        <w:t>”专项行动，联合公安、市场监督、文化执法等部门充分发挥网信部门的执法作用，综合施策、一体推进，确保网络综合治理各项任务落到实处。</w:t>
      </w:r>
    </w:p>
    <w:p>
      <w:pPr>
        <w:autoSpaceDE w:val="0"/>
        <w:autoSpaceDN w:val="0"/>
        <w:adjustRightInd w:val="0"/>
        <w:ind w:left="198" w:firstLine="640" w:firstLineChars="200"/>
        <w:rPr>
          <w:rFonts w:eastAsia="方正仿宋_GBK"/>
          <w:b/>
          <w:sz w:val="32"/>
          <w:szCs w:val="32"/>
        </w:rPr>
      </w:pPr>
      <w:r>
        <w:rPr>
          <w:rFonts w:hint="eastAsia" w:eastAsia="方正仿宋_GBK"/>
          <w:b/>
          <w:sz w:val="32"/>
          <w:szCs w:val="32"/>
        </w:rPr>
        <w:t>（二）分项绩效目标</w:t>
      </w:r>
      <w:r>
        <w:rPr>
          <w:rFonts w:hint="eastAsia" w:eastAsia="方正仿宋_GBK"/>
          <w:b/>
          <w:sz w:val="32"/>
          <w:szCs w:val="32"/>
        </w:rPr>
        <w:fldChar w:fldCharType="begin"/>
      </w:r>
      <w:r>
        <w:rPr>
          <w:rFonts w:hint="eastAsia" w:eastAsia="方正仿宋_GBK"/>
          <w:b/>
          <w:sz w:val="32"/>
          <w:szCs w:val="32"/>
        </w:rPr>
        <w:instrText xml:space="preserve"> TC </w:instrText>
      </w:r>
      <w:bookmarkStart w:id="12" w:name="_Toc29484629"/>
      <w:r>
        <w:rPr>
          <w:rFonts w:hint="eastAsia" w:eastAsia="方正仿宋_GBK"/>
          <w:b/>
          <w:sz w:val="32"/>
          <w:szCs w:val="32"/>
        </w:rPr>
        <w:instrText xml:space="preserve">分项绩效目标</w:instrText>
      </w:r>
      <w:bookmarkEnd w:id="12"/>
      <w:r>
        <w:rPr>
          <w:rFonts w:hint="eastAsia" w:eastAsia="方正仿宋_GBK"/>
          <w:b/>
          <w:sz w:val="32"/>
          <w:szCs w:val="32"/>
        </w:rPr>
        <w:instrText xml:space="preserve"> \f A \l 1 </w:instrText>
      </w:r>
      <w:r>
        <w:rPr>
          <w:rFonts w:hint="eastAsia" w:eastAsia="方正仿宋_GBK"/>
          <w:b/>
          <w:sz w:val="32"/>
          <w:szCs w:val="32"/>
        </w:rPr>
        <w:fldChar w:fldCharType="end"/>
      </w:r>
    </w:p>
    <w:p>
      <w:pPr>
        <w:autoSpaceDE w:val="0"/>
        <w:autoSpaceDN w:val="0"/>
        <w:adjustRightInd w:val="0"/>
        <w:ind w:left="198" w:firstLine="640" w:firstLineChars="200"/>
        <w:rPr>
          <w:rFonts w:eastAsia="仿宋"/>
          <w:sz w:val="32"/>
          <w:szCs w:val="32"/>
        </w:rPr>
      </w:pPr>
      <w:r>
        <w:rPr>
          <w:rFonts w:hint="eastAsia" w:eastAsia="仿宋"/>
          <w:sz w:val="32"/>
          <w:szCs w:val="32"/>
        </w:rPr>
        <w:t>1、</w:t>
      </w:r>
      <w:r>
        <w:rPr>
          <w:rFonts w:eastAsia="仿宋"/>
          <w:sz w:val="32"/>
          <w:szCs w:val="32"/>
        </w:rPr>
        <w:t>加强宣传，完善配套设施</w:t>
      </w:r>
    </w:p>
    <w:p>
      <w:pPr>
        <w:autoSpaceDE w:val="0"/>
        <w:autoSpaceDN w:val="0"/>
        <w:adjustRightInd w:val="0"/>
        <w:ind w:left="198" w:firstLine="640" w:firstLineChars="200"/>
        <w:rPr>
          <w:rFonts w:eastAsia="仿宋"/>
          <w:sz w:val="32"/>
          <w:szCs w:val="32"/>
        </w:rPr>
      </w:pPr>
      <w:r>
        <w:rPr>
          <w:rFonts w:eastAsia="仿宋"/>
          <w:sz w:val="32"/>
          <w:szCs w:val="32"/>
        </w:rPr>
        <w:t xml:space="preserve">绩效目标：完善机构配套设施，并通过开展培训及网络安全周等活动，增强群众网络安全意识，普及网络安全知识。     </w:t>
      </w:r>
    </w:p>
    <w:p>
      <w:pPr>
        <w:autoSpaceDE w:val="0"/>
        <w:autoSpaceDN w:val="0"/>
        <w:adjustRightInd w:val="0"/>
        <w:ind w:left="198" w:firstLine="640" w:firstLineChars="200"/>
        <w:rPr>
          <w:rFonts w:eastAsia="仿宋"/>
          <w:sz w:val="32"/>
          <w:szCs w:val="32"/>
        </w:rPr>
      </w:pPr>
      <w:r>
        <w:rPr>
          <w:rFonts w:eastAsia="仿宋"/>
          <w:sz w:val="32"/>
          <w:szCs w:val="32"/>
        </w:rPr>
        <w:t>绩效指标：按照上级部门要求，配备视频会议室一间，并完善机构内部配套设施。全年网络宣传不少于4次，全年网络安全培训不少于2次，网络宣传视频制作不少于6个，网络宣传资料单次发放不少于1000份，风险评估、应急演练全年不少于1次，网络安全服务不少于4次，聘请专家开展网络安全培训不少于1次。</w:t>
      </w:r>
    </w:p>
    <w:p>
      <w:pPr>
        <w:autoSpaceDE w:val="0"/>
        <w:autoSpaceDN w:val="0"/>
        <w:adjustRightInd w:val="0"/>
        <w:ind w:left="198" w:firstLine="640" w:firstLineChars="200"/>
        <w:rPr>
          <w:rFonts w:eastAsia="仿宋"/>
          <w:sz w:val="32"/>
          <w:szCs w:val="32"/>
        </w:rPr>
      </w:pPr>
      <w:r>
        <w:rPr>
          <w:rFonts w:hint="eastAsia" w:eastAsia="仿宋"/>
          <w:sz w:val="32"/>
          <w:szCs w:val="32"/>
        </w:rPr>
        <w:t>2、</w:t>
      </w:r>
      <w:r>
        <w:rPr>
          <w:rFonts w:eastAsia="仿宋"/>
          <w:sz w:val="32"/>
          <w:szCs w:val="32"/>
        </w:rPr>
        <w:t>聚焦网络舆论环境，筑牢安全线</w:t>
      </w:r>
    </w:p>
    <w:p>
      <w:pPr>
        <w:autoSpaceDE w:val="0"/>
        <w:autoSpaceDN w:val="0"/>
        <w:adjustRightInd w:val="0"/>
        <w:ind w:left="198" w:firstLine="640" w:firstLineChars="200"/>
        <w:rPr>
          <w:rFonts w:eastAsia="仿宋"/>
          <w:sz w:val="32"/>
          <w:szCs w:val="32"/>
        </w:rPr>
      </w:pPr>
      <w:r>
        <w:rPr>
          <w:rFonts w:eastAsia="仿宋"/>
          <w:sz w:val="32"/>
          <w:szCs w:val="32"/>
        </w:rPr>
        <w:t>绩效目标：互联网信息内容管理及信息内容监督管理执法，组织开展互联网生态治理，会同有关部门处置和封堵网上有害信息，筑牢网络意识形态安全线。</w:t>
      </w:r>
    </w:p>
    <w:p>
      <w:pPr>
        <w:autoSpaceDE w:val="0"/>
        <w:autoSpaceDN w:val="0"/>
        <w:adjustRightInd w:val="0"/>
        <w:ind w:left="198" w:firstLine="640" w:firstLineChars="200"/>
        <w:rPr>
          <w:rFonts w:eastAsia="仿宋"/>
          <w:sz w:val="32"/>
          <w:szCs w:val="32"/>
        </w:rPr>
      </w:pPr>
      <w:r>
        <w:rPr>
          <w:rFonts w:eastAsia="仿宋"/>
          <w:sz w:val="32"/>
          <w:szCs w:val="32"/>
        </w:rPr>
        <w:t>绩效指标：利用人工和软件相结合的方式，进行24小时不间断的舆情监测，负责对舆情进行搜集、分析、研判，并会同有关部门对有害信息进行及时处置，维护晴朗的网络环境。</w:t>
      </w:r>
    </w:p>
    <w:p>
      <w:pPr>
        <w:autoSpaceDE w:val="0"/>
        <w:autoSpaceDN w:val="0"/>
        <w:adjustRightInd w:val="0"/>
        <w:ind w:left="198" w:firstLine="640" w:firstLineChars="200"/>
        <w:rPr>
          <w:rFonts w:eastAsia="仿宋"/>
          <w:sz w:val="32"/>
          <w:szCs w:val="32"/>
        </w:rPr>
      </w:pPr>
      <w:r>
        <w:rPr>
          <w:rFonts w:hint="eastAsia" w:eastAsia="仿宋"/>
          <w:sz w:val="32"/>
          <w:szCs w:val="32"/>
        </w:rPr>
        <w:t>3、</w:t>
      </w:r>
      <w:r>
        <w:rPr>
          <w:rFonts w:eastAsia="仿宋"/>
          <w:sz w:val="32"/>
          <w:szCs w:val="32"/>
        </w:rPr>
        <w:t>妥善安置退役军人公益岗</w:t>
      </w:r>
    </w:p>
    <w:p>
      <w:pPr>
        <w:autoSpaceDE w:val="0"/>
        <w:autoSpaceDN w:val="0"/>
        <w:adjustRightInd w:val="0"/>
        <w:ind w:left="198" w:firstLine="640" w:firstLineChars="200"/>
        <w:rPr>
          <w:rFonts w:eastAsia="仿宋"/>
          <w:sz w:val="32"/>
          <w:szCs w:val="32"/>
        </w:rPr>
      </w:pPr>
      <w:r>
        <w:rPr>
          <w:rFonts w:eastAsia="仿宋"/>
          <w:sz w:val="32"/>
          <w:szCs w:val="32"/>
        </w:rPr>
        <w:t>绩效目标：严格落实上级政策，对单位内部的退役军人公益岗进行妥善安置。</w:t>
      </w:r>
    </w:p>
    <w:p>
      <w:pPr>
        <w:autoSpaceDE w:val="0"/>
        <w:autoSpaceDN w:val="0"/>
        <w:adjustRightInd w:val="0"/>
        <w:ind w:left="198" w:firstLine="640" w:firstLineChars="200"/>
        <w:rPr>
          <w:rFonts w:eastAsia="仿宋"/>
          <w:color w:val="000000" w:themeColor="text1"/>
          <w:sz w:val="32"/>
          <w:szCs w:val="32"/>
          <w14:textFill>
            <w14:solidFill>
              <w14:schemeClr w14:val="tx1"/>
            </w14:solidFill>
          </w14:textFill>
        </w:rPr>
      </w:pPr>
      <w:r>
        <w:rPr>
          <w:rFonts w:eastAsia="仿宋"/>
          <w:sz w:val="32"/>
          <w:szCs w:val="32"/>
        </w:rPr>
        <w:t>绩效指标:</w:t>
      </w:r>
      <w:r>
        <w:rPr>
          <w:rFonts w:eastAsia="仿宋"/>
          <w:color w:val="000000" w:themeColor="text1"/>
          <w:sz w:val="32"/>
          <w:szCs w:val="32"/>
          <w14:textFill>
            <w14:solidFill>
              <w14:schemeClr w14:val="tx1"/>
            </w14:solidFill>
          </w14:textFill>
        </w:rPr>
        <w:t>及时发放本单位</w:t>
      </w:r>
      <w:r>
        <w:rPr>
          <w:rFonts w:hint="eastAsia" w:eastAsia="仿宋"/>
          <w:color w:val="000000" w:themeColor="text1"/>
          <w:sz w:val="32"/>
          <w:szCs w:val="32"/>
          <w14:textFill>
            <w14:solidFill>
              <w14:schemeClr w14:val="tx1"/>
            </w14:solidFill>
          </w14:textFill>
        </w:rPr>
        <w:t>1</w:t>
      </w:r>
      <w:r>
        <w:rPr>
          <w:rFonts w:eastAsia="仿宋"/>
          <w:color w:val="000000" w:themeColor="text1"/>
          <w:sz w:val="32"/>
          <w:szCs w:val="32"/>
          <w14:textFill>
            <w14:solidFill>
              <w14:schemeClr w14:val="tx1"/>
            </w14:solidFill>
          </w14:textFill>
        </w:rPr>
        <w:t>名退役军人公益岗</w:t>
      </w:r>
      <w:r>
        <w:rPr>
          <w:rFonts w:hint="eastAsia" w:eastAsia="仿宋"/>
          <w:color w:val="000000" w:themeColor="text1"/>
          <w:sz w:val="32"/>
          <w:szCs w:val="32"/>
          <w14:textFill>
            <w14:solidFill>
              <w14:schemeClr w14:val="tx1"/>
            </w14:solidFill>
          </w14:textFill>
        </w:rPr>
        <w:t>和1名劳务派遣</w:t>
      </w:r>
      <w:r>
        <w:rPr>
          <w:rFonts w:eastAsia="仿宋"/>
          <w:color w:val="000000" w:themeColor="text1"/>
          <w:sz w:val="32"/>
          <w:szCs w:val="32"/>
          <w14:textFill>
            <w14:solidFill>
              <w14:schemeClr w14:val="tx1"/>
            </w14:solidFill>
          </w14:textFill>
        </w:rPr>
        <w:t>的工资待遇及相关补贴，保障其合法权益。</w:t>
      </w:r>
    </w:p>
    <w:p>
      <w:pPr>
        <w:autoSpaceDE w:val="0"/>
        <w:autoSpaceDN w:val="0"/>
        <w:adjustRightInd w:val="0"/>
        <w:ind w:left="198" w:firstLine="640" w:firstLineChars="200"/>
        <w:rPr>
          <w:rFonts w:eastAsia="方正仿宋_GBK"/>
          <w:b/>
          <w:color w:val="000000" w:themeColor="text1"/>
          <w:sz w:val="32"/>
          <w:szCs w:val="32"/>
          <w14:textFill>
            <w14:solidFill>
              <w14:schemeClr w14:val="tx1"/>
            </w14:solidFill>
          </w14:textFill>
        </w:rPr>
      </w:pPr>
      <w:r>
        <w:rPr>
          <w:rFonts w:hint="eastAsia" w:eastAsia="方正仿宋_GBK"/>
          <w:b/>
          <w:color w:val="000000" w:themeColor="text1"/>
          <w:sz w:val="32"/>
          <w:szCs w:val="32"/>
          <w14:textFill>
            <w14:solidFill>
              <w14:schemeClr w14:val="tx1"/>
            </w14:solidFill>
          </w14:textFill>
        </w:rPr>
        <w:t>（三）工作保障措施</w:t>
      </w:r>
      <w:r>
        <w:rPr>
          <w:rFonts w:hint="eastAsia" w:eastAsia="方正仿宋_GBK"/>
          <w:b/>
          <w:color w:val="000000" w:themeColor="text1"/>
          <w:sz w:val="32"/>
          <w:szCs w:val="32"/>
          <w14:textFill>
            <w14:solidFill>
              <w14:schemeClr w14:val="tx1"/>
            </w14:solidFill>
          </w14:textFill>
        </w:rPr>
        <w:fldChar w:fldCharType="begin"/>
      </w:r>
      <w:r>
        <w:rPr>
          <w:rFonts w:hint="eastAsia" w:eastAsia="方正仿宋_GBK"/>
          <w:b/>
          <w:color w:val="000000" w:themeColor="text1"/>
          <w:sz w:val="32"/>
          <w:szCs w:val="32"/>
          <w14:textFill>
            <w14:solidFill>
              <w14:schemeClr w14:val="tx1"/>
            </w14:solidFill>
          </w14:textFill>
        </w:rPr>
        <w:instrText xml:space="preserve"> TC </w:instrText>
      </w:r>
      <w:bookmarkStart w:id="13" w:name="_Toc29484630"/>
      <w:r>
        <w:rPr>
          <w:rFonts w:hint="eastAsia" w:eastAsia="方正仿宋_GBK"/>
          <w:b/>
          <w:color w:val="000000" w:themeColor="text1"/>
          <w:sz w:val="32"/>
          <w:szCs w:val="32"/>
          <w14:textFill>
            <w14:solidFill>
              <w14:schemeClr w14:val="tx1"/>
            </w14:solidFill>
          </w14:textFill>
        </w:rPr>
        <w:instrText xml:space="preserve">工作保障措施</w:instrText>
      </w:r>
      <w:bookmarkEnd w:id="13"/>
      <w:r>
        <w:rPr>
          <w:rFonts w:hint="eastAsia" w:eastAsia="方正仿宋_GBK"/>
          <w:b/>
          <w:color w:val="000000" w:themeColor="text1"/>
          <w:sz w:val="32"/>
          <w:szCs w:val="32"/>
          <w14:textFill>
            <w14:solidFill>
              <w14:schemeClr w14:val="tx1"/>
            </w14:solidFill>
          </w14:textFill>
        </w:rPr>
        <w:instrText xml:space="preserve"> \f A \l 1 </w:instrText>
      </w:r>
      <w:r>
        <w:rPr>
          <w:rFonts w:hint="eastAsia" w:eastAsia="方正仿宋_GBK"/>
          <w:b/>
          <w:color w:val="000000" w:themeColor="text1"/>
          <w:sz w:val="32"/>
          <w:szCs w:val="32"/>
          <w14:textFill>
            <w14:solidFill>
              <w14:schemeClr w14:val="tx1"/>
            </w14:solidFill>
          </w14:textFill>
        </w:rPr>
        <w:fldChar w:fldCharType="end"/>
      </w:r>
    </w:p>
    <w:p>
      <w:pPr>
        <w:autoSpaceDE w:val="0"/>
        <w:autoSpaceDN w:val="0"/>
        <w:adjustRightInd w:val="0"/>
        <w:ind w:left="198" w:firstLine="640" w:firstLineChars="200"/>
        <w:rPr>
          <w:rFonts w:eastAsia="仿宋"/>
          <w:sz w:val="32"/>
          <w:szCs w:val="32"/>
        </w:rPr>
      </w:pPr>
      <w:r>
        <w:rPr>
          <w:rFonts w:hint="eastAsia" w:eastAsia="仿宋"/>
          <w:sz w:val="32"/>
          <w:szCs w:val="32"/>
        </w:rPr>
        <w:t>1、</w:t>
      </w:r>
      <w:r>
        <w:rPr>
          <w:rFonts w:eastAsia="仿宋"/>
          <w:sz w:val="32"/>
          <w:szCs w:val="32"/>
        </w:rPr>
        <w:t>落实主体责任，加强支出管理。持续深入贯彻中央及省市关于网信工作的重要指示精神，始终坚持以人民为中心的发展思想，全面落实主体责任，切实担负起守护网络意识形态安全的职责使命。制定本部门的预算绩效管理制度和资金管理办法，为全年预算绩效目标的实现奠定制度基础。在开展各项工作的同时优化支出结构、及时支付资金，确保支出进度达标。</w:t>
      </w:r>
    </w:p>
    <w:p>
      <w:pPr>
        <w:autoSpaceDE w:val="0"/>
        <w:autoSpaceDN w:val="0"/>
        <w:adjustRightInd w:val="0"/>
        <w:ind w:left="198" w:firstLine="640" w:firstLineChars="200"/>
        <w:rPr>
          <w:rFonts w:eastAsia="仿宋"/>
          <w:sz w:val="32"/>
          <w:szCs w:val="32"/>
        </w:rPr>
      </w:pPr>
      <w:r>
        <w:rPr>
          <w:rFonts w:hint="eastAsia" w:eastAsia="仿宋"/>
          <w:sz w:val="32"/>
          <w:szCs w:val="32"/>
        </w:rPr>
        <w:t>2、</w:t>
      </w:r>
      <w:r>
        <w:rPr>
          <w:rFonts w:eastAsia="仿宋"/>
          <w:sz w:val="32"/>
          <w:szCs w:val="32"/>
        </w:rPr>
        <w:t>加强绩效运行监控，做好绩效自评。将202</w:t>
      </w:r>
      <w:r>
        <w:rPr>
          <w:rFonts w:hint="eastAsia" w:eastAsia="仿宋"/>
          <w:sz w:val="32"/>
          <w:szCs w:val="32"/>
        </w:rPr>
        <w:t>1</w:t>
      </w:r>
      <w:r>
        <w:rPr>
          <w:rFonts w:eastAsia="仿宋"/>
          <w:sz w:val="32"/>
          <w:szCs w:val="32"/>
        </w:rPr>
        <w:t>年工作谋划列入全年工作要点，拉出目标清单，细化责任分工，明确时间节点，按财政部门要求开展绩效运行监控，全力抓重点难点，确保全年重点工作落到实处。开展上年度部门预算绩效自评工作，发现问题及时采取措施，确保绩效目标如期保质实现。</w:t>
      </w:r>
    </w:p>
    <w:p>
      <w:pPr>
        <w:autoSpaceDE w:val="0"/>
        <w:autoSpaceDN w:val="0"/>
        <w:adjustRightInd w:val="0"/>
        <w:ind w:left="198" w:firstLine="640" w:firstLineChars="200"/>
        <w:rPr>
          <w:rFonts w:eastAsia="仿宋"/>
          <w:sz w:val="32"/>
          <w:szCs w:val="32"/>
        </w:rPr>
      </w:pPr>
      <w:r>
        <w:rPr>
          <w:rFonts w:hint="eastAsia" w:eastAsia="仿宋"/>
          <w:sz w:val="32"/>
          <w:szCs w:val="32"/>
        </w:rPr>
        <w:t>3、</w:t>
      </w:r>
      <w:r>
        <w:rPr>
          <w:rFonts w:eastAsia="仿宋"/>
          <w:sz w:val="32"/>
          <w:szCs w:val="32"/>
        </w:rPr>
        <w:t>规范财务管理，加强内部监督。严格落实财务管理制度，严格审批程序，做到支出合理，物尽其用。加强内部监督管理，对绩效运行情况及时进行督导，确保财政资金安全有效。</w:t>
      </w:r>
    </w:p>
    <w:p>
      <w:pPr>
        <w:autoSpaceDE w:val="0"/>
        <w:autoSpaceDN w:val="0"/>
        <w:adjustRightInd w:val="0"/>
        <w:ind w:left="198" w:firstLine="640" w:firstLineChars="200"/>
        <w:rPr>
          <w:rFonts w:eastAsia="仿宋"/>
          <w:sz w:val="32"/>
          <w:szCs w:val="32"/>
        </w:rPr>
      </w:pPr>
      <w:r>
        <w:rPr>
          <w:rFonts w:hint="eastAsia" w:eastAsia="仿宋"/>
          <w:sz w:val="32"/>
          <w:szCs w:val="32"/>
        </w:rPr>
        <w:t>4、</w:t>
      </w:r>
      <w:r>
        <w:rPr>
          <w:rFonts w:eastAsia="仿宋"/>
          <w:sz w:val="32"/>
          <w:szCs w:val="32"/>
        </w:rPr>
        <w:t>加强宣传培训，提高业务素质。加强财务人员的培训，提高业务素质，优化财政资金配置；加大宣传力度，强化预算绩效管理意识，促进绩效管理水平进一步提升。</w:t>
      </w:r>
    </w:p>
    <w:p>
      <w:pPr>
        <w:ind w:firstLine="640"/>
        <w:rPr>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560" w:firstLineChars="200"/>
        <w:outlineLvl w:val="3"/>
        <w:rPr>
          <w:rFonts w:hAnsi="宋体"/>
          <w:b/>
          <w:sz w:val="28"/>
        </w:rPr>
      </w:pPr>
      <w:bookmarkStart w:id="14" w:name="_Toc68684614"/>
      <w:bookmarkStart w:id="15" w:name="_Toc_3_3_0000000015"/>
      <w:r>
        <w:rPr>
          <w:rFonts w:hint="eastAsia" w:ascii="方正仿宋_GBK" w:eastAsia="方正仿宋_GBK"/>
          <w:b/>
          <w:sz w:val="28"/>
        </w:rPr>
        <w:t>1、军人公益岗工资绩效目标表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1、军人公益岗工资绩效目标表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130110219XM7SO68YLG6Z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军人公益岗工资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50840.00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50840.00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对符合政府安排工作条件的退役士兵，帮扶救助，加大就业援助，通过公益岗位予以安置，我单位共</w:t>
            </w:r>
            <w:r>
              <w:rPr>
                <w:rFonts w:ascii="方正书宋_GBK" w:eastAsia="方正书宋_GBK"/>
              </w:rPr>
              <w:t>2</w:t>
            </w:r>
            <w:r>
              <w:rPr>
                <w:rFonts w:hint="eastAsia" w:ascii="方正书宋_GBK" w:eastAsia="方正书宋_GBK"/>
              </w:rPr>
              <w:t>名退役人员，全年财政负担资金</w:t>
            </w:r>
            <w:r>
              <w:rPr>
                <w:rFonts w:ascii="方正书宋_GBK" w:eastAsia="方正书宋_GBK"/>
              </w:rPr>
              <w:t>5.084</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对符合政府安排工作条件的退役士兵，帮扶救助，加大就业援助</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工资按月及时发放，全年资金共计</w:t>
            </w:r>
            <w:r>
              <w:rPr>
                <w:rFonts w:ascii="方正书宋_GBK" w:eastAsia="方正书宋_GBK"/>
              </w:rPr>
              <w:t>5.084</w:t>
            </w:r>
            <w:r>
              <w:rPr>
                <w:rFonts w:hint="eastAsia" w:ascii="方正书宋_GBK" w:eastAsia="方正书宋_GBK"/>
              </w:rPr>
              <w:t>万元</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退役军人工资发放人数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发放单位</w:t>
            </w:r>
            <w:r>
              <w:rPr>
                <w:rFonts w:ascii="方正书宋_GBK" w:eastAsia="方正书宋_GBK"/>
              </w:rPr>
              <w:t>2</w:t>
            </w:r>
            <w:r>
              <w:rPr>
                <w:rFonts w:hint="eastAsia" w:ascii="方正书宋_GBK" w:eastAsia="方正书宋_GBK"/>
              </w:rPr>
              <w:t>名退役军人员工资</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退役军人工资全年发放标准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按照定数额发放退役军人全年工资</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5.08</w:t>
            </w:r>
            <w:r>
              <w:rPr>
                <w:rFonts w:hint="eastAsia" w:ascii="方正书宋_GBK" w:eastAsia="方正书宋_GBK"/>
              </w:rPr>
              <w:t>万元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按月及时发放</w:t>
            </w:r>
            <w:r>
              <w:rPr>
                <w:rFonts w:ascii="方正书宋_GBK" w:eastAsia="方正书宋_GBK"/>
              </w:rPr>
              <w:t>2</w:t>
            </w:r>
            <w:r>
              <w:rPr>
                <w:rFonts w:hint="eastAsia" w:ascii="方正书宋_GBK" w:eastAsia="方正书宋_GBK"/>
              </w:rPr>
              <w:t>名退役军人工资</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按月及时发放退役军人工资</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1960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退役军人工资发放完成率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退役军人工资发放完成情况</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w:t>
            </w:r>
            <w:r>
              <w:rPr>
                <w:rFonts w:ascii="方正书宋_GBK" w:eastAsia="方正书宋_GBK"/>
              </w:rPr>
              <w:t>2</w:t>
            </w:r>
            <w:r>
              <w:rPr>
                <w:rFonts w:hint="eastAsia" w:ascii="方正书宋_GBK" w:eastAsia="方正书宋_GBK"/>
              </w:rPr>
              <w:t>名退役军人正常生活</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w:t>
            </w:r>
            <w:r>
              <w:rPr>
                <w:rFonts w:ascii="方正书宋_GBK" w:eastAsia="方正书宋_GBK"/>
              </w:rPr>
              <w:t>2</w:t>
            </w:r>
            <w:r>
              <w:rPr>
                <w:rFonts w:hint="eastAsia" w:ascii="方正书宋_GBK" w:eastAsia="方正书宋_GBK"/>
              </w:rPr>
              <w:t>名退役军人正常生活</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对退役安置提供服务的满意程度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16" w:name="_Toc68684615"/>
      <w:r>
        <w:rPr>
          <w:rFonts w:hint="eastAsia" w:ascii="方正仿宋_GBK" w:eastAsia="方正仿宋_GBK"/>
          <w:b/>
          <w:sz w:val="28"/>
        </w:rPr>
        <w:t>2、网络宣传、网络安全信息等经费绩效目标表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2、网络宣传、网络安全信息等经费绩效目标表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13011021HAH4CDOYF3XRX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网络宣传、网络安全信息等经费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宣传网络安全知识，做好网络安全防护</w:t>
            </w:r>
            <w:r>
              <w:rPr>
                <w:rFonts w:ascii="方正书宋_GBK" w:eastAsia="方正书宋_GBK"/>
              </w:rPr>
              <w:t>,</w:t>
            </w:r>
            <w:r>
              <w:rPr>
                <w:rFonts w:hint="eastAsia" w:ascii="方正书宋_GBK" w:eastAsia="方正书宋_GBK"/>
              </w:rPr>
              <w:t>做好网络宣传工作。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宣传网络安全知识，做好网络安全防护</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做好网络宣传工作。</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互联网重大突发事件应急处置率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互联网重大突发事件应急处置率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网络技术培训指导率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网络技术培训指导率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按时完成网络安全工作</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按时完成网络安全工作</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网站等保及运维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网站等保及运维</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网络生态环境</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网络生态环境</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网络安全事件发生率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网络安全事件发生率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网络安全稳定运行</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网络安全稳定运行</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网络满意度</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网络使用人员满意度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网络使用人员满意度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网络满意度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网络安全事件应急预案</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17" w:name="_Toc68684616"/>
      <w:r>
        <w:rPr>
          <w:rFonts w:hint="eastAsia" w:ascii="方正仿宋_GBK" w:eastAsia="方正仿宋_GBK"/>
          <w:b/>
          <w:sz w:val="28"/>
        </w:rPr>
        <w:t>3、舆情中心运行费绩效目标表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3、舆情中心运行费绩效目标表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224001</w:t>
            </w:r>
            <w:r>
              <w:rPr>
                <w:rFonts w:hint="eastAsia" w:ascii="方正书宋_GBK" w:eastAsia="方正书宋_GBK"/>
                <w:b/>
              </w:rPr>
              <w:t>中共石家庄市鹿泉区委网络安全和信息化委员会本级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13011021USOXOLN78OR3Y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舆情中心运行费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70000.00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70000.00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实时监测区内网上舆情信息，及时处置舆情信息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实时监测区内网上舆情信息</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及时处置舆情信息</w:t>
            </w:r>
          </w:p>
        </w:tc>
      </w:tr>
    </w:tbl>
    <w:p>
      <w:pPr>
        <w:spacing w:line="14" w:lineRule="exact"/>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省领导批示舆情交办率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省领导批示舆情交办率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涉稳舆情处置率</w:t>
            </w:r>
            <w:r>
              <w:rPr>
                <w:rFonts w:ascii="方正书宋_GBK" w:eastAsia="方正书宋_GBK"/>
              </w:rPr>
              <w:t>(%)</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报送网络舆情时间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报送网络舆情时间</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小时</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舆情监测软件</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舆情监测软件</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进一步勘查风险降低程度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进一步勘查风险降低程度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监检测能力</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监检测能力</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上级主管部门满意度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上级主管部门满意度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机关工作人员满意度（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机关工作人员满意度（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网信办三定方案</w:t>
            </w:r>
          </w:p>
        </w:tc>
      </w:tr>
    </w:tbl>
    <w:p>
      <w:pPr>
        <w:spacing w:line="300" w:lineRule="exact"/>
        <w:sectPr>
          <w:pgSz w:w="11907" w:h="16839"/>
          <w:pgMar w:top="1984" w:right="1304" w:bottom="1134" w:left="1304" w:header="851" w:footer="992" w:gutter="0"/>
          <w:cols w:space="425" w:num="1"/>
          <w:docGrid w:type="lines" w:linePitch="312" w:charSpace="0"/>
        </w:sectPr>
      </w:pPr>
    </w:p>
    <w:p>
      <w:pPr>
        <w:spacing w:before="10" w:after="10"/>
        <w:ind w:firstLine="640"/>
        <w:outlineLvl w:val="2"/>
      </w:pPr>
      <w:r>
        <w:rPr>
          <w:rFonts w:ascii="黑体" w:hAnsi="黑体" w:eastAsia="黑体" w:cs="黑体"/>
          <w:color w:val="000000"/>
          <w:sz w:val="32"/>
        </w:rPr>
        <w:t>六、政府采购预算情况</w:t>
      </w:r>
      <w:bookmarkEnd w:id="15"/>
    </w:p>
    <w:p>
      <w:pPr>
        <w:spacing w:line="500" w:lineRule="exact"/>
        <w:ind w:firstLine="560"/>
      </w:pPr>
      <w:r>
        <w:rPr>
          <w:rFonts w:eastAsia="方正仿宋_GBK"/>
          <w:color w:val="000000"/>
          <w:sz w:val="28"/>
        </w:rPr>
        <w:t>2021年，</w:t>
      </w:r>
      <w:r>
        <w:rPr>
          <w:rFonts w:hint="eastAsia" w:eastAsia="方正仿宋_GBK"/>
          <w:sz w:val="28"/>
        </w:rPr>
        <w:t>鹿泉区委网络安全和信息化委员会办公室安排政府采购预算0.00万元，具体内容见下表。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59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4"/>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275" w:type="dxa"/>
            <w:gridSpan w:val="7"/>
            <w:tcBorders>
              <w:top w:val="single" w:color="FFFFFF" w:sz="6" w:space="0"/>
              <w:left w:val="single" w:color="FFFFFF" w:sz="6" w:space="0"/>
              <w:right w:val="single" w:color="FFFFFF" w:sz="6" w:space="0"/>
            </w:tcBorders>
            <w:vAlign w:val="center"/>
          </w:tcPr>
          <w:p>
            <w:pPr>
              <w:pStyle w:val="13"/>
            </w:pPr>
            <w:r>
              <w:rPr>
                <w:rFonts w:hint="eastAsia"/>
              </w:rPr>
              <w:t>22</w:t>
            </w:r>
            <w:r>
              <w:rPr>
                <w:rFonts w:hint="eastAsia"/>
                <w:lang w:eastAsia="zh-CN"/>
              </w:rPr>
              <w:t>4</w:t>
            </w:r>
            <w:r>
              <w:rPr>
                <w:rFonts w:hint="eastAsia"/>
              </w:rPr>
              <w:t>中共石家庄市鹿泉区委网络安全和信息化委员会办公室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98"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2021年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34"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34" w:type="dxa"/>
            <w:vAlign w:val="center"/>
          </w:tcPr>
          <w:p>
            <w:pPr>
              <w:pStyle w:val="16"/>
            </w:pPr>
          </w:p>
        </w:tc>
        <w:tc>
          <w:tcPr>
            <w:tcW w:w="964" w:type="dxa"/>
            <w:vAlign w:val="center"/>
          </w:tcPr>
          <w:p>
            <w:pPr>
              <w:pStyle w:val="15"/>
              <w:rPr>
                <w:lang w:eastAsia="zh-CN"/>
              </w:rPr>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rPr>
                <w:lang w:eastAsia="zh-CN"/>
              </w:rPr>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rFonts w:asciiTheme="minorHAnsi" w:hAnsiTheme="minorHAnsi"/>
                <w:lang w:val="uk-UA"/>
              </w:rPr>
            </w:pPr>
          </w:p>
        </w:tc>
      </w:tr>
    </w:tbl>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6"/>
      <w:r>
        <w:rPr>
          <w:rFonts w:ascii="黑体" w:hAnsi="黑体" w:eastAsia="黑体" w:cs="黑体"/>
          <w:color w:val="000000"/>
          <w:sz w:val="32"/>
        </w:rPr>
        <w:t>七、国有资产信息</w:t>
      </w:r>
      <w:bookmarkEnd w:id="18"/>
    </w:p>
    <w:p>
      <w:pPr>
        <w:spacing w:line="500" w:lineRule="exact"/>
        <w:ind w:firstLine="640" w:firstLineChars="200"/>
        <w:rPr>
          <w:rFonts w:eastAsia="仿宋"/>
          <w:color w:val="000000" w:themeColor="text1"/>
          <w:sz w:val="32"/>
          <w:szCs w:val="32"/>
          <w14:textFill>
            <w14:solidFill>
              <w14:schemeClr w14:val="tx1"/>
            </w14:solidFill>
          </w14:textFill>
        </w:rPr>
      </w:pPr>
      <w:r>
        <w:rPr>
          <w:rFonts w:hint="eastAsia" w:eastAsia="仿宋"/>
          <w:color w:val="000000" w:themeColor="text1"/>
          <w:sz w:val="32"/>
          <w:szCs w:val="32"/>
          <w14:textFill>
            <w14:solidFill>
              <w14:schemeClr w14:val="tx1"/>
            </w14:solidFill>
          </w14:textFill>
        </w:rPr>
        <w:t>中共石家庄市鹿泉区委网络安全和信息化委员会办公室2020</w:t>
      </w:r>
      <w:r>
        <w:rPr>
          <w:rFonts w:eastAsia="仿宋"/>
          <w:color w:val="000000" w:themeColor="text1"/>
          <w:sz w:val="32"/>
          <w:szCs w:val="32"/>
          <w14:textFill>
            <w14:solidFill>
              <w14:schemeClr w14:val="tx1"/>
            </w14:solidFill>
          </w14:textFill>
        </w:rPr>
        <w:t>年末固定资产金额为</w:t>
      </w:r>
      <w:r>
        <w:rPr>
          <w:rFonts w:hint="eastAsia" w:eastAsia="仿宋"/>
          <w:color w:val="000000" w:themeColor="text1"/>
          <w:sz w:val="32"/>
          <w:szCs w:val="32"/>
          <w14:textFill>
            <w14:solidFill>
              <w14:schemeClr w14:val="tx1"/>
            </w14:solidFill>
          </w14:textFill>
        </w:rPr>
        <w:t>10.</w:t>
      </w:r>
      <w:r>
        <w:rPr>
          <w:rFonts w:hint="eastAsia" w:eastAsia="仿宋"/>
          <w:color w:val="000000" w:themeColor="text1"/>
          <w:sz w:val="32"/>
          <w:szCs w:val="32"/>
          <w:lang w:eastAsia="zh-CN"/>
          <w14:textFill>
            <w14:solidFill>
              <w14:schemeClr w14:val="tx1"/>
            </w14:solidFill>
          </w14:textFill>
        </w:rPr>
        <w:t>67</w:t>
      </w:r>
      <w:r>
        <w:rPr>
          <w:rFonts w:eastAsia="仿宋"/>
          <w:color w:val="000000" w:themeColor="text1"/>
          <w:sz w:val="32"/>
          <w:szCs w:val="32"/>
          <w14:textFill>
            <w14:solidFill>
              <w14:schemeClr w14:val="tx1"/>
            </w14:solidFill>
          </w14:textFill>
        </w:rPr>
        <w:t>万元（详见下表），</w:t>
      </w:r>
      <w:r>
        <w:rPr>
          <w:rFonts w:hint="eastAsia" w:eastAsia="仿宋"/>
          <w:color w:val="000000" w:themeColor="text1"/>
          <w:sz w:val="32"/>
          <w:szCs w:val="32"/>
          <w14:textFill>
            <w14:solidFill>
              <w14:schemeClr w14:val="tx1"/>
            </w14:solidFill>
          </w14:textFill>
        </w:rPr>
        <w:t>本年度拟购置固定资产总额为0.00万元，已按要求列入政府采购预算，详见政府采购预算表。</w:t>
      </w:r>
    </w:p>
    <w:p>
      <w:pPr>
        <w:ind w:firstLine="640"/>
        <w:rPr>
          <w:rFonts w:eastAsia="仿宋"/>
          <w:color w:val="000000" w:themeColor="text1"/>
          <w:sz w:val="32"/>
          <w:szCs w:val="32"/>
          <w:lang w:eastAsia="zh-CN"/>
          <w14:textFill>
            <w14:solidFill>
              <w14:schemeClr w14:val="tx1"/>
            </w14:solidFill>
          </w14:textFill>
        </w:rPr>
      </w:pP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rPr>
                <w:rFonts w:hint="eastAsia"/>
              </w:rPr>
              <w:t>22</w:t>
            </w:r>
            <w:r>
              <w:rPr>
                <w:rFonts w:hint="eastAsia"/>
                <w:lang w:eastAsia="zh-CN"/>
              </w:rPr>
              <w:t>4</w:t>
            </w:r>
            <w:r>
              <w:rPr>
                <w:rFonts w:hint="eastAsia"/>
              </w:rPr>
              <w:t>中共石家庄市鹿泉区委网络安全和信息化委员会办公室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eastAsiaTheme="minorEastAsia"/>
                <w:lang w:eastAsia="zh-CN"/>
              </w:rPr>
            </w:pPr>
            <w:r>
              <w:rPr>
                <w:rFonts w:hint="eastAsia" w:eastAsiaTheme="minorEastAsia"/>
                <w:lang w:eastAsia="zh-CN"/>
              </w:rPr>
              <w:t>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rPr>
                <w:lang w:eastAsia="zh-CN"/>
              </w:rPr>
            </w:pPr>
            <w:r>
              <w:rPr>
                <w:rFonts w:hint="eastAsia"/>
                <w:lang w:eastAsia="zh-CN"/>
              </w:rPr>
              <w:t>10.67</w:t>
            </w:r>
          </w:p>
        </w:tc>
      </w:tr>
    </w:tbl>
    <w:p>
      <w:pPr>
        <w:ind w:firstLine="640"/>
      </w:pPr>
      <w:r>
        <w:rPr>
          <w:rFonts w:eastAsia="方正仿宋_GBK"/>
          <w:color w:val="000000"/>
          <w:sz w:val="32"/>
        </w:rPr>
        <w:t xml:space="preserve"> </w:t>
      </w:r>
    </w:p>
    <w:p>
      <w:pPr>
        <w:spacing w:before="10" w:after="10"/>
        <w:ind w:firstLine="640"/>
        <w:outlineLvl w:val="2"/>
      </w:pPr>
      <w:bookmarkStart w:id="19" w:name="_Toc_3_3_0000000017"/>
      <w:r>
        <w:rPr>
          <w:rFonts w:ascii="黑体" w:hAnsi="黑体" w:eastAsia="黑体" w:cs="黑体"/>
          <w:color w:val="000000"/>
          <w:sz w:val="32"/>
        </w:rPr>
        <w:t>八、名词解释</w:t>
      </w:r>
      <w:bookmarkEnd w:id="19"/>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20" w:name="_Toc_3_3_0000000018"/>
      <w:r>
        <w:rPr>
          <w:rFonts w:ascii="黑体" w:hAnsi="黑体" w:eastAsia="黑体" w:cs="黑体"/>
          <w:color w:val="000000"/>
          <w:sz w:val="32"/>
        </w:rPr>
        <w:t>九、其他需要说明的事项</w:t>
      </w:r>
      <w:bookmarkEnd w:id="20"/>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10" w:usb3="00000000" w:csb0="00040001" w:csb1="00000000"/>
  </w:font>
  <w:font w:name="方正小标宋_GBK">
    <w:altName w:val="微软雅黑"/>
    <w:panose1 w:val="00000000000000000000"/>
    <w:charset w:val="86"/>
    <w:family w:val="roman"/>
    <w:pitch w:val="default"/>
    <w:sig w:usb0="00000000" w:usb1="00000000" w:usb2="00000010" w:usb3="00000000" w:csb0="00040001" w:csb1="00000000"/>
  </w:font>
  <w:font w:name="方正书宋_GBK">
    <w:altName w:val="微软雅黑"/>
    <w:panose1 w:val="00000000000000000000"/>
    <w:charset w:val="86"/>
    <w:family w:val="roman"/>
    <w:pitch w:val="default"/>
    <w:sig w:usb0="00000000" w:usb1="00000000" w:usb2="0000001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5B1F01"/>
    <w:multiLevelType w:val="multilevel"/>
    <w:tmpl w:val="145B1F01"/>
    <w:lvl w:ilvl="0" w:tentative="0">
      <w:start w:val="1"/>
      <w:numFmt w:val="decimal"/>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FmZGU5OWI5OGJjNjg4M2NhYzJkMDA0MWJlMTkxZTAifQ=="/>
  </w:docVars>
  <w:rsids>
    <w:rsidRoot w:val="00172A27"/>
    <w:rsid w:val="00021DAF"/>
    <w:rsid w:val="001260CF"/>
    <w:rsid w:val="00130D97"/>
    <w:rsid w:val="0013462D"/>
    <w:rsid w:val="001371F2"/>
    <w:rsid w:val="00172A27"/>
    <w:rsid w:val="001A6680"/>
    <w:rsid w:val="001B3658"/>
    <w:rsid w:val="001D779A"/>
    <w:rsid w:val="001E143A"/>
    <w:rsid w:val="001F262F"/>
    <w:rsid w:val="001F3FF7"/>
    <w:rsid w:val="00253753"/>
    <w:rsid w:val="00295D33"/>
    <w:rsid w:val="0029697A"/>
    <w:rsid w:val="002A2801"/>
    <w:rsid w:val="002D5B6F"/>
    <w:rsid w:val="003139C0"/>
    <w:rsid w:val="00392251"/>
    <w:rsid w:val="00396C65"/>
    <w:rsid w:val="003E2B0C"/>
    <w:rsid w:val="00403C10"/>
    <w:rsid w:val="00407D1A"/>
    <w:rsid w:val="004D2EDE"/>
    <w:rsid w:val="004D3295"/>
    <w:rsid w:val="004D5483"/>
    <w:rsid w:val="004D6848"/>
    <w:rsid w:val="004E4027"/>
    <w:rsid w:val="0051319D"/>
    <w:rsid w:val="00524689"/>
    <w:rsid w:val="00572BCC"/>
    <w:rsid w:val="005946F8"/>
    <w:rsid w:val="005968B2"/>
    <w:rsid w:val="005A4393"/>
    <w:rsid w:val="005E0A6B"/>
    <w:rsid w:val="00614FA1"/>
    <w:rsid w:val="0064271C"/>
    <w:rsid w:val="006C6C7F"/>
    <w:rsid w:val="006E59DE"/>
    <w:rsid w:val="006F2B16"/>
    <w:rsid w:val="007161CE"/>
    <w:rsid w:val="00720B1E"/>
    <w:rsid w:val="007352C9"/>
    <w:rsid w:val="00744D00"/>
    <w:rsid w:val="0074745C"/>
    <w:rsid w:val="00751866"/>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34730"/>
    <w:rsid w:val="00D53AF6"/>
    <w:rsid w:val="00D726B4"/>
    <w:rsid w:val="00D9032C"/>
    <w:rsid w:val="00D97181"/>
    <w:rsid w:val="00DB7F1E"/>
    <w:rsid w:val="00E04849"/>
    <w:rsid w:val="00ED3ADC"/>
    <w:rsid w:val="00EE75AD"/>
    <w:rsid w:val="00F2512D"/>
    <w:rsid w:val="00F27BA0"/>
    <w:rsid w:val="00F65DB9"/>
    <w:rsid w:val="00F7551A"/>
    <w:rsid w:val="00F86DF6"/>
    <w:rsid w:val="00FB1106"/>
    <w:rsid w:val="00FD745F"/>
    <w:rsid w:val="042C0EBC"/>
    <w:rsid w:val="04DD1D1A"/>
    <w:rsid w:val="2ABD5857"/>
    <w:rsid w:val="2DFE7E26"/>
    <w:rsid w:val="38C35338"/>
    <w:rsid w:val="445C7711"/>
    <w:rsid w:val="4A271608"/>
    <w:rsid w:val="4C1E06B7"/>
    <w:rsid w:val="4F1C22FD"/>
    <w:rsid w:val="5101601D"/>
    <w:rsid w:val="534C095A"/>
    <w:rsid w:val="5D5736F6"/>
    <w:rsid w:val="5EF32781"/>
    <w:rsid w:val="6497295D"/>
    <w:rsid w:val="79F42D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autoRedefin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autoRedefine/>
    <w:unhideWhenUsed/>
    <w:qFormat/>
    <w:uiPriority w:val="99"/>
    <w:pPr>
      <w:tabs>
        <w:tab w:val="center" w:pos="4153"/>
        <w:tab w:val="right" w:pos="8306"/>
      </w:tabs>
      <w:snapToGrid w:val="0"/>
    </w:pPr>
    <w:rPr>
      <w:sz w:val="18"/>
      <w:szCs w:val="18"/>
    </w:rPr>
  </w:style>
  <w:style w:type="paragraph" w:styleId="4">
    <w:name w:val="header"/>
    <w:basedOn w:val="1"/>
    <w:link w:val="3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autoRedefine/>
    <w:qFormat/>
    <w:uiPriority w:val="0"/>
    <w:pPr>
      <w:spacing w:before="120"/>
      <w:ind w:firstLine="560"/>
    </w:pPr>
    <w:rPr>
      <w:rFonts w:eastAsia="方正仿宋_GBK"/>
      <w:color w:val="000000"/>
      <w:sz w:val="28"/>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8">
    <w:name w:val="单元格样式23"/>
    <w:basedOn w:val="1"/>
    <w:autoRedefine/>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33">
    <w:name w:val="列表段落1"/>
    <w:basedOn w:val="1"/>
    <w:autoRedefine/>
    <w:qFormat/>
    <w:uiPriority w:val="34"/>
    <w:pPr>
      <w:ind w:firstLine="420" w:firstLineChars="200"/>
    </w:pPr>
  </w:style>
  <w:style w:type="character" w:customStyle="1" w:styleId="34">
    <w:name w:val="页眉 Char"/>
    <w:basedOn w:val="10"/>
    <w:link w:val="4"/>
    <w:autoRedefine/>
    <w:qFormat/>
    <w:uiPriority w:val="99"/>
    <w:rPr>
      <w:rFonts w:eastAsia="Times New Roman"/>
      <w:sz w:val="18"/>
      <w:szCs w:val="18"/>
      <w:lang w:eastAsia="uk-UA"/>
    </w:rPr>
  </w:style>
  <w:style w:type="character" w:customStyle="1" w:styleId="35">
    <w:name w:val="页脚 Char"/>
    <w:basedOn w:val="10"/>
    <w:link w:val="3"/>
    <w:autoRedefine/>
    <w:qFormat/>
    <w:uiPriority w:val="99"/>
    <w:rPr>
      <w:rFonts w:eastAsia="Times New Roman"/>
      <w:sz w:val="18"/>
      <w:szCs w:val="18"/>
      <w:lang w:eastAsia="uk-UA"/>
    </w:rPr>
  </w:style>
  <w:style w:type="character" w:customStyle="1" w:styleId="36">
    <w:name w:val="font31"/>
    <w:basedOn w:val="10"/>
    <w:autoRedefine/>
    <w:qFormat/>
    <w:uiPriority w:val="0"/>
    <w:rPr>
      <w:rFonts w:hint="default" w:ascii="方正仿宋_GBK" w:hAnsi="方正仿宋_GBK" w:eastAsia="方正仿宋_GBK" w:cs="方正仿宋_GBK"/>
      <w:color w:val="000000"/>
      <w:sz w:val="24"/>
      <w:szCs w:val="24"/>
      <w:u w:val="none"/>
    </w:rPr>
  </w:style>
  <w:style w:type="character" w:customStyle="1" w:styleId="37">
    <w:name w:val="font21"/>
    <w:basedOn w:val="10"/>
    <w:autoRedefine/>
    <w:qFormat/>
    <w:uiPriority w:val="0"/>
    <w:rPr>
      <w:rFonts w:ascii="方正仿宋_GBK" w:hAnsi="方正仿宋_GBK" w:eastAsia="方正仿宋_GBK" w:cs="方正仿宋_GBK"/>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8" Type="http://schemas.openxmlformats.org/officeDocument/2006/relationships/fontTable" Target="fontTable.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4F3F6FD-D183-4DF2-9D60-0DD380350BC7}">
  <ds:schemaRefs/>
</ds:datastoreItem>
</file>

<file path=customXml/itemProps10.xml><?xml version="1.0" encoding="utf-8"?>
<ds:datastoreItem xmlns:ds="http://schemas.openxmlformats.org/officeDocument/2006/customXml" ds:itemID="{3C7E501D-9384-43CC-BA38-1FFA6D3E1400}">
  <ds:schemaRefs/>
</ds:datastoreItem>
</file>

<file path=customXml/itemProps11.xml><?xml version="1.0" encoding="utf-8"?>
<ds:datastoreItem xmlns:ds="http://schemas.openxmlformats.org/officeDocument/2006/customXml" ds:itemID="{052B98F3-B65D-4B9D-8205-6EFC21113DB3}">
  <ds:schemaRefs/>
</ds:datastoreItem>
</file>

<file path=customXml/itemProps12.xml><?xml version="1.0" encoding="utf-8"?>
<ds:datastoreItem xmlns:ds="http://schemas.openxmlformats.org/officeDocument/2006/customXml" ds:itemID="{1ED04FE6-E896-4FEE-A743-FB20CC51DF19}">
  <ds:schemaRefs/>
</ds:datastoreItem>
</file>

<file path=customXml/itemProps13.xml><?xml version="1.0" encoding="utf-8"?>
<ds:datastoreItem xmlns:ds="http://schemas.openxmlformats.org/officeDocument/2006/customXml" ds:itemID="{3876947B-5375-41BD-ADDB-46B1A73E144C}">
  <ds:schemaRefs/>
</ds:datastoreItem>
</file>

<file path=customXml/itemProps14.xml><?xml version="1.0" encoding="utf-8"?>
<ds:datastoreItem xmlns:ds="http://schemas.openxmlformats.org/officeDocument/2006/customXml" ds:itemID="{F1EAC11C-7F89-476F-B619-69E5E9FAA100}">
  <ds:schemaRefs/>
</ds:datastoreItem>
</file>

<file path=customXml/itemProps15.xml><?xml version="1.0" encoding="utf-8"?>
<ds:datastoreItem xmlns:ds="http://schemas.openxmlformats.org/officeDocument/2006/customXml" ds:itemID="{C187A29E-3F07-44DC-AA15-C162A4DBB8B0}">
  <ds:schemaRefs/>
</ds:datastoreItem>
</file>

<file path=customXml/itemProps16.xml><?xml version="1.0" encoding="utf-8"?>
<ds:datastoreItem xmlns:ds="http://schemas.openxmlformats.org/officeDocument/2006/customXml" ds:itemID="{EA084D54-B54B-435F-A81C-B486416EC7B0}">
  <ds:schemaRefs/>
</ds:datastoreItem>
</file>

<file path=customXml/itemProps17.xml><?xml version="1.0" encoding="utf-8"?>
<ds:datastoreItem xmlns:ds="http://schemas.openxmlformats.org/officeDocument/2006/customXml" ds:itemID="{3F40F437-344F-4D56-BB4E-B1B754B77F85}">
  <ds:schemaRefs/>
</ds:datastoreItem>
</file>

<file path=customXml/itemProps18.xml><?xml version="1.0" encoding="utf-8"?>
<ds:datastoreItem xmlns:ds="http://schemas.openxmlformats.org/officeDocument/2006/customXml" ds:itemID="{B0C7E233-F3C6-4BE0-936C-7ED923641E9A}">
  <ds:schemaRefs/>
</ds:datastoreItem>
</file>

<file path=customXml/itemProps19.xml><?xml version="1.0" encoding="utf-8"?>
<ds:datastoreItem xmlns:ds="http://schemas.openxmlformats.org/officeDocument/2006/customXml" ds:itemID="{E8F42D8C-5603-4219-82E3-BE90EA530D51}">
  <ds:schemaRefs/>
</ds:datastoreItem>
</file>

<file path=customXml/itemProps2.xml><?xml version="1.0" encoding="utf-8"?>
<ds:datastoreItem xmlns:ds="http://schemas.openxmlformats.org/officeDocument/2006/customXml" ds:itemID="{F474B237-5590-4A5D-9532-92DF405B8328}">
  <ds:schemaRefs/>
</ds:datastoreItem>
</file>

<file path=customXml/itemProps20.xml><?xml version="1.0" encoding="utf-8"?>
<ds:datastoreItem xmlns:ds="http://schemas.openxmlformats.org/officeDocument/2006/customXml" ds:itemID="{23A1A8F0-B514-4869-9FD6-78847D5CE0F1}">
  <ds:schemaRefs/>
</ds:datastoreItem>
</file>

<file path=customXml/itemProps21.xml><?xml version="1.0" encoding="utf-8"?>
<ds:datastoreItem xmlns:ds="http://schemas.openxmlformats.org/officeDocument/2006/customXml" ds:itemID="{8A2C20EF-8C57-4032-B775-C6B2FC7C0D4C}">
  <ds:schemaRefs/>
</ds:datastoreItem>
</file>

<file path=customXml/itemProps22.xml><?xml version="1.0" encoding="utf-8"?>
<ds:datastoreItem xmlns:ds="http://schemas.openxmlformats.org/officeDocument/2006/customXml" ds:itemID="{45941831-FFBA-441F-AE8D-718B8B551A1D}">
  <ds:schemaRefs/>
</ds:datastoreItem>
</file>

<file path=customXml/itemProps23.xml><?xml version="1.0" encoding="utf-8"?>
<ds:datastoreItem xmlns:ds="http://schemas.openxmlformats.org/officeDocument/2006/customXml" ds:itemID="{5406D103-D3A9-47A3-8BB5-B72CF19271B2}">
  <ds:schemaRefs/>
</ds:datastoreItem>
</file>

<file path=customXml/itemProps24.xml><?xml version="1.0" encoding="utf-8"?>
<ds:datastoreItem xmlns:ds="http://schemas.openxmlformats.org/officeDocument/2006/customXml" ds:itemID="{44B5C33E-E510-4881-824B-6C4B6BEAF7E2}">
  <ds:schemaRefs/>
</ds:datastoreItem>
</file>

<file path=customXml/itemProps25.xml><?xml version="1.0" encoding="utf-8"?>
<ds:datastoreItem xmlns:ds="http://schemas.openxmlformats.org/officeDocument/2006/customXml" ds:itemID="{1C1E0200-9266-4F7E-A46D-9D2ECB5D5CB5}">
  <ds:schemaRefs/>
</ds:datastoreItem>
</file>

<file path=customXml/itemProps26.xml><?xml version="1.0" encoding="utf-8"?>
<ds:datastoreItem xmlns:ds="http://schemas.openxmlformats.org/officeDocument/2006/customXml" ds:itemID="{0E3EEC6F-B2E6-4848-B873-093794508A48}">
  <ds:schemaRefs/>
</ds:datastoreItem>
</file>

<file path=customXml/itemProps27.xml><?xml version="1.0" encoding="utf-8"?>
<ds:datastoreItem xmlns:ds="http://schemas.openxmlformats.org/officeDocument/2006/customXml" ds:itemID="{AEB530F0-49BB-46F3-B486-EB1F93EE1F0D}">
  <ds:schemaRefs/>
</ds:datastoreItem>
</file>

<file path=customXml/itemProps28.xml><?xml version="1.0" encoding="utf-8"?>
<ds:datastoreItem xmlns:ds="http://schemas.openxmlformats.org/officeDocument/2006/customXml" ds:itemID="{3CE231B7-4B8F-43B1-BB93-122327D27C71}">
  <ds:schemaRefs/>
</ds:datastoreItem>
</file>

<file path=customXml/itemProps29.xml><?xml version="1.0" encoding="utf-8"?>
<ds:datastoreItem xmlns:ds="http://schemas.openxmlformats.org/officeDocument/2006/customXml" ds:itemID="{4161E038-6BDA-4B56-829A-B9A6CBBCAF89}">
  <ds:schemaRefs/>
</ds:datastoreItem>
</file>

<file path=customXml/itemProps3.xml><?xml version="1.0" encoding="utf-8"?>
<ds:datastoreItem xmlns:ds="http://schemas.openxmlformats.org/officeDocument/2006/customXml" ds:itemID="{C3E654A8-4E6F-471F-8C8C-02C137B2FAF1}">
  <ds:schemaRefs/>
</ds:datastoreItem>
</file>

<file path=customXml/itemProps30.xml><?xml version="1.0" encoding="utf-8"?>
<ds:datastoreItem xmlns:ds="http://schemas.openxmlformats.org/officeDocument/2006/customXml" ds:itemID="{6E8AB950-49DD-4AD5-B48A-DE4B58150108}">
  <ds:schemaRefs/>
</ds:datastoreItem>
</file>

<file path=customXml/itemProps31.xml><?xml version="1.0" encoding="utf-8"?>
<ds:datastoreItem xmlns:ds="http://schemas.openxmlformats.org/officeDocument/2006/customXml" ds:itemID="{8995EDC1-54BB-4D1B-B366-CC090B70C173}">
  <ds:schemaRefs/>
</ds:datastoreItem>
</file>

<file path=customXml/itemProps32.xml><?xml version="1.0" encoding="utf-8"?>
<ds:datastoreItem xmlns:ds="http://schemas.openxmlformats.org/officeDocument/2006/customXml" ds:itemID="{1D2C6853-5D07-4F2E-81B0-D431A6C37BF1}">
  <ds:schemaRefs/>
</ds:datastoreItem>
</file>

<file path=customXml/itemProps33.xml><?xml version="1.0" encoding="utf-8"?>
<ds:datastoreItem xmlns:ds="http://schemas.openxmlformats.org/officeDocument/2006/customXml" ds:itemID="{F51B2312-8862-406F-886D-A41A01041C26}">
  <ds:schemaRefs/>
</ds:datastoreItem>
</file>

<file path=customXml/itemProps34.xml><?xml version="1.0" encoding="utf-8"?>
<ds:datastoreItem xmlns:ds="http://schemas.openxmlformats.org/officeDocument/2006/customXml" ds:itemID="{88C2029B-8146-4499-8D6C-3689A653FB96}">
  <ds:schemaRefs/>
</ds:datastoreItem>
</file>

<file path=customXml/itemProps35.xml><?xml version="1.0" encoding="utf-8"?>
<ds:datastoreItem xmlns:ds="http://schemas.openxmlformats.org/officeDocument/2006/customXml" ds:itemID="{273A4801-8B9C-4926-9207-C70B05983953}">
  <ds:schemaRefs/>
</ds:datastoreItem>
</file>

<file path=customXml/itemProps36.xml><?xml version="1.0" encoding="utf-8"?>
<ds:datastoreItem xmlns:ds="http://schemas.openxmlformats.org/officeDocument/2006/customXml" ds:itemID="{5C126D5D-CDDC-4F20-9B34-3E608D90EC4B}">
  <ds:schemaRefs/>
</ds:datastoreItem>
</file>

<file path=customXml/itemProps37.xml><?xml version="1.0" encoding="utf-8"?>
<ds:datastoreItem xmlns:ds="http://schemas.openxmlformats.org/officeDocument/2006/customXml" ds:itemID="{CAC81F54-E2B9-4BA3-AAE3-3C089A40C1F9}">
  <ds:schemaRefs/>
</ds:datastoreItem>
</file>

<file path=customXml/itemProps38.xml><?xml version="1.0" encoding="utf-8"?>
<ds:datastoreItem xmlns:ds="http://schemas.openxmlformats.org/officeDocument/2006/customXml" ds:itemID="{284F34FE-6D40-4B15-B982-8B34D7F3FBCA}">
  <ds:schemaRefs/>
</ds:datastoreItem>
</file>

<file path=customXml/itemProps39.xml><?xml version="1.0" encoding="utf-8"?>
<ds:datastoreItem xmlns:ds="http://schemas.openxmlformats.org/officeDocument/2006/customXml" ds:itemID="{73C9F039-1D9F-4305-BB4F-372C70BD7863}">
  <ds:schemaRefs/>
</ds:datastoreItem>
</file>

<file path=customXml/itemProps4.xml><?xml version="1.0" encoding="utf-8"?>
<ds:datastoreItem xmlns:ds="http://schemas.openxmlformats.org/officeDocument/2006/customXml" ds:itemID="{74CE19A5-D8B3-4993-BF8E-3D2C36E66850}">
  <ds:schemaRefs/>
</ds:datastoreItem>
</file>

<file path=customXml/itemProps40.xml><?xml version="1.0" encoding="utf-8"?>
<ds:datastoreItem xmlns:ds="http://schemas.openxmlformats.org/officeDocument/2006/customXml" ds:itemID="{6F2B08C1-9EBF-4473-BF30-562BC23E76EC}">
  <ds:schemaRefs/>
</ds:datastoreItem>
</file>

<file path=customXml/itemProps41.xml><?xml version="1.0" encoding="utf-8"?>
<ds:datastoreItem xmlns:ds="http://schemas.openxmlformats.org/officeDocument/2006/customXml" ds:itemID="{DAB447C4-0BBB-491A-A9D8-75AB192328F7}">
  <ds:schemaRefs/>
</ds:datastoreItem>
</file>

<file path=customXml/itemProps42.xml><?xml version="1.0" encoding="utf-8"?>
<ds:datastoreItem xmlns:ds="http://schemas.openxmlformats.org/officeDocument/2006/customXml" ds:itemID="{04DC5A26-6BED-4079-9ECF-0EAAD5945ECE}">
  <ds:schemaRefs/>
</ds:datastoreItem>
</file>

<file path=customXml/itemProps43.xml><?xml version="1.0" encoding="utf-8"?>
<ds:datastoreItem xmlns:ds="http://schemas.openxmlformats.org/officeDocument/2006/customXml" ds:itemID="{E4DB3DED-7A82-45A3-B2D4-4BFE4C8FFC9B}">
  <ds:schemaRefs/>
</ds:datastoreItem>
</file>

<file path=customXml/itemProps44.xml><?xml version="1.0" encoding="utf-8"?>
<ds:datastoreItem xmlns:ds="http://schemas.openxmlformats.org/officeDocument/2006/customXml" ds:itemID="{2876D4DB-182F-4A3F-AA8A-CFCD37B6E294}">
  <ds:schemaRefs/>
</ds:datastoreItem>
</file>

<file path=customXml/itemProps45.xml><?xml version="1.0" encoding="utf-8"?>
<ds:datastoreItem xmlns:ds="http://schemas.openxmlformats.org/officeDocument/2006/customXml" ds:itemID="{C32E9EBA-2253-42C8-A3AF-17F0D2B0DF5F}">
  <ds:schemaRefs/>
</ds:datastoreItem>
</file>

<file path=customXml/itemProps46.xml><?xml version="1.0" encoding="utf-8"?>
<ds:datastoreItem xmlns:ds="http://schemas.openxmlformats.org/officeDocument/2006/customXml" ds:itemID="{49661B6A-3116-43F0-9BA5-676396640951}">
  <ds:schemaRefs/>
</ds:datastoreItem>
</file>

<file path=customXml/itemProps47.xml><?xml version="1.0" encoding="utf-8"?>
<ds:datastoreItem xmlns:ds="http://schemas.openxmlformats.org/officeDocument/2006/customXml" ds:itemID="{83D6C4CA-9702-4BA9-B08C-D5336DF137DE}">
  <ds:schemaRefs/>
</ds:datastoreItem>
</file>

<file path=customXml/itemProps48.xml><?xml version="1.0" encoding="utf-8"?>
<ds:datastoreItem xmlns:ds="http://schemas.openxmlformats.org/officeDocument/2006/customXml" ds:itemID="{21276215-CCB1-4B33-9AFF-5FF4ADEB6D26}">
  <ds:schemaRefs/>
</ds:datastoreItem>
</file>

<file path=customXml/itemProps49.xml><?xml version="1.0" encoding="utf-8"?>
<ds:datastoreItem xmlns:ds="http://schemas.openxmlformats.org/officeDocument/2006/customXml" ds:itemID="{94873E0B-80B1-4E9F-9967-A142C76B9A3C}">
  <ds:schemaRefs/>
</ds:datastoreItem>
</file>

<file path=customXml/itemProps5.xml><?xml version="1.0" encoding="utf-8"?>
<ds:datastoreItem xmlns:ds="http://schemas.openxmlformats.org/officeDocument/2006/customXml" ds:itemID="{37C8B042-172E-416A-AF97-D0EED090E4B5}">
  <ds:schemaRefs/>
</ds:datastoreItem>
</file>

<file path=customXml/itemProps50.xml><?xml version="1.0" encoding="utf-8"?>
<ds:datastoreItem xmlns:ds="http://schemas.openxmlformats.org/officeDocument/2006/customXml" ds:itemID="{44841A29-CBBA-4EA8-BB72-8EFC5761153C}">
  <ds:schemaRefs/>
</ds:datastoreItem>
</file>

<file path=customXml/itemProps51.xml><?xml version="1.0" encoding="utf-8"?>
<ds:datastoreItem xmlns:ds="http://schemas.openxmlformats.org/officeDocument/2006/customXml" ds:itemID="{76004064-E42E-42A6-849D-DF32827D7D9F}">
  <ds:schemaRefs/>
</ds:datastoreItem>
</file>

<file path=customXml/itemProps6.xml><?xml version="1.0" encoding="utf-8"?>
<ds:datastoreItem xmlns:ds="http://schemas.openxmlformats.org/officeDocument/2006/customXml" ds:itemID="{221E60F8-665C-4A98-96FF-FE2A8514F1A1}">
  <ds:schemaRefs/>
</ds:datastoreItem>
</file>

<file path=customXml/itemProps7.xml><?xml version="1.0" encoding="utf-8"?>
<ds:datastoreItem xmlns:ds="http://schemas.openxmlformats.org/officeDocument/2006/customXml" ds:itemID="{F74CA73A-5907-485C-AD71-465C67FF9138}">
  <ds:schemaRefs/>
</ds:datastoreItem>
</file>

<file path=customXml/itemProps8.xml><?xml version="1.0" encoding="utf-8"?>
<ds:datastoreItem xmlns:ds="http://schemas.openxmlformats.org/officeDocument/2006/customXml" ds:itemID="{AC94AA20-AAC8-4702-8341-1C16B3B47E1E}">
  <ds:schemaRefs/>
</ds:datastoreItem>
</file>

<file path=customXml/itemProps9.xml><?xml version="1.0" encoding="utf-8"?>
<ds:datastoreItem xmlns:ds="http://schemas.openxmlformats.org/officeDocument/2006/customXml" ds:itemID="{D0B34C87-332C-4635-A161-F5E21C493CB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31</Pages>
  <Words>2071</Words>
  <Characters>11807</Characters>
  <Lines>98</Lines>
  <Paragraphs>27</Paragraphs>
  <TotalTime>32</TotalTime>
  <ScaleCrop>false</ScaleCrop>
  <LinksUpToDate>false</LinksUpToDate>
  <CharactersWithSpaces>13851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Administrator</cp:lastModifiedBy>
  <dcterms:modified xsi:type="dcterms:W3CDTF">2024-01-15T03:08:42Z</dcterms:modified>
  <dc:title>2022年部门预算信息公开目录</dc:title>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E784630C038946D4B9F6DCD0E71B9F30</vt:lpwstr>
  </property>
</Properties>
</file>