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eastAsia="zh-CN"/>
        </w:rPr>
      </w:pPr>
      <w:r>
        <w:rPr>
          <w:rFonts w:hint="eastAsia" w:ascii="方正小标宋_GBK" w:hAnsi="Times New Roman" w:eastAsia="方正小标宋_GBK" w:cs="Times New Roman"/>
          <w:bCs/>
          <w:sz w:val="44"/>
          <w:szCs w:val="44"/>
          <w:lang w:eastAsia="zh-CN"/>
        </w:rPr>
        <w:t>石家庄市鹿泉区公安局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hint="eastAsia" w:ascii="仿宋" w:hAnsi="仿宋" w:eastAsia="仿宋" w:cs="仿宋"/>
          <w:sz w:val="30"/>
          <w:szCs w:val="30"/>
        </w:rPr>
      </w:pPr>
      <w:r>
        <w:rPr>
          <w:rFonts w:hint="eastAsia" w:ascii="仿宋" w:hAnsi="仿宋" w:eastAsia="仿宋" w:cs="仿宋"/>
          <w:sz w:val="30"/>
          <w:szCs w:val="30"/>
        </w:rPr>
        <w:t>按照《</w:t>
      </w:r>
      <w:r>
        <w:rPr>
          <w:rFonts w:hint="eastAsia" w:ascii="仿宋" w:hAnsi="仿宋" w:eastAsia="仿宋" w:cs="仿宋"/>
          <w:sz w:val="30"/>
          <w:szCs w:val="30"/>
          <w:lang w:eastAsia="zh-CN"/>
        </w:rPr>
        <w:t>中华人民共和国预算法</w:t>
      </w:r>
      <w:r>
        <w:rPr>
          <w:rFonts w:hint="eastAsia" w:ascii="仿宋" w:hAnsi="仿宋" w:eastAsia="仿宋" w:cs="仿宋"/>
          <w:sz w:val="30"/>
          <w:szCs w:val="30"/>
        </w:rPr>
        <w:t>》、《地</w:t>
      </w:r>
      <w:bookmarkStart w:id="27" w:name="_GoBack"/>
      <w:bookmarkEnd w:id="27"/>
      <w:r>
        <w:rPr>
          <w:rFonts w:hint="eastAsia" w:ascii="仿宋" w:hAnsi="仿宋" w:eastAsia="仿宋" w:cs="仿宋"/>
          <w:sz w:val="30"/>
          <w:szCs w:val="30"/>
        </w:rPr>
        <w:t>方预决算公开操作规程》规定，现将</w:t>
      </w:r>
      <w:r>
        <w:rPr>
          <w:rFonts w:hint="eastAsia" w:ascii="仿宋" w:hAnsi="仿宋" w:eastAsia="仿宋" w:cs="仿宋"/>
          <w:sz w:val="30"/>
          <w:szCs w:val="30"/>
          <w:lang w:eastAsia="zh-CN"/>
        </w:rPr>
        <w:t>石家庄市鹿泉区公安局</w:t>
      </w:r>
      <w:r>
        <w:rPr>
          <w:rFonts w:hint="eastAsia" w:ascii="仿宋" w:hAnsi="仿宋" w:eastAsia="仿宋" w:cs="仿宋"/>
          <w:sz w:val="30"/>
          <w:szCs w:val="30"/>
        </w:rPr>
        <w:t>2020年部门预算公开如下：</w:t>
      </w:r>
    </w:p>
    <w:p>
      <w:pPr>
        <w:numPr>
          <w:ilvl w:val="0"/>
          <w:numId w:val="1"/>
        </w:numPr>
        <w:ind w:firstLine="640"/>
        <w:rPr>
          <w:rFonts w:hint="eastAsia" w:ascii="仿宋" w:hAnsi="仿宋" w:eastAsia="仿宋" w:cs="仿宋"/>
          <w:sz w:val="30"/>
          <w:szCs w:val="30"/>
        </w:rPr>
      </w:pPr>
      <w:r>
        <w:rPr>
          <w:rFonts w:hint="eastAsia" w:ascii="仿宋" w:hAnsi="仿宋" w:eastAsia="仿宋" w:cs="仿宋"/>
          <w:sz w:val="30"/>
          <w:szCs w:val="30"/>
        </w:rPr>
        <w:t>部门职责及机构设置情况</w:t>
      </w:r>
    </w:p>
    <w:p>
      <w:pPr>
        <w:numPr>
          <w:ilvl w:val="0"/>
          <w:numId w:val="0"/>
        </w:numPr>
        <w:ind w:firstLine="602" w:firstLineChars="200"/>
        <w:rPr>
          <w:rFonts w:hint="eastAsia" w:ascii="仿宋" w:hAnsi="仿宋" w:eastAsia="仿宋" w:cs="仿宋"/>
          <w:b/>
          <w:bCs/>
          <w:sz w:val="30"/>
          <w:szCs w:val="30"/>
          <w:lang w:eastAsia="zh-CN"/>
        </w:rPr>
      </w:pPr>
      <w:r>
        <w:rPr>
          <w:rFonts w:hint="eastAsia" w:ascii="仿宋" w:hAnsi="仿宋" w:eastAsia="仿宋" w:cs="仿宋"/>
          <w:b/>
          <w:bCs/>
          <w:sz w:val="30"/>
          <w:szCs w:val="30"/>
          <w:lang w:eastAsia="zh-CN"/>
        </w:rPr>
        <w:t>部门职责：</w:t>
      </w:r>
    </w:p>
    <w:p>
      <w:pPr>
        <w:ind w:firstLine="600" w:firstLineChars="200"/>
        <w:jc w:val="left"/>
        <w:rPr>
          <w:rFonts w:hint="eastAsia" w:ascii="仿宋" w:hAnsi="仿宋" w:eastAsia="仿宋" w:cs="仿宋"/>
          <w:sz w:val="30"/>
          <w:szCs w:val="30"/>
          <w:lang w:eastAsia="zh-CN"/>
        </w:rPr>
      </w:pPr>
      <w:r>
        <w:rPr>
          <w:rFonts w:hint="eastAsia" w:ascii="仿宋" w:hAnsi="仿宋" w:eastAsia="仿宋" w:cs="仿宋"/>
          <w:sz w:val="30"/>
          <w:szCs w:val="30"/>
          <w:lang w:val="en-US" w:eastAsia="zh-CN"/>
        </w:rPr>
        <w:t xml:space="preserve"> 1、</w:t>
      </w:r>
      <w:r>
        <w:rPr>
          <w:rFonts w:hint="eastAsia" w:ascii="仿宋" w:hAnsi="仿宋" w:eastAsia="仿宋" w:cs="仿宋"/>
          <w:b/>
          <w:sz w:val="30"/>
          <w:szCs w:val="30"/>
        </w:rPr>
        <w:t>维护国家安全</w:t>
      </w:r>
      <w:r>
        <w:rPr>
          <w:rFonts w:hint="eastAsia" w:ascii="仿宋" w:hAnsi="仿宋" w:eastAsia="仿宋" w:cs="仿宋"/>
          <w:b/>
          <w:sz w:val="30"/>
          <w:szCs w:val="30"/>
          <w:lang w:val="en-US" w:eastAsia="zh-CN"/>
        </w:rPr>
        <w:t xml:space="preserve">  </w:t>
      </w:r>
      <w:r>
        <w:rPr>
          <w:rFonts w:hint="eastAsia" w:ascii="仿宋" w:hAnsi="仿宋" w:eastAsia="仿宋" w:cs="仿宋"/>
          <w:sz w:val="30"/>
          <w:szCs w:val="30"/>
        </w:rPr>
        <w:t>打击危害国家安全和区级社会稳定的案件</w:t>
      </w:r>
      <w:r>
        <w:rPr>
          <w:rFonts w:hint="eastAsia" w:ascii="仿宋" w:hAnsi="仿宋" w:eastAsia="仿宋" w:cs="仿宋"/>
          <w:sz w:val="30"/>
          <w:szCs w:val="30"/>
          <w:lang w:eastAsia="zh-CN"/>
        </w:rPr>
        <w:t>及时</w:t>
      </w:r>
      <w:r>
        <w:rPr>
          <w:rFonts w:hint="eastAsia" w:ascii="仿宋" w:hAnsi="仿宋" w:eastAsia="仿宋" w:cs="仿宋"/>
          <w:sz w:val="30"/>
          <w:szCs w:val="30"/>
        </w:rPr>
        <w:t>预防</w:t>
      </w:r>
      <w:r>
        <w:rPr>
          <w:rFonts w:hint="eastAsia" w:ascii="仿宋" w:hAnsi="仿宋" w:eastAsia="仿宋" w:cs="仿宋"/>
          <w:sz w:val="30"/>
          <w:szCs w:val="30"/>
          <w:lang w:eastAsia="zh-CN"/>
        </w:rPr>
        <w:t>，</w:t>
      </w:r>
      <w:r>
        <w:rPr>
          <w:rFonts w:hint="eastAsia" w:ascii="仿宋" w:hAnsi="仿宋" w:eastAsia="仿宋" w:cs="仿宋"/>
          <w:sz w:val="30"/>
          <w:szCs w:val="30"/>
        </w:rPr>
        <w:t>维护国家安全</w:t>
      </w:r>
      <w:r>
        <w:rPr>
          <w:rFonts w:hint="eastAsia" w:ascii="仿宋" w:hAnsi="仿宋" w:eastAsia="仿宋" w:cs="仿宋"/>
          <w:sz w:val="30"/>
          <w:szCs w:val="30"/>
          <w:lang w:eastAsia="zh-CN"/>
        </w:rPr>
        <w:t>。</w:t>
      </w:r>
    </w:p>
    <w:p>
      <w:pPr>
        <w:ind w:firstLine="602" w:firstLineChars="200"/>
        <w:jc w:val="left"/>
        <w:rPr>
          <w:rFonts w:hint="eastAsia" w:ascii="仿宋" w:hAnsi="仿宋" w:eastAsia="仿宋" w:cs="仿宋"/>
          <w:sz w:val="30"/>
          <w:szCs w:val="30"/>
          <w:lang w:val="en-US" w:eastAsia="zh-CN"/>
        </w:rPr>
      </w:pPr>
      <w:r>
        <w:rPr>
          <w:rFonts w:hint="eastAsia" w:ascii="仿宋" w:hAnsi="仿宋" w:eastAsia="仿宋" w:cs="仿宋"/>
          <w:b/>
          <w:sz w:val="30"/>
          <w:szCs w:val="30"/>
          <w:lang w:val="en-US" w:eastAsia="zh-CN"/>
        </w:rPr>
        <w:t xml:space="preserve">2、打击防范违法犯罪  </w:t>
      </w:r>
      <w:r>
        <w:rPr>
          <w:rFonts w:hint="eastAsia" w:ascii="仿宋" w:hAnsi="仿宋" w:eastAsia="仿宋" w:cs="仿宋"/>
          <w:sz w:val="30"/>
          <w:szCs w:val="30"/>
        </w:rPr>
        <w:t>各类刑事案件、经济犯罪案件、毒品犯罪案件、网络犯罪案件的侦查工作，指导、办理食品药品安全、环境安全保卫工作。降低案件发案率，提高案件侦破率。</w:t>
      </w:r>
    </w:p>
    <w:p>
      <w:pPr>
        <w:ind w:firstLine="602" w:firstLineChars="200"/>
        <w:jc w:val="left"/>
        <w:rPr>
          <w:rFonts w:hint="eastAsia" w:ascii="仿宋" w:hAnsi="仿宋" w:eastAsia="仿宋" w:cs="仿宋"/>
          <w:sz w:val="30"/>
          <w:szCs w:val="30"/>
          <w:lang w:val="en-US" w:eastAsia="zh-CN"/>
        </w:rPr>
      </w:pPr>
      <w:r>
        <w:rPr>
          <w:rFonts w:hint="eastAsia" w:ascii="仿宋" w:hAnsi="仿宋" w:eastAsia="仿宋" w:cs="仿宋"/>
          <w:b/>
          <w:sz w:val="30"/>
          <w:szCs w:val="30"/>
          <w:lang w:val="en-US" w:eastAsia="zh-CN"/>
        </w:rPr>
        <w:t>3、</w:t>
      </w:r>
      <w:r>
        <w:rPr>
          <w:rFonts w:hint="eastAsia" w:ascii="仿宋" w:hAnsi="仿宋" w:eastAsia="仿宋" w:cs="仿宋"/>
          <w:b/>
          <w:sz w:val="30"/>
          <w:szCs w:val="30"/>
        </w:rPr>
        <w:t>大要案侦查</w:t>
      </w:r>
      <w:r>
        <w:rPr>
          <w:rFonts w:hint="eastAsia" w:ascii="仿宋" w:hAnsi="仿宋" w:eastAsia="仿宋" w:cs="仿宋"/>
          <w:b/>
          <w:sz w:val="30"/>
          <w:szCs w:val="30"/>
          <w:lang w:val="en-US" w:eastAsia="zh-CN"/>
        </w:rPr>
        <w:t xml:space="preserve">  </w:t>
      </w:r>
      <w:r>
        <w:rPr>
          <w:rFonts w:hint="eastAsia" w:ascii="仿宋" w:hAnsi="仿宋" w:eastAsia="仿宋" w:cs="仿宋"/>
          <w:sz w:val="30"/>
          <w:szCs w:val="30"/>
        </w:rPr>
        <w:t>协调暴力犯罪案件、文物走私案件、多发性侵财案件和其他刑事案件的侦破。有效控制、降低大要案发案率，严厉打击刑事犯罪，保护人民生命安全，维护社会长治久安。</w:t>
      </w:r>
    </w:p>
    <w:p>
      <w:pPr>
        <w:numPr>
          <w:ilvl w:val="0"/>
          <w:numId w:val="2"/>
        </w:numPr>
        <w:ind w:left="28" w:leftChars="0" w:firstLine="602" w:firstLineChars="0"/>
        <w:jc w:val="left"/>
        <w:rPr>
          <w:rFonts w:hint="eastAsia" w:ascii="仿宋" w:hAnsi="仿宋" w:eastAsia="仿宋" w:cs="仿宋"/>
          <w:sz w:val="30"/>
          <w:szCs w:val="30"/>
          <w:lang w:val="en-US" w:eastAsia="zh-CN"/>
        </w:rPr>
      </w:pPr>
      <w:r>
        <w:rPr>
          <w:rFonts w:hint="eastAsia" w:ascii="仿宋" w:hAnsi="仿宋" w:eastAsia="仿宋" w:cs="仿宋"/>
          <w:b/>
          <w:sz w:val="30"/>
          <w:szCs w:val="30"/>
        </w:rPr>
        <w:t>有组织犯罪侦查</w:t>
      </w:r>
      <w:r>
        <w:rPr>
          <w:rFonts w:hint="eastAsia" w:ascii="仿宋" w:hAnsi="仿宋" w:eastAsia="仿宋" w:cs="仿宋"/>
          <w:b/>
          <w:sz w:val="30"/>
          <w:szCs w:val="30"/>
          <w:lang w:val="en-US" w:eastAsia="zh-CN"/>
        </w:rPr>
        <w:t xml:space="preserve">  </w:t>
      </w:r>
      <w:r>
        <w:rPr>
          <w:rFonts w:hint="eastAsia" w:ascii="仿宋" w:hAnsi="仿宋" w:eastAsia="仿宋" w:cs="仿宋"/>
          <w:sz w:val="30"/>
          <w:szCs w:val="30"/>
        </w:rPr>
        <w:t>组织指挥协调</w:t>
      </w:r>
      <w:r>
        <w:rPr>
          <w:rFonts w:hint="eastAsia" w:ascii="仿宋" w:hAnsi="仿宋" w:eastAsia="仿宋" w:cs="仿宋"/>
          <w:sz w:val="30"/>
          <w:szCs w:val="30"/>
          <w:lang w:eastAsia="zh-CN"/>
        </w:rPr>
        <w:t>区</w:t>
      </w:r>
      <w:r>
        <w:rPr>
          <w:rFonts w:hint="eastAsia" w:ascii="仿宋" w:hAnsi="仿宋" w:eastAsia="仿宋" w:cs="仿宋"/>
          <w:sz w:val="30"/>
          <w:szCs w:val="30"/>
        </w:rPr>
        <w:t>级</w:t>
      </w:r>
      <w:r>
        <w:rPr>
          <w:rFonts w:hint="eastAsia" w:ascii="仿宋" w:hAnsi="仿宋" w:eastAsia="仿宋" w:cs="仿宋"/>
          <w:sz w:val="30"/>
          <w:szCs w:val="30"/>
          <w:lang w:eastAsia="zh-CN"/>
        </w:rPr>
        <w:t>扫</w:t>
      </w:r>
      <w:r>
        <w:rPr>
          <w:rFonts w:hint="eastAsia" w:ascii="仿宋" w:hAnsi="仿宋" w:eastAsia="仿宋" w:cs="仿宋"/>
          <w:sz w:val="30"/>
          <w:szCs w:val="30"/>
        </w:rPr>
        <w:t>黑除恶工作，侦办黑社会性质组织案件和恶势力团伙案件；侦办新型犯罪案件。有效打击黑社会性质团伙及新型犯罪，严厉打击刑事犯罪，保护人民群众生命和财产安全，维护社会政策秩序。</w:t>
      </w:r>
    </w:p>
    <w:p>
      <w:pPr>
        <w:numPr>
          <w:ilvl w:val="0"/>
          <w:numId w:val="2"/>
        </w:numPr>
        <w:ind w:left="28" w:leftChars="0" w:firstLine="602" w:firstLineChars="0"/>
        <w:jc w:val="left"/>
        <w:rPr>
          <w:rFonts w:hint="eastAsia" w:ascii="仿宋" w:hAnsi="仿宋" w:eastAsia="仿宋" w:cs="仿宋"/>
          <w:sz w:val="30"/>
          <w:szCs w:val="30"/>
          <w:lang w:val="en-US" w:eastAsia="zh-CN"/>
        </w:rPr>
      </w:pPr>
      <w:r>
        <w:rPr>
          <w:rFonts w:hint="eastAsia" w:ascii="仿宋" w:hAnsi="仿宋" w:eastAsia="仿宋" w:cs="仿宋"/>
          <w:b/>
          <w:sz w:val="30"/>
          <w:szCs w:val="30"/>
        </w:rPr>
        <w:t>专项犯罪侦查</w:t>
      </w:r>
      <w:r>
        <w:rPr>
          <w:rFonts w:hint="eastAsia" w:ascii="仿宋" w:hAnsi="仿宋" w:eastAsia="仿宋" w:cs="仿宋"/>
          <w:b/>
          <w:sz w:val="30"/>
          <w:szCs w:val="30"/>
          <w:lang w:val="en-US" w:eastAsia="zh-CN"/>
        </w:rPr>
        <w:t xml:space="preserve">   </w:t>
      </w:r>
      <w:r>
        <w:rPr>
          <w:rFonts w:hint="eastAsia" w:ascii="仿宋" w:hAnsi="仿宋" w:eastAsia="仿宋" w:cs="仿宋"/>
          <w:sz w:val="30"/>
          <w:szCs w:val="30"/>
        </w:rPr>
        <w:t>组织、指导、协调</w:t>
      </w:r>
      <w:r>
        <w:rPr>
          <w:rFonts w:hint="eastAsia" w:ascii="仿宋" w:hAnsi="仿宋" w:eastAsia="仿宋" w:cs="仿宋"/>
          <w:sz w:val="30"/>
          <w:szCs w:val="30"/>
          <w:lang w:eastAsia="zh-CN"/>
        </w:rPr>
        <w:t>区</w:t>
      </w:r>
      <w:r>
        <w:rPr>
          <w:rFonts w:hint="eastAsia" w:ascii="仿宋" w:hAnsi="仿宋" w:eastAsia="仿宋" w:cs="仿宋"/>
          <w:sz w:val="30"/>
          <w:szCs w:val="30"/>
        </w:rPr>
        <w:t>级重大经济犯罪案、毒品违法犯罪案、网络违法犯罪案、食品药品安全犯罪案、环境安全犯罪案的侦查工作，直接立案侦办重特大案件。严厉打重大经济犯罪案、毒品违法犯罪案、网络违法犯罪案、食品药品安全犯罪案、环境安全犯罪等，维护社会经济秩序，保护人民生命安全，维护社会长治久安。</w:t>
      </w:r>
      <w:r>
        <w:rPr>
          <w:rFonts w:hint="eastAsia" w:ascii="仿宋" w:hAnsi="仿宋" w:eastAsia="仿宋" w:cs="仿宋"/>
          <w:sz w:val="30"/>
          <w:szCs w:val="30"/>
          <w:lang w:val="en-US" w:eastAsia="zh-CN"/>
        </w:rPr>
        <w:t xml:space="preserve"> </w:t>
      </w:r>
    </w:p>
    <w:p>
      <w:pPr>
        <w:numPr>
          <w:ilvl w:val="0"/>
          <w:numId w:val="2"/>
        </w:numPr>
        <w:ind w:left="28" w:leftChars="0" w:firstLine="602" w:firstLineChars="0"/>
        <w:jc w:val="left"/>
        <w:rPr>
          <w:rFonts w:hint="eastAsia" w:ascii="仿宋" w:hAnsi="仿宋" w:eastAsia="仿宋" w:cs="仿宋"/>
          <w:sz w:val="30"/>
          <w:szCs w:val="30"/>
          <w:lang w:val="en-US" w:eastAsia="zh-CN"/>
        </w:rPr>
      </w:pPr>
      <w:r>
        <w:rPr>
          <w:rFonts w:hint="eastAsia" w:ascii="仿宋" w:hAnsi="仿宋" w:eastAsia="仿宋" w:cs="仿宋"/>
          <w:b/>
          <w:sz w:val="30"/>
          <w:szCs w:val="30"/>
        </w:rPr>
        <w:t>社会面管控</w:t>
      </w:r>
      <w:r>
        <w:rPr>
          <w:rFonts w:hint="eastAsia" w:ascii="仿宋" w:hAnsi="仿宋" w:eastAsia="仿宋" w:cs="仿宋"/>
          <w:b/>
          <w:sz w:val="30"/>
          <w:szCs w:val="30"/>
          <w:lang w:val="en-US" w:eastAsia="zh-CN"/>
        </w:rPr>
        <w:t xml:space="preserve">  </w:t>
      </w:r>
      <w:r>
        <w:rPr>
          <w:rFonts w:hint="eastAsia" w:ascii="仿宋" w:hAnsi="仿宋" w:eastAsia="仿宋" w:cs="仿宋"/>
          <w:sz w:val="30"/>
          <w:szCs w:val="30"/>
        </w:rPr>
        <w:t>组织开展巡逻防控、人口户籍管理、治安管理和出入境及外国人管理。维护社会稳定，提高群众安全感和满意度。</w:t>
      </w:r>
    </w:p>
    <w:p>
      <w:pPr>
        <w:numPr>
          <w:ilvl w:val="0"/>
          <w:numId w:val="0"/>
        </w:numPr>
        <w:ind w:firstLine="600" w:firstLineChars="200"/>
        <w:jc w:val="left"/>
        <w:rPr>
          <w:rFonts w:hint="eastAsia" w:ascii="仿宋" w:hAnsi="仿宋" w:eastAsia="仿宋" w:cs="仿宋"/>
          <w:sz w:val="30"/>
          <w:szCs w:val="30"/>
          <w:lang w:val="en-US" w:eastAsia="zh-CN"/>
        </w:rPr>
      </w:pPr>
      <w:r>
        <w:rPr>
          <w:rFonts w:hint="eastAsia" w:ascii="仿宋" w:hAnsi="仿宋" w:eastAsia="仿宋" w:cs="仿宋"/>
          <w:b w:val="0"/>
          <w:bCs/>
          <w:sz w:val="30"/>
          <w:szCs w:val="30"/>
          <w:lang w:val="en-US" w:eastAsia="zh-CN"/>
        </w:rPr>
        <w:t>8、</w:t>
      </w:r>
      <w:r>
        <w:rPr>
          <w:rFonts w:hint="eastAsia" w:ascii="仿宋" w:hAnsi="仿宋" w:eastAsia="仿宋" w:cs="仿宋"/>
          <w:b/>
          <w:sz w:val="30"/>
          <w:szCs w:val="30"/>
        </w:rPr>
        <w:t>巡逻防控</w:t>
      </w:r>
      <w:r>
        <w:rPr>
          <w:rFonts w:hint="eastAsia" w:ascii="仿宋" w:hAnsi="仿宋" w:eastAsia="仿宋" w:cs="仿宋"/>
          <w:b/>
          <w:sz w:val="30"/>
          <w:szCs w:val="30"/>
          <w:lang w:val="en-US" w:eastAsia="zh-CN"/>
        </w:rPr>
        <w:t xml:space="preserve">  </w:t>
      </w:r>
      <w:r>
        <w:rPr>
          <w:rFonts w:hint="eastAsia" w:ascii="仿宋" w:hAnsi="仿宋" w:eastAsia="仿宋" w:cs="仿宋"/>
          <w:sz w:val="30"/>
          <w:szCs w:val="30"/>
        </w:rPr>
        <w:t>组织开展巡逻防控工作。有效遏制街面可防性案件发案，提升人民群众安全感和满意率。</w:t>
      </w:r>
    </w:p>
    <w:p>
      <w:pPr>
        <w:numPr>
          <w:ilvl w:val="0"/>
          <w:numId w:val="0"/>
        </w:numPr>
        <w:jc w:val="left"/>
        <w:rPr>
          <w:rFonts w:hint="eastAsia" w:ascii="仿宋" w:hAnsi="仿宋" w:eastAsia="仿宋" w:cs="仿宋"/>
          <w:sz w:val="30"/>
          <w:szCs w:val="30"/>
          <w:lang w:val="en-US" w:eastAsia="zh-CN"/>
        </w:rPr>
      </w:pPr>
      <w:r>
        <w:rPr>
          <w:rFonts w:hint="eastAsia" w:ascii="仿宋" w:hAnsi="仿宋" w:eastAsia="仿宋" w:cs="仿宋"/>
          <w:b/>
          <w:sz w:val="30"/>
          <w:szCs w:val="30"/>
          <w:lang w:val="en-US" w:eastAsia="zh-CN"/>
        </w:rPr>
        <w:t xml:space="preserve">   9、</w:t>
      </w:r>
      <w:r>
        <w:rPr>
          <w:rFonts w:hint="eastAsia" w:ascii="仿宋" w:hAnsi="仿宋" w:eastAsia="仿宋" w:cs="仿宋"/>
          <w:b/>
          <w:sz w:val="30"/>
          <w:szCs w:val="30"/>
        </w:rPr>
        <w:t>人口及户籍管理</w:t>
      </w:r>
      <w:r>
        <w:rPr>
          <w:rFonts w:hint="eastAsia" w:ascii="仿宋" w:hAnsi="仿宋" w:eastAsia="仿宋" w:cs="仿宋"/>
          <w:b/>
          <w:sz w:val="30"/>
          <w:szCs w:val="30"/>
          <w:lang w:val="en-US" w:eastAsia="zh-CN"/>
        </w:rPr>
        <w:t xml:space="preserve">  </w:t>
      </w:r>
      <w:r>
        <w:rPr>
          <w:rFonts w:hint="eastAsia" w:ascii="仿宋" w:hAnsi="仿宋" w:eastAsia="仿宋" w:cs="仿宋"/>
          <w:sz w:val="30"/>
          <w:szCs w:val="30"/>
        </w:rPr>
        <w:t>对常住、暂住、重点人口和出租房屋进行治安管理；</w:t>
      </w:r>
      <w:r>
        <w:rPr>
          <w:rFonts w:hint="eastAsia" w:ascii="仿宋" w:hAnsi="仿宋" w:eastAsia="仿宋" w:cs="仿宋"/>
          <w:sz w:val="30"/>
          <w:szCs w:val="30"/>
          <w:lang w:eastAsia="zh-CN"/>
        </w:rPr>
        <w:t>区</w:t>
      </w:r>
      <w:r>
        <w:rPr>
          <w:rFonts w:hint="eastAsia" w:ascii="仿宋" w:hAnsi="仿宋" w:eastAsia="仿宋" w:cs="仿宋"/>
          <w:sz w:val="30"/>
          <w:szCs w:val="30"/>
        </w:rPr>
        <w:t>级居民提供身份证、</w:t>
      </w:r>
      <w:r>
        <w:rPr>
          <w:rFonts w:hint="eastAsia" w:ascii="仿宋" w:hAnsi="仿宋" w:eastAsia="仿宋" w:cs="仿宋"/>
          <w:sz w:val="30"/>
          <w:szCs w:val="30"/>
          <w:lang w:eastAsia="zh-CN"/>
        </w:rPr>
        <w:t>户口簿</w:t>
      </w:r>
      <w:r>
        <w:rPr>
          <w:rFonts w:hint="eastAsia" w:ascii="仿宋" w:hAnsi="仿宋" w:eastAsia="仿宋" w:cs="仿宋"/>
          <w:sz w:val="30"/>
          <w:szCs w:val="30"/>
        </w:rPr>
        <w:t>、准迁证、迁移证等特种证件管理工作。通过信息采集、登记等手段，加强对常住、暂住、重点人口和出租房屋的管理，掌握底数和变化情况；有效保障全</w:t>
      </w:r>
      <w:r>
        <w:rPr>
          <w:rFonts w:hint="eastAsia" w:ascii="仿宋" w:hAnsi="仿宋" w:eastAsia="仿宋" w:cs="仿宋"/>
          <w:sz w:val="30"/>
          <w:szCs w:val="30"/>
          <w:lang w:eastAsia="zh-CN"/>
        </w:rPr>
        <w:t>区</w:t>
      </w:r>
      <w:r>
        <w:rPr>
          <w:rFonts w:hint="eastAsia" w:ascii="仿宋" w:hAnsi="仿宋" w:eastAsia="仿宋" w:cs="仿宋"/>
          <w:sz w:val="30"/>
          <w:szCs w:val="30"/>
        </w:rPr>
        <w:t>居民对居民身份证等证件业务办理和持有需求。</w:t>
      </w:r>
    </w:p>
    <w:p>
      <w:pPr>
        <w:numPr>
          <w:ilvl w:val="0"/>
          <w:numId w:val="0"/>
        </w:numPr>
        <w:jc w:val="left"/>
        <w:rPr>
          <w:rFonts w:hint="eastAsia" w:ascii="仿宋" w:hAnsi="仿宋" w:eastAsia="仿宋" w:cs="仿宋"/>
          <w:sz w:val="30"/>
          <w:szCs w:val="30"/>
          <w:lang w:val="en-US" w:eastAsia="zh-CN"/>
        </w:rPr>
      </w:pPr>
      <w:r>
        <w:rPr>
          <w:rFonts w:hint="eastAsia" w:ascii="仿宋" w:hAnsi="仿宋" w:eastAsia="仿宋" w:cs="仿宋"/>
          <w:b/>
          <w:sz w:val="30"/>
          <w:szCs w:val="30"/>
          <w:lang w:val="en-US" w:eastAsia="zh-CN"/>
        </w:rPr>
        <w:t xml:space="preserve">   10、</w:t>
      </w:r>
      <w:r>
        <w:rPr>
          <w:rFonts w:hint="eastAsia" w:ascii="仿宋" w:hAnsi="仿宋" w:eastAsia="仿宋" w:cs="仿宋"/>
          <w:b/>
          <w:sz w:val="30"/>
          <w:szCs w:val="30"/>
        </w:rPr>
        <w:t>治安管理</w:t>
      </w:r>
      <w:r>
        <w:rPr>
          <w:rFonts w:hint="eastAsia" w:ascii="仿宋" w:hAnsi="仿宋" w:eastAsia="仿宋" w:cs="仿宋"/>
          <w:b/>
          <w:sz w:val="30"/>
          <w:szCs w:val="30"/>
          <w:lang w:val="en-US" w:eastAsia="zh-CN"/>
        </w:rPr>
        <w:t xml:space="preserve">  </w:t>
      </w:r>
      <w:r>
        <w:rPr>
          <w:rFonts w:hint="eastAsia" w:ascii="仿宋" w:hAnsi="仿宋" w:eastAsia="仿宋" w:cs="仿宋"/>
          <w:sz w:val="30"/>
          <w:szCs w:val="30"/>
        </w:rPr>
        <w:t>指导全</w:t>
      </w:r>
      <w:r>
        <w:rPr>
          <w:rFonts w:hint="eastAsia" w:ascii="仿宋" w:hAnsi="仿宋" w:eastAsia="仿宋" w:cs="仿宋"/>
          <w:sz w:val="30"/>
          <w:szCs w:val="30"/>
          <w:lang w:eastAsia="zh-CN"/>
        </w:rPr>
        <w:t>区</w:t>
      </w:r>
      <w:r>
        <w:rPr>
          <w:rFonts w:hint="eastAsia" w:ascii="仿宋" w:hAnsi="仿宋" w:eastAsia="仿宋" w:cs="仿宋"/>
          <w:sz w:val="30"/>
          <w:szCs w:val="30"/>
        </w:rPr>
        <w:t>派出所规范化建设、负责护城河常态化建设，对</w:t>
      </w:r>
      <w:r>
        <w:rPr>
          <w:rFonts w:hint="eastAsia" w:ascii="仿宋" w:hAnsi="仿宋" w:eastAsia="仿宋" w:cs="仿宋"/>
          <w:sz w:val="30"/>
          <w:szCs w:val="30"/>
          <w:lang w:eastAsia="zh-CN"/>
        </w:rPr>
        <w:t>区</w:t>
      </w:r>
      <w:r>
        <w:rPr>
          <w:rFonts w:hint="eastAsia" w:ascii="仿宋" w:hAnsi="仿宋" w:eastAsia="仿宋" w:cs="仿宋"/>
          <w:sz w:val="30"/>
          <w:szCs w:val="30"/>
        </w:rPr>
        <w:t>级内部单位、行业场所、金融、保安、枪械、危爆物品等进行管理，指导</w:t>
      </w:r>
      <w:r>
        <w:rPr>
          <w:rFonts w:hint="eastAsia" w:ascii="仿宋" w:hAnsi="仿宋" w:eastAsia="仿宋" w:cs="仿宋"/>
          <w:sz w:val="30"/>
          <w:szCs w:val="30"/>
          <w:lang w:eastAsia="zh-CN"/>
        </w:rPr>
        <w:t>区</w:t>
      </w:r>
      <w:r>
        <w:rPr>
          <w:rFonts w:hint="eastAsia" w:ascii="仿宋" w:hAnsi="仿宋" w:eastAsia="仿宋" w:cs="仿宋"/>
          <w:sz w:val="30"/>
          <w:szCs w:val="30"/>
        </w:rPr>
        <w:t>级治安案件查处，掌握</w:t>
      </w:r>
      <w:r>
        <w:rPr>
          <w:rFonts w:hint="eastAsia" w:ascii="仿宋" w:hAnsi="仿宋" w:eastAsia="仿宋" w:cs="仿宋"/>
          <w:sz w:val="30"/>
          <w:szCs w:val="30"/>
          <w:lang w:eastAsia="zh-CN"/>
        </w:rPr>
        <w:t>区</w:t>
      </w:r>
      <w:r>
        <w:rPr>
          <w:rFonts w:hint="eastAsia" w:ascii="仿宋" w:hAnsi="仿宋" w:eastAsia="仿宋" w:cs="仿宋"/>
          <w:sz w:val="30"/>
          <w:szCs w:val="30"/>
        </w:rPr>
        <w:t>级治安形势。提高护城河科技化、信息化水平，提高护城河整体查控能力；减少涉及枪械及危险、爆炸物品的案事件发生，保障合法行业生产经营；提高内部单位整体防控能力和水平,确保全区输油气管道和电力设施平稳运行；规范全</w:t>
      </w:r>
      <w:r>
        <w:rPr>
          <w:rFonts w:hint="eastAsia" w:ascii="仿宋" w:hAnsi="仿宋" w:eastAsia="仿宋" w:cs="仿宋"/>
          <w:sz w:val="30"/>
          <w:szCs w:val="30"/>
          <w:lang w:eastAsia="zh-CN"/>
        </w:rPr>
        <w:t>区</w:t>
      </w:r>
      <w:r>
        <w:rPr>
          <w:rFonts w:hint="eastAsia" w:ascii="仿宋" w:hAnsi="仿宋" w:eastAsia="仿宋" w:cs="仿宋"/>
          <w:sz w:val="30"/>
          <w:szCs w:val="30"/>
        </w:rPr>
        <w:t>保安服务市场；掌握全区治安形势，指导治安防范和管理，实现平安创建工作目标。</w:t>
      </w:r>
    </w:p>
    <w:p>
      <w:pPr>
        <w:numPr>
          <w:ilvl w:val="0"/>
          <w:numId w:val="0"/>
        </w:numPr>
        <w:jc w:val="left"/>
        <w:rPr>
          <w:rFonts w:hint="eastAsia" w:ascii="仿宋" w:hAnsi="仿宋" w:eastAsia="仿宋" w:cs="仿宋"/>
          <w:sz w:val="30"/>
          <w:szCs w:val="30"/>
          <w:lang w:val="en-US" w:eastAsia="zh-CN"/>
        </w:rPr>
      </w:pPr>
      <w:r>
        <w:rPr>
          <w:rFonts w:hint="eastAsia" w:ascii="仿宋" w:hAnsi="仿宋" w:eastAsia="仿宋" w:cs="仿宋"/>
          <w:b/>
          <w:sz w:val="30"/>
          <w:szCs w:val="30"/>
          <w:lang w:val="en-US" w:eastAsia="zh-CN"/>
        </w:rPr>
        <w:t xml:space="preserve">    11、</w:t>
      </w:r>
      <w:r>
        <w:rPr>
          <w:rFonts w:hint="eastAsia" w:ascii="仿宋" w:hAnsi="仿宋" w:eastAsia="仿宋" w:cs="仿宋"/>
          <w:b/>
          <w:sz w:val="30"/>
          <w:szCs w:val="30"/>
        </w:rPr>
        <w:t>出入境及外国人管理</w:t>
      </w:r>
      <w:r>
        <w:rPr>
          <w:rFonts w:hint="eastAsia" w:ascii="仿宋" w:hAnsi="仿宋" w:eastAsia="仿宋" w:cs="仿宋"/>
          <w:b/>
          <w:sz w:val="30"/>
          <w:szCs w:val="30"/>
          <w:lang w:val="en-US" w:eastAsia="zh-CN"/>
        </w:rPr>
        <w:t xml:space="preserve">  </w:t>
      </w:r>
      <w:r>
        <w:rPr>
          <w:rFonts w:hint="eastAsia" w:ascii="仿宋" w:hAnsi="仿宋" w:eastAsia="仿宋" w:cs="仿宋"/>
          <w:sz w:val="30"/>
          <w:szCs w:val="30"/>
        </w:rPr>
        <w:t>指导公安机关出入境管理工作，管理全</w:t>
      </w:r>
      <w:r>
        <w:rPr>
          <w:rFonts w:hint="eastAsia" w:ascii="仿宋" w:hAnsi="仿宋" w:eastAsia="仿宋" w:cs="仿宋"/>
          <w:sz w:val="30"/>
          <w:szCs w:val="30"/>
          <w:lang w:eastAsia="zh-CN"/>
        </w:rPr>
        <w:t>区</w:t>
      </w:r>
      <w:r>
        <w:rPr>
          <w:rFonts w:hint="eastAsia" w:ascii="仿宋" w:hAnsi="仿宋" w:eastAsia="仿宋" w:cs="仿宋"/>
          <w:sz w:val="30"/>
          <w:szCs w:val="30"/>
        </w:rPr>
        <w:t>公民非公务活动出境和来县级境外人员，依法组织侦办和查处涉外案（事）件；组织指导</w:t>
      </w:r>
      <w:r>
        <w:rPr>
          <w:rFonts w:hint="eastAsia" w:ascii="仿宋" w:hAnsi="仿宋" w:eastAsia="仿宋" w:cs="仿宋"/>
          <w:sz w:val="30"/>
          <w:szCs w:val="30"/>
          <w:lang w:eastAsia="zh-CN"/>
        </w:rPr>
        <w:t>区</w:t>
      </w:r>
      <w:r>
        <w:rPr>
          <w:rFonts w:hint="eastAsia" w:ascii="仿宋" w:hAnsi="仿宋" w:eastAsia="仿宋" w:cs="仿宋"/>
          <w:sz w:val="30"/>
          <w:szCs w:val="30"/>
        </w:rPr>
        <w:t>级边防治安管理、渔船民管理以及打击海上走私、贩毒、偷渡工作；管理、指导、监督</w:t>
      </w:r>
      <w:r>
        <w:rPr>
          <w:rFonts w:hint="eastAsia" w:ascii="仿宋" w:hAnsi="仿宋" w:eastAsia="仿宋" w:cs="仿宋"/>
          <w:sz w:val="30"/>
          <w:szCs w:val="30"/>
          <w:lang w:eastAsia="zh-CN"/>
        </w:rPr>
        <w:t>区</w:t>
      </w:r>
      <w:r>
        <w:rPr>
          <w:rFonts w:hint="eastAsia" w:ascii="仿宋" w:hAnsi="仿宋" w:eastAsia="仿宋" w:cs="仿宋"/>
          <w:sz w:val="30"/>
          <w:szCs w:val="30"/>
        </w:rPr>
        <w:t>级出入境证件的管理工作。强化境外人员管理，有效打击骗取出入境证件、偷越国边境、妨害国边境管理案件；强化出入境证件申办管理工作，提高群众满意度。</w:t>
      </w:r>
    </w:p>
    <w:p>
      <w:pPr>
        <w:numPr>
          <w:ilvl w:val="0"/>
          <w:numId w:val="0"/>
        </w:numPr>
        <w:jc w:val="left"/>
        <w:rPr>
          <w:rFonts w:hint="eastAsia" w:ascii="仿宋" w:hAnsi="仿宋" w:eastAsia="仿宋" w:cs="仿宋"/>
          <w:sz w:val="30"/>
          <w:szCs w:val="30"/>
          <w:lang w:val="en-US" w:eastAsia="zh-CN"/>
        </w:rPr>
      </w:pPr>
      <w:r>
        <w:rPr>
          <w:rFonts w:hint="eastAsia" w:ascii="仿宋" w:hAnsi="仿宋" w:eastAsia="仿宋" w:cs="仿宋"/>
          <w:b/>
          <w:sz w:val="30"/>
          <w:szCs w:val="30"/>
          <w:lang w:val="en-US" w:eastAsia="zh-CN"/>
        </w:rPr>
        <w:t xml:space="preserve">    12、</w:t>
      </w:r>
      <w:r>
        <w:rPr>
          <w:rFonts w:hint="eastAsia" w:ascii="仿宋" w:hAnsi="仿宋" w:eastAsia="仿宋" w:cs="仿宋"/>
          <w:b/>
          <w:sz w:val="30"/>
          <w:szCs w:val="30"/>
        </w:rPr>
        <w:t>综合业务管理</w:t>
      </w:r>
      <w:r>
        <w:rPr>
          <w:rFonts w:hint="eastAsia" w:ascii="仿宋" w:hAnsi="仿宋" w:eastAsia="仿宋" w:cs="仿宋"/>
          <w:b/>
          <w:sz w:val="30"/>
          <w:szCs w:val="30"/>
          <w:lang w:val="en-US" w:eastAsia="zh-CN"/>
        </w:rPr>
        <w:t xml:space="preserve">  </w:t>
      </w:r>
      <w:r>
        <w:rPr>
          <w:rFonts w:hint="eastAsia" w:ascii="仿宋" w:hAnsi="仿宋" w:eastAsia="仿宋" w:cs="仿宋"/>
          <w:sz w:val="30"/>
          <w:szCs w:val="30"/>
        </w:rPr>
        <w:t>按照规定权限管理公安干部；开展优抚表彰；制定</w:t>
      </w:r>
      <w:r>
        <w:rPr>
          <w:rFonts w:hint="eastAsia" w:ascii="仿宋" w:hAnsi="仿宋" w:eastAsia="仿宋" w:cs="仿宋"/>
          <w:sz w:val="30"/>
          <w:szCs w:val="30"/>
          <w:lang w:eastAsia="zh-CN"/>
        </w:rPr>
        <w:t>区</w:t>
      </w:r>
      <w:r>
        <w:rPr>
          <w:rFonts w:hint="eastAsia" w:ascii="仿宋" w:hAnsi="仿宋" w:eastAsia="仿宋" w:cs="仿宋"/>
          <w:sz w:val="30"/>
          <w:szCs w:val="30"/>
        </w:rPr>
        <w:t>级公安机关装备、被装配备标准并负责管理；负责公安业务用房建设及维护，信息化运维、公安通信勤务保障、档案管理、科研等。装备、被装配备、业务用房建设符合公安部标准，，公安队伍正规化、职业化水平不断提高，整体战斗力得到有效提升，有力支撑公安工作和队伍建设科学发展。</w:t>
      </w:r>
    </w:p>
    <w:p>
      <w:pPr>
        <w:numPr>
          <w:ilvl w:val="0"/>
          <w:numId w:val="0"/>
        </w:numPr>
        <w:jc w:val="left"/>
        <w:rPr>
          <w:rFonts w:hint="eastAsia" w:ascii="仿宋" w:hAnsi="仿宋" w:eastAsia="仿宋" w:cs="仿宋"/>
          <w:sz w:val="30"/>
          <w:szCs w:val="30"/>
          <w:lang w:val="en-US" w:eastAsia="zh-CN"/>
        </w:rPr>
      </w:pPr>
      <w:r>
        <w:rPr>
          <w:rFonts w:hint="eastAsia" w:ascii="仿宋" w:hAnsi="仿宋" w:eastAsia="仿宋" w:cs="仿宋"/>
          <w:b/>
          <w:sz w:val="30"/>
          <w:szCs w:val="30"/>
          <w:lang w:val="en-US" w:eastAsia="zh-CN"/>
        </w:rPr>
        <w:t xml:space="preserve">    13、</w:t>
      </w:r>
      <w:r>
        <w:rPr>
          <w:rFonts w:hint="eastAsia" w:ascii="仿宋" w:hAnsi="仿宋" w:eastAsia="仿宋" w:cs="仿宋"/>
          <w:b/>
          <w:sz w:val="30"/>
          <w:szCs w:val="30"/>
        </w:rPr>
        <w:t>维护社会稳定和国家安全</w:t>
      </w:r>
      <w:r>
        <w:rPr>
          <w:rFonts w:hint="eastAsia" w:ascii="仿宋" w:hAnsi="仿宋" w:eastAsia="仿宋" w:cs="仿宋"/>
          <w:b/>
          <w:sz w:val="30"/>
          <w:szCs w:val="30"/>
          <w:lang w:val="en-US" w:eastAsia="zh-CN"/>
        </w:rPr>
        <w:t xml:space="preserve">  </w:t>
      </w:r>
      <w:r>
        <w:rPr>
          <w:rFonts w:hint="eastAsia" w:ascii="仿宋" w:hAnsi="仿宋" w:eastAsia="仿宋" w:cs="仿宋"/>
          <w:sz w:val="30"/>
          <w:szCs w:val="30"/>
        </w:rPr>
        <w:t>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pPr>
        <w:numPr>
          <w:ilvl w:val="0"/>
          <w:numId w:val="0"/>
        </w:numPr>
        <w:jc w:val="left"/>
        <w:rPr>
          <w:rFonts w:hint="eastAsia" w:ascii="仿宋" w:hAnsi="仿宋" w:eastAsia="仿宋" w:cs="仿宋"/>
          <w:sz w:val="30"/>
          <w:szCs w:val="30"/>
        </w:rPr>
      </w:pPr>
      <w:r>
        <w:rPr>
          <w:rFonts w:hint="eastAsia" w:ascii="仿宋" w:hAnsi="仿宋" w:eastAsia="仿宋" w:cs="仿宋"/>
          <w:b/>
          <w:sz w:val="30"/>
          <w:szCs w:val="30"/>
          <w:lang w:val="en-US" w:eastAsia="zh-CN"/>
        </w:rPr>
        <w:t xml:space="preserve">    14、</w:t>
      </w:r>
      <w:r>
        <w:rPr>
          <w:rFonts w:hint="eastAsia" w:ascii="仿宋" w:hAnsi="仿宋" w:eastAsia="仿宋" w:cs="仿宋"/>
          <w:b/>
          <w:sz w:val="30"/>
          <w:szCs w:val="30"/>
        </w:rPr>
        <w:t>政法事务管理</w:t>
      </w:r>
      <w:r>
        <w:rPr>
          <w:rFonts w:hint="eastAsia" w:ascii="仿宋" w:hAnsi="仿宋" w:eastAsia="仿宋" w:cs="仿宋"/>
          <w:b/>
          <w:sz w:val="30"/>
          <w:szCs w:val="30"/>
          <w:lang w:val="en-US" w:eastAsia="zh-CN"/>
        </w:rPr>
        <w:t xml:space="preserve">  </w:t>
      </w:r>
      <w:r>
        <w:rPr>
          <w:rFonts w:hint="eastAsia" w:ascii="仿宋" w:hAnsi="仿宋" w:eastAsia="仿宋" w:cs="仿宋"/>
          <w:sz w:val="30"/>
          <w:szCs w:val="30"/>
        </w:rPr>
        <w:t>落实国家从优待警政策，促进</w:t>
      </w:r>
      <w:r>
        <w:rPr>
          <w:rFonts w:hint="eastAsia" w:ascii="仿宋" w:hAnsi="仿宋" w:eastAsia="仿宋" w:cs="仿宋"/>
          <w:sz w:val="30"/>
          <w:szCs w:val="30"/>
          <w:lang w:eastAsia="zh-CN"/>
        </w:rPr>
        <w:t>区</w:t>
      </w:r>
      <w:r>
        <w:rPr>
          <w:rFonts w:hint="eastAsia" w:ascii="仿宋" w:hAnsi="仿宋" w:eastAsia="仿宋" w:cs="仿宋"/>
          <w:sz w:val="30"/>
          <w:szCs w:val="30"/>
        </w:rPr>
        <w:t>级政法系统信息化建设，提升政法队伍整体战斗力水平。</w:t>
      </w:r>
    </w:p>
    <w:p>
      <w:pPr>
        <w:ind w:firstLine="602" w:firstLineChars="200"/>
        <w:rPr>
          <w:rFonts w:hint="eastAsia" w:ascii="仿宋" w:hAnsi="仿宋" w:eastAsia="仿宋" w:cs="仿宋"/>
          <w:b/>
          <w:sz w:val="30"/>
          <w:szCs w:val="30"/>
        </w:rPr>
      </w:pPr>
      <w:r>
        <w:rPr>
          <w:rFonts w:hint="eastAsia" w:ascii="仿宋" w:hAnsi="仿宋" w:eastAsia="仿宋" w:cs="仿宋"/>
          <w:b/>
          <w:sz w:val="30"/>
          <w:szCs w:val="30"/>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hint="eastAsia" w:ascii="方正书宋_GBK" w:hAnsi="Calibri" w:eastAsia="方正书宋_GBK" w:cs="黑体"/>
                <w:kern w:val="2"/>
                <w:sz w:val="21"/>
                <w:szCs w:val="22"/>
                <w:lang w:val="en-US" w:eastAsia="zh-CN" w:bidi="ar-SA"/>
              </w:rPr>
            </w:pPr>
            <w:r>
              <w:rPr>
                <w:rFonts w:hint="eastAsia" w:ascii="方正书宋_GBK" w:eastAsia="方正书宋_GBK"/>
              </w:rPr>
              <w:t>石家庄市鹿泉区公安局</w:t>
            </w:r>
          </w:p>
        </w:tc>
        <w:tc>
          <w:tcPr>
            <w:tcW w:w="1134" w:type="dxa"/>
            <w:vAlign w:val="center"/>
          </w:tcPr>
          <w:p>
            <w:pPr>
              <w:spacing w:line="300" w:lineRule="exact"/>
              <w:jc w:val="center"/>
              <w:rPr>
                <w:rFonts w:ascii="方正书宋_GBK" w:hAnsi="Calibri" w:eastAsia="方正书宋_GBK" w:cs="黑体"/>
                <w:kern w:val="2"/>
                <w:sz w:val="21"/>
                <w:szCs w:val="22"/>
                <w:lang w:val="en-US" w:eastAsia="zh-CN" w:bidi="ar-SA"/>
              </w:rPr>
            </w:pPr>
            <w:r>
              <w:rPr>
                <w:rFonts w:hint="eastAsia" w:ascii="方正书宋_GBK" w:eastAsia="方正书宋_GBK"/>
              </w:rPr>
              <w:t>行政</w:t>
            </w:r>
          </w:p>
        </w:tc>
        <w:tc>
          <w:tcPr>
            <w:tcW w:w="1276" w:type="dxa"/>
            <w:vAlign w:val="center"/>
          </w:tcPr>
          <w:p>
            <w:pPr>
              <w:spacing w:line="300" w:lineRule="exact"/>
              <w:jc w:val="center"/>
              <w:rPr>
                <w:rFonts w:ascii="方正书宋_GBK" w:hAnsi="Calibri" w:eastAsia="方正书宋_GBK" w:cs="黑体"/>
                <w:kern w:val="2"/>
                <w:sz w:val="21"/>
                <w:szCs w:val="22"/>
                <w:lang w:val="en-US" w:eastAsia="zh-CN" w:bidi="ar-SA"/>
              </w:rPr>
            </w:pPr>
            <w:r>
              <w:rPr>
                <w:rFonts w:hint="eastAsia" w:ascii="方正书宋_GBK" w:eastAsia="方正书宋_GBK"/>
              </w:rPr>
              <w:t>正科级</w:t>
            </w:r>
          </w:p>
        </w:tc>
        <w:tc>
          <w:tcPr>
            <w:tcW w:w="2902" w:type="dxa"/>
            <w:vAlign w:val="center"/>
          </w:tcPr>
          <w:p>
            <w:pPr>
              <w:spacing w:line="300" w:lineRule="exact"/>
              <w:jc w:val="center"/>
              <w:rPr>
                <w:rFonts w:ascii="方正书宋_GBK" w:hAnsi="Calibri" w:eastAsia="方正书宋_GBK" w:cs="黑体"/>
                <w:kern w:val="2"/>
                <w:sz w:val="21"/>
                <w:szCs w:val="22"/>
                <w:lang w:val="en-US" w:eastAsia="zh-CN" w:bidi="ar-SA"/>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hint="eastAsia" w:ascii="方正书宋_GBK" w:hAnsi="Calibri" w:eastAsia="方正书宋_GBK" w:cs="黑体"/>
                <w:kern w:val="2"/>
                <w:sz w:val="21"/>
                <w:szCs w:val="22"/>
                <w:lang w:val="en-US" w:eastAsia="zh-CN" w:bidi="ar-SA"/>
              </w:rPr>
            </w:pPr>
            <w:r>
              <w:rPr>
                <w:rFonts w:hint="eastAsia" w:ascii="方正书宋_GBK" w:eastAsia="方正书宋_GBK"/>
              </w:rPr>
              <w:t>石家庄市鹿泉区社会治安管理中心</w:t>
            </w:r>
          </w:p>
        </w:tc>
        <w:tc>
          <w:tcPr>
            <w:tcW w:w="1134" w:type="dxa"/>
            <w:vAlign w:val="center"/>
          </w:tcPr>
          <w:p>
            <w:pPr>
              <w:spacing w:line="300" w:lineRule="exact"/>
              <w:jc w:val="center"/>
              <w:rPr>
                <w:rFonts w:hint="eastAsia" w:ascii="方正书宋_GBK" w:hAnsi="Calibri" w:eastAsia="方正书宋_GBK" w:cs="黑体"/>
                <w:kern w:val="2"/>
                <w:sz w:val="21"/>
                <w:szCs w:val="22"/>
                <w:lang w:val="en-US" w:eastAsia="zh-CN" w:bidi="ar-SA"/>
              </w:rPr>
            </w:pPr>
            <w:r>
              <w:rPr>
                <w:rFonts w:hint="eastAsia" w:ascii="方正书宋_GBK" w:eastAsia="方正书宋_GBK"/>
              </w:rPr>
              <w:t>事业</w:t>
            </w:r>
          </w:p>
        </w:tc>
        <w:tc>
          <w:tcPr>
            <w:tcW w:w="1276" w:type="dxa"/>
            <w:vAlign w:val="center"/>
          </w:tcPr>
          <w:p>
            <w:pPr>
              <w:spacing w:line="300" w:lineRule="exact"/>
              <w:jc w:val="center"/>
              <w:rPr>
                <w:rFonts w:hint="eastAsia" w:ascii="方正书宋_GBK" w:hAnsi="Calibri" w:eastAsia="方正书宋_GBK" w:cs="黑体"/>
                <w:kern w:val="2"/>
                <w:sz w:val="21"/>
                <w:szCs w:val="22"/>
                <w:lang w:val="en-US" w:eastAsia="zh-CN" w:bidi="ar-SA"/>
              </w:rPr>
            </w:pPr>
            <w:r>
              <w:rPr>
                <w:rFonts w:hint="eastAsia" w:ascii="方正书宋_GBK" w:eastAsia="方正书宋_GBK"/>
              </w:rPr>
              <w:t>未定级</w:t>
            </w:r>
          </w:p>
        </w:tc>
        <w:tc>
          <w:tcPr>
            <w:tcW w:w="2902" w:type="dxa"/>
            <w:vAlign w:val="center"/>
          </w:tcPr>
          <w:p>
            <w:pPr>
              <w:spacing w:line="300" w:lineRule="exact"/>
              <w:jc w:val="center"/>
              <w:rPr>
                <w:rFonts w:hint="eastAsia" w:ascii="方正书宋_GBK" w:eastAsia="方正书宋_GBK"/>
                <w:lang w:val="en-US" w:eastAsia="zh-CN"/>
              </w:rPr>
            </w:pPr>
            <w:r>
              <w:rPr>
                <w:rFonts w:hint="eastAsia" w:ascii="方正书宋_GBK" w:eastAsia="方正书宋_GBK"/>
              </w:rPr>
              <w:t>财政性资金基本保障</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lang w:eastAsia="zh-CN"/>
        </w:rPr>
        <w:t>区</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lang w:eastAsia="zh-CN"/>
        </w:rPr>
        <w:t>石家庄市鹿泉区公安局</w:t>
      </w:r>
      <w:r>
        <w:rPr>
          <w:rFonts w:ascii="Times New Roman" w:hAnsi="Times New Roman" w:eastAsia="仿宋" w:cs="Times New Roman"/>
          <w:sz w:val="32"/>
          <w:szCs w:val="32"/>
        </w:rPr>
        <w:t>及所属事业单位的收支包含在部门预算中。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14358.60</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14358.60</w:t>
      </w:r>
      <w:r>
        <w:rPr>
          <w:rFonts w:hint="eastAsia" w:ascii="Times New Roman" w:hAnsi="Times New Roman" w:eastAsia="仿宋" w:cs="Times New Roman"/>
          <w:sz w:val="32"/>
          <w:szCs w:val="32"/>
        </w:rPr>
        <w:t>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石家庄市鹿泉区公安局</w:t>
      </w:r>
      <w:r>
        <w:rPr>
          <w:rFonts w:hint="eastAsia" w:ascii="Times New Roman" w:hAnsi="Times New Roman" w:eastAsia="仿宋" w:cs="Times New Roman"/>
          <w:sz w:val="32"/>
          <w:szCs w:val="32"/>
        </w:rPr>
        <w:t>年度部门预算中支出预算的总体情况。2020年部门支出预算为</w:t>
      </w:r>
      <w:r>
        <w:rPr>
          <w:rFonts w:hint="eastAsia" w:ascii="Times New Roman" w:hAnsi="Times New Roman" w:eastAsia="仿宋" w:cs="Times New Roman"/>
          <w:sz w:val="32"/>
          <w:szCs w:val="32"/>
          <w:lang w:val="en-US" w:eastAsia="zh-CN"/>
        </w:rPr>
        <w:t>14358.60</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12762.80</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7573.64</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5189.16</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1595.8</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一般行政事务</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171</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信息化建设</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95.94</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执法办案</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1314.6</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出入境管理</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14.26</w:t>
      </w:r>
      <w:r>
        <w:rPr>
          <w:rFonts w:hint="eastAsia" w:ascii="Times New Roman" w:hAnsi="Times New Roman" w:eastAsia="仿宋" w:cs="Times New Roman"/>
          <w:sz w:val="32"/>
          <w:szCs w:val="32"/>
        </w:rPr>
        <w:t>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lang w:val="en-US" w:eastAsia="zh-CN"/>
        </w:rPr>
        <w:t>14358.60</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951.71</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1607.99</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警辅</w:t>
      </w:r>
      <w:r>
        <w:rPr>
          <w:rFonts w:hint="eastAsia" w:ascii="Times New Roman" w:hAnsi="Times New Roman" w:eastAsia="仿宋" w:cs="Times New Roman"/>
          <w:sz w:val="32"/>
          <w:szCs w:val="32"/>
        </w:rPr>
        <w:t>人员</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2559.7</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新增辅警人员工资</w:t>
      </w:r>
      <w:r>
        <w:rPr>
          <w:rFonts w:hint="eastAsia" w:ascii="Times New Roman" w:hAnsi="Times New Roman" w:eastAsia="仿宋" w:cs="Times New Roman"/>
          <w:sz w:val="32"/>
          <w:szCs w:val="32"/>
        </w:rPr>
        <w:t>；其他支出无增减变化。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w:t>
      </w:r>
      <w:r>
        <w:rPr>
          <w:rFonts w:hint="eastAsia" w:ascii="Times New Roman" w:hAnsi="Times New Roman" w:eastAsia="仿宋" w:cs="Times New Roman"/>
          <w:sz w:val="32"/>
          <w:szCs w:val="32"/>
          <w:lang w:eastAsia="zh-CN"/>
        </w:rPr>
        <w:t>行政</w:t>
      </w:r>
      <w:r>
        <w:rPr>
          <w:rFonts w:hint="eastAsia" w:ascii="Times New Roman" w:hAnsi="Times New Roman" w:eastAsia="仿宋" w:cs="Times New Roman"/>
          <w:sz w:val="32"/>
          <w:szCs w:val="32"/>
        </w:rPr>
        <w:t>运行经费共计安排</w:t>
      </w:r>
      <w:r>
        <w:rPr>
          <w:rFonts w:hint="eastAsia" w:ascii="Times New Roman" w:hAnsi="Times New Roman" w:eastAsia="仿宋" w:cs="Times New Roman"/>
          <w:sz w:val="32"/>
          <w:szCs w:val="32"/>
          <w:lang w:val="en-US" w:eastAsia="zh-CN"/>
        </w:rPr>
        <w:t>5189.16</w:t>
      </w:r>
      <w:r>
        <w:rPr>
          <w:rFonts w:hint="eastAsia" w:ascii="Times New Roman" w:hAnsi="Times New Roman" w:eastAsia="仿宋" w:cs="Times New Roman"/>
          <w:sz w:val="32"/>
          <w:szCs w:val="32"/>
        </w:rPr>
        <w:t>万元，主要用于保证机关</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正常运转的</w:t>
      </w:r>
      <w:r>
        <w:rPr>
          <w:rFonts w:hint="eastAsia" w:ascii="Times New Roman" w:hAnsi="Times New Roman" w:eastAsia="仿宋" w:cs="Times New Roman"/>
          <w:sz w:val="32"/>
          <w:szCs w:val="32"/>
          <w:lang w:eastAsia="zh-CN"/>
        </w:rPr>
        <w:t>辅警人员工资、社保缴费等委托业务费、</w:t>
      </w:r>
      <w:r>
        <w:rPr>
          <w:rFonts w:hint="eastAsia" w:ascii="Times New Roman" w:hAnsi="Times New Roman" w:eastAsia="仿宋" w:cs="Times New Roman"/>
          <w:sz w:val="32"/>
          <w:szCs w:val="32"/>
        </w:rPr>
        <w:t>办公及印刷费、邮电费、差旅费、会议费、福利费、专用材料及一般设备购置费、办公用房水电费、办公用房取暖费、日常维修费、公务车运行维护费等支出。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199.80</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199.80</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199.80</w:t>
      </w:r>
      <w:r>
        <w:rPr>
          <w:rFonts w:hint="eastAsia" w:ascii="Times New Roman" w:hAnsi="Times New Roman" w:eastAsia="仿宋" w:cs="Times New Roman"/>
          <w:sz w:val="32"/>
          <w:szCs w:val="32"/>
        </w:rPr>
        <w:t>万元)；“三公”经费</w:t>
      </w:r>
      <w:r>
        <w:rPr>
          <w:rFonts w:hint="eastAsia" w:ascii="Times New Roman" w:hAnsi="Times New Roman" w:eastAsia="仿宋" w:cs="Times New Roman"/>
          <w:sz w:val="32"/>
          <w:szCs w:val="32"/>
          <w:lang w:eastAsia="zh-CN"/>
        </w:rPr>
        <w:t>较</w:t>
      </w:r>
      <w:r>
        <w:rPr>
          <w:rFonts w:hint="eastAsia" w:ascii="Times New Roman" w:hAnsi="Times New Roman" w:eastAsia="仿宋" w:cs="Times New Roman"/>
          <w:sz w:val="32"/>
          <w:szCs w:val="32"/>
          <w:lang w:val="en-US" w:eastAsia="zh-CN"/>
        </w:rPr>
        <w:t>2019年</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164.1万元</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主要减少公务接待费</w:t>
      </w:r>
      <w:r>
        <w:rPr>
          <w:rFonts w:hint="eastAsia" w:ascii="Times New Roman" w:hAnsi="Times New Roman" w:eastAsia="仿宋" w:cs="Times New Roman"/>
          <w:sz w:val="32"/>
          <w:szCs w:val="32"/>
          <w:lang w:val="en-US" w:eastAsia="zh-CN"/>
        </w:rPr>
        <w:t>3万元，</w:t>
      </w:r>
      <w:r>
        <w:rPr>
          <w:rFonts w:hint="eastAsia" w:ascii="Times New Roman" w:hAnsi="Times New Roman" w:eastAsia="仿宋" w:cs="Times New Roman"/>
          <w:sz w:val="32"/>
          <w:szCs w:val="32"/>
          <w:lang w:eastAsia="zh-CN"/>
        </w:rPr>
        <w:t>公务用车购置费</w:t>
      </w:r>
      <w:r>
        <w:rPr>
          <w:rFonts w:hint="eastAsia" w:ascii="Times New Roman" w:hAnsi="Times New Roman" w:eastAsia="仿宋" w:cs="Times New Roman"/>
          <w:sz w:val="32"/>
          <w:szCs w:val="32"/>
          <w:lang w:val="en-US" w:eastAsia="zh-CN"/>
        </w:rPr>
        <w:t>72万元、</w:t>
      </w:r>
      <w:r>
        <w:rPr>
          <w:rFonts w:hint="eastAsia" w:ascii="Times New Roman" w:hAnsi="Times New Roman" w:eastAsia="仿宋" w:cs="Times New Roman"/>
          <w:sz w:val="32"/>
          <w:szCs w:val="32"/>
        </w:rPr>
        <w:t>公务用车运行维护费</w:t>
      </w:r>
      <w:r>
        <w:rPr>
          <w:rFonts w:hint="eastAsia" w:ascii="Times New Roman" w:hAnsi="Times New Roman" w:eastAsia="仿宋" w:cs="Times New Roman"/>
          <w:sz w:val="32"/>
          <w:szCs w:val="32"/>
          <w:lang w:val="en-US" w:eastAsia="zh-CN"/>
        </w:rPr>
        <w:t>89.1</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减少的主要原因为公务用车购置费减少，公务用车运维费标准降低。</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jc w:val="center"/>
        <w:outlineLvl w:val="0"/>
        <w:rPr>
          <w:rFonts w:hint="eastAsia" w:ascii="Times New Roman" w:hAnsi="宋体"/>
          <w:sz w:val="44"/>
        </w:rPr>
      </w:pPr>
      <w:bookmarkStart w:id="0" w:name="_Toc471398463"/>
      <w:r>
        <w:rPr>
          <w:rFonts w:hint="eastAsia" w:ascii="方正小标宋_GBK" w:eastAsia="方正小标宋_GBK"/>
          <w:sz w:val="44"/>
          <w:lang w:eastAsia="zh-CN"/>
        </w:rPr>
        <w:t>第一部分</w:t>
      </w:r>
      <w:r>
        <w:rPr>
          <w:rFonts w:hint="eastAsia" w:ascii="方正小标宋_GBK" w:eastAsia="方正小标宋_GBK"/>
          <w:sz w:val="44"/>
          <w:lang w:val="en-US" w:eastAsia="zh-CN"/>
        </w:rPr>
        <w:t xml:space="preserve"> </w:t>
      </w:r>
      <w:r>
        <w:rPr>
          <w:rFonts w:hint="eastAsia" w:ascii="方正小标宋_GBK" w:eastAsia="方正小标宋_GBK"/>
          <w:sz w:val="44"/>
        </w:rPr>
        <w:t>部门整体绩效目标</w:t>
      </w:r>
    </w:p>
    <w:p>
      <w:pPr>
        <w:jc w:val="center"/>
        <w:rPr>
          <w:rFonts w:ascii="Times New Roman" w:hAnsi="宋体"/>
          <w:sz w:val="44"/>
        </w:rPr>
      </w:pPr>
      <w:r>
        <w:rPr>
          <w:rFonts w:ascii="方正小标宋_GBK" w:eastAsia="方正小标宋_GBK"/>
          <w:sz w:val="44"/>
        </w:rPr>
        <w:t xml:space="preserve"> </w:t>
      </w:r>
    </w:p>
    <w:p>
      <w:pPr>
        <w:ind w:firstLine="600" w:firstLineChars="200"/>
        <w:jc w:val="left"/>
        <w:outlineLvl w:val="1"/>
        <w:rPr>
          <w:rFonts w:hint="eastAsia" w:ascii="仿宋" w:hAnsi="仿宋" w:eastAsia="仿宋" w:cs="仿宋"/>
          <w:sz w:val="30"/>
          <w:szCs w:val="30"/>
        </w:rPr>
      </w:pPr>
      <w:r>
        <w:rPr>
          <w:rFonts w:hint="eastAsia" w:ascii="仿宋" w:hAnsi="仿宋" w:eastAsia="仿宋" w:cs="仿宋"/>
          <w:sz w:val="30"/>
          <w:szCs w:val="30"/>
        </w:rPr>
        <w:t>一、总体绩效目标</w:t>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TC </w:instrText>
      </w:r>
      <w:bookmarkStart w:id="1" w:name="_Toc32833593"/>
      <w:r>
        <w:rPr>
          <w:rFonts w:hint="eastAsia" w:ascii="仿宋" w:hAnsi="仿宋" w:eastAsia="仿宋" w:cs="仿宋"/>
          <w:sz w:val="30"/>
          <w:szCs w:val="30"/>
        </w:rPr>
        <w:instrText xml:space="preserve">总体绩效目标</w:instrText>
      </w:r>
      <w:bookmarkEnd w:id="1"/>
      <w:r>
        <w:rPr>
          <w:rFonts w:hint="eastAsia" w:ascii="仿宋" w:hAnsi="仿宋" w:eastAsia="仿宋" w:cs="仿宋"/>
          <w:sz w:val="30"/>
          <w:szCs w:val="30"/>
        </w:rPr>
        <w:instrText xml:space="preserve"> \f A \l 1 </w:instrText>
      </w:r>
      <w:r>
        <w:rPr>
          <w:rFonts w:hint="eastAsia" w:ascii="仿宋" w:hAnsi="仿宋" w:eastAsia="仿宋" w:cs="仿宋"/>
          <w:sz w:val="30"/>
          <w:szCs w:val="30"/>
        </w:rPr>
        <w:fldChar w:fldCharType="end"/>
      </w:r>
    </w:p>
    <w:p>
      <w:pPr>
        <w:spacing w:line="500" w:lineRule="exact"/>
        <w:ind w:firstLine="900" w:firstLineChars="300"/>
        <w:jc w:val="left"/>
        <w:rPr>
          <w:rFonts w:hint="eastAsia" w:ascii="仿宋" w:hAnsi="仿宋" w:eastAsia="仿宋" w:cs="仿宋"/>
          <w:sz w:val="30"/>
          <w:szCs w:val="30"/>
        </w:rPr>
      </w:pPr>
      <w:r>
        <w:rPr>
          <w:rFonts w:hint="eastAsia" w:ascii="仿宋" w:hAnsi="仿宋" w:eastAsia="仿宋" w:cs="仿宋"/>
          <w:sz w:val="30"/>
          <w:szCs w:val="30"/>
        </w:rPr>
        <w:t>积极围绕全面建成小康社会、建设法治中国、平安中国的目标和区委、区政府的工作大局，全面开展“六大体系”建设，进一步加强和改进公安基层基础工作，使群众安全感和满意度大幅提升，推进公安队伍的战斗力和公安工作水平显著增强，实现鹿泉公安工作跨越式发展，力求五年内各项工作领跑全省公安机关。</w:t>
      </w:r>
    </w:p>
    <w:p>
      <w:pPr>
        <w:spacing w:line="5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 xml:space="preserve">    </w:t>
      </w:r>
    </w:p>
    <w:p>
      <w:pPr>
        <w:spacing w:line="500" w:lineRule="exact"/>
        <w:ind w:firstLine="600" w:firstLineChars="200"/>
        <w:jc w:val="left"/>
        <w:outlineLvl w:val="1"/>
        <w:rPr>
          <w:rFonts w:hint="eastAsia" w:ascii="仿宋" w:hAnsi="仿宋" w:eastAsia="仿宋" w:cs="仿宋"/>
          <w:sz w:val="30"/>
          <w:szCs w:val="30"/>
        </w:rPr>
      </w:pPr>
      <w:r>
        <w:rPr>
          <w:rFonts w:hint="eastAsia" w:ascii="仿宋" w:hAnsi="仿宋" w:eastAsia="仿宋" w:cs="仿宋"/>
          <w:sz w:val="30"/>
          <w:szCs w:val="30"/>
        </w:rPr>
        <w:t>二、分项绩效目标</w:t>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TC </w:instrText>
      </w:r>
      <w:bookmarkStart w:id="2" w:name="_Toc32833594"/>
      <w:r>
        <w:rPr>
          <w:rFonts w:hint="eastAsia" w:ascii="仿宋" w:hAnsi="仿宋" w:eastAsia="仿宋" w:cs="仿宋"/>
          <w:sz w:val="30"/>
          <w:szCs w:val="30"/>
        </w:rPr>
        <w:instrText xml:space="preserve">分项绩效目标</w:instrText>
      </w:r>
      <w:bookmarkEnd w:id="2"/>
      <w:r>
        <w:rPr>
          <w:rFonts w:hint="eastAsia" w:ascii="仿宋" w:hAnsi="仿宋" w:eastAsia="仿宋" w:cs="仿宋"/>
          <w:sz w:val="30"/>
          <w:szCs w:val="30"/>
        </w:rPr>
        <w:instrText xml:space="preserve"> \f A \l 1 </w:instrText>
      </w:r>
      <w:r>
        <w:rPr>
          <w:rFonts w:hint="eastAsia" w:ascii="仿宋" w:hAnsi="仿宋" w:eastAsia="仿宋" w:cs="仿宋"/>
          <w:sz w:val="30"/>
          <w:szCs w:val="30"/>
        </w:rPr>
        <w:fldChar w:fldCharType="end"/>
      </w:r>
    </w:p>
    <w:p>
      <w:pPr>
        <w:spacing w:line="5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 xml:space="preserve">                          分项绩效目标</w:t>
      </w:r>
    </w:p>
    <w:p>
      <w:pPr>
        <w:spacing w:line="500" w:lineRule="exact"/>
        <w:ind w:firstLine="600" w:firstLineChars="200"/>
        <w:jc w:val="left"/>
        <w:rPr>
          <w:rFonts w:hint="eastAsia" w:ascii="仿宋" w:hAnsi="仿宋" w:eastAsia="仿宋" w:cs="仿宋"/>
          <w:sz w:val="30"/>
          <w:szCs w:val="30"/>
        </w:rPr>
      </w:pPr>
    </w:p>
    <w:p>
      <w:pPr>
        <w:spacing w:line="5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lang w:eastAsia="zh-CN"/>
        </w:rPr>
        <w:t>一</w:t>
      </w:r>
      <w:r>
        <w:rPr>
          <w:rFonts w:hint="eastAsia" w:ascii="仿宋" w:hAnsi="仿宋" w:eastAsia="仿宋" w:cs="仿宋"/>
          <w:sz w:val="30"/>
          <w:szCs w:val="30"/>
        </w:rPr>
        <w:t xml:space="preserve">、打击防范违法犯罪  </w:t>
      </w:r>
    </w:p>
    <w:p>
      <w:pPr>
        <w:spacing w:line="5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绩效目标：加大打击各类刑事案件、经济犯罪案件、毒品犯罪案件、网络犯罪案件，有效防范和控制各类犯罪，降低案件发案率，提高案件侦破率。</w:t>
      </w:r>
    </w:p>
    <w:p>
      <w:pPr>
        <w:spacing w:line="5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绩效指标： 有效控制、降低大要案发案率，重特大命案、重特大暴力案件、重特大侵财案件协助率不低于80%，上级督办案件结案率不低于80%。吸毒人员管控、查处了达到90%。</w:t>
      </w:r>
    </w:p>
    <w:p>
      <w:pPr>
        <w:spacing w:line="5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lang w:eastAsia="zh-CN"/>
        </w:rPr>
        <w:t>二</w:t>
      </w:r>
      <w:r>
        <w:rPr>
          <w:rFonts w:hint="eastAsia" w:ascii="仿宋" w:hAnsi="仿宋" w:eastAsia="仿宋" w:cs="仿宋"/>
          <w:sz w:val="30"/>
          <w:szCs w:val="30"/>
        </w:rPr>
        <w:t xml:space="preserve">、社会面管控 </w:t>
      </w:r>
    </w:p>
    <w:p>
      <w:pPr>
        <w:spacing w:line="5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 xml:space="preserve">绩效目标：强化人口及户籍管理；掌握全区治安形势，指导、协调重大突发事件处置和大型活动安保；管理全区出入境管理工作。 </w:t>
      </w:r>
    </w:p>
    <w:p>
      <w:pPr>
        <w:spacing w:line="5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绩效指标：组织开展巡逻防控、人口户籍管理、治安管理和出入境及外国人管理。维护社会稳定，提高群众安全感和满意度。重点人口管控率不低于85%，居民持证率、暂住人口登记率达到95%，群众安全感满意度不低于90%，群体性事件处置率达到100%大型活动安全举办率达到100%“三非”外国人查办率不低于85%.</w:t>
      </w:r>
    </w:p>
    <w:p>
      <w:pPr>
        <w:spacing w:line="5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lang w:eastAsia="zh-CN"/>
        </w:rPr>
        <w:t>三</w:t>
      </w:r>
      <w:r>
        <w:rPr>
          <w:rFonts w:hint="eastAsia" w:ascii="仿宋" w:hAnsi="仿宋" w:eastAsia="仿宋" w:cs="仿宋"/>
          <w:sz w:val="30"/>
          <w:szCs w:val="30"/>
        </w:rPr>
        <w:t xml:space="preserve">、综合业务管理 </w:t>
      </w:r>
    </w:p>
    <w:p>
      <w:pPr>
        <w:spacing w:line="5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绩效目标： 确保公安业务用房建设及维护，信息化运维、公安通信勤务保障、档案管理、科研等工作正常开展。装备、被装配备、业务用房建设符合公安部标准，公安队伍正规化、职业化水平不断提高，整体战斗力得到有效提升，有力支撑公安工作和队伍建设科学发展。</w:t>
      </w:r>
    </w:p>
    <w:p>
      <w:pPr>
        <w:spacing w:line="5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绩效指标：重大紧急信息收集、报送率达到100%，信访结案率不低于85%，公安机关防范控制和社会管理服务能力提升率不低于15%，综合事务工作完成率达到100%。</w:t>
      </w:r>
    </w:p>
    <w:p>
      <w:pPr>
        <w:spacing w:line="500" w:lineRule="exact"/>
        <w:ind w:firstLine="600" w:firstLineChars="200"/>
        <w:jc w:val="left"/>
        <w:outlineLvl w:val="1"/>
        <w:rPr>
          <w:rFonts w:hint="eastAsia" w:ascii="仿宋" w:hAnsi="仿宋" w:eastAsia="仿宋" w:cs="仿宋"/>
          <w:sz w:val="30"/>
          <w:szCs w:val="30"/>
        </w:rPr>
      </w:pPr>
      <w:r>
        <w:rPr>
          <w:rFonts w:hint="eastAsia" w:ascii="仿宋" w:hAnsi="仿宋" w:eastAsia="仿宋" w:cs="仿宋"/>
          <w:sz w:val="30"/>
          <w:szCs w:val="30"/>
        </w:rPr>
        <w:t>三、工作保障措施</w:t>
      </w:r>
      <w:r>
        <w:rPr>
          <w:rFonts w:hint="eastAsia" w:ascii="仿宋" w:hAnsi="仿宋" w:eastAsia="仿宋" w:cs="仿宋"/>
          <w:sz w:val="30"/>
          <w:szCs w:val="30"/>
        </w:rPr>
        <w:fldChar w:fldCharType="begin"/>
      </w:r>
      <w:r>
        <w:rPr>
          <w:rFonts w:hint="eastAsia" w:ascii="仿宋" w:hAnsi="仿宋" w:eastAsia="仿宋" w:cs="仿宋"/>
          <w:sz w:val="30"/>
          <w:szCs w:val="30"/>
        </w:rPr>
        <w:instrText xml:space="preserve"> TC </w:instrText>
      </w:r>
      <w:bookmarkStart w:id="3" w:name="_Toc32833595"/>
      <w:r>
        <w:rPr>
          <w:rFonts w:hint="eastAsia" w:ascii="仿宋" w:hAnsi="仿宋" w:eastAsia="仿宋" w:cs="仿宋"/>
          <w:sz w:val="30"/>
          <w:szCs w:val="30"/>
        </w:rPr>
        <w:instrText xml:space="preserve">工作保障措施</w:instrText>
      </w:r>
      <w:bookmarkEnd w:id="3"/>
      <w:r>
        <w:rPr>
          <w:rFonts w:hint="eastAsia" w:ascii="仿宋" w:hAnsi="仿宋" w:eastAsia="仿宋" w:cs="仿宋"/>
          <w:sz w:val="30"/>
          <w:szCs w:val="30"/>
        </w:rPr>
        <w:instrText xml:space="preserve"> \f A \l 1 </w:instrText>
      </w:r>
      <w:r>
        <w:rPr>
          <w:rFonts w:hint="eastAsia" w:ascii="仿宋" w:hAnsi="仿宋" w:eastAsia="仿宋" w:cs="仿宋"/>
          <w:sz w:val="30"/>
          <w:szCs w:val="30"/>
        </w:rPr>
        <w:fldChar w:fldCharType="end"/>
      </w:r>
    </w:p>
    <w:p>
      <w:pPr>
        <w:spacing w:line="500" w:lineRule="exact"/>
        <w:ind w:firstLine="600" w:firstLineChars="200"/>
        <w:jc w:val="center"/>
        <w:rPr>
          <w:rFonts w:hint="eastAsia" w:ascii="仿宋" w:hAnsi="仿宋" w:eastAsia="仿宋" w:cs="仿宋"/>
          <w:sz w:val="30"/>
          <w:szCs w:val="30"/>
        </w:rPr>
      </w:pPr>
      <w:r>
        <w:rPr>
          <w:rFonts w:hint="eastAsia" w:ascii="仿宋" w:hAnsi="仿宋" w:eastAsia="仿宋" w:cs="仿宋"/>
          <w:b w:val="0"/>
          <w:bCs w:val="0"/>
          <w:sz w:val="30"/>
          <w:szCs w:val="30"/>
        </w:rPr>
        <w:t>工作保障措施</w:t>
      </w:r>
    </w:p>
    <w:p>
      <w:pPr>
        <w:spacing w:line="5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完善制度建设。制定完善了预算绩效管理制度，部门财务管理办法及内部审计制度。规范部门的行政财务行为，加强财务管理，提高资金使用效益。</w:t>
      </w:r>
    </w:p>
    <w:p>
      <w:pPr>
        <w:spacing w:line="5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 xml:space="preserve"> 加强支出管理。合理编制预算、统筹安排、节约使用各项资金，优化支出结构，保障单位正常工作运转的资金需要，加快政府采购手续，早启动项目、及时支付资金，确保支出进度。</w:t>
      </w:r>
    </w:p>
    <w:p>
      <w:pPr>
        <w:spacing w:line="5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 xml:space="preserve"> 加强内部监督。加强财务内部监督制度，严格执行国家有关法律、法规和财务规章制度，指定专人负责对本部门财务活动进行审核、检查、纠正。通过账务检查、现场抽查、联审互查、重点检查等方式，搞好经常性的财务监督工作。</w:t>
      </w:r>
    </w:p>
    <w:p>
      <w:pPr>
        <w:spacing w:line="5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 xml:space="preserve"> 加强绩效运行监控。部门成立绩效运行监控机构，专项开展绩效运行监控工作，及时发现问题并采取有效措施，确保绩效目标如期实现。</w:t>
      </w:r>
    </w:p>
    <w:p>
      <w:pPr>
        <w:spacing w:line="5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 xml:space="preserve"> 做好绩效自评。部门绩效自评小组积极对上年度的部门预算绩效开展自评和重点评价，从中发现问题、及时纠正、及时整改。合理调控资金，厉行节约、制止浪费，注重提高资金使用效益。</w:t>
      </w:r>
    </w:p>
    <w:p>
      <w:pPr>
        <w:spacing w:line="5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 xml:space="preserve"> 规范财务资产管理。部门的财务活动必须在单位负责人的领导下，由财务部门统一归口管理，统一核算。建立健全岗位责任制度，稽核制度，奖惩制度。严格执行党委领导下的经费审批制度。固定资产实现统一管理，分级负责，责任到人的原则，加强国有资产管理，防止国有资产流失。定期清查盘点，按规定程序进行报废处置。</w:t>
      </w:r>
    </w:p>
    <w:p>
      <w:pPr>
        <w:spacing w:line="5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 xml:space="preserve"> 加强宣传培训调研等。加强本部门财务人员的业务和组织能力，定期对财务人员进行业务培训，提高业务水平、预算绩效管理意识和资金使用效益，促进预算绩效管理水平得到有效提升。</w:t>
      </w:r>
    </w:p>
    <w:p>
      <w:pPr>
        <w:spacing w:line="500" w:lineRule="exact"/>
        <w:ind w:firstLine="600" w:firstLineChars="200"/>
        <w:jc w:val="left"/>
        <w:rPr>
          <w:rFonts w:hint="eastAsia" w:ascii="仿宋" w:hAnsi="仿宋" w:eastAsia="仿宋" w:cs="仿宋"/>
          <w:sz w:val="30"/>
          <w:szCs w:val="30"/>
        </w:rPr>
      </w:pPr>
    </w:p>
    <w:p>
      <w:pPr>
        <w:spacing w:line="500" w:lineRule="exact"/>
        <w:ind w:firstLine="560" w:firstLineChars="200"/>
        <w:jc w:val="left"/>
        <w:rPr>
          <w:rFonts w:hint="eastAsia" w:ascii="Times New Roman" w:eastAsia="方正仿宋_GBK"/>
          <w:sz w:val="28"/>
          <w:lang w:val="en-US" w:eastAsia="zh-CN"/>
        </w:rPr>
        <w:sectPr>
          <w:footerReference r:id="rId3" w:type="default"/>
          <w:pgSz w:w="11907" w:h="16839"/>
          <w:pgMar w:top="1984" w:right="1304" w:bottom="1134" w:left="1304" w:header="851" w:footer="992" w:gutter="0"/>
          <w:pgNumType w:start="1"/>
          <w:cols w:space="425" w:num="1"/>
          <w:docGrid w:type="lines" w:linePitch="312" w:charSpace="0"/>
        </w:sectPr>
      </w:pPr>
      <w:r>
        <w:rPr>
          <w:rFonts w:ascii="Times New Roman" w:eastAsia="方正仿宋_GBK"/>
          <w:sz w:val="28"/>
        </w:rPr>
        <w:t xml:space="preserve">   </w:t>
      </w:r>
      <w:r>
        <w:rPr>
          <w:rFonts w:hint="eastAsia" w:ascii="Times New Roman" w:eastAsia="方正仿宋_GBK"/>
          <w:sz w:val="28"/>
          <w:lang w:val="en-US" w:eastAsia="zh-CN"/>
        </w:rPr>
        <w:t xml:space="preserve"> </w:t>
      </w:r>
    </w:p>
    <w:p>
      <w:pPr>
        <w:ind w:firstLine="3520" w:firstLineChars="800"/>
        <w:rPr>
          <w:rFonts w:hint="eastAsia" w:ascii="Times New Roman" w:hAnsi="宋体"/>
          <w:sz w:val="44"/>
        </w:rPr>
      </w:pPr>
      <w:r>
        <w:rPr>
          <w:rFonts w:hint="eastAsia" w:ascii="方正小标宋_GBK" w:eastAsia="方正小标宋_GBK"/>
          <w:sz w:val="44"/>
        </w:rPr>
        <w:t>第二部分</w:t>
      </w:r>
    </w:p>
    <w:p>
      <w:pPr>
        <w:jc w:val="center"/>
        <w:rPr>
          <w:rFonts w:ascii="Times New Roman" w:hAnsi="宋体"/>
          <w:sz w:val="44"/>
        </w:rPr>
      </w:pPr>
      <w:r>
        <w:rPr>
          <w:rFonts w:ascii="方正小标宋_GBK" w:eastAsia="方正小标宋_GBK"/>
          <w:sz w:val="44"/>
        </w:rPr>
        <w:t xml:space="preserve"> </w:t>
      </w:r>
    </w:p>
    <w:p>
      <w:pPr>
        <w:jc w:val="center"/>
        <w:outlineLvl w:val="0"/>
        <w:rPr>
          <w:rFonts w:hint="eastAsia" w:ascii="Times New Roman" w:hAnsi="宋体"/>
          <w:sz w:val="44"/>
        </w:rPr>
      </w:pPr>
      <w:r>
        <w:rPr>
          <w:rFonts w:hint="eastAsia" w:ascii="方正小标宋_GBK" w:eastAsia="方正小标宋_GBK"/>
          <w:sz w:val="44"/>
        </w:rPr>
        <w:t>专项资金绩效目标</w:t>
      </w:r>
    </w:p>
    <w:p>
      <w:pPr>
        <w:spacing w:line="14" w:lineRule="exact"/>
        <w:jc w:val="both"/>
        <w:sectPr>
          <w:pgSz w:w="11907" w:h="16839"/>
          <w:pgMar w:top="1984" w:right="1304" w:bottom="1134" w:left="1304" w:header="851" w:footer="992" w:gutter="0"/>
          <w:cols w:space="425" w:num="1"/>
          <w:docGrid w:type="lines" w:linePitch="312" w:charSpace="0"/>
        </w:sectPr>
      </w:pPr>
    </w:p>
    <w:p>
      <w:pPr>
        <w:jc w:val="left"/>
        <w:outlineLvl w:val="1"/>
        <w:rPr>
          <w:rFonts w:ascii="Times New Roman" w:hAnsi="宋体"/>
          <w:b/>
          <w:sz w:val="28"/>
        </w:rPr>
      </w:pPr>
      <w:r>
        <w:rPr>
          <w:rFonts w:hint="eastAsia" w:ascii="方正仿宋_GBK" w:eastAsia="方正仿宋_GBK"/>
          <w:b/>
          <w:sz w:val="28"/>
          <w:lang w:val="en-US" w:eastAsia="zh-CN"/>
        </w:rPr>
        <w:t>1</w:t>
      </w:r>
      <w:r>
        <w:rPr>
          <w:rFonts w:hint="eastAsia" w:ascii="方正仿宋_GBK" w:eastAsia="方正仿宋_GBK"/>
          <w:b/>
          <w:sz w:val="28"/>
        </w:rPr>
        <w:t>、“天网覆盖”工程（二期）视频监控联网系统质保金绩效目标表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2833597"/>
      <w:r>
        <w:rPr>
          <w:rFonts w:hint="eastAsia" w:ascii="方正仿宋_GBK" w:eastAsia="方正仿宋_GBK"/>
          <w:b/>
          <w:sz w:val="28"/>
        </w:rPr>
        <w:instrText xml:space="preserve">2、\“天网覆盖\”工程（二期）视频监控联网系统质保金绩效目标表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000-9999-JSN-406H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天网覆盖</w:t>
            </w:r>
            <w:r>
              <w:rPr>
                <w:rFonts w:hint="cs" w:ascii="方正书宋_GBK" w:eastAsia="方正书宋_GBK"/>
              </w:rPr>
              <w:t>”</w:t>
            </w:r>
            <w:r>
              <w:rPr>
                <w:rFonts w:hint="eastAsia" w:ascii="方正书宋_GBK" w:eastAsia="方正书宋_GBK"/>
              </w:rPr>
              <w:t>工程（二期）视频监控联网系统质保金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70.90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70.90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根据《石家庄市鹿泉区公安局</w:t>
            </w:r>
            <w:r>
              <w:rPr>
                <w:rFonts w:hint="cs" w:ascii="方正书宋_GBK" w:eastAsia="方正书宋_GBK"/>
              </w:rPr>
              <w:t>“</w:t>
            </w:r>
            <w:r>
              <w:rPr>
                <w:rFonts w:hint="eastAsia" w:ascii="方正书宋_GBK" w:eastAsia="方正书宋_GBK"/>
              </w:rPr>
              <w:t>天网覆盖</w:t>
            </w:r>
            <w:r>
              <w:rPr>
                <w:rFonts w:hint="cs" w:ascii="方正书宋_GBK" w:eastAsia="方正书宋_GBK"/>
              </w:rPr>
              <w:t>”</w:t>
            </w:r>
            <w:r>
              <w:rPr>
                <w:rFonts w:hint="eastAsia" w:ascii="方正书宋_GBK" w:eastAsia="方正书宋_GBK"/>
              </w:rPr>
              <w:t>工程（二期）视频监控联网系统项目中标通知书》和签订合同约定，</w:t>
            </w:r>
            <w:r>
              <w:rPr>
                <w:rFonts w:ascii="方正书宋_GBK" w:eastAsia="方正书宋_GBK"/>
              </w:rPr>
              <w:t>3</w:t>
            </w:r>
            <w:r>
              <w:rPr>
                <w:rFonts w:hint="eastAsia" w:ascii="方正书宋_GBK" w:eastAsia="方正书宋_GBK"/>
              </w:rPr>
              <w:t>年质保期已过，经运转测试，全区所安装的该系统运转正常，达到要求，</w:t>
            </w:r>
            <w:r>
              <w:rPr>
                <w:rFonts w:ascii="方正书宋_GBK" w:eastAsia="方正书宋_GBK"/>
              </w:rPr>
              <w:t>2020</w:t>
            </w:r>
            <w:r>
              <w:rPr>
                <w:rFonts w:hint="eastAsia" w:ascii="方正书宋_GBK" w:eastAsia="方正书宋_GBK"/>
              </w:rPr>
              <w:t>年</w:t>
            </w:r>
            <w:r>
              <w:rPr>
                <w:rFonts w:ascii="方正书宋_GBK" w:eastAsia="方正书宋_GBK"/>
              </w:rPr>
              <w:t>3</w:t>
            </w:r>
            <w:r>
              <w:rPr>
                <w:rFonts w:hint="eastAsia" w:ascii="方正书宋_GBK" w:eastAsia="方正书宋_GBK"/>
              </w:rPr>
              <w:t>月前需支付工程质保金</w:t>
            </w:r>
            <w:r>
              <w:rPr>
                <w:rFonts w:ascii="方正书宋_GBK" w:eastAsia="方正书宋_GBK"/>
              </w:rPr>
              <w:t>70.9</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、系统工程验收全部合格，运转正常。</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、通过公共安全视频图像智能化建设，达到资源共享，城市智慧程度更加提高。</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系统出故障时间占总运行时间的比率（反向指标）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工程验收合格率（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全区</w:t>
            </w:r>
            <w:r>
              <w:rPr>
                <w:rFonts w:hint="cs" w:ascii="方正书宋_GBK" w:eastAsia="方正书宋_GBK"/>
              </w:rPr>
              <w:t>“</w:t>
            </w:r>
            <w:r>
              <w:rPr>
                <w:rFonts w:hint="eastAsia" w:ascii="方正书宋_GBK" w:eastAsia="方正书宋_GBK"/>
              </w:rPr>
              <w:t>天网覆盖</w:t>
            </w:r>
            <w:r>
              <w:rPr>
                <w:rFonts w:hint="cs" w:ascii="方正书宋_GBK" w:eastAsia="方正书宋_GBK"/>
              </w:rPr>
              <w:t>”</w:t>
            </w:r>
            <w:r>
              <w:rPr>
                <w:rFonts w:hint="eastAsia" w:ascii="方正书宋_GBK" w:eastAsia="方正书宋_GBK"/>
              </w:rPr>
              <w:t>工程通过验收的工程量占建设总量的比率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系统响应率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系统高峰时段平均响应时间与合理的响应时间的比率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数据共享率（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各领域共享的数据容量占全部数据容量的比率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使用对象满意度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各领域对使用</w:t>
            </w:r>
            <w:r>
              <w:rPr>
                <w:rFonts w:hint="cs" w:ascii="方正书宋_GBK" w:eastAsia="方正书宋_GBK"/>
              </w:rPr>
              <w:t>“</w:t>
            </w:r>
            <w:r>
              <w:rPr>
                <w:rFonts w:hint="eastAsia" w:ascii="方正书宋_GBK" w:eastAsia="方正书宋_GBK"/>
              </w:rPr>
              <w:t>天网覆盖</w:t>
            </w:r>
            <w:r>
              <w:rPr>
                <w:rFonts w:hint="cs" w:ascii="方正书宋_GBK" w:eastAsia="方正书宋_GBK"/>
              </w:rPr>
              <w:t>”</w:t>
            </w:r>
            <w:r>
              <w:rPr>
                <w:rFonts w:hint="eastAsia" w:ascii="方正书宋_GBK" w:eastAsia="方正书宋_GBK"/>
              </w:rPr>
              <w:t>工程信息满意人数占调查人员总数比率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lang w:val="en-US" w:eastAsia="zh-CN"/>
        </w:rPr>
        <w:t>2</w:t>
      </w:r>
      <w:r>
        <w:rPr>
          <w:rFonts w:hint="eastAsia" w:ascii="方正仿宋_GBK" w:eastAsia="方正仿宋_GBK"/>
          <w:b/>
          <w:sz w:val="28"/>
        </w:rPr>
        <w:t>、“天网覆盖”工程维护保养绩效目标表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2833598"/>
      <w:r>
        <w:rPr>
          <w:rFonts w:hint="eastAsia" w:ascii="方正仿宋_GBK" w:eastAsia="方正仿宋_GBK"/>
          <w:b/>
          <w:sz w:val="28"/>
        </w:rPr>
        <w:instrText xml:space="preserve">3、\“天网覆盖\”工程维护保养绩效目标表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000-9999-JSN-86XL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天网覆盖</w:t>
            </w:r>
            <w:r>
              <w:rPr>
                <w:rFonts w:hint="cs" w:ascii="方正书宋_GBK" w:eastAsia="方正书宋_GBK"/>
              </w:rPr>
              <w:t>”</w:t>
            </w:r>
            <w:r>
              <w:rPr>
                <w:rFonts w:hint="eastAsia" w:ascii="方正书宋_GBK" w:eastAsia="方正书宋_GBK"/>
              </w:rPr>
              <w:t>工程维护保养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根据石家庄市综治办、石家庄市公安局《关于各县（市、区）县域视频监控系统建设管理应用情况的通知》（石综治办【</w:t>
            </w:r>
            <w:r>
              <w:rPr>
                <w:rFonts w:ascii="方正书宋_GBK" w:eastAsia="方正书宋_GBK"/>
              </w:rPr>
              <w:t>2015</w:t>
            </w:r>
            <w:r>
              <w:rPr>
                <w:rFonts w:hint="eastAsia" w:ascii="方正书宋_GBK" w:eastAsia="方正书宋_GBK"/>
              </w:rPr>
              <w:t>】</w:t>
            </w:r>
            <w:r>
              <w:rPr>
                <w:rFonts w:ascii="方正书宋_GBK" w:eastAsia="方正书宋_GBK"/>
              </w:rPr>
              <w:t>23</w:t>
            </w:r>
            <w:r>
              <w:rPr>
                <w:rFonts w:hint="eastAsia" w:ascii="方正书宋_GBK" w:eastAsia="方正书宋_GBK"/>
              </w:rPr>
              <w:t>号）和《安防视频监控系统维保规范》要求，以及鹿泉区</w:t>
            </w:r>
            <w:r>
              <w:rPr>
                <w:rFonts w:hint="cs" w:ascii="方正书宋_GBK" w:eastAsia="方正书宋_GBK"/>
              </w:rPr>
              <w:t>“</w:t>
            </w:r>
            <w:r>
              <w:rPr>
                <w:rFonts w:hint="eastAsia" w:ascii="方正书宋_GBK" w:eastAsia="方正书宋_GBK"/>
              </w:rPr>
              <w:t>天网覆盖</w:t>
            </w:r>
            <w:r>
              <w:rPr>
                <w:rFonts w:hint="cs" w:ascii="方正书宋_GBK" w:eastAsia="方正书宋_GBK"/>
              </w:rPr>
              <w:t>”</w:t>
            </w:r>
            <w:r>
              <w:rPr>
                <w:rFonts w:hint="eastAsia" w:ascii="方正书宋_GBK" w:eastAsia="方正书宋_GBK"/>
              </w:rPr>
              <w:t>工程有关合同约定，鹿泉区</w:t>
            </w:r>
            <w:r>
              <w:rPr>
                <w:rFonts w:ascii="方正书宋_GBK" w:eastAsia="方正书宋_GBK"/>
              </w:rPr>
              <w:t>2015</w:t>
            </w:r>
            <w:r>
              <w:rPr>
                <w:rFonts w:hint="eastAsia" w:ascii="方正书宋_GBK" w:eastAsia="方正书宋_GBK"/>
              </w:rPr>
              <w:t>年安装完成度</w:t>
            </w:r>
            <w:r>
              <w:rPr>
                <w:rFonts w:hint="cs" w:ascii="方正书宋_GBK" w:eastAsia="方正书宋_GBK"/>
              </w:rPr>
              <w:t>“</w:t>
            </w:r>
            <w:r>
              <w:rPr>
                <w:rFonts w:hint="eastAsia" w:ascii="方正书宋_GBK" w:eastAsia="方正书宋_GBK"/>
              </w:rPr>
              <w:t>天网覆盖</w:t>
            </w:r>
            <w:r>
              <w:rPr>
                <w:rFonts w:hint="cs" w:ascii="方正书宋_GBK" w:eastAsia="方正书宋_GBK"/>
              </w:rPr>
              <w:t>”</w:t>
            </w:r>
            <w:r>
              <w:rPr>
                <w:rFonts w:hint="eastAsia" w:ascii="方正书宋_GBK" w:eastAsia="方正书宋_GBK"/>
              </w:rPr>
              <w:t>工程已过免费保养期，按照三年免费保养期的保养经费支出，</w:t>
            </w:r>
            <w:r>
              <w:rPr>
                <w:rFonts w:hint="cs" w:ascii="方正书宋_GBK" w:eastAsia="方正书宋_GBK"/>
              </w:rPr>
              <w:t>“</w:t>
            </w:r>
            <w:r>
              <w:rPr>
                <w:rFonts w:hint="eastAsia" w:ascii="方正书宋_GBK" w:eastAsia="方正书宋_GBK"/>
              </w:rPr>
              <w:t>天网覆盖</w:t>
            </w:r>
            <w:r>
              <w:rPr>
                <w:rFonts w:hint="cs" w:ascii="方正书宋_GBK" w:eastAsia="方正书宋_GBK"/>
              </w:rPr>
              <w:t>”</w:t>
            </w:r>
            <w:r>
              <w:rPr>
                <w:rFonts w:hint="eastAsia" w:ascii="方正书宋_GBK" w:eastAsia="方正书宋_GBK"/>
              </w:rPr>
              <w:t>工程每年维保经费为</w:t>
            </w:r>
            <w:r>
              <w:rPr>
                <w:rFonts w:ascii="方正书宋_GBK" w:eastAsia="方正书宋_GBK"/>
              </w:rPr>
              <w:t>60</w:t>
            </w:r>
            <w:r>
              <w:rPr>
                <w:rFonts w:hint="eastAsia" w:ascii="方正书宋_GBK" w:eastAsia="方正书宋_GBK"/>
              </w:rPr>
              <w:t>万元，</w:t>
            </w:r>
            <w:r>
              <w:rPr>
                <w:rFonts w:ascii="方正书宋_GBK" w:eastAsia="方正书宋_GBK"/>
              </w:rPr>
              <w:t>2020</w:t>
            </w:r>
            <w:r>
              <w:rPr>
                <w:rFonts w:hint="eastAsia" w:ascii="方正书宋_GBK" w:eastAsia="方正书宋_GBK"/>
              </w:rPr>
              <w:t>年预算安排</w:t>
            </w:r>
            <w:r>
              <w:rPr>
                <w:rFonts w:ascii="方正书宋_GBK" w:eastAsia="方正书宋_GBK"/>
              </w:rPr>
              <w:t>30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、采集的信息资源在各公共机关、单位及个人中共享，城市智慧程度更加提高。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hint="cs" w:ascii="方正书宋_GBK" w:eastAsia="方正书宋_GBK"/>
              </w:rPr>
              <w:t>“</w:t>
            </w:r>
            <w:r>
              <w:rPr>
                <w:rFonts w:hint="eastAsia" w:ascii="方正书宋_GBK" w:eastAsia="方正书宋_GBK"/>
              </w:rPr>
              <w:t>天网覆盖</w:t>
            </w:r>
            <w:r>
              <w:rPr>
                <w:rFonts w:hint="cs" w:ascii="方正书宋_GBK" w:eastAsia="方正书宋_GBK"/>
              </w:rPr>
              <w:t>”</w:t>
            </w:r>
            <w:r>
              <w:rPr>
                <w:rFonts w:hint="eastAsia" w:ascii="方正书宋_GBK" w:eastAsia="方正书宋_GBK"/>
              </w:rPr>
              <w:t>工程设备维修保养及时，设备质量完好，更好地发挥作用。</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日常巡查维修及时率（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有记录的巡查维修到场次数占规定巡查维修到场次数的比率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故障并修复的时间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响应系统故障并修复的时间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小时</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系统寿命指数（</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按现状预算的寿命与项目立项时预期寿命的比值</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故障降低率（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故障发生同期下降比率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lang w:val="en-US" w:eastAsia="zh-CN"/>
        </w:rPr>
        <w:t>3</w:t>
      </w:r>
      <w:r>
        <w:rPr>
          <w:rFonts w:hint="eastAsia" w:ascii="方正仿宋_GBK" w:eastAsia="方正仿宋_GBK"/>
          <w:b/>
          <w:sz w:val="28"/>
        </w:rPr>
        <w:t>、城市主站消防车质保金绩效目标表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2833599"/>
      <w:r>
        <w:rPr>
          <w:rFonts w:hint="eastAsia" w:ascii="方正仿宋_GBK" w:eastAsia="方正仿宋_GBK"/>
          <w:b/>
          <w:sz w:val="28"/>
        </w:rPr>
        <w:instrText xml:space="preserve">4、城市主站消防车质保金绩效目标表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000-9999-JSN-R0Z6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城市主站消防车质保金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13.96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13.96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按照上级政府的安排，为适应现代消防工作的需要，我局消防大队需购置城市主战消防车一辆。</w:t>
            </w:r>
            <w:r>
              <w:rPr>
                <w:rFonts w:ascii="方正书宋_GBK" w:eastAsia="方正书宋_GBK"/>
              </w:rPr>
              <w:t>2019</w:t>
            </w:r>
            <w:r>
              <w:rPr>
                <w:rFonts w:hint="eastAsia" w:ascii="方正书宋_GBK" w:eastAsia="方正书宋_GBK"/>
              </w:rPr>
              <w:t>年设备款已支付至</w:t>
            </w:r>
            <w:r>
              <w:rPr>
                <w:rFonts w:ascii="方正书宋_GBK" w:eastAsia="方正书宋_GBK"/>
              </w:rPr>
              <w:t>95%</w:t>
            </w:r>
            <w:r>
              <w:rPr>
                <w:rFonts w:hint="eastAsia" w:ascii="方正书宋_GBK" w:eastAsia="方正书宋_GBK"/>
              </w:rPr>
              <w:t>，还有</w:t>
            </w:r>
            <w:r>
              <w:rPr>
                <w:rFonts w:ascii="方正书宋_GBK" w:eastAsia="方正书宋_GBK"/>
              </w:rPr>
              <w:t>3%</w:t>
            </w:r>
            <w:r>
              <w:rPr>
                <w:rFonts w:hint="eastAsia" w:ascii="方正书宋_GBK" w:eastAsia="方正书宋_GBK"/>
              </w:rPr>
              <w:t>质保金（</w:t>
            </w:r>
            <w:r>
              <w:rPr>
                <w:rFonts w:ascii="方正书宋_GBK" w:eastAsia="方正书宋_GBK"/>
              </w:rPr>
              <w:t>13.96</w:t>
            </w:r>
            <w:r>
              <w:rPr>
                <w:rFonts w:hint="eastAsia" w:ascii="方正书宋_GBK" w:eastAsia="方正书宋_GBK"/>
              </w:rPr>
              <w:t>万元）需支付。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、更加适应现代消防工作的需要，加快消防工作效率。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、处置火灾更加快捷，能更有效地减少火灾带来的损失。</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城市主战消防车设备数量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设备成本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城市主战消防车设备成本价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465</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验收合格率（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城市主战消防车设备验收合格数占设备总数的比率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主战消防车的利用率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主站消防车利用程度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使用人员满意度（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使用城市主战消防车人员满意和较满意的数量占调查总人数的比率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lang w:val="en-US" w:eastAsia="zh-CN"/>
        </w:rPr>
        <w:t>4</w:t>
      </w:r>
      <w:r>
        <w:rPr>
          <w:rFonts w:hint="eastAsia" w:ascii="方正仿宋_GBK" w:eastAsia="方正仿宋_GBK"/>
          <w:b/>
          <w:sz w:val="28"/>
        </w:rPr>
        <w:t>、打击非访工作经费绩效目标表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2833600"/>
      <w:r>
        <w:rPr>
          <w:rFonts w:hint="eastAsia" w:ascii="方正仿宋_GBK" w:eastAsia="方正仿宋_GBK"/>
          <w:b/>
          <w:sz w:val="28"/>
        </w:rPr>
        <w:instrText xml:space="preserve">5、打击非访工作经费绩效目标表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000-9999-JSN-2PB6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打击非访工作经费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按照石家庄市公安局统一安排部署，要求各县市区公安局每天保持不少于</w:t>
            </w:r>
            <w:r>
              <w:rPr>
                <w:rFonts w:ascii="方正书宋_GBK" w:eastAsia="方正书宋_GBK"/>
              </w:rPr>
              <w:t>5</w:t>
            </w:r>
            <w:r>
              <w:rPr>
                <w:rFonts w:hint="eastAsia" w:ascii="方正书宋_GBK" w:eastAsia="方正书宋_GBK"/>
              </w:rPr>
              <w:t>名警力常驻北京接访值勤，由石家庄市公安局统一调度，协调处理鹿泉籍上访人员。期间产生住宿费、饭费及交通费等各项费用。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、每天保持不少于</w:t>
            </w:r>
            <w:r>
              <w:rPr>
                <w:rFonts w:ascii="方正书宋_GBK" w:eastAsia="方正书宋_GBK"/>
              </w:rPr>
              <w:t>5</w:t>
            </w:r>
            <w:r>
              <w:rPr>
                <w:rFonts w:hint="eastAsia" w:ascii="方正书宋_GBK" w:eastAsia="方正书宋_GBK"/>
              </w:rPr>
              <w:t>名警力常驻北京接访值勤，由石家庄市公安局统一调度，协调处理鹿泉籍上访人员，达到打击非法上访，建立立体化、全方位的防控体系，确保重大安保活动不发生非访、闹访事件。</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重大安保任务完成率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国家重大节日、敏感日完成的安保任务数占安保任务总数的比率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在京执勤人数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每天常驻北京接访值勤人数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劝返赴京上访率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全年劝返赴京上访人员数占全部赴京上访人员总数的比率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安保任务发生重大突发事件率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在国家重大节日、敏感日等安保任务中发生突发事件的数量占全部重大活动的比率（反向指标）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立体化社会治安防控体系覆盖率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建立非访立体化社会治安防控体系在各安保任务执行地区需建设防控体系的比率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1"/>
        <w:rPr>
          <w:rFonts w:ascii="Times New Roman" w:hAnsi="宋体"/>
          <w:b/>
          <w:sz w:val="28"/>
        </w:rPr>
      </w:pPr>
      <w:r>
        <w:rPr>
          <w:rFonts w:hint="eastAsia" w:ascii="方正仿宋_GBK" w:eastAsia="方正仿宋_GBK"/>
          <w:b/>
          <w:sz w:val="28"/>
          <w:lang w:val="en-US" w:eastAsia="zh-CN"/>
        </w:rPr>
        <w:t>5</w:t>
      </w:r>
      <w:r>
        <w:rPr>
          <w:rFonts w:hint="eastAsia" w:ascii="方正仿宋_GBK" w:eastAsia="方正仿宋_GBK"/>
          <w:b/>
          <w:sz w:val="28"/>
        </w:rPr>
        <w:t>、公共安全视频图像智能化建设绩效目标表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2833603"/>
      <w:r>
        <w:rPr>
          <w:rFonts w:hint="eastAsia" w:ascii="方正仿宋_GBK" w:eastAsia="方正仿宋_GBK"/>
          <w:b/>
          <w:sz w:val="28"/>
        </w:rPr>
        <w:instrText xml:space="preserve">8、公共安全视频图像智能化建设绩效目标表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000-9999-JSN-P04B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公共安全视频图像智能化建设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105.05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105.05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区领导对《鹿泉区公安局关于申请我区公共安全视频图像智能化建设经费的请示》的批示，我局对我区视频图像智能化应用建设进行了了解，区公安局计划将智慧城市和交警大队现有视频监控进行整合提升作为此项目前端建设工程，不再另行投资新建。现需新建视频图像解析系统、智能应用系统、安全管控系统、运维管理系统、视频图像信息数据库和相关硬件共六大部分软硬件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、达到全区公共安全视频图像智能化信息在公共事业单位及个人中资源共享。</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、城市智慧程度更加提高。</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工程完成的期限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软硬件设施的数量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新建软硬件的数量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系统相应速度（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系统高峰时段平均响应时间与合理的响应时间的比率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系统出故障时间占总运行时间的比率（反向指标）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数据有效利用率（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公共安全视频图像智能化信息有效利用数据占全部数据容量的比率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系统寿命指数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按现状预算的寿命与项目立项时预期寿命的比值</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软硬件设备综合利用率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实际应用的设备站全部设备的比例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lang w:val="en-US" w:eastAsia="zh-CN"/>
        </w:rPr>
        <w:t>6</w:t>
      </w:r>
      <w:r>
        <w:rPr>
          <w:rFonts w:hint="eastAsia" w:ascii="方正仿宋_GBK" w:eastAsia="方正仿宋_GBK"/>
          <w:b/>
          <w:sz w:val="28"/>
        </w:rPr>
        <w:t>、基层所队安装远程审讯系统经费绩效目标表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2833604"/>
      <w:r>
        <w:rPr>
          <w:rFonts w:hint="eastAsia" w:ascii="方正仿宋_GBK" w:eastAsia="方正仿宋_GBK"/>
          <w:b/>
          <w:sz w:val="28"/>
        </w:rPr>
        <w:instrText xml:space="preserve">9、基层所队安装远程审讯系统经费绩效目标表</w:instrText>
      </w:r>
      <w:bookmarkEnd w:id="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000-9999-JSN-V060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基层所队安装远程审讯系统经费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36.06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36.06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根据石家庄市公安局《关于推进执法规范化建设重点的通知》要求，为了加强基层办案单位办案的透明度，防止在办理案件时出现错误，我局拟在</w:t>
            </w:r>
            <w:r>
              <w:rPr>
                <w:rFonts w:ascii="方正书宋_GBK" w:eastAsia="方正书宋_GBK"/>
              </w:rPr>
              <w:t>2020</w:t>
            </w:r>
            <w:r>
              <w:rPr>
                <w:rFonts w:hint="eastAsia" w:ascii="方正书宋_GBK" w:eastAsia="方正书宋_GBK"/>
              </w:rPr>
              <w:t>年为我局</w:t>
            </w:r>
            <w:r>
              <w:rPr>
                <w:rFonts w:ascii="方正书宋_GBK" w:eastAsia="方正书宋_GBK"/>
              </w:rPr>
              <w:t>10</w:t>
            </w:r>
            <w:r>
              <w:rPr>
                <w:rFonts w:hint="eastAsia" w:ascii="方正书宋_GBK" w:eastAsia="方正书宋_GBK"/>
              </w:rPr>
              <w:t>个基层所队执法办案场所建设远程审讯系室并安装相关系统。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、通过采购安装该系统，既做到设备合格好用，又有利于提高办案业务水平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、提高办案效率，增加办案透明度。</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安装所队数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基层所队远程审讯系统基层所队数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每个基层所队远程审讯系统购置成本资金</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27</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远程监控项目完成率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已完成的工程站总工程的比例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系统完成时间期限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业务纠正能力提升情况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基层所队购置远程审讯系统对业务纠正能力的提升情况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远程审讯利用率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使用远程审讯的案件所需要有案件的比例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使用人员满意度（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使用远程审讯系统办案人员满意和较满意的数量占调查总人数的比率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lang w:val="en-US" w:eastAsia="zh-CN"/>
        </w:rPr>
        <w:t>7</w:t>
      </w:r>
      <w:r>
        <w:rPr>
          <w:rFonts w:hint="eastAsia" w:ascii="方正仿宋_GBK" w:eastAsia="方正仿宋_GBK"/>
          <w:b/>
          <w:sz w:val="28"/>
        </w:rPr>
        <w:t>、警犬基地工作经费绩效目标表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2833605"/>
      <w:r>
        <w:rPr>
          <w:rFonts w:hint="eastAsia" w:ascii="方正仿宋_GBK" w:eastAsia="方正仿宋_GBK"/>
          <w:b/>
          <w:sz w:val="28"/>
        </w:rPr>
        <w:instrText xml:space="preserve">10、警犬基地工作经费绩效目标表</w:instrText>
      </w:r>
      <w:bookmarkEnd w:id="1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000-9999-JSN-HFH2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警犬基地工作经费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根据石家庄市公安局关于推进警犬技术建设工作的通知，我局已配置警犬</w:t>
            </w:r>
            <w:r>
              <w:rPr>
                <w:rFonts w:ascii="方正书宋_GBK" w:eastAsia="方正书宋_GBK"/>
              </w:rPr>
              <w:t>2</w:t>
            </w:r>
            <w:r>
              <w:rPr>
                <w:rFonts w:hint="eastAsia" w:ascii="方正书宋_GBK" w:eastAsia="方正书宋_GBK"/>
              </w:rPr>
              <w:t>条，饲养在石家庄市公安局警犬基地，配置专职饲养员</w:t>
            </w:r>
            <w:r>
              <w:rPr>
                <w:rFonts w:ascii="方正书宋_GBK" w:eastAsia="方正书宋_GBK"/>
              </w:rPr>
              <w:t>2</w:t>
            </w:r>
            <w:r>
              <w:rPr>
                <w:rFonts w:hint="eastAsia" w:ascii="方正书宋_GBK" w:eastAsia="方正书宋_GBK"/>
              </w:rPr>
              <w:t>人。为了保证正常运转，需支出训练费、防护工具、训练器具、防疫治病、科研经费等费用。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、将警犬充分利用在安检和破案上，达到更好地侦破各类案件工作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、提高公众安全感和对公安的满意度</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安检查控同比时效提高率（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重大警卫任务安检使用警犬提高时效数与全部警卫任务安检完成时效的比率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枪爆案件破案率（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利用警犬破案案件数占案件发生数的比率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受害人对案件办理的满意度</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通过抽样调查的方式，对利用警犬破案提高效率对案件受害人进行调查，达到满意程度的比率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公众安全感指数</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提高侦破案件时效，群众对此满意的人数査调查总人数的比率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lang w:val="en-US" w:eastAsia="zh-CN"/>
        </w:rPr>
        <w:t>8</w:t>
      </w:r>
      <w:r>
        <w:rPr>
          <w:rFonts w:hint="eastAsia" w:ascii="方正仿宋_GBK" w:eastAsia="方正仿宋_GBK"/>
          <w:b/>
          <w:sz w:val="28"/>
        </w:rPr>
        <w:t>、警卫工作经费绩效目标表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32833606"/>
      <w:r>
        <w:rPr>
          <w:rFonts w:hint="eastAsia" w:ascii="方正仿宋_GBK" w:eastAsia="方正仿宋_GBK"/>
          <w:b/>
          <w:sz w:val="28"/>
        </w:rPr>
        <w:instrText xml:space="preserve">11、警卫工作经费绩效目标表</w:instrText>
      </w:r>
      <w:bookmarkEnd w:id="1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000-9999-JSN-2X86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警卫工作经费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依据石家庄市公安局《关于进一步加强公安警卫基层基础建设的意见》精神，明确了警卫各项经费的标准。结合鹿泉区实际以及翠屏山迎宾馆安保任务常态化，</w:t>
            </w:r>
            <w:r>
              <w:rPr>
                <w:rFonts w:ascii="方正书宋_GBK" w:eastAsia="方正书宋_GBK"/>
              </w:rPr>
              <w:t>2019</w:t>
            </w:r>
            <w:r>
              <w:rPr>
                <w:rFonts w:hint="eastAsia" w:ascii="方正书宋_GBK" w:eastAsia="方正书宋_GBK"/>
              </w:rPr>
              <w:t>年执行全国两会、国庆</w:t>
            </w:r>
            <w:r>
              <w:rPr>
                <w:rFonts w:ascii="方正书宋_GBK" w:eastAsia="方正书宋_GBK"/>
              </w:rPr>
              <w:t>70</w:t>
            </w:r>
            <w:r>
              <w:rPr>
                <w:rFonts w:hint="eastAsia" w:ascii="方正书宋_GBK" w:eastAsia="方正书宋_GBK"/>
              </w:rPr>
              <w:t>周年庆典、省市两会等各项安保任务</w:t>
            </w:r>
            <w:r>
              <w:rPr>
                <w:rFonts w:ascii="方正书宋_GBK" w:eastAsia="方正书宋_GBK"/>
              </w:rPr>
              <w:t>200</w:t>
            </w:r>
            <w:r>
              <w:rPr>
                <w:rFonts w:hint="eastAsia" w:ascii="方正书宋_GBK" w:eastAsia="方正书宋_GBK"/>
              </w:rPr>
              <w:t>余起，不可预期安保任务增多，</w:t>
            </w:r>
            <w:r>
              <w:rPr>
                <w:rFonts w:ascii="方正书宋_GBK" w:eastAsia="方正书宋_GBK"/>
              </w:rPr>
              <w:t>2020</w:t>
            </w:r>
            <w:r>
              <w:rPr>
                <w:rFonts w:hint="eastAsia" w:ascii="方正书宋_GBK" w:eastAsia="方正书宋_GBK"/>
              </w:rPr>
              <w:t>年将大幅增加，费用也会相应增加。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、保证在执行各类警卫任务时，能及时处置各种警情，出色完成各类安保任务。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、出色完成各项警卫任务，提高群众安全感。</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各类警卫任务完成率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全年完成的警卫任务数占全部警卫任务总数的比率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年度警卫数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全年警卫安保数量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起</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重大活动突发事件发生率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发生突发事件的重大活动数量占全部重大活动数的比率（反向指标）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被警卫对象满意指数</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被警卫对象对警卫工作满意的人数査调查总人数的比率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lang w:val="en-US" w:eastAsia="zh-CN"/>
        </w:rPr>
        <w:t>9</w:t>
      </w:r>
      <w:r>
        <w:rPr>
          <w:rFonts w:hint="eastAsia" w:ascii="方正仿宋_GBK" w:eastAsia="方正仿宋_GBK"/>
          <w:b/>
          <w:sz w:val="28"/>
        </w:rPr>
        <w:t>、警用数字集群（PDT）通信系统建设经费绩效目标表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32833607"/>
      <w:r>
        <w:rPr>
          <w:rFonts w:hint="eastAsia" w:ascii="方正仿宋_GBK" w:eastAsia="方正仿宋_GBK"/>
          <w:b/>
          <w:sz w:val="28"/>
        </w:rPr>
        <w:instrText xml:space="preserve">12、警用数字集群（PDT）通信系统建设经费绩效目标表</w:instrText>
      </w:r>
      <w:bookmarkEnd w:id="1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000-9999-JSN-6J88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警用数字集群（</w:t>
            </w:r>
            <w:r>
              <w:rPr>
                <w:rFonts w:ascii="方正书宋_GBK" w:eastAsia="方正书宋_GBK"/>
              </w:rPr>
              <w:t>PDT</w:t>
            </w:r>
            <w:r>
              <w:rPr>
                <w:rFonts w:hint="eastAsia" w:ascii="方正书宋_GBK" w:eastAsia="方正书宋_GBK"/>
              </w:rPr>
              <w:t>）通信系统建设经费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64.21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64.21</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根据省厅（冀公办发【</w:t>
            </w:r>
            <w:r>
              <w:rPr>
                <w:rFonts w:ascii="方正书宋_GBK" w:eastAsia="方正书宋_GBK"/>
              </w:rPr>
              <w:t>2018</w:t>
            </w:r>
            <w:r>
              <w:rPr>
                <w:rFonts w:hint="eastAsia" w:ascii="方正书宋_GBK" w:eastAsia="方正书宋_GBK"/>
              </w:rPr>
              <w:t>】</w:t>
            </w:r>
            <w:r>
              <w:rPr>
                <w:rFonts w:ascii="方正书宋_GBK" w:eastAsia="方正书宋_GBK"/>
              </w:rPr>
              <w:t>22</w:t>
            </w:r>
            <w:r>
              <w:rPr>
                <w:rFonts w:hint="eastAsia" w:ascii="方正书宋_GBK" w:eastAsia="方正书宋_GBK"/>
              </w:rPr>
              <w:t>号）文件要求，采用</w:t>
            </w:r>
            <w:r>
              <w:rPr>
                <w:rFonts w:hint="cs" w:ascii="方正书宋_GBK" w:eastAsia="方正书宋_GBK"/>
              </w:rPr>
              <w:t>“</w:t>
            </w:r>
            <w:r>
              <w:rPr>
                <w:rFonts w:hint="eastAsia" w:ascii="方正书宋_GBK" w:eastAsia="方正书宋_GBK"/>
              </w:rPr>
              <w:t>统招分签</w:t>
            </w:r>
            <w:r>
              <w:rPr>
                <w:rFonts w:hint="cs" w:ascii="方正书宋_GBK" w:eastAsia="方正书宋_GBK"/>
              </w:rPr>
              <w:t>”</w:t>
            </w:r>
            <w:r>
              <w:rPr>
                <w:rFonts w:hint="eastAsia" w:ascii="方正书宋_GBK" w:eastAsia="方正书宋_GBK"/>
              </w:rPr>
              <w:t>、</w:t>
            </w:r>
            <w:r>
              <w:rPr>
                <w:rFonts w:hint="cs" w:ascii="方正书宋_GBK" w:eastAsia="方正书宋_GBK"/>
              </w:rPr>
              <w:t>“</w:t>
            </w:r>
            <w:r>
              <w:rPr>
                <w:rFonts w:hint="eastAsia" w:ascii="方正书宋_GBK" w:eastAsia="方正书宋_GBK"/>
              </w:rPr>
              <w:t>一次建设，分年付款</w:t>
            </w:r>
            <w:r>
              <w:rPr>
                <w:rFonts w:hint="cs" w:ascii="方正书宋_GBK" w:eastAsia="方正书宋_GBK"/>
              </w:rPr>
              <w:t>”</w:t>
            </w:r>
            <w:r>
              <w:rPr>
                <w:rFonts w:hint="eastAsia" w:ascii="方正书宋_GBK" w:eastAsia="方正书宋_GBK"/>
              </w:rPr>
              <w:t>的模式进行，由省厅统一组织招标采购各级公安机关分别签订合同并按</w:t>
            </w:r>
            <w:r>
              <w:rPr>
                <w:rFonts w:ascii="方正书宋_GBK" w:eastAsia="方正书宋_GBK"/>
              </w:rPr>
              <w:t>4</w:t>
            </w:r>
            <w:r>
              <w:rPr>
                <w:rFonts w:hint="eastAsia" w:ascii="方正书宋_GBK" w:eastAsia="方正书宋_GBK"/>
              </w:rPr>
              <w:t>：</w:t>
            </w:r>
            <w:r>
              <w:rPr>
                <w:rFonts w:ascii="方正书宋_GBK" w:eastAsia="方正书宋_GBK"/>
              </w:rPr>
              <w:t>4</w:t>
            </w:r>
            <w:r>
              <w:rPr>
                <w:rFonts w:hint="eastAsia" w:ascii="方正书宋_GBK" w:eastAsia="方正书宋_GBK"/>
              </w:rPr>
              <w:t>：</w:t>
            </w:r>
            <w:r>
              <w:rPr>
                <w:rFonts w:ascii="方正书宋_GBK" w:eastAsia="方正书宋_GBK"/>
              </w:rPr>
              <w:t>2</w:t>
            </w:r>
            <w:r>
              <w:rPr>
                <w:rFonts w:hint="eastAsia" w:ascii="方正书宋_GBK" w:eastAsia="方正书宋_GBK"/>
              </w:rPr>
              <w:t>的比例分三年支付建设资金，我局共需租赁铁塔</w:t>
            </w:r>
            <w:r>
              <w:rPr>
                <w:rFonts w:ascii="方正书宋_GBK" w:eastAsia="方正书宋_GBK"/>
              </w:rPr>
              <w:t>10</w:t>
            </w:r>
            <w:r>
              <w:rPr>
                <w:rFonts w:hint="eastAsia" w:ascii="方正书宋_GBK" w:eastAsia="方正书宋_GBK"/>
              </w:rPr>
              <w:t>个，进行安装设备及缴纳租赁费，每个铁塔年租赁费</w:t>
            </w:r>
            <w:r>
              <w:rPr>
                <w:rFonts w:ascii="方正书宋_GBK" w:eastAsia="方正书宋_GBK"/>
              </w:rPr>
              <w:t>19.8</w:t>
            </w:r>
            <w:r>
              <w:rPr>
                <w:rFonts w:hint="eastAsia" w:ascii="方正书宋_GBK" w:eastAsia="方正书宋_GBK"/>
              </w:rPr>
              <w:t>万元，按照合同约定，</w:t>
            </w:r>
            <w:r>
              <w:rPr>
                <w:rFonts w:ascii="方正书宋_GBK" w:eastAsia="方正书宋_GBK"/>
              </w:rPr>
              <w:t>2020</w:t>
            </w:r>
            <w:r>
              <w:rPr>
                <w:rFonts w:hint="eastAsia" w:ascii="方正书宋_GBK" w:eastAsia="方正书宋_GBK"/>
              </w:rPr>
              <w:t>年需支付合同款</w:t>
            </w:r>
            <w:r>
              <w:rPr>
                <w:rFonts w:ascii="方正书宋_GBK" w:eastAsia="方正书宋_GBK"/>
              </w:rPr>
              <w:t>64.21142</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、通过建设（</w:t>
            </w:r>
            <w:r>
              <w:rPr>
                <w:rFonts w:ascii="方正书宋_GBK" w:eastAsia="方正书宋_GBK"/>
              </w:rPr>
              <w:t>PDT</w:t>
            </w:r>
            <w:r>
              <w:rPr>
                <w:rFonts w:hint="eastAsia" w:ascii="方正书宋_GBK" w:eastAsia="方正书宋_GBK"/>
              </w:rPr>
              <w:t>）通信系统，实现全省公安机关无线通信联网。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、无线通信数据共享，指挥通信更加便捷、通畅。</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政府采购率（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设备实际政府采购设备数量占应实施政府采购数量的比率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铁塔安装数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安装设备铁塔的数量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铁塔租赁成本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每个铁塔年租赁费</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19.8</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寿命指数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按现状预算的寿命与项目立项时预期寿命的比值</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数据共享率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数据共享程度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实际功能实现率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实现设计功能的程度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使用人员满意度（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调查中使用无线通信对讲人员满意和较满意的数量占调查总人数的比率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lang w:val="en-US" w:eastAsia="zh-CN"/>
        </w:rPr>
        <w:t>10</w:t>
      </w:r>
      <w:r>
        <w:rPr>
          <w:rFonts w:hint="eastAsia" w:ascii="方正仿宋_GBK" w:eastAsia="方正仿宋_GBK"/>
          <w:b/>
          <w:sz w:val="28"/>
        </w:rPr>
        <w:t>、居住证经费绩效目标表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32833608"/>
      <w:r>
        <w:rPr>
          <w:rFonts w:hint="eastAsia" w:ascii="方正仿宋_GBK" w:eastAsia="方正仿宋_GBK"/>
          <w:b/>
          <w:sz w:val="28"/>
        </w:rPr>
        <w:instrText xml:space="preserve">13、居住证经费绩效目标表</w:instrText>
      </w:r>
      <w:bookmarkEnd w:id="1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000-9999-JSN-440P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居住证经费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依据上级公安机关关于减免收费项目的要求，免费为群众办理居住证，但县级公安机关到石家庄市公安局购买时，必须付费购买，因此，必须将此项开支列入年度预算，以保障为群众办理居住证工作顺利开展。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、及时发现打击辖区内</w:t>
            </w:r>
            <w:r>
              <w:rPr>
                <w:rFonts w:hint="cs" w:ascii="方正书宋_GBK" w:eastAsia="方正书宋_GBK"/>
              </w:rPr>
              <w:t>“</w:t>
            </w:r>
            <w:r>
              <w:rPr>
                <w:rFonts w:hint="eastAsia" w:ascii="方正书宋_GBK" w:eastAsia="方正书宋_GBK"/>
              </w:rPr>
              <w:t>三非</w:t>
            </w:r>
            <w:r>
              <w:rPr>
                <w:rFonts w:hint="cs" w:ascii="方正书宋_GBK" w:eastAsia="方正书宋_GBK"/>
              </w:rPr>
              <w:t>”</w:t>
            </w:r>
            <w:r>
              <w:rPr>
                <w:rFonts w:hint="eastAsia" w:ascii="方正书宋_GBK" w:eastAsia="方正书宋_GBK"/>
              </w:rPr>
              <w:t>外国人及骗取出国（境）证件等违法犯罪。</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、提高辖区外来人员登记率，掌握外来人员数量及基本状况。</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外来人员登记率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辖区内登记居住的外来人员人数査占辖区全部外来人员总人数的比率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居住证办结率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居住证办结完成数量占应办结完成数量总数的比率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办结时限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受理居住证办结时限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cs" w:ascii="方正书宋_GBK" w:eastAsia="方正书宋_GBK"/>
              </w:rPr>
              <w:t>“</w:t>
            </w:r>
            <w:r>
              <w:rPr>
                <w:rFonts w:hint="eastAsia" w:ascii="方正书宋_GBK" w:eastAsia="方正书宋_GBK"/>
              </w:rPr>
              <w:t>三非</w:t>
            </w:r>
            <w:r>
              <w:rPr>
                <w:rFonts w:hint="cs" w:ascii="方正书宋_GBK" w:eastAsia="方正书宋_GBK"/>
              </w:rPr>
              <w:t>”</w:t>
            </w:r>
            <w:r>
              <w:rPr>
                <w:rFonts w:hint="eastAsia" w:ascii="方正书宋_GBK" w:eastAsia="方正书宋_GBK"/>
              </w:rPr>
              <w:t>外国人查办率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公安机关查处的</w:t>
            </w:r>
            <w:r>
              <w:rPr>
                <w:rFonts w:hint="cs" w:ascii="方正书宋_GBK" w:eastAsia="方正书宋_GBK"/>
              </w:rPr>
              <w:t>“</w:t>
            </w:r>
            <w:r>
              <w:rPr>
                <w:rFonts w:hint="eastAsia" w:ascii="方正书宋_GBK" w:eastAsia="方正书宋_GBK"/>
              </w:rPr>
              <w:t>三非</w:t>
            </w:r>
            <w:r>
              <w:rPr>
                <w:rFonts w:hint="cs" w:ascii="方正书宋_GBK" w:eastAsia="方正书宋_GBK"/>
              </w:rPr>
              <w:t>”</w:t>
            </w:r>
            <w:r>
              <w:rPr>
                <w:rFonts w:hint="eastAsia" w:ascii="方正书宋_GBK" w:eastAsia="方正书宋_GBK"/>
              </w:rPr>
              <w:t>外国人案件查处数量占发案数的比率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cs" w:ascii="方正书宋_GBK" w:eastAsia="方正书宋_GBK"/>
              </w:rPr>
            </w:pPr>
            <w:r>
              <w:rPr>
                <w:rFonts w:hint="eastAsia" w:ascii="方正书宋_GBK" w:eastAsia="方正书宋_GBK"/>
              </w:rPr>
              <w:t>社会满意度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群众对办理效率满意的人数占调查总人数的比率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bl>
    <w:p>
      <w:pPr>
        <w:spacing w:line="14" w:lineRule="exact"/>
        <w:jc w:val="both"/>
        <w:sectPr>
          <w:pgSz w:w="11907" w:h="16839"/>
          <w:pgMar w:top="1984" w:right="1304" w:bottom="1134" w:left="1304" w:header="851" w:footer="992" w:gutter="0"/>
          <w:cols w:space="425" w:num="1"/>
          <w:docGrid w:type="lines" w:linePitch="312" w:charSpace="0"/>
        </w:sectPr>
      </w:pPr>
    </w:p>
    <w:p>
      <w:pPr>
        <w:jc w:val="left"/>
        <w:outlineLvl w:val="1"/>
        <w:rPr>
          <w:rFonts w:ascii="Times New Roman" w:hAnsi="宋体"/>
          <w:b/>
          <w:sz w:val="28"/>
        </w:rPr>
      </w:pPr>
      <w:r>
        <w:rPr>
          <w:rFonts w:hint="eastAsia" w:ascii="方正仿宋_GBK" w:eastAsia="方正仿宋_GBK"/>
          <w:b/>
          <w:sz w:val="28"/>
        </w:rPr>
        <w:t>1</w:t>
      </w:r>
      <w:r>
        <w:rPr>
          <w:rFonts w:hint="eastAsia" w:ascii="方正仿宋_GBK" w:eastAsia="方正仿宋_GBK"/>
          <w:b/>
          <w:sz w:val="28"/>
          <w:lang w:val="en-US" w:eastAsia="zh-CN"/>
        </w:rPr>
        <w:t>1</w:t>
      </w:r>
      <w:r>
        <w:rPr>
          <w:rFonts w:hint="eastAsia" w:ascii="方正仿宋_GBK" w:eastAsia="方正仿宋_GBK"/>
          <w:b/>
          <w:sz w:val="28"/>
        </w:rPr>
        <w:t>、三道防线检查站“无感知”智能安检查控设备绩效目标表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32833613"/>
      <w:r>
        <w:rPr>
          <w:rFonts w:hint="eastAsia" w:ascii="方正仿宋_GBK" w:eastAsia="方正仿宋_GBK"/>
          <w:b/>
          <w:sz w:val="28"/>
        </w:rPr>
        <w:instrText xml:space="preserve">18、三道防线检查站\“无感知\”智能安检查控设备绩效目标表</w:instrText>
      </w:r>
      <w:bookmarkEnd w:id="1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000-9999-JSN-PRB4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三道防线检查站</w:t>
            </w:r>
            <w:r>
              <w:rPr>
                <w:rFonts w:hint="cs" w:ascii="方正书宋_GBK" w:eastAsia="方正书宋_GBK"/>
              </w:rPr>
              <w:t>“</w:t>
            </w:r>
            <w:r>
              <w:rPr>
                <w:rFonts w:hint="eastAsia" w:ascii="方正书宋_GBK" w:eastAsia="方正书宋_GBK"/>
              </w:rPr>
              <w:t>无感知</w:t>
            </w:r>
            <w:r>
              <w:rPr>
                <w:rFonts w:hint="cs" w:ascii="方正书宋_GBK" w:eastAsia="方正书宋_GBK"/>
              </w:rPr>
              <w:t>”</w:t>
            </w:r>
            <w:r>
              <w:rPr>
                <w:rFonts w:hint="eastAsia" w:ascii="方正书宋_GBK" w:eastAsia="方正书宋_GBK"/>
              </w:rPr>
              <w:t>智能安检查控设备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为深入贯彻落实省委、省政府部署要求，筑牢维护首都安全稳定的坚固凭障，按照省</w:t>
            </w:r>
            <w:r>
              <w:rPr>
                <w:rFonts w:hint="cs" w:ascii="方正书宋_GBK" w:eastAsia="方正书宋_GBK"/>
              </w:rPr>
              <w:t>“</w:t>
            </w:r>
            <w:r>
              <w:rPr>
                <w:rFonts w:hint="eastAsia" w:ascii="方正书宋_GBK" w:eastAsia="方正书宋_GBK"/>
              </w:rPr>
              <w:t>两办</w:t>
            </w:r>
            <w:r>
              <w:rPr>
                <w:rFonts w:hint="cs" w:ascii="方正书宋_GBK" w:eastAsia="方正书宋_GBK"/>
              </w:rPr>
              <w:t>”</w:t>
            </w:r>
            <w:r>
              <w:rPr>
                <w:rFonts w:hint="eastAsia" w:ascii="方正书宋_GBK" w:eastAsia="方正书宋_GBK"/>
              </w:rPr>
              <w:t>印发的《关于进一步加强</w:t>
            </w:r>
            <w:r>
              <w:rPr>
                <w:rFonts w:hint="cs" w:ascii="方正书宋_GBK" w:eastAsia="方正书宋_GBK"/>
              </w:rPr>
              <w:t>“</w:t>
            </w:r>
            <w:r>
              <w:rPr>
                <w:rFonts w:hint="eastAsia" w:ascii="方正书宋_GBK" w:eastAsia="方正书宋_GBK"/>
              </w:rPr>
              <w:t>三道防线</w:t>
            </w:r>
            <w:r>
              <w:rPr>
                <w:rFonts w:hint="cs" w:ascii="方正书宋_GBK" w:eastAsia="方正书宋_GBK"/>
              </w:rPr>
              <w:t>”</w:t>
            </w:r>
            <w:r>
              <w:rPr>
                <w:rFonts w:hint="eastAsia" w:ascii="方正书宋_GBK" w:eastAsia="方正书宋_GBK"/>
              </w:rPr>
              <w:t>检查站和城区警务站建设的意见》，石家庄市公安局要求我区必须于</w:t>
            </w:r>
            <w:r>
              <w:rPr>
                <w:rFonts w:ascii="方正书宋_GBK" w:eastAsia="方正书宋_GBK"/>
              </w:rPr>
              <w:t>10</w:t>
            </w:r>
            <w:r>
              <w:rPr>
                <w:rFonts w:hint="eastAsia" w:ascii="方正书宋_GBK" w:eastAsia="方正书宋_GBK"/>
              </w:rPr>
              <w:t>月底前完成三个高速卡口警务站点加装</w:t>
            </w:r>
            <w:r>
              <w:rPr>
                <w:rFonts w:hint="cs" w:ascii="方正书宋_GBK" w:eastAsia="方正书宋_GBK"/>
              </w:rPr>
              <w:t>“</w:t>
            </w:r>
            <w:r>
              <w:rPr>
                <w:rFonts w:hint="eastAsia" w:ascii="方正书宋_GBK" w:eastAsia="方正书宋_GBK"/>
              </w:rPr>
              <w:t>无感知</w:t>
            </w:r>
            <w:r>
              <w:rPr>
                <w:rFonts w:hint="cs" w:ascii="方正书宋_GBK" w:eastAsia="方正书宋_GBK"/>
              </w:rPr>
              <w:t>”</w:t>
            </w:r>
            <w:r>
              <w:rPr>
                <w:rFonts w:hint="eastAsia" w:ascii="方正书宋_GBK" w:eastAsia="方正书宋_GBK"/>
              </w:rPr>
              <w:t>智慧安检设备</w:t>
            </w:r>
            <w:r>
              <w:rPr>
                <w:rFonts w:ascii="方正书宋_GBK" w:eastAsia="方正书宋_GBK"/>
              </w:rPr>
              <w:t>5</w:t>
            </w:r>
            <w:r>
              <w:rPr>
                <w:rFonts w:hint="eastAsia" w:ascii="方正书宋_GBK" w:eastAsia="方正书宋_GBK"/>
              </w:rPr>
              <w:t>套。需建设资金</w:t>
            </w:r>
            <w:r>
              <w:rPr>
                <w:rFonts w:ascii="方正书宋_GBK" w:eastAsia="方正书宋_GBK"/>
              </w:rPr>
              <w:t>30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w:t>
            </w:r>
            <w:r>
              <w:rPr>
                <w:rFonts w:ascii="方正书宋_GBK" w:eastAsia="方正书宋_GBK"/>
              </w:rPr>
              <w:t>3</w:t>
            </w:r>
            <w:r>
              <w:rPr>
                <w:rFonts w:hint="eastAsia" w:ascii="方正书宋_GBK" w:eastAsia="方正书宋_GBK"/>
              </w:rPr>
              <w:t>个高速公路检查口，安装</w:t>
            </w:r>
            <w:r>
              <w:rPr>
                <w:rFonts w:ascii="方正书宋_GBK" w:eastAsia="方正书宋_GBK"/>
              </w:rPr>
              <w:t>5</w:t>
            </w:r>
            <w:r>
              <w:rPr>
                <w:rFonts w:hint="eastAsia" w:ascii="方正书宋_GBK" w:eastAsia="方正书宋_GBK"/>
              </w:rPr>
              <w:t>个</w:t>
            </w:r>
            <w:r>
              <w:rPr>
                <w:rFonts w:hint="cs" w:ascii="方正书宋_GBK" w:eastAsia="方正书宋_GBK"/>
              </w:rPr>
              <w:t>“</w:t>
            </w:r>
            <w:r>
              <w:rPr>
                <w:rFonts w:hint="eastAsia" w:ascii="方正书宋_GBK" w:eastAsia="方正书宋_GBK"/>
              </w:rPr>
              <w:t>无感知</w:t>
            </w:r>
            <w:r>
              <w:rPr>
                <w:rFonts w:hint="cs" w:ascii="方正书宋_GBK" w:eastAsia="方正书宋_GBK"/>
              </w:rPr>
              <w:t>”</w:t>
            </w:r>
            <w:r>
              <w:rPr>
                <w:rFonts w:hint="eastAsia" w:ascii="方正书宋_GBK" w:eastAsia="方正书宋_GBK"/>
              </w:rPr>
              <w:t>职能安检设备，更快捷、方便完成重大车辆安保检查任务。</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三个高速公路检查口安装率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w:t>
            </w:r>
            <w:r>
              <w:rPr>
                <w:rFonts w:hint="cs" w:ascii="方正书宋_GBK" w:eastAsia="方正书宋_GBK"/>
              </w:rPr>
              <w:t>“</w:t>
            </w:r>
            <w:r>
              <w:rPr>
                <w:rFonts w:hint="eastAsia" w:ascii="方正书宋_GBK" w:eastAsia="方正书宋_GBK"/>
              </w:rPr>
              <w:t>无感知</w:t>
            </w:r>
            <w:r>
              <w:rPr>
                <w:rFonts w:hint="cs" w:ascii="方正书宋_GBK" w:eastAsia="方正书宋_GBK"/>
              </w:rPr>
              <w:t>”</w:t>
            </w:r>
            <w:r>
              <w:rPr>
                <w:rFonts w:hint="eastAsia" w:ascii="方正书宋_GBK" w:eastAsia="方正书宋_GBK"/>
              </w:rPr>
              <w:t>系统高速路口数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安装</w:t>
            </w:r>
            <w:r>
              <w:rPr>
                <w:rFonts w:hint="cs" w:ascii="方正书宋_GBK" w:eastAsia="方正书宋_GBK"/>
              </w:rPr>
              <w:t>“</w:t>
            </w:r>
            <w:r>
              <w:rPr>
                <w:rFonts w:hint="eastAsia" w:ascii="方正书宋_GBK" w:eastAsia="方正书宋_GBK"/>
              </w:rPr>
              <w:t>无感知</w:t>
            </w:r>
            <w:r>
              <w:rPr>
                <w:rFonts w:hint="cs" w:ascii="方正书宋_GBK" w:eastAsia="方正书宋_GBK"/>
              </w:rPr>
              <w:t>”</w:t>
            </w:r>
            <w:r>
              <w:rPr>
                <w:rFonts w:hint="eastAsia" w:ascii="方正书宋_GBK" w:eastAsia="方正书宋_GBK"/>
              </w:rPr>
              <w:t>设备量</w:t>
            </w:r>
          </w:p>
        </w:tc>
        <w:tc>
          <w:tcPr>
            <w:tcW w:w="2891" w:type="dxa"/>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无感知</w:t>
            </w:r>
            <w:r>
              <w:rPr>
                <w:rFonts w:hint="cs" w:ascii="方正书宋_GBK" w:eastAsia="方正书宋_GBK"/>
              </w:rPr>
              <w:t>”</w:t>
            </w:r>
            <w:r>
              <w:rPr>
                <w:rFonts w:hint="eastAsia" w:ascii="方正书宋_GBK" w:eastAsia="方正书宋_GBK"/>
              </w:rPr>
              <w:t>智能安检设备安装量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按时完工情况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w:t>
            </w:r>
            <w:r>
              <w:rPr>
                <w:rFonts w:ascii="方正书宋_GBK" w:eastAsia="方正书宋_GBK"/>
              </w:rPr>
              <w:t>10</w:t>
            </w:r>
            <w:r>
              <w:rPr>
                <w:rFonts w:hint="eastAsia" w:ascii="方正书宋_GBK" w:eastAsia="方正书宋_GBK"/>
              </w:rPr>
              <w:t>月底前安装完成的高速路口数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工程验收合格率（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达到使用标准设备量占安装量的比率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重大安保任务完成率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完成度安保任务数量占总安保任务数的比率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受益群体满意度（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受益群体调查中，满意和较满意的人数占全部调查人数的比率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1</w:t>
      </w:r>
      <w:r>
        <w:rPr>
          <w:rFonts w:hint="eastAsia" w:ascii="方正仿宋_GBK" w:eastAsia="方正仿宋_GBK"/>
          <w:b/>
          <w:sz w:val="28"/>
          <w:lang w:val="en-US" w:eastAsia="zh-CN"/>
        </w:rPr>
        <w:t>2</w:t>
      </w:r>
      <w:r>
        <w:rPr>
          <w:rFonts w:hint="eastAsia" w:ascii="方正仿宋_GBK" w:eastAsia="方正仿宋_GBK"/>
          <w:b/>
          <w:sz w:val="28"/>
        </w:rPr>
        <w:t>、扫黑除恶工作经费绩效目标表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32833614"/>
      <w:r>
        <w:rPr>
          <w:rFonts w:hint="eastAsia" w:ascii="方正仿宋_GBK" w:eastAsia="方正仿宋_GBK"/>
          <w:b/>
          <w:sz w:val="28"/>
        </w:rPr>
        <w:instrText xml:space="preserve">19、扫黑除恶工作经费绩效目标表</w:instrText>
      </w:r>
      <w:bookmarkEnd w:id="1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000-9999-JSN-VX2Z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扫黑除恶工作经费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根据石家庄市公安局扫黑除恶专项斗争实施方案（石公刑发【</w:t>
            </w:r>
            <w:r>
              <w:rPr>
                <w:rFonts w:ascii="方正书宋_GBK" w:eastAsia="方正书宋_GBK"/>
              </w:rPr>
              <w:t>2018</w:t>
            </w:r>
            <w:r>
              <w:rPr>
                <w:rFonts w:hint="eastAsia" w:ascii="方正书宋_GBK" w:eastAsia="方正书宋_GBK"/>
              </w:rPr>
              <w:t>】</w:t>
            </w:r>
            <w:r>
              <w:rPr>
                <w:rFonts w:ascii="方正书宋_GBK" w:eastAsia="方正书宋_GBK"/>
              </w:rPr>
              <w:t>25</w:t>
            </w:r>
            <w:r>
              <w:rPr>
                <w:rFonts w:hint="eastAsia" w:ascii="方正书宋_GBK" w:eastAsia="方正书宋_GBK"/>
              </w:rPr>
              <w:t>号、鹿泉区公安局扫黑除恶专项斗争实施方案，在</w:t>
            </w:r>
            <w:r>
              <w:rPr>
                <w:rFonts w:ascii="方正书宋_GBK" w:eastAsia="方正书宋_GBK"/>
              </w:rPr>
              <w:t>2019</w:t>
            </w:r>
            <w:r>
              <w:rPr>
                <w:rFonts w:hint="eastAsia" w:ascii="方正书宋_GBK" w:eastAsia="方正书宋_GBK"/>
              </w:rPr>
              <w:t>年度侦破</w:t>
            </w:r>
            <w:r>
              <w:rPr>
                <w:rFonts w:ascii="方正书宋_GBK" w:eastAsia="方正书宋_GBK"/>
              </w:rPr>
              <w:t>18</w:t>
            </w:r>
            <w:r>
              <w:rPr>
                <w:rFonts w:hint="eastAsia" w:ascii="方正书宋_GBK" w:eastAsia="方正书宋_GBK"/>
              </w:rPr>
              <w:t>起涉黑团伙案件基础上，</w:t>
            </w:r>
            <w:r>
              <w:rPr>
                <w:rFonts w:ascii="方正书宋_GBK" w:eastAsia="方正书宋_GBK"/>
              </w:rPr>
              <w:t>2020</w:t>
            </w:r>
            <w:r>
              <w:rPr>
                <w:rFonts w:hint="eastAsia" w:ascii="方正书宋_GBK" w:eastAsia="方正书宋_GBK"/>
              </w:rPr>
              <w:t>年度将加大投入，取得更大成绩。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、加大打击有组织的涉黑涉恶犯罪，净化社会环境。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、大幅降低有组织犯罪发案率，减少错案率。</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案件办结率（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年度办结案件数量占立案案件总数的比率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办理案件数（个）</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本年度实际办理涉黑涉恶案件数量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w:t>
            </w:r>
            <w:r>
              <w:rPr>
                <w:rFonts w:hint="eastAsia" w:ascii="方正书宋_GBK" w:eastAsia="方正书宋_GBK"/>
              </w:rPr>
              <w:t>起</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错案率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办理错案数占受理案件数的比率</w:t>
            </w:r>
            <w:r>
              <w:rPr>
                <w:rFonts w:ascii="方正书宋_GBK" w:eastAsia="方正书宋_GBK"/>
              </w:rPr>
              <w:t>(</w:t>
            </w:r>
            <w:r>
              <w:rPr>
                <w:rFonts w:hint="eastAsia" w:ascii="方正书宋_GBK" w:eastAsia="方正书宋_GBK"/>
              </w:rPr>
              <w:t>反向指标</w:t>
            </w:r>
            <w:r>
              <w:rPr>
                <w:rFonts w:ascii="方正书宋_GBK" w:eastAsia="方正书宋_GBK"/>
              </w:rPr>
              <w:t>)</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有组织犯罪案件数降低率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本年度打击有组织犯罪案件数减去上年度打击有组织犯罪案件数与上年度打击有组织犯罪案件数的比率</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lang w:val="en-US" w:eastAsia="zh-CN"/>
        </w:rPr>
        <w:t>13</w:t>
      </w:r>
      <w:r>
        <w:rPr>
          <w:rFonts w:hint="eastAsia" w:ascii="方正仿宋_GBK" w:eastAsia="方正仿宋_GBK"/>
          <w:b/>
          <w:sz w:val="28"/>
        </w:rPr>
        <w:t>、身份证工本费上缴绩效目标表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32833615"/>
      <w:r>
        <w:rPr>
          <w:rFonts w:hint="eastAsia" w:ascii="方正仿宋_GBK" w:eastAsia="方正仿宋_GBK"/>
          <w:b/>
          <w:sz w:val="28"/>
        </w:rPr>
        <w:instrText xml:space="preserve">20、身份证工本费上缴绩效目标表</w:instrText>
      </w:r>
      <w:bookmarkEnd w:id="1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000-9999-JSN-4V4X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身份证工本费上缴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根据省厅关于办理二代身份证费用返还的通知，各办证单位收缴的二代身份证制证费按比例返还办理证件单位，用于补充单位经费的不足。该经费主要用于二代证办理过程中购置的办公用品、设备、耗材等。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、群众办事窗口单位为群众办证及时。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、办证窗口单位能更好地为群众服务，提高群众满意度。</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业务处理及时性</w:t>
            </w:r>
            <w:r>
              <w:rPr>
                <w:rFonts w:ascii="方正书宋_GBK" w:eastAsia="方正书宋_GBK"/>
              </w:rPr>
              <w:t>(</w:t>
            </w:r>
            <w:r>
              <w:rPr>
                <w:rFonts w:hint="eastAsia" w:ascii="方正书宋_GBK" w:eastAsia="方正书宋_GBK"/>
              </w:rPr>
              <w:t>％</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公安窗口单位及时处理业务数占总处理数的比率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身份证办结率（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办结完成数量占应办结数量的比率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办结时限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身份证办结时限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18</w:t>
            </w:r>
            <w:r>
              <w:rPr>
                <w:rFonts w:hint="eastAsia" w:ascii="方正书宋_GBK" w:eastAsia="方正书宋_GBK"/>
              </w:rPr>
              <w:t>日</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收费标准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二代身份证工本费成本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群众对公安窗口单位满意度（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受调查人群对公安办理二代证期限、质量等满意人数占调查总人数的比率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相关要求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1"/>
        <w:rPr>
          <w:rFonts w:ascii="Times New Roman" w:hAnsi="宋体"/>
          <w:b/>
          <w:sz w:val="28"/>
        </w:rPr>
      </w:pPr>
      <w:r>
        <w:rPr>
          <w:rFonts w:hint="eastAsia" w:ascii="方正仿宋_GBK" w:eastAsia="方正仿宋_GBK"/>
          <w:b/>
          <w:sz w:val="28"/>
          <w:lang w:val="en-US" w:eastAsia="zh-CN"/>
        </w:rPr>
        <w:t>14</w:t>
      </w:r>
      <w:r>
        <w:rPr>
          <w:rFonts w:hint="eastAsia" w:ascii="方正仿宋_GBK" w:eastAsia="方正仿宋_GBK"/>
          <w:b/>
          <w:sz w:val="28"/>
        </w:rPr>
        <w:t>、输油、气管道及“三电”基础设施安保工作经费绩效目标表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32833617"/>
      <w:r>
        <w:rPr>
          <w:rFonts w:hint="eastAsia" w:ascii="方正仿宋_GBK" w:eastAsia="方正仿宋_GBK"/>
          <w:b/>
          <w:sz w:val="28"/>
        </w:rPr>
        <w:instrText xml:space="preserve">22、输油、气管道及\“三电\”基础设施安保工作经费绩效目标表</w:instrText>
      </w:r>
      <w:bookmarkEnd w:id="1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000-9999-JSN-6PX8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输油、气管道及</w:t>
            </w:r>
            <w:r>
              <w:rPr>
                <w:rFonts w:hint="cs" w:ascii="方正书宋_GBK" w:eastAsia="方正书宋_GBK"/>
              </w:rPr>
              <w:t>“</w:t>
            </w:r>
            <w:r>
              <w:rPr>
                <w:rFonts w:hint="eastAsia" w:ascii="方正书宋_GBK" w:eastAsia="方正书宋_GBK"/>
              </w:rPr>
              <w:t>三电</w:t>
            </w:r>
            <w:r>
              <w:rPr>
                <w:rFonts w:hint="cs" w:ascii="方正书宋_GBK" w:eastAsia="方正书宋_GBK"/>
              </w:rPr>
              <w:t>”</w:t>
            </w:r>
            <w:r>
              <w:rPr>
                <w:rFonts w:hint="eastAsia" w:ascii="方正书宋_GBK" w:eastAsia="方正书宋_GBK"/>
              </w:rPr>
              <w:t>基础设施安保工作经费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根据财政部、公安部、国家税务总局《关于石油天然气和</w:t>
            </w:r>
            <w:r>
              <w:rPr>
                <w:rFonts w:hint="cs" w:ascii="方正书宋_GBK" w:eastAsia="方正书宋_GBK"/>
              </w:rPr>
              <w:t>“</w:t>
            </w:r>
            <w:r>
              <w:rPr>
                <w:rFonts w:hint="eastAsia" w:ascii="方正书宋_GBK" w:eastAsia="方正书宋_GBK"/>
              </w:rPr>
              <w:t>三电</w:t>
            </w:r>
            <w:r>
              <w:rPr>
                <w:rFonts w:hint="cs" w:ascii="方正书宋_GBK" w:eastAsia="方正书宋_GBK"/>
              </w:rPr>
              <w:t>”</w:t>
            </w:r>
            <w:r>
              <w:rPr>
                <w:rFonts w:hint="eastAsia" w:ascii="方正书宋_GBK" w:eastAsia="方正书宋_GBK"/>
              </w:rPr>
              <w:t>基础设施安全保护费用管理问题的通知》（财企【</w:t>
            </w:r>
            <w:r>
              <w:rPr>
                <w:rFonts w:ascii="方正书宋_GBK" w:eastAsia="方正书宋_GBK"/>
              </w:rPr>
              <w:t>2010</w:t>
            </w:r>
            <w:r>
              <w:rPr>
                <w:rFonts w:hint="eastAsia" w:ascii="方正书宋_GBK" w:eastAsia="方正书宋_GBK"/>
              </w:rPr>
              <w:t>】</w:t>
            </w:r>
            <w:r>
              <w:rPr>
                <w:rFonts w:ascii="方正书宋_GBK" w:eastAsia="方正书宋_GBK"/>
              </w:rPr>
              <w:t>291</w:t>
            </w:r>
            <w:r>
              <w:rPr>
                <w:rFonts w:hint="eastAsia" w:ascii="方正书宋_GBK" w:eastAsia="方正书宋_GBK"/>
              </w:rPr>
              <w:t>号）要求</w:t>
            </w:r>
            <w:r>
              <w:rPr>
                <w:rFonts w:hint="eastAsia" w:ascii="方正书宋_GBK" w:eastAsia="方正书宋_GBK"/>
                <w:lang w:eastAsia="zh-CN"/>
              </w:rPr>
              <w:t>，</w:t>
            </w:r>
            <w:r>
              <w:rPr>
                <w:rFonts w:hint="eastAsia" w:ascii="方正书宋_GBK" w:eastAsia="方正书宋_GBK"/>
              </w:rPr>
              <w:t>纳入公安机关部门预算，由同级政府财政部门统筹安排解决。途径我区输气管道两条、输油管道</w:t>
            </w:r>
            <w:r>
              <w:rPr>
                <w:rFonts w:ascii="方正书宋_GBK" w:eastAsia="方正书宋_GBK"/>
              </w:rPr>
              <w:t>1</w:t>
            </w:r>
            <w:r>
              <w:rPr>
                <w:rFonts w:hint="eastAsia" w:ascii="方正书宋_GBK" w:eastAsia="方正书宋_GBK"/>
              </w:rPr>
              <w:t>条、高压输电线路</w:t>
            </w:r>
            <w:r>
              <w:rPr>
                <w:rFonts w:ascii="方正书宋_GBK" w:eastAsia="方正书宋_GBK"/>
              </w:rPr>
              <w:t>1</w:t>
            </w:r>
            <w:r>
              <w:rPr>
                <w:rFonts w:hint="eastAsia" w:ascii="方正书宋_GBK" w:eastAsia="方正书宋_GBK"/>
              </w:rPr>
              <w:t>条，共经过</w:t>
            </w:r>
            <w:r>
              <w:rPr>
                <w:rFonts w:ascii="方正书宋_GBK" w:eastAsia="方正书宋_GBK"/>
              </w:rPr>
              <w:t>13</w:t>
            </w:r>
            <w:r>
              <w:rPr>
                <w:rFonts w:hint="eastAsia" w:ascii="方正书宋_GBK" w:eastAsia="方正书宋_GBK"/>
              </w:rPr>
              <w:t>个乡镇，每个乡镇每年需经费</w:t>
            </w:r>
            <w:r>
              <w:rPr>
                <w:rFonts w:ascii="方正书宋_GBK" w:eastAsia="方正书宋_GBK"/>
              </w:rPr>
              <w:t>2</w:t>
            </w:r>
            <w:r>
              <w:rPr>
                <w:rFonts w:hint="eastAsia" w:ascii="方正书宋_GBK" w:eastAsia="方正书宋_GBK"/>
              </w:rPr>
              <w:t>万元、公安局治安大队每年需经费</w:t>
            </w:r>
            <w:r>
              <w:rPr>
                <w:rFonts w:ascii="方正书宋_GBK" w:eastAsia="方正书宋_GBK"/>
              </w:rPr>
              <w:t>4</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、保证在执行各类安保任务时，能及时处置各种警情，出色完成各类安保任务。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、出色完成各项安保任务，提高群众安全感。</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基础设施安保任务完成率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全年完成的基础设施安保任务数占全部基础设施安保任务总数的比率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保障乡镇数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全年经费保障基础设施途径乡镇数量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13</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保障职能单位数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全年经费保障职能单位数量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重大活动突发事件发生率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发生突发事件的重大活动数量占全部重大活动数的比率（反向指标）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被安保对象满意指数</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被安保对象对安保工作满意的人数査调查总人数的比率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lang w:val="en-US" w:eastAsia="zh-CN"/>
        </w:rPr>
        <w:t>15</w:t>
      </w:r>
      <w:r>
        <w:rPr>
          <w:rFonts w:hint="eastAsia" w:ascii="方正仿宋_GBK" w:eastAsia="方正仿宋_GBK"/>
          <w:b/>
          <w:sz w:val="28"/>
        </w:rPr>
        <w:t>、武警智慧磐石工程绩效目标表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32833618"/>
      <w:r>
        <w:rPr>
          <w:rFonts w:hint="eastAsia" w:ascii="方正仿宋_GBK" w:eastAsia="方正仿宋_GBK"/>
          <w:b/>
          <w:sz w:val="28"/>
        </w:rPr>
        <w:instrText xml:space="preserve">23、武警智慧磐石工程绩效目标表</w:instrText>
      </w:r>
      <w:bookmarkEnd w:id="1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000-9999-JSN-62D4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武警智慧磐石工程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年下半年正式启动，</w:t>
            </w:r>
            <w:r>
              <w:rPr>
                <w:rFonts w:ascii="方正书宋_GBK" w:eastAsia="方正书宋_GBK"/>
              </w:rPr>
              <w:t>2019</w:t>
            </w:r>
            <w:r>
              <w:rPr>
                <w:rFonts w:hint="eastAsia" w:ascii="方正书宋_GBK" w:eastAsia="方正书宋_GBK"/>
              </w:rPr>
              <w:t>年底完成。该工程中标价</w:t>
            </w:r>
            <w:r>
              <w:rPr>
                <w:rFonts w:ascii="方正书宋_GBK" w:eastAsia="方正书宋_GBK"/>
              </w:rPr>
              <w:t>165</w:t>
            </w:r>
            <w:r>
              <w:rPr>
                <w:rFonts w:hint="eastAsia" w:ascii="方正书宋_GBK" w:eastAsia="方正书宋_GBK"/>
              </w:rPr>
              <w:t>万元，</w:t>
            </w:r>
            <w:r>
              <w:rPr>
                <w:rFonts w:ascii="方正书宋_GBK" w:eastAsia="方正书宋_GBK"/>
              </w:rPr>
              <w:t>2019</w:t>
            </w:r>
            <w:r>
              <w:rPr>
                <w:rFonts w:hint="eastAsia" w:ascii="方正书宋_GBK" w:eastAsia="方正书宋_GBK"/>
              </w:rPr>
              <w:t>年预算安排</w:t>
            </w:r>
            <w:r>
              <w:rPr>
                <w:rFonts w:ascii="方正书宋_GBK" w:eastAsia="方正书宋_GBK"/>
              </w:rPr>
              <w:t>99</w:t>
            </w:r>
            <w:r>
              <w:rPr>
                <w:rFonts w:hint="eastAsia" w:ascii="方正书宋_GBK" w:eastAsia="方正书宋_GBK"/>
              </w:rPr>
              <w:t>万元，</w:t>
            </w:r>
            <w:r>
              <w:rPr>
                <w:rFonts w:ascii="方正书宋_GBK" w:eastAsia="方正书宋_GBK"/>
              </w:rPr>
              <w:t>2020</w:t>
            </w:r>
            <w:r>
              <w:rPr>
                <w:rFonts w:hint="eastAsia" w:ascii="方正书宋_GBK" w:eastAsia="方正书宋_GBK"/>
              </w:rPr>
              <w:t>年还需支付</w:t>
            </w:r>
            <w:r>
              <w:rPr>
                <w:rFonts w:ascii="方正书宋_GBK" w:eastAsia="方正书宋_GBK"/>
              </w:rPr>
              <w:t>33</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、视频监视系统等</w:t>
            </w:r>
            <w:r>
              <w:rPr>
                <w:rFonts w:ascii="方正书宋_GBK" w:eastAsia="方正书宋_GBK"/>
              </w:rPr>
              <w:t>12</w:t>
            </w:r>
            <w:r>
              <w:rPr>
                <w:rFonts w:hint="eastAsia" w:ascii="方正书宋_GBK" w:eastAsia="方正书宋_GBK"/>
              </w:rPr>
              <w:t>项建设工程设施得到充分合理利用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、实现</w:t>
            </w:r>
            <w:r>
              <w:rPr>
                <w:rFonts w:hint="cs" w:ascii="方正书宋_GBK" w:eastAsia="方正书宋_GBK"/>
              </w:rPr>
              <w:t>“</w:t>
            </w:r>
            <w:r>
              <w:rPr>
                <w:rFonts w:hint="eastAsia" w:ascii="方正书宋_GBK" w:eastAsia="方正书宋_GBK"/>
              </w:rPr>
              <w:t>通信指挥、全域监控、实时管控、联动报警和智能验证</w:t>
            </w:r>
            <w:r>
              <w:rPr>
                <w:rFonts w:hint="cs" w:ascii="方正书宋_GBK" w:eastAsia="方正书宋_GBK"/>
              </w:rPr>
              <w:t>”</w:t>
            </w:r>
            <w:r>
              <w:rPr>
                <w:rFonts w:hint="eastAsia" w:ascii="方正书宋_GBK" w:eastAsia="方正书宋_GBK"/>
              </w:rPr>
              <w:t>于一体的武警部队科技强勤、执勤信息化体系</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按时完成的</w:t>
            </w:r>
            <w:r>
              <w:rPr>
                <w:rFonts w:ascii="方正书宋_GBK" w:eastAsia="方正书宋_GBK"/>
              </w:rPr>
              <w:t>12</w:t>
            </w:r>
            <w:r>
              <w:rPr>
                <w:rFonts w:hint="eastAsia" w:ascii="方正书宋_GBK" w:eastAsia="方正书宋_GBK"/>
              </w:rPr>
              <w:t>项工程的数量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项</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工程设施验收合格率（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验收合格工程占全部</w:t>
            </w:r>
            <w:r>
              <w:rPr>
                <w:rFonts w:ascii="方正书宋_GBK" w:eastAsia="方正书宋_GBK"/>
              </w:rPr>
              <w:t>12</w:t>
            </w:r>
            <w:r>
              <w:rPr>
                <w:rFonts w:hint="eastAsia" w:ascii="方正书宋_GBK" w:eastAsia="方正书宋_GBK"/>
              </w:rPr>
              <w:t>项建设完成工程的比率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视频监视系统等</w:t>
            </w:r>
            <w:r>
              <w:rPr>
                <w:rFonts w:ascii="方正书宋_GBK" w:eastAsia="方正书宋_GBK"/>
              </w:rPr>
              <w:t>12</w:t>
            </w:r>
            <w:r>
              <w:rPr>
                <w:rFonts w:hint="eastAsia" w:ascii="方正书宋_GBK" w:eastAsia="方正书宋_GBK"/>
              </w:rPr>
              <w:t>项系统建设率（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建设完成项目与全部计划建设任务比率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建设工程实施综合利用率（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视频监视系统等</w:t>
            </w:r>
            <w:r>
              <w:rPr>
                <w:rFonts w:ascii="方正书宋_GBK" w:eastAsia="方正书宋_GBK"/>
              </w:rPr>
              <w:t>12</w:t>
            </w:r>
            <w:r>
              <w:rPr>
                <w:rFonts w:hint="eastAsia" w:ascii="方正书宋_GBK" w:eastAsia="方正书宋_GBK"/>
              </w:rPr>
              <w:t>项建设系统发挥作用数与全部完成系统建设数的比率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工程设计功能实现率（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视频监视系统等</w:t>
            </w:r>
            <w:r>
              <w:rPr>
                <w:rFonts w:ascii="方正书宋_GBK" w:eastAsia="方正书宋_GBK"/>
              </w:rPr>
              <w:t>12</w:t>
            </w:r>
            <w:r>
              <w:rPr>
                <w:rFonts w:hint="eastAsia" w:ascii="方正书宋_GBK" w:eastAsia="方正书宋_GBK"/>
              </w:rPr>
              <w:t>项建设工程实现正常发挥功能设施数占全部建成实施数的比率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lang w:val="en-US" w:eastAsia="zh-CN"/>
        </w:rPr>
        <w:t>16</w:t>
      </w:r>
      <w:r>
        <w:rPr>
          <w:rFonts w:hint="eastAsia" w:ascii="方正仿宋_GBK" w:eastAsia="方正仿宋_GBK"/>
          <w:b/>
          <w:sz w:val="28"/>
        </w:rPr>
        <w:t>、武警中队建设资金绩效目标表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9" w:name="_Toc32833619"/>
      <w:r>
        <w:rPr>
          <w:rFonts w:hint="eastAsia" w:ascii="方正仿宋_GBK" w:eastAsia="方正仿宋_GBK"/>
          <w:b/>
          <w:sz w:val="28"/>
        </w:rPr>
        <w:instrText xml:space="preserve">24、武警中队建设资金绩效目标表</w:instrText>
      </w:r>
      <w:bookmarkEnd w:id="1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000-9999-JSN-4086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武警中队建设资金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武警鹿泉中队路面硬化、训练场地、晾衣场等各项配套设施需继续建设完善。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、该工程完工，以解决武警中队工作上的诸多不便，提高武警中队工作人员满意度。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、保证工程按期完工，配套设施完好，保障武警中队工作人员正常工作。</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工程按期完成率（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武警中队配套设施按期完成的工程量占总工程量的比率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工程完工率（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武警中队配套设施工程施工进度工作量占工程完工总量的比率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硬化面积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计划硬化面积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1288</w:t>
            </w:r>
            <w:r>
              <w:rPr>
                <w:rFonts w:hint="eastAsia" w:ascii="方正书宋_GBK" w:eastAsia="方正书宋_GBK"/>
              </w:rPr>
              <w:t>平米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硬化路面成本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硬化路面单价成本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184</w:t>
            </w:r>
            <w:r>
              <w:rPr>
                <w:rFonts w:hint="eastAsia" w:ascii="方正书宋_GBK" w:eastAsia="方正书宋_GBK"/>
              </w:rPr>
              <w:t>元</w:t>
            </w:r>
            <w:r>
              <w:rPr>
                <w:rFonts w:ascii="方正书宋_GBK" w:eastAsia="方正书宋_GBK"/>
              </w:rPr>
              <w:t>/</w:t>
            </w:r>
            <w:r>
              <w:rPr>
                <w:rFonts w:hint="eastAsia" w:ascii="方正书宋_GBK" w:eastAsia="方正书宋_GBK"/>
              </w:rPr>
              <w:t>平米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采阳晾衣场数量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采阳晾衣场数量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训练场硬化面积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训练场硬化面积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165</w:t>
            </w:r>
            <w:r>
              <w:rPr>
                <w:rFonts w:hint="eastAsia" w:ascii="方正书宋_GBK" w:eastAsia="方正书宋_GBK"/>
              </w:rPr>
              <w:t>平米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沙地训练面积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沙地训练面积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平米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基础设施完好率（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武警中队场地建成使用的设备完好数量市场价值总额占设备总数量市场价值总额的比率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受益群体满意度（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武警中队工作人员调查中，满意和较满意的人数占全部调查人数的比率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lang w:val="en-US" w:eastAsia="zh-CN"/>
        </w:rPr>
        <w:t>17</w:t>
      </w:r>
      <w:r>
        <w:rPr>
          <w:rFonts w:hint="eastAsia" w:ascii="方正仿宋_GBK" w:eastAsia="方正仿宋_GBK"/>
          <w:b/>
          <w:sz w:val="28"/>
        </w:rPr>
        <w:t>、武警中队执勤训练经营费绩效目标表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0" w:name="_Toc32833620"/>
      <w:r>
        <w:rPr>
          <w:rFonts w:hint="eastAsia" w:ascii="方正仿宋_GBK" w:eastAsia="方正仿宋_GBK"/>
          <w:b/>
          <w:sz w:val="28"/>
        </w:rPr>
        <w:instrText xml:space="preserve">25、武警中队执勤训练经营费绩效目标表</w:instrText>
      </w:r>
      <w:bookmarkEnd w:id="2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000-9999-JSN-4N2B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武警中队执勤训练经营费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武警鹿泉中队警卫任务，每年营房维修、执勤设施维护、网络维护等费用共需</w:t>
            </w:r>
            <w:r>
              <w:rPr>
                <w:rFonts w:ascii="方正书宋_GBK" w:eastAsia="方正书宋_GBK"/>
              </w:rPr>
              <w:t>10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、保证场所安全及平时的正常生活补给，及时处置突发紧急情况。</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、工作场所及时维修保养，提高工作人员的满意度。</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工作人员生活补给率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工作人员生活补给正常保障人数与全部工作人员总数的比率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关押容量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设计关押容量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349</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羁押场所紧急情况处置率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处置的场所紧急情况数占羁押场所紧急情况总数的比率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工作场所日常维护保养率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工作场所日常得到维护保养数占需要维护保养的地方总数的比率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工作人员满意指数</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武警中队工作人员对工作场所满意的人数査调查总人数的比率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lang w:val="en-US" w:eastAsia="zh-CN"/>
        </w:rPr>
        <w:t>18</w:t>
      </w:r>
      <w:r>
        <w:rPr>
          <w:rFonts w:hint="eastAsia" w:ascii="方正仿宋_GBK" w:eastAsia="方正仿宋_GBK"/>
          <w:b/>
          <w:sz w:val="28"/>
        </w:rPr>
        <w:t>、巡控扑火队、巡防队、环安、禁毒中心工作经费绩效目标表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1" w:name="_Toc32833621"/>
      <w:r>
        <w:rPr>
          <w:rFonts w:hint="eastAsia" w:ascii="方正仿宋_GBK" w:eastAsia="方正仿宋_GBK"/>
          <w:b/>
          <w:sz w:val="28"/>
        </w:rPr>
        <w:instrText xml:space="preserve">26、巡控扑火队、巡防队、网安、环安、禁毒中心工作经费绩效目标表</w:instrText>
      </w:r>
      <w:bookmarkEnd w:id="2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000-9999-JSN-2ZVN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巡控扑火队、巡防队、环安、禁毒中心工作经费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我局现有巡控、巡防队、环安大队、禁毒康复中心等队伍共计</w:t>
            </w:r>
            <w:r>
              <w:rPr>
                <w:rFonts w:ascii="方正书宋_GBK" w:eastAsia="方正书宋_GBK"/>
              </w:rPr>
              <w:t>843</w:t>
            </w:r>
            <w:r>
              <w:rPr>
                <w:rFonts w:hint="eastAsia" w:ascii="方正书宋_GBK" w:eastAsia="方正书宋_GBK"/>
              </w:rPr>
              <w:t>名辅警人员，除担负巡逻、执勤、应急处突、安保等各项任务外，还需要担负着侦办案件、打击违法犯罪等各自的专业任务，配合办理各类案件，处置各类警情，任务繁重，需要各类经费予以保障。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、出色完成各类安保任务，及时处置突发事件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、加大防控巡逻力度，降低发案率，提高公众的安全感、满意度</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巡控人员伙食费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巡控人员每月伙食费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办公经费标准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人均年度办公经费标准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经费保障辅警人数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843</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发挥作用率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发挥作用的人员数占所有辅警总数的比率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lang w:val="en-US" w:eastAsia="zh-CN"/>
        </w:rPr>
        <w:t>19</w:t>
      </w:r>
      <w:r>
        <w:rPr>
          <w:rFonts w:hint="eastAsia" w:ascii="方正仿宋_GBK" w:eastAsia="方正仿宋_GBK"/>
          <w:b/>
          <w:sz w:val="28"/>
        </w:rPr>
        <w:t>、移动警务系统建设经费绩效目标表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2" w:name="_Toc32833622"/>
      <w:r>
        <w:rPr>
          <w:rFonts w:hint="eastAsia" w:ascii="方正仿宋_GBK" w:eastAsia="方正仿宋_GBK"/>
          <w:b/>
          <w:sz w:val="28"/>
        </w:rPr>
        <w:instrText xml:space="preserve">27、移动警务系统建设经费绩效目标表</w:instrText>
      </w:r>
      <w:bookmarkEnd w:id="2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000-9999-JSN-D4V4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移动警务系统建设经费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65.94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65.94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石家庄市公安局要求全体在职民警达到每人一部警务移动终端。根据《石家庄市鹿泉区公安局移动警务服务项目单一来源采购通知单》及签订的合同约定，该项移动警务服务费分三年付清，</w:t>
            </w:r>
            <w:r>
              <w:rPr>
                <w:rFonts w:ascii="方正书宋_GBK" w:eastAsia="方正书宋_GBK"/>
              </w:rPr>
              <w:t>2020</w:t>
            </w:r>
            <w:r>
              <w:rPr>
                <w:rFonts w:hint="eastAsia" w:ascii="方正书宋_GBK" w:eastAsia="方正书宋_GBK"/>
              </w:rPr>
              <w:t>年需支付合同价款</w:t>
            </w:r>
            <w:r>
              <w:rPr>
                <w:rFonts w:ascii="方正书宋_GBK" w:eastAsia="方正书宋_GBK"/>
              </w:rPr>
              <w:t>65.94</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、民警配备移动警务终端后，将使日常业务办理更加便捷</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、提升保障能力，使用人员满意度提高</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正常使用率（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能够正常使用的移动警务终端数量占总数量的比率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验收合格率（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通过验收的购置数量占购置总数量的比率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购置数量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配备移动警务终端数量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rPr>
              <w:t>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业务保障能力的提升情况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购置对业务保障能力的提升情况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使用人使用满意度（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公安民警反馈在业务办理中满意和较满意的数量占受调查民警总数量的比率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2</w:t>
      </w:r>
      <w:r>
        <w:rPr>
          <w:rFonts w:hint="eastAsia" w:ascii="方正仿宋_GBK" w:eastAsia="方正仿宋_GBK"/>
          <w:b/>
          <w:sz w:val="28"/>
          <w:lang w:val="en-US" w:eastAsia="zh-CN"/>
        </w:rPr>
        <w:t>0</w:t>
      </w:r>
      <w:r>
        <w:rPr>
          <w:rFonts w:hint="eastAsia" w:ascii="方正仿宋_GBK" w:eastAsia="方正仿宋_GBK"/>
          <w:b/>
          <w:sz w:val="28"/>
        </w:rPr>
        <w:t>、中小学、幼儿园一键报警联网系统服务费绩效目标表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3" w:name="_Toc32833623"/>
      <w:r>
        <w:rPr>
          <w:rFonts w:hint="eastAsia" w:ascii="方正仿宋_GBK" w:eastAsia="方正仿宋_GBK"/>
          <w:b/>
          <w:sz w:val="28"/>
        </w:rPr>
        <w:instrText xml:space="preserve">28、中小学、幼儿园一键报警联网系统服务费绩效目标表</w:instrText>
      </w:r>
      <w:bookmarkEnd w:id="2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000-9999-JSN-0480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中小学、幼儿园一键报警联网系统服务费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59.84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59.84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根据石家庄市公安局、石家庄市教育局联合下发《全市中小学幼儿园安全防范达标建设工作方案的通知》要求，</w:t>
            </w:r>
            <w:r>
              <w:rPr>
                <w:rFonts w:ascii="方正书宋_GBK" w:eastAsia="方正书宋_GBK"/>
              </w:rPr>
              <w:t>2019</w:t>
            </w:r>
            <w:r>
              <w:rPr>
                <w:rFonts w:hint="eastAsia" w:ascii="方正书宋_GBK" w:eastAsia="方正书宋_GBK"/>
              </w:rPr>
              <w:t>年底前完成全区</w:t>
            </w:r>
            <w:r>
              <w:rPr>
                <w:rFonts w:ascii="方正书宋_GBK" w:eastAsia="方正书宋_GBK"/>
              </w:rPr>
              <w:t>187</w:t>
            </w:r>
            <w:r>
              <w:rPr>
                <w:rFonts w:hint="eastAsia" w:ascii="方正书宋_GBK" w:eastAsia="方正书宋_GBK"/>
              </w:rPr>
              <w:t>所中小学幼儿园每家安装一套视频监控、一键式紧急报警系统，现已全部安装完毕，该系统采取三年服务费赠设备的方式进行，服务费为每年每套设备</w:t>
            </w:r>
            <w:r>
              <w:rPr>
                <w:rFonts w:ascii="方正书宋_GBK" w:eastAsia="方正书宋_GBK"/>
              </w:rPr>
              <w:t>3200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、处置学校周边突发事件及时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、提高群众满意度</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预警准确率（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预警准确数量占预警发出总数的比率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视频监控安装数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需安装视频监控系统学校、幼儿园数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187</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监控成本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每个视频监控年服务费资金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3200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系统响应率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系统高峰时段平均响应时间与合理的响应时间的比率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学校周边突发事件处置率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187</w:t>
            </w:r>
            <w:r>
              <w:rPr>
                <w:rFonts w:hint="eastAsia" w:ascii="方正书宋_GBK" w:eastAsia="方正书宋_GBK"/>
              </w:rPr>
              <w:t>所学校、幼儿园得到及时处置的突发事件占全部学校周边发生的突发事件总数的比率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公众满意度指数</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187</w:t>
            </w:r>
            <w:r>
              <w:rPr>
                <w:rFonts w:hint="eastAsia" w:ascii="方正书宋_GBK" w:eastAsia="方正书宋_GBK"/>
              </w:rPr>
              <w:t>所学校、幼儿园老师、家长对治安管理满意的人数与调查总人数的比率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 xml:space="preserve"> </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相关要求</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rPr>
          <w:rFonts w:ascii="Times New Roman" w:hAnsi="宋体"/>
          <w:sz w:val="52"/>
        </w:rPr>
      </w:pPr>
      <w:r>
        <w:rPr>
          <w:rFonts w:ascii="方正小标宋_GBK" w:eastAsia="方正小标宋_GBK"/>
          <w:sz w:val="52"/>
        </w:rPr>
        <w:t xml:space="preserve"> </w:t>
      </w:r>
    </w:p>
    <w:p>
      <w:pPr>
        <w:rPr>
          <w:rFonts w:ascii="Times New Roman" w:hAnsi="宋体"/>
          <w:sz w:val="52"/>
        </w:rPr>
      </w:pPr>
      <w:r>
        <w:rPr>
          <w:rFonts w:ascii="方正小标宋_GBK" w:eastAsia="方正小标宋_GBK"/>
          <w:sz w:val="52"/>
        </w:rPr>
        <w:t xml:space="preserve"> </w:t>
      </w:r>
    </w:p>
    <w:p>
      <w:pPr>
        <w:jc w:val="cente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24"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473.02</w:t>
      </w:r>
      <w:r>
        <w:rPr>
          <w:rFonts w:ascii="Times New Roman" w:hAnsi="Times New Roman" w:eastAsia="仿宋" w:cs="Times New Roman"/>
          <w:sz w:val="32"/>
          <w:szCs w:val="24"/>
        </w:rPr>
        <w:t>万元。具体内容见下表。</w:t>
      </w:r>
      <w:bookmarkEnd w:id="24"/>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25" w:name="_Toc28848395"/>
      <w:r>
        <w:rPr>
          <w:rFonts w:hint="eastAsia" w:ascii="方正小标宋_GBK" w:eastAsia="方正小标宋_GBK"/>
          <w:sz w:val="32"/>
        </w:rPr>
        <w:instrText xml:space="preserve">部门政府采购预算</w:instrText>
      </w:r>
      <w:bookmarkEnd w:id="25"/>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p>
      <w:pPr>
        <w:ind w:firstLine="420" w:firstLineChars="200"/>
        <w:jc w:val="center"/>
        <w:outlineLvl w:val="0"/>
        <w:rPr>
          <w:rFonts w:ascii="Times New Roman" w:hAnsi="宋体"/>
          <w:sz w:val="32"/>
        </w:rPr>
      </w:pP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26" w:name="_Toc32827832"/>
      <w:r>
        <w:rPr>
          <w:rFonts w:hint="eastAsia" w:ascii="方正小标宋_GBK" w:eastAsia="方正小标宋_GBK"/>
          <w:sz w:val="32"/>
        </w:rPr>
        <w:instrText xml:space="preserve">部门政府采购预算</w:instrText>
      </w:r>
      <w:bookmarkEnd w:id="26"/>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312</w:t>
            </w:r>
            <w:r>
              <w:rPr>
                <w:rFonts w:hint="eastAsia" w:ascii="方正小标宋_GBK" w:eastAsia="方正小标宋_GBK"/>
                <w:sz w:val="24"/>
              </w:rPr>
              <w:t>石家庄市鹿泉区公安局</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outlineLvl w:val="0"/>
              <w:rPr>
                <w:rFonts w:ascii="Times New Roman" w:eastAsia="方正仿宋_GBK"/>
                <w:sz w:val="28"/>
              </w:rPr>
            </w:pPr>
          </w:p>
        </w:tc>
        <w:tc>
          <w:tcPr>
            <w:tcW w:w="1531" w:type="dxa"/>
            <w:vMerge w:val="continue"/>
            <w:shd w:val="clear" w:color="auto" w:fill="auto"/>
            <w:vAlign w:val="center"/>
          </w:tcPr>
          <w:p>
            <w:pPr>
              <w:spacing w:line="300" w:lineRule="exact"/>
              <w:jc w:val="left"/>
              <w:outlineLvl w:val="0"/>
              <w:rPr>
                <w:rFonts w:ascii="Times New Roman" w:eastAsia="方正仿宋_GBK"/>
                <w:sz w:val="28"/>
              </w:rPr>
            </w:pPr>
          </w:p>
        </w:tc>
        <w:tc>
          <w:tcPr>
            <w:tcW w:w="709" w:type="dxa"/>
            <w:vMerge w:val="continue"/>
            <w:shd w:val="clear" w:color="auto" w:fill="auto"/>
            <w:vAlign w:val="center"/>
          </w:tcPr>
          <w:p>
            <w:pPr>
              <w:spacing w:line="300" w:lineRule="exact"/>
              <w:jc w:val="left"/>
              <w:outlineLvl w:val="0"/>
              <w:rPr>
                <w:rFonts w:ascii="Times New Roman" w:eastAsia="方正仿宋_GBK"/>
                <w:sz w:val="28"/>
              </w:rPr>
            </w:pPr>
          </w:p>
        </w:tc>
        <w:tc>
          <w:tcPr>
            <w:tcW w:w="907" w:type="dxa"/>
            <w:vMerge w:val="continue"/>
            <w:shd w:val="clear" w:color="auto" w:fill="auto"/>
            <w:vAlign w:val="center"/>
          </w:tcPr>
          <w:p>
            <w:pPr>
              <w:spacing w:line="300" w:lineRule="exact"/>
              <w:jc w:val="left"/>
              <w:outlineLvl w:val="0"/>
              <w:rPr>
                <w:rFonts w:ascii="Times New Roman" w:eastAsia="方正仿宋_GBK"/>
                <w:sz w:val="28"/>
              </w:rPr>
            </w:pPr>
          </w:p>
        </w:tc>
        <w:tc>
          <w:tcPr>
            <w:tcW w:w="907" w:type="dxa"/>
            <w:vMerge w:val="continue"/>
            <w:shd w:val="clear" w:color="auto" w:fill="auto"/>
            <w:vAlign w:val="center"/>
          </w:tcPr>
          <w:p>
            <w:pPr>
              <w:spacing w:line="300" w:lineRule="exact"/>
              <w:jc w:val="left"/>
              <w:outlineLvl w:val="0"/>
              <w:rPr>
                <w:rFonts w:ascii="Times New Roman"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石家庄市鹿泉区公安局小计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473.02</w:t>
            </w:r>
          </w:p>
        </w:tc>
        <w:tc>
          <w:tcPr>
            <w:tcW w:w="1134" w:type="dxa"/>
            <w:shd w:val="clear" w:color="auto" w:fill="auto"/>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473.02</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公共安全视频图像智能化建设</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105.05</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其他视频设备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A02091199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105.05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105.05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105.05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cs" w:ascii="方正书宋_GBK" w:eastAsia="方正书宋_GBK"/>
              </w:rPr>
              <w:t>“</w:t>
            </w:r>
            <w:r>
              <w:rPr>
                <w:rFonts w:hint="eastAsia" w:ascii="方正书宋_GBK" w:eastAsia="方正书宋_GBK"/>
              </w:rPr>
              <w:t>天网覆盖</w:t>
            </w:r>
            <w:r>
              <w:rPr>
                <w:rFonts w:hint="cs" w:ascii="方正书宋_GBK" w:eastAsia="方正书宋_GBK"/>
              </w:rPr>
              <w:t>”</w:t>
            </w:r>
            <w:r>
              <w:rPr>
                <w:rFonts w:hint="eastAsia" w:ascii="方正书宋_GBK" w:eastAsia="方正书宋_GBK"/>
              </w:rPr>
              <w:t>工程（二期）视频监控联网系统质保金</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70.90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视频监控设备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A02091107</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70.90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70.90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70.90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武警智慧磐石工程</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33.00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其他安全设备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A02010399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33.00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33.00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33.00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中小学、幼儿园一键报警联网系统服务费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59.84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其他电信和信息传输服务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C0399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187.00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0.32</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59.84</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59.84</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日常公用经费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5000.33</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物业管理服务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C1204</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60.00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城市主站消防车质保金</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13.96</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消防车</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A02030708</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辆</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13.96</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13.96</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13.96</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警用数字集群（</w:t>
            </w:r>
            <w:r>
              <w:rPr>
                <w:rFonts w:ascii="方正书宋_GBK" w:eastAsia="方正书宋_GBK"/>
              </w:rPr>
              <w:t>PDT</w:t>
            </w:r>
            <w:r>
              <w:rPr>
                <w:rFonts w:hint="eastAsia" w:ascii="方正书宋_GBK" w:eastAsia="方正书宋_GBK"/>
              </w:rPr>
              <w:t>）通信系统建设经费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64.21</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其他无线电通信设备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A02080199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64.21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64.21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64.21</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三道防线检查站</w:t>
            </w:r>
            <w:r>
              <w:rPr>
                <w:rFonts w:hint="cs" w:ascii="方正书宋_GBK" w:eastAsia="方正书宋_GBK"/>
              </w:rPr>
              <w:t>“</w:t>
            </w:r>
            <w:r>
              <w:rPr>
                <w:rFonts w:hint="eastAsia" w:ascii="方正书宋_GBK" w:eastAsia="方正书宋_GBK"/>
              </w:rPr>
              <w:t>无感知</w:t>
            </w:r>
            <w:r>
              <w:rPr>
                <w:rFonts w:hint="cs" w:ascii="方正书宋_GBK" w:eastAsia="方正书宋_GBK"/>
              </w:rPr>
              <w:t>”</w:t>
            </w:r>
            <w:r>
              <w:rPr>
                <w:rFonts w:hint="eastAsia" w:ascii="方正书宋_GBK" w:eastAsia="方正书宋_GBK"/>
              </w:rPr>
              <w:t>智能安检查控设备</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其他政法、检测专用设备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A032599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基层所队安装远程审讯系统经费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36.06</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其他政法、检测专用设备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A032599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36.06</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36.06</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36.06</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0"/>
        <w:rPr>
          <w:rFonts w:ascii="Times New Roman" w:eastAsia="方正仿宋_GBK"/>
          <w:sz w:val="28"/>
        </w:rPr>
        <w:sectPr>
          <w:footerReference r:id="rId4" w:type="default"/>
          <w:pgSz w:w="16839" w:h="11907" w:orient="landscape"/>
          <w:pgMar w:top="1361" w:right="1020" w:bottom="1361" w:left="1020" w:header="851" w:footer="992" w:gutter="0"/>
          <w:cols w:space="425" w:num="1"/>
          <w:docGrid w:type="lines" w:linePitch="312" w:charSpace="0"/>
        </w:sectPr>
      </w:pP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eastAsia="zh-CN"/>
        </w:rPr>
        <w:t>石家庄市鹿泉区公安局</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10211.03</w:t>
      </w:r>
      <w:r>
        <w:rPr>
          <w:rFonts w:ascii="Times New Roman" w:hAnsi="Times New Roman" w:eastAsia="仿宋" w:cs="Times New Roman"/>
          <w:color w:val="000000"/>
          <w:sz w:val="32"/>
          <w:szCs w:val="32"/>
        </w:rPr>
        <w:t>万元（详见下表），本年度各单位拟购置固定资产</w:t>
      </w:r>
      <w:r>
        <w:rPr>
          <w:rFonts w:hint="eastAsia" w:ascii="Times New Roman" w:hAnsi="Times New Roman" w:eastAsia="仿宋" w:cs="Times New Roman"/>
          <w:color w:val="000000"/>
          <w:sz w:val="32"/>
          <w:szCs w:val="32"/>
        </w:rPr>
        <w:t>总额</w:t>
      </w:r>
      <w:r>
        <w:rPr>
          <w:rFonts w:hint="eastAsia" w:ascii="Times New Roman" w:hAnsi="Times New Roman" w:eastAsia="仿宋" w:cs="Times New Roman"/>
          <w:color w:val="000000"/>
          <w:sz w:val="32"/>
          <w:szCs w:val="32"/>
          <w:lang w:val="en-US" w:eastAsia="zh-CN"/>
        </w:rPr>
        <w:t>278.61</w:t>
      </w:r>
      <w:r>
        <w:rPr>
          <w:rFonts w:ascii="Times New Roman" w:hAnsi="Times New Roman" w:eastAsia="仿宋" w:cs="Times New Roman"/>
          <w:color w:val="000000"/>
          <w:sz w:val="32"/>
          <w:szCs w:val="32"/>
        </w:rPr>
        <w:t>万元，主要为</w:t>
      </w:r>
      <w:r>
        <w:rPr>
          <w:rFonts w:hint="eastAsia" w:ascii="Times New Roman" w:hAnsi="Times New Roman" w:eastAsia="仿宋" w:cs="Times New Roman"/>
          <w:color w:val="000000"/>
          <w:sz w:val="32"/>
          <w:szCs w:val="32"/>
          <w:lang w:eastAsia="zh-CN"/>
        </w:rPr>
        <w:t>安检设备</w:t>
      </w:r>
      <w:r>
        <w:rPr>
          <w:rFonts w:ascii="Times New Roman" w:hAnsi="Times New Roman" w:eastAsia="仿宋" w:cs="Times New Roman"/>
          <w:color w:val="000000"/>
          <w:sz w:val="32"/>
          <w:szCs w:val="32"/>
        </w:rPr>
        <w:t>、</w:t>
      </w:r>
      <w:r>
        <w:rPr>
          <w:rFonts w:hint="eastAsia" w:ascii="Times New Roman" w:hAnsi="Times New Roman" w:eastAsia="仿宋" w:cs="Times New Roman"/>
          <w:color w:val="000000"/>
          <w:sz w:val="32"/>
          <w:szCs w:val="32"/>
          <w:lang w:eastAsia="zh-CN"/>
        </w:rPr>
        <w:t>视频监控</w:t>
      </w:r>
      <w:r>
        <w:rPr>
          <w:rFonts w:ascii="Times New Roman" w:hAnsi="Times New Roman" w:eastAsia="仿宋" w:cs="Times New Roman"/>
          <w:color w:val="000000"/>
          <w:sz w:val="32"/>
          <w:szCs w:val="32"/>
        </w:rPr>
        <w:t>、</w:t>
      </w:r>
      <w:r>
        <w:rPr>
          <w:rFonts w:hint="eastAsia" w:ascii="Times New Roman" w:hAnsi="Times New Roman" w:eastAsia="仿宋" w:cs="Times New Roman"/>
          <w:color w:val="000000"/>
          <w:sz w:val="32"/>
          <w:szCs w:val="32"/>
          <w:lang w:eastAsia="zh-CN"/>
        </w:rPr>
        <w:t>计算机</w:t>
      </w:r>
      <w:r>
        <w:rPr>
          <w:rFonts w:ascii="Times New Roman" w:hAnsi="Times New Roman" w:eastAsia="仿宋" w:cs="Times New Roman"/>
          <w:color w:val="000000"/>
          <w:sz w:val="32"/>
          <w:szCs w:val="32"/>
        </w:rPr>
        <w:t>等，已列入政府采购预算表</w:t>
      </w:r>
      <w:r>
        <w:rPr>
          <w:rFonts w:hint="eastAsia" w:ascii="Times New Roman" w:hAnsi="Times New Roman" w:eastAsia="仿宋" w:cs="Times New Roman"/>
          <w:color w:val="000000"/>
          <w:sz w:val="32"/>
          <w:szCs w:val="32"/>
        </w:rPr>
        <w:t>，详见政府采购预算表。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河北省</w:t>
            </w:r>
            <w:r>
              <w:rPr>
                <w:rFonts w:hint="eastAsia" w:ascii="宋体" w:hAnsi="宋体" w:cs="宋体"/>
                <w:b/>
                <w:bCs/>
                <w:kern w:val="0"/>
                <w:sz w:val="32"/>
                <w:szCs w:val="32"/>
                <w:lang w:eastAsia="zh-CN"/>
              </w:rPr>
              <w:t>行政事业</w:t>
            </w:r>
            <w:r>
              <w:rPr>
                <w:rFonts w:hint="eastAsia" w:ascii="宋体" w:hAnsi="宋体" w:cs="宋体"/>
                <w:b/>
                <w:bCs/>
                <w:kern w:val="0"/>
                <w:sz w:val="32"/>
                <w:szCs w:val="32"/>
              </w:rPr>
              <w:t>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eastAsia" w:ascii="Times New Roman" w:hAnsi="Times New Roman" w:eastAsia="仿宋" w:cs="Times New Roman"/>
                <w:kern w:val="0"/>
                <w:sz w:val="22"/>
                <w:lang w:eastAsia="zh-CN"/>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石家庄市鹿泉区公安局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10211.03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top"/>
          </w:tcPr>
          <w:p>
            <w:pPr>
              <w:pStyle w:val="15"/>
              <w:jc w:val="center"/>
              <w:rPr>
                <w:rFonts w:ascii="Times New Roman" w:hAnsi="Times New Roman" w:eastAsia="仿宋" w:cs="Times New Roman"/>
                <w:kern w:val="0"/>
                <w:sz w:val="22"/>
              </w:rPr>
            </w:pPr>
            <w:r>
              <w:rPr>
                <w:rFonts w:hint="eastAsia" w:ascii="仿宋" w:hAnsi="仿宋" w:eastAsia="仿宋"/>
                <w:szCs w:val="24"/>
                <w:lang w:eastAsia="zh-CN"/>
              </w:rPr>
              <w:t>5368.50</w:t>
            </w:r>
          </w:p>
        </w:tc>
        <w:tc>
          <w:tcPr>
            <w:tcW w:w="5103" w:type="dxa"/>
            <w:tcBorders>
              <w:top w:val="nil"/>
              <w:left w:val="nil"/>
              <w:bottom w:val="single" w:color="auto" w:sz="4" w:space="0"/>
              <w:right w:val="single" w:color="auto" w:sz="4" w:space="0"/>
            </w:tcBorders>
            <w:vAlign w:val="top"/>
          </w:tcPr>
          <w:p>
            <w:pPr>
              <w:pStyle w:val="15"/>
              <w:jc w:val="center"/>
              <w:rPr>
                <w:rFonts w:hint="default" w:ascii="Times New Roman" w:hAnsi="Times New Roman" w:eastAsia="仿宋" w:cs="Times New Roman"/>
                <w:kern w:val="0"/>
                <w:sz w:val="22"/>
                <w:lang w:val="en-US"/>
              </w:rPr>
            </w:pPr>
            <w:r>
              <w:rPr>
                <w:rFonts w:hint="eastAsia" w:ascii="仿宋" w:hAnsi="仿宋" w:eastAsia="仿宋"/>
                <w:szCs w:val="24"/>
                <w:lang w:val="en-US" w:eastAsia="zh-CN"/>
              </w:rPr>
              <w:t>149.73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top"/>
          </w:tcPr>
          <w:p>
            <w:pPr>
              <w:pStyle w:val="15"/>
              <w:jc w:val="center"/>
              <w:rPr>
                <w:rFonts w:ascii="Times New Roman" w:hAnsi="Times New Roman" w:eastAsia="仿宋" w:cs="Times New Roman"/>
                <w:kern w:val="0"/>
                <w:sz w:val="22"/>
              </w:rPr>
            </w:pPr>
            <w:r>
              <w:rPr>
                <w:rFonts w:hint="eastAsia" w:ascii="仿宋" w:hAnsi="仿宋" w:eastAsia="仿宋"/>
                <w:szCs w:val="24"/>
                <w:lang w:eastAsia="zh-CN"/>
              </w:rPr>
              <w:t>5368.50</w:t>
            </w:r>
          </w:p>
        </w:tc>
        <w:tc>
          <w:tcPr>
            <w:tcW w:w="5103" w:type="dxa"/>
            <w:tcBorders>
              <w:top w:val="nil"/>
              <w:left w:val="nil"/>
              <w:bottom w:val="single" w:color="auto" w:sz="4" w:space="0"/>
              <w:right w:val="single" w:color="auto" w:sz="4" w:space="0"/>
            </w:tcBorders>
            <w:vAlign w:val="top"/>
          </w:tcPr>
          <w:p>
            <w:pPr>
              <w:pStyle w:val="15"/>
              <w:jc w:val="center"/>
              <w:rPr>
                <w:rFonts w:ascii="Times New Roman" w:hAnsi="Times New Roman" w:eastAsia="仿宋" w:cs="Times New Roman"/>
                <w:kern w:val="0"/>
                <w:sz w:val="22"/>
              </w:rPr>
            </w:pPr>
            <w:r>
              <w:rPr>
                <w:rFonts w:hint="eastAsia" w:ascii="仿宋" w:hAnsi="仿宋" w:eastAsia="仿宋"/>
                <w:szCs w:val="24"/>
                <w:lang w:val="en-US" w:eastAsia="zh-CN"/>
              </w:rPr>
              <w:t>149.73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top"/>
          </w:tcPr>
          <w:p>
            <w:pPr>
              <w:pStyle w:val="15"/>
              <w:jc w:val="center"/>
              <w:rPr>
                <w:rFonts w:hint="default" w:ascii="Times New Roman" w:hAnsi="Times New Roman" w:eastAsia="仿宋" w:cs="Times New Roman"/>
                <w:kern w:val="0"/>
                <w:sz w:val="22"/>
                <w:lang w:val="en-US" w:eastAsia="zh-CN"/>
              </w:rPr>
            </w:pPr>
            <w:r>
              <w:rPr>
                <w:rFonts w:hint="eastAsia" w:ascii="仿宋" w:hAnsi="仿宋" w:eastAsia="仿宋"/>
                <w:szCs w:val="24"/>
                <w:lang w:eastAsia="zh-CN"/>
              </w:rPr>
              <w:t>7</w:t>
            </w:r>
            <w:r>
              <w:rPr>
                <w:rFonts w:hint="eastAsia" w:ascii="仿宋" w:hAnsi="仿宋" w:eastAsia="仿宋"/>
                <w:szCs w:val="24"/>
                <w:lang w:val="en-US" w:eastAsia="zh-CN"/>
              </w:rPr>
              <w:t>4</w:t>
            </w:r>
          </w:p>
        </w:tc>
        <w:tc>
          <w:tcPr>
            <w:tcW w:w="5103" w:type="dxa"/>
            <w:tcBorders>
              <w:top w:val="nil"/>
              <w:left w:val="nil"/>
              <w:bottom w:val="single" w:color="auto" w:sz="4" w:space="0"/>
              <w:right w:val="single" w:color="auto" w:sz="4" w:space="0"/>
            </w:tcBorders>
            <w:vAlign w:val="top"/>
          </w:tcPr>
          <w:p>
            <w:pPr>
              <w:pStyle w:val="15"/>
              <w:jc w:val="center"/>
              <w:rPr>
                <w:rFonts w:ascii="Times New Roman" w:hAnsi="Times New Roman" w:eastAsia="仿宋" w:cs="Times New Roman"/>
                <w:kern w:val="0"/>
                <w:sz w:val="22"/>
              </w:rPr>
            </w:pPr>
            <w:r>
              <w:rPr>
                <w:rFonts w:hint="eastAsia" w:ascii="仿宋" w:hAnsi="仿宋" w:eastAsia="仿宋"/>
                <w:szCs w:val="24"/>
                <w:lang w:eastAsia="zh-CN"/>
              </w:rPr>
              <w:t>1261.31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8799.99</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区级</w:t>
      </w:r>
      <w:r>
        <w:rPr>
          <w:rFonts w:hint="eastAsia" w:ascii="Times New Roman" w:hAnsi="Times New Roman" w:eastAsia="仿宋" w:cs="Times New Roman"/>
          <w:sz w:val="32"/>
          <w:szCs w:val="32"/>
        </w:rPr>
        <w:t>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w:t>
      </w:r>
      <w:r>
        <w:rPr>
          <w:rFonts w:hint="eastAsia" w:ascii="仿宋" w:hAnsi="仿宋" w:eastAsia="仿宋" w:cs="仿宋"/>
          <w:sz w:val="32"/>
          <w:szCs w:val="32"/>
        </w:rPr>
        <w:t>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区级</w:t>
      </w:r>
      <w:r>
        <w:rPr>
          <w:rFonts w:hint="eastAsia" w:ascii="Times New Roman" w:hAnsi="Times New Roman" w:eastAsia="仿宋" w:cs="Times New Roman"/>
          <w:sz w:val="32"/>
          <w:szCs w:val="32"/>
        </w:rPr>
        <w:t>财政预算管理的“三公”经费，是指</w:t>
      </w:r>
      <w:r>
        <w:rPr>
          <w:rFonts w:hint="eastAsia" w:ascii="Times New Roman" w:hAnsi="Times New Roman" w:eastAsia="仿宋" w:cs="Times New Roman"/>
          <w:sz w:val="32"/>
          <w:szCs w:val="32"/>
          <w:lang w:eastAsia="zh-CN"/>
        </w:rPr>
        <w:t>区级</w:t>
      </w:r>
      <w:r>
        <w:rPr>
          <w:rFonts w:hint="eastAsia" w:ascii="Times New Roman" w:hAnsi="Times New Roman" w:eastAsia="仿宋" w:cs="Times New Roman"/>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5"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方正小标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9"/>
      </w:rPr>
    </w:pPr>
    <w:r>
      <w:rPr>
        <w:rStyle w:val="9"/>
      </w:rPr>
      <w:fldChar w:fldCharType="begin"/>
    </w:r>
    <w:r>
      <w:rPr>
        <w:rStyle w:val="9"/>
      </w:rPr>
      <w:instrText xml:space="preserve">PAGE  </w:instrText>
    </w:r>
    <w:r>
      <w:rPr>
        <w:rStyle w:val="9"/>
      </w:rPr>
      <w:fldChar w:fldCharType="separate"/>
    </w:r>
    <w:r>
      <w:rPr>
        <w:rStyle w:val="9"/>
      </w:rPr>
      <w:t>36</w:t>
    </w:r>
    <w:r>
      <w:rPr>
        <w:rStyle w:val="9"/>
      </w:rP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3</w:t>
    </w:r>
    <w:r>
      <w:fldChar w:fldCharType="end"/>
    </w:r>
  </w:p>
  <w:p>
    <w:pPr>
      <w:pStyle w:val="2"/>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12</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979A5E"/>
    <w:multiLevelType w:val="singleLevel"/>
    <w:tmpl w:val="5A979A5E"/>
    <w:lvl w:ilvl="0" w:tentative="0">
      <w:start w:val="4"/>
      <w:numFmt w:val="decimal"/>
      <w:suff w:val="nothing"/>
      <w:lvlText w:val="%1、"/>
      <w:lvlJc w:val="left"/>
      <w:pPr>
        <w:ind w:left="28"/>
      </w:pPr>
    </w:lvl>
  </w:abstractNum>
  <w:abstractNum w:abstractNumId="1">
    <w:nsid w:val="75829829"/>
    <w:multiLevelType w:val="singleLevel"/>
    <w:tmpl w:val="75829829"/>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TAxMDdlMzlmZGI0MGQwYjk1M2IwMTVlZGMwNjE1NjkifQ=="/>
  </w:docVars>
  <w:rsids>
    <w:rsidRoot w:val="00EE71BA"/>
    <w:rsid w:val="000C7140"/>
    <w:rsid w:val="00323B29"/>
    <w:rsid w:val="0039059E"/>
    <w:rsid w:val="003E559F"/>
    <w:rsid w:val="0069744B"/>
    <w:rsid w:val="007F0341"/>
    <w:rsid w:val="009A521C"/>
    <w:rsid w:val="00D607DA"/>
    <w:rsid w:val="00DC6EE5"/>
    <w:rsid w:val="00EE71BA"/>
    <w:rsid w:val="00F867E4"/>
    <w:rsid w:val="021C4090"/>
    <w:rsid w:val="03C067A9"/>
    <w:rsid w:val="056D17C0"/>
    <w:rsid w:val="05F7611F"/>
    <w:rsid w:val="063F306A"/>
    <w:rsid w:val="07EA1AE5"/>
    <w:rsid w:val="09645796"/>
    <w:rsid w:val="09A14D8F"/>
    <w:rsid w:val="0BA930E4"/>
    <w:rsid w:val="0D59179A"/>
    <w:rsid w:val="0D774BAE"/>
    <w:rsid w:val="0F1C62C7"/>
    <w:rsid w:val="0F3F7666"/>
    <w:rsid w:val="0F890F70"/>
    <w:rsid w:val="13824A97"/>
    <w:rsid w:val="141E7EA2"/>
    <w:rsid w:val="153B10FA"/>
    <w:rsid w:val="16EC230B"/>
    <w:rsid w:val="17EC6CE1"/>
    <w:rsid w:val="19A02CEF"/>
    <w:rsid w:val="1A50725A"/>
    <w:rsid w:val="1A7700B0"/>
    <w:rsid w:val="1C8723B7"/>
    <w:rsid w:val="1D6129DF"/>
    <w:rsid w:val="1F8C7172"/>
    <w:rsid w:val="1FEA4E1F"/>
    <w:rsid w:val="20AA50EF"/>
    <w:rsid w:val="223C6316"/>
    <w:rsid w:val="239A4536"/>
    <w:rsid w:val="23E458BB"/>
    <w:rsid w:val="29FA68D5"/>
    <w:rsid w:val="2A234B6B"/>
    <w:rsid w:val="2A621372"/>
    <w:rsid w:val="2A7E6423"/>
    <w:rsid w:val="2B447A7E"/>
    <w:rsid w:val="2BEF20E0"/>
    <w:rsid w:val="2CF15A47"/>
    <w:rsid w:val="2E7023A8"/>
    <w:rsid w:val="302C0033"/>
    <w:rsid w:val="33F42E4E"/>
    <w:rsid w:val="34647832"/>
    <w:rsid w:val="372E0E40"/>
    <w:rsid w:val="37A01B24"/>
    <w:rsid w:val="37A52E1A"/>
    <w:rsid w:val="37EC5DE5"/>
    <w:rsid w:val="39507161"/>
    <w:rsid w:val="3A5079BC"/>
    <w:rsid w:val="3AEC2602"/>
    <w:rsid w:val="3BD530D9"/>
    <w:rsid w:val="3DA02ADC"/>
    <w:rsid w:val="40861502"/>
    <w:rsid w:val="42C86279"/>
    <w:rsid w:val="45A66904"/>
    <w:rsid w:val="471F2022"/>
    <w:rsid w:val="48382F58"/>
    <w:rsid w:val="4A995640"/>
    <w:rsid w:val="4B383405"/>
    <w:rsid w:val="4B9C333C"/>
    <w:rsid w:val="4BA455FD"/>
    <w:rsid w:val="4BB050FB"/>
    <w:rsid w:val="4C175603"/>
    <w:rsid w:val="4C6C74B6"/>
    <w:rsid w:val="4D873888"/>
    <w:rsid w:val="4E3E1E52"/>
    <w:rsid w:val="4EF520C6"/>
    <w:rsid w:val="504A3E5F"/>
    <w:rsid w:val="51E31F97"/>
    <w:rsid w:val="524A5541"/>
    <w:rsid w:val="575C6F27"/>
    <w:rsid w:val="57DD7172"/>
    <w:rsid w:val="58E614FE"/>
    <w:rsid w:val="5A3D668E"/>
    <w:rsid w:val="5A9A2552"/>
    <w:rsid w:val="5AA93623"/>
    <w:rsid w:val="5AB466FB"/>
    <w:rsid w:val="5EDC2437"/>
    <w:rsid w:val="5EF3152F"/>
    <w:rsid w:val="629D4649"/>
    <w:rsid w:val="63852D75"/>
    <w:rsid w:val="654201E8"/>
    <w:rsid w:val="65E5070B"/>
    <w:rsid w:val="69707D0D"/>
    <w:rsid w:val="6A5A151E"/>
    <w:rsid w:val="6A7A4E1D"/>
    <w:rsid w:val="6A8B21DF"/>
    <w:rsid w:val="6AA231A4"/>
    <w:rsid w:val="6B77705F"/>
    <w:rsid w:val="6BA05496"/>
    <w:rsid w:val="6BAE4FC8"/>
    <w:rsid w:val="6C9B40AF"/>
    <w:rsid w:val="6CE13030"/>
    <w:rsid w:val="6D460930"/>
    <w:rsid w:val="6DC94E9A"/>
    <w:rsid w:val="6DD91ADD"/>
    <w:rsid w:val="6FBA7341"/>
    <w:rsid w:val="70FE5ACB"/>
    <w:rsid w:val="71FE61CA"/>
    <w:rsid w:val="720A738D"/>
    <w:rsid w:val="731A1328"/>
    <w:rsid w:val="751122B7"/>
    <w:rsid w:val="754B42F4"/>
    <w:rsid w:val="75D32276"/>
    <w:rsid w:val="765F1C7B"/>
    <w:rsid w:val="7BB46BE3"/>
    <w:rsid w:val="7D847ACA"/>
    <w:rsid w:val="7E502E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7">
    <w:name w:val="Normal Table"/>
    <w:autoRedefine/>
    <w:unhideWhenUsed/>
    <w:qFormat/>
    <w:uiPriority w:val="99"/>
    <w:tblPr>
      <w:tblCellMar>
        <w:top w:w="0" w:type="dxa"/>
        <w:left w:w="108" w:type="dxa"/>
        <w:bottom w:w="0" w:type="dxa"/>
        <w:right w:w="108" w:type="dxa"/>
      </w:tblCellMar>
    </w:tblPr>
  </w:style>
  <w:style w:type="paragraph" w:styleId="2">
    <w:name w:val="footer"/>
    <w:basedOn w:val="1"/>
    <w:link w:val="13"/>
    <w:autoRedefine/>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4"/>
    <w:autoRedefine/>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autoRedefine/>
    <w:qFormat/>
    <w:uiPriority w:val="0"/>
    <w:rPr>
      <w:rFonts w:ascii="Times New Roman" w:hAnsi="Times New Roman" w:cs="Times New Roman"/>
      <w:szCs w:val="24"/>
    </w:rPr>
  </w:style>
  <w:style w:type="paragraph" w:styleId="5">
    <w:name w:val="footnote text"/>
    <w:basedOn w:val="1"/>
    <w:autoRedefine/>
    <w:qFormat/>
    <w:uiPriority w:val="0"/>
    <w:pPr>
      <w:snapToGrid w:val="0"/>
      <w:jc w:val="left"/>
    </w:pPr>
    <w:rPr>
      <w:sz w:val="18"/>
      <w:szCs w:val="18"/>
    </w:rPr>
  </w:style>
  <w:style w:type="paragraph" w:styleId="6">
    <w:name w:val="toc 2"/>
    <w:basedOn w:val="1"/>
    <w:next w:val="1"/>
    <w:autoRedefine/>
    <w:qFormat/>
    <w:uiPriority w:val="0"/>
    <w:pPr>
      <w:ind w:left="420" w:leftChars="200"/>
    </w:pPr>
    <w:rPr>
      <w:rFonts w:ascii="Times New Roman" w:hAnsi="Times New Roman" w:cs="Times New Roman"/>
      <w:szCs w:val="24"/>
    </w:rPr>
  </w:style>
  <w:style w:type="character" w:styleId="9">
    <w:name w:val="page number"/>
    <w:basedOn w:val="8"/>
    <w:autoRedefine/>
    <w:semiHidden/>
    <w:unhideWhenUsed/>
    <w:qFormat/>
    <w:uiPriority w:val="99"/>
  </w:style>
  <w:style w:type="character" w:styleId="10">
    <w:name w:val="footnote reference"/>
    <w:autoRedefine/>
    <w:qFormat/>
    <w:uiPriority w:val="0"/>
    <w:rPr>
      <w:vertAlign w:val="superscript"/>
    </w:rPr>
  </w:style>
  <w:style w:type="paragraph" w:customStyle="1" w:styleId="11">
    <w:name w:val="Char"/>
    <w:basedOn w:val="1"/>
    <w:autoRedefine/>
    <w:qFormat/>
    <w:uiPriority w:val="0"/>
    <w:rPr>
      <w:rFonts w:ascii="Times New Roman" w:hAnsi="Times New Roman" w:cs="Times New Roman"/>
      <w:szCs w:val="24"/>
    </w:rPr>
  </w:style>
  <w:style w:type="character" w:customStyle="1" w:styleId="12">
    <w:name w:val="页码1"/>
    <w:autoRedefine/>
    <w:qFormat/>
    <w:uiPriority w:val="0"/>
  </w:style>
  <w:style w:type="character" w:customStyle="1" w:styleId="13">
    <w:name w:val="页脚 Char"/>
    <w:link w:val="2"/>
    <w:autoRedefine/>
    <w:semiHidden/>
    <w:qFormat/>
    <w:uiPriority w:val="0"/>
    <w:rPr>
      <w:rFonts w:ascii="Times New Roman" w:hAnsi="Times New Roman" w:eastAsia="宋体" w:cs="Times New Roman"/>
      <w:sz w:val="18"/>
      <w:szCs w:val="18"/>
    </w:rPr>
  </w:style>
  <w:style w:type="character" w:customStyle="1" w:styleId="14">
    <w:name w:val="页眉 Char"/>
    <w:link w:val="3"/>
    <w:autoRedefine/>
    <w:semiHidden/>
    <w:qFormat/>
    <w:uiPriority w:val="0"/>
    <w:rPr>
      <w:rFonts w:ascii="Times New Roman" w:hAnsi="Times New Roman" w:eastAsia="宋体" w:cs="Times New Roman"/>
      <w:sz w:val="18"/>
      <w:szCs w:val="18"/>
    </w:rPr>
  </w:style>
  <w:style w:type="paragraph" w:customStyle="1" w:styleId="15">
    <w:name w:val="[Normal]"/>
    <w:autoRedefine/>
    <w:qFormat/>
    <w:uiPriority w:val="0"/>
    <w:rPr>
      <w:rFonts w:ascii="宋体" w:hAnsi="Times New Roman" w:eastAsia="宋体" w:cs="Times New Roman"/>
      <w:sz w:val="24"/>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139</TotalTime>
  <ScaleCrop>false</ScaleCrop>
  <LinksUpToDate>false</LinksUpToDate>
  <CharactersWithSpaces>8841</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稳一生</cp:lastModifiedBy>
  <cp:lastPrinted>2020-01-10T15:53:00Z</cp:lastPrinted>
  <dcterms:modified xsi:type="dcterms:W3CDTF">2024-01-15T02:57:32Z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3DDF7C57B42E48AAAA18966357B20A1E</vt:lpwstr>
  </property>
</Properties>
</file>