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3</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2</w:t>
      </w:r>
      <w:r>
        <w:t>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rPr>
          <w:rFonts w:hint="eastAsia"/>
          <w:lang w:val="en-US" w:eastAsia="zh-CN"/>
        </w:rPr>
        <w:t>2</w:t>
      </w:r>
      <w:r>
        <w:t>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25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4808"/>
        <w:gridCol w:w="2040"/>
        <w:gridCol w:w="3450"/>
        <w:gridCol w:w="12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35" w:type="dxa"/>
            <w:gridSpan w:val="2"/>
            <w:tcBorders>
              <w:top w:val="single" w:color="FFFFFF" w:sz="6" w:space="0"/>
              <w:left w:val="single" w:color="FFFFFF" w:sz="6" w:space="0"/>
              <w:right w:val="single" w:color="FFFFFF" w:sz="6" w:space="0"/>
            </w:tcBorders>
            <w:vAlign w:val="center"/>
          </w:tcPr>
          <w:p>
            <w:pPr>
              <w:pStyle w:val="11"/>
            </w:pPr>
            <w:r>
              <w:t>312石家庄市鹿泉区公安局</w:t>
            </w:r>
          </w:p>
        </w:tc>
        <w:tc>
          <w:tcPr>
            <w:tcW w:w="2040" w:type="dxa"/>
            <w:tcBorders>
              <w:top w:val="single" w:color="FFFFFF" w:sz="6" w:space="0"/>
              <w:left w:val="single" w:color="FFFFFF" w:sz="6" w:space="0"/>
              <w:right w:val="single" w:color="FFFFFF" w:sz="6" w:space="0"/>
            </w:tcBorders>
            <w:vAlign w:val="center"/>
          </w:tcPr>
          <w:p>
            <w:pPr>
              <w:pStyle w:val="10"/>
            </w:pPr>
            <w:r>
              <w:t>预算年度：2022</w:t>
            </w:r>
          </w:p>
        </w:tc>
        <w:tc>
          <w:tcPr>
            <w:tcW w:w="470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序号</w:t>
            </w:r>
          </w:p>
        </w:tc>
        <w:tc>
          <w:tcPr>
            <w:tcW w:w="6848" w:type="dxa"/>
            <w:gridSpan w:val="2"/>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收入</w:t>
            </w:r>
          </w:p>
        </w:tc>
        <w:tc>
          <w:tcPr>
            <w:tcW w:w="4708" w:type="dxa"/>
            <w:gridSpan w:val="2"/>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continue"/>
          </w:tcPr>
          <w:p>
            <w:pPr>
              <w:pStyle w:val="15"/>
              <w:spacing w:before="0" w:after="0"/>
              <w:ind w:firstLine="0"/>
              <w:outlineLvl w:val="9"/>
              <w:rPr>
                <w:rFonts w:ascii="方正书宋_GBK" w:hAnsi="方正书宋_GBK" w:eastAsia="方正书宋_GBK" w:cs="方正书宋_GBK"/>
              </w:rPr>
            </w:pPr>
          </w:p>
        </w:tc>
        <w:tc>
          <w:tcPr>
            <w:tcW w:w="4808" w:type="dxa"/>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项  目</w:t>
            </w:r>
          </w:p>
        </w:tc>
        <w:tc>
          <w:tcPr>
            <w:tcW w:w="2040" w:type="dxa"/>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预算数</w:t>
            </w:r>
          </w:p>
        </w:tc>
        <w:tc>
          <w:tcPr>
            <w:tcW w:w="3450" w:type="dxa"/>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项  目</w:t>
            </w:r>
          </w:p>
        </w:tc>
        <w:tc>
          <w:tcPr>
            <w:tcW w:w="1258" w:type="dxa"/>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栏次</w:t>
            </w:r>
          </w:p>
        </w:tc>
        <w:tc>
          <w:tcPr>
            <w:tcW w:w="4808" w:type="dxa"/>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1</w:t>
            </w:r>
          </w:p>
        </w:tc>
        <w:tc>
          <w:tcPr>
            <w:tcW w:w="2040" w:type="dxa"/>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2</w:t>
            </w:r>
          </w:p>
        </w:tc>
        <w:tc>
          <w:tcPr>
            <w:tcW w:w="3450" w:type="dxa"/>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3</w:t>
            </w:r>
          </w:p>
        </w:tc>
        <w:tc>
          <w:tcPr>
            <w:tcW w:w="1258" w:type="dxa"/>
            <w:vAlign w:val="center"/>
          </w:tcPr>
          <w:p>
            <w:pPr>
              <w:pStyle w:val="15"/>
              <w:spacing w:before="0" w:after="0"/>
              <w:ind w:firstLine="0"/>
              <w:outlineLvl w:val="9"/>
              <w:rPr>
                <w:rFonts w:ascii="方正书宋_GBK" w:hAnsi="方正书宋_GBK" w:eastAsia="方正书宋_GBK" w:cs="方正书宋_GBK"/>
              </w:rPr>
            </w:pPr>
            <w:r>
              <w:rPr>
                <w:rFonts w:ascii="方正书宋_GBK" w:hAnsi="方正书宋_GBK" w:eastAsia="方正书宋_GBK" w:cs="方正书宋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一、一般公共预算拨款收入</w:t>
            </w:r>
          </w:p>
        </w:tc>
        <w:tc>
          <w:tcPr>
            <w:tcW w:w="2040" w:type="dxa"/>
            <w:vAlign w:val="center"/>
          </w:tcPr>
          <w:p>
            <w:pPr>
              <w:pStyle w:val="15"/>
              <w:spacing w:before="0" w:after="0"/>
              <w:ind w:firstLine="0"/>
              <w:jc w:val="right"/>
              <w:outlineLvl w:val="9"/>
              <w:rPr>
                <w:rFonts w:hint="eastAsia" w:ascii="方正书宋_GBK" w:hAnsi="方正书宋_GBK" w:eastAsia="方正书宋_GBK" w:cs="方正书宋_GBK"/>
                <w:lang w:val="en-US" w:eastAsia="zh-CN"/>
              </w:rPr>
            </w:pPr>
            <w:r>
              <w:rPr>
                <w:rFonts w:hint="eastAsia" w:ascii="方正书宋_GBK" w:hAnsi="方正书宋_GBK" w:eastAsia="方正书宋_GBK" w:cs="方正书宋_GBK"/>
                <w:sz w:val="21"/>
                <w:szCs w:val="24"/>
                <w:lang w:val="en-US" w:eastAsia="zh-CN" w:bidi="ar-SA"/>
              </w:rPr>
              <w:t>4046.62</w:t>
            </w: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一、一般公共服务支出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bookmarkStart w:id="1" w:name="_Toc_2_2_0000000002"/>
            <w:r>
              <w:rPr>
                <w:rFonts w:hint="eastAsia" w:ascii="方正书宋_GBK" w:hAnsi="方正书宋_GBK" w:eastAsia="方正书宋_GBK" w:cs="方正书宋_GBK"/>
              </w:rPr>
              <w:t>2</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二、政府性基金预算拨款收入</w:t>
            </w: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二、外交支出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3</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三、国有资本经营预算拨款收入</w:t>
            </w: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三、国防支出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4</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四、财政专户管理资金收入</w:t>
            </w: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四、公共安全支出</w:t>
            </w:r>
          </w:p>
        </w:tc>
        <w:tc>
          <w:tcPr>
            <w:tcW w:w="1258" w:type="dxa"/>
            <w:vAlign w:val="center"/>
          </w:tcPr>
          <w:p>
            <w:pPr>
              <w:pStyle w:val="15"/>
              <w:spacing w:before="0" w:after="0"/>
              <w:ind w:firstLine="0"/>
              <w:jc w:val="right"/>
              <w:outlineLvl w:val="9"/>
              <w:rPr>
                <w:rFonts w:hint="eastAsia" w:ascii="方正书宋_GBK" w:hAnsi="方正书宋_GBK" w:eastAsia="方正书宋_GBK" w:cs="方正书宋_GBK"/>
              </w:rPr>
            </w:pPr>
            <w:r>
              <w:rPr>
                <w:rFonts w:hint="eastAsia" w:ascii="方正书宋_GBK" w:hAnsi="方正书宋_GBK" w:eastAsia="方正书宋_GBK" w:cs="方正书宋_GBK"/>
                <w:sz w:val="21"/>
                <w:szCs w:val="24"/>
                <w:lang w:val="en-US" w:eastAsia="zh-CN" w:bidi="ar-SA"/>
              </w:rPr>
              <w:t>4046.62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5</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五、事业收入</w:t>
            </w: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五、教育支出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6</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六、事业单位经营收入</w:t>
            </w: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六、科学技术支出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7</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七、上级补助收入</w:t>
            </w: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七、文化旅游体育与传媒支出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8</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八、附属单位上缴收入</w:t>
            </w: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八、社会保障和就业支出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9</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九、其他收入</w:t>
            </w: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九、社会保险基金支出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10</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十、卫生健康支出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11</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十一、节能环保支出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12</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十二、城乡社区支出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13</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十三、农林水支出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14</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十四、交通运输支出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15</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十五、资源勘探工业信息等支出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16</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十六、商业服务业等支出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17</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十七、金融支出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18</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十八、援助其他地区支出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19</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十九、自然资源海洋气象等支出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20</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二十、住房保障支出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21</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二十一、粮油物资储备支出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22</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二十二、国有资本经营预算支出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23</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二十三、灾害防治及应急管理支出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24</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二十四、预备费</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25</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二十五、其他支出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26</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二十六、转移性支出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27</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二十七、债务还本支出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28</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二十八、债务付息支出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29</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二十九、债务发行费用支出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30</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三十、抗疫特别国债安排的支出</w:t>
            </w:r>
          </w:p>
        </w:tc>
        <w:tc>
          <w:tcPr>
            <w:tcW w:w="1258" w:type="dxa"/>
            <w:vAlign w:val="center"/>
          </w:tcPr>
          <w:p>
            <w:pPr>
              <w:pStyle w:val="15"/>
              <w:spacing w:before="0" w:after="0"/>
              <w:ind w:firstLine="0"/>
              <w:jc w:val="lef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31</w:t>
            </w:r>
          </w:p>
        </w:tc>
        <w:tc>
          <w:tcPr>
            <w:tcW w:w="4808" w:type="dxa"/>
            <w:vAlign w:val="center"/>
          </w:tcPr>
          <w:p>
            <w:pPr>
              <w:pStyle w:val="15"/>
              <w:spacing w:before="0" w:after="0"/>
              <w:ind w:firstLine="0"/>
              <w:jc w:val="center"/>
              <w:outlineLvl w:val="9"/>
              <w:rPr>
                <w:rFonts w:hint="eastAsia" w:ascii="方正书宋_GBK" w:hAnsi="方正书宋_GBK" w:eastAsia="方正书宋_GBK" w:cs="方正书宋_GBK"/>
              </w:rPr>
            </w:pPr>
            <w:r>
              <w:rPr>
                <w:rFonts w:hint="eastAsia" w:ascii="方正书宋_GBK" w:hAnsi="方正书宋_GBK" w:eastAsia="方正书宋_GBK" w:cs="方正书宋_GBK"/>
                <w:b/>
                <w:bCs/>
              </w:rPr>
              <w:t>本年收入合计</w:t>
            </w:r>
          </w:p>
        </w:tc>
        <w:tc>
          <w:tcPr>
            <w:tcW w:w="2040" w:type="dxa"/>
            <w:vAlign w:val="center"/>
          </w:tcPr>
          <w:p>
            <w:pPr>
              <w:pStyle w:val="15"/>
              <w:spacing w:before="0" w:after="0"/>
              <w:ind w:firstLine="0"/>
              <w:jc w:val="right"/>
              <w:outlineLvl w:val="9"/>
              <w:rPr>
                <w:rFonts w:hint="eastAsia" w:ascii="方正书宋_GBK" w:hAnsi="方正书宋_GBK" w:eastAsia="方正书宋_GBK" w:cs="方正书宋_GBK"/>
              </w:rPr>
            </w:pPr>
            <w:r>
              <w:rPr>
                <w:rFonts w:hint="eastAsia" w:ascii="方正书宋_GBK" w:hAnsi="方正书宋_GBK" w:eastAsia="方正书宋_GBK" w:cs="方正书宋_GBK"/>
                <w:b/>
                <w:bCs/>
                <w:sz w:val="21"/>
                <w:szCs w:val="24"/>
                <w:lang w:val="en-US" w:eastAsia="zh-CN" w:bidi="ar-SA"/>
              </w:rPr>
              <w:t>4046.62</w:t>
            </w:r>
          </w:p>
        </w:tc>
        <w:tc>
          <w:tcPr>
            <w:tcW w:w="3450" w:type="dxa"/>
            <w:vAlign w:val="center"/>
          </w:tcPr>
          <w:p>
            <w:pPr>
              <w:pStyle w:val="15"/>
              <w:spacing w:before="0" w:after="0"/>
              <w:ind w:firstLine="0"/>
              <w:jc w:val="center"/>
              <w:outlineLvl w:val="9"/>
              <w:rPr>
                <w:rFonts w:hint="eastAsia" w:ascii="方正书宋_GBK" w:hAnsi="方正书宋_GBK" w:eastAsia="方正书宋_GBK" w:cs="方正书宋_GBK"/>
              </w:rPr>
            </w:pPr>
            <w:r>
              <w:rPr>
                <w:rFonts w:hint="eastAsia" w:ascii="方正书宋_GBK" w:hAnsi="方正书宋_GBK" w:eastAsia="方正书宋_GBK" w:cs="方正书宋_GBK"/>
                <w:b/>
                <w:bCs/>
              </w:rPr>
              <w:t>本年支出合计</w:t>
            </w:r>
          </w:p>
        </w:tc>
        <w:tc>
          <w:tcPr>
            <w:tcW w:w="1258" w:type="dxa"/>
            <w:vAlign w:val="center"/>
          </w:tcPr>
          <w:p>
            <w:pPr>
              <w:pStyle w:val="15"/>
              <w:spacing w:before="0" w:after="0"/>
              <w:ind w:firstLine="0"/>
              <w:jc w:val="right"/>
              <w:outlineLvl w:val="9"/>
              <w:rPr>
                <w:rFonts w:hint="eastAsia" w:ascii="方正书宋_GBK" w:hAnsi="方正书宋_GBK" w:eastAsia="方正书宋_GBK" w:cs="方正书宋_GBK"/>
              </w:rPr>
            </w:pPr>
            <w:r>
              <w:rPr>
                <w:rFonts w:hint="eastAsia" w:ascii="方正书宋_GBK" w:hAnsi="方正书宋_GBK" w:eastAsia="方正书宋_GBK" w:cs="方正书宋_GBK"/>
                <w:b/>
                <w:bCs/>
                <w:sz w:val="21"/>
                <w:szCs w:val="24"/>
                <w:lang w:val="en-US" w:eastAsia="zh-CN" w:bidi="ar-SA"/>
              </w:rPr>
              <w:t>4046.62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32</w:t>
            </w:r>
          </w:p>
        </w:tc>
        <w:tc>
          <w:tcPr>
            <w:tcW w:w="4808"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上年结转结余</w:t>
            </w:r>
          </w:p>
        </w:tc>
        <w:tc>
          <w:tcPr>
            <w:tcW w:w="2040" w:type="dxa"/>
            <w:vAlign w:val="center"/>
          </w:tcPr>
          <w:p>
            <w:pPr>
              <w:pStyle w:val="15"/>
              <w:spacing w:before="0" w:after="0"/>
              <w:ind w:firstLine="0"/>
              <w:jc w:val="left"/>
              <w:outlineLvl w:val="9"/>
              <w:rPr>
                <w:rFonts w:hint="eastAsia" w:ascii="方正书宋_GBK" w:hAnsi="方正书宋_GBK" w:eastAsia="方正书宋_GBK" w:cs="方正书宋_GBK"/>
              </w:rPr>
            </w:pPr>
          </w:p>
        </w:tc>
        <w:tc>
          <w:tcPr>
            <w:tcW w:w="3450" w:type="dxa"/>
            <w:vAlign w:val="center"/>
          </w:tcPr>
          <w:p>
            <w:pPr>
              <w:pStyle w:val="15"/>
              <w:spacing w:before="0" w:after="0"/>
              <w:ind w:firstLine="0"/>
              <w:jc w:val="left"/>
              <w:outlineLvl w:val="9"/>
              <w:rPr>
                <w:rFonts w:hint="eastAsia" w:ascii="方正书宋_GBK" w:hAnsi="方正书宋_GBK" w:eastAsia="方正书宋_GBK" w:cs="方正书宋_GBK"/>
              </w:rPr>
            </w:pPr>
            <w:r>
              <w:rPr>
                <w:rFonts w:hint="eastAsia" w:ascii="方正书宋_GBK" w:hAnsi="方正书宋_GBK" w:eastAsia="方正书宋_GBK" w:cs="方正书宋_GBK"/>
              </w:rPr>
              <w:t>年终结转结余</w:t>
            </w:r>
          </w:p>
        </w:tc>
        <w:tc>
          <w:tcPr>
            <w:tcW w:w="1258" w:type="dxa"/>
            <w:vAlign w:val="center"/>
          </w:tcPr>
          <w:p>
            <w:pPr>
              <w:pStyle w:val="15"/>
              <w:spacing w:before="0" w:after="0"/>
              <w:ind w:firstLine="0"/>
              <w:jc w:val="right"/>
              <w:outlineLvl w:val="9"/>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spacing w:before="0" w:after="0"/>
              <w:ind w:firstLine="0"/>
              <w:outlineLvl w:val="9"/>
              <w:rPr>
                <w:rFonts w:hint="eastAsia" w:ascii="方正书宋_GBK" w:hAnsi="方正书宋_GBK" w:eastAsia="方正书宋_GBK" w:cs="方正书宋_GBK"/>
              </w:rPr>
            </w:pPr>
            <w:r>
              <w:rPr>
                <w:rFonts w:hint="eastAsia" w:ascii="方正书宋_GBK" w:hAnsi="方正书宋_GBK" w:eastAsia="方正书宋_GBK" w:cs="方正书宋_GBK"/>
              </w:rPr>
              <w:t>33</w:t>
            </w:r>
          </w:p>
        </w:tc>
        <w:tc>
          <w:tcPr>
            <w:tcW w:w="4808" w:type="dxa"/>
            <w:vAlign w:val="center"/>
          </w:tcPr>
          <w:p>
            <w:pPr>
              <w:pStyle w:val="15"/>
              <w:spacing w:before="0" w:after="0"/>
              <w:ind w:firstLine="0"/>
              <w:outlineLvl w:val="9"/>
              <w:rPr>
                <w:rFonts w:hint="eastAsia" w:ascii="方正书宋_GBK" w:hAnsi="方正书宋_GBK" w:eastAsia="方正书宋_GBK" w:cs="方正书宋_GBK"/>
                <w:b/>
                <w:bCs/>
              </w:rPr>
            </w:pPr>
            <w:r>
              <w:rPr>
                <w:rFonts w:hint="eastAsia" w:ascii="方正书宋_GBK" w:hAnsi="方正书宋_GBK" w:eastAsia="方正书宋_GBK" w:cs="方正书宋_GBK"/>
                <w:b/>
                <w:bCs/>
              </w:rPr>
              <w:t>收入总计</w:t>
            </w:r>
          </w:p>
        </w:tc>
        <w:tc>
          <w:tcPr>
            <w:tcW w:w="2040" w:type="dxa"/>
            <w:vAlign w:val="center"/>
          </w:tcPr>
          <w:p>
            <w:pPr>
              <w:pStyle w:val="15"/>
              <w:spacing w:before="0" w:after="0"/>
              <w:ind w:firstLine="0"/>
              <w:jc w:val="right"/>
              <w:outlineLvl w:val="9"/>
              <w:rPr>
                <w:rFonts w:hint="eastAsia" w:ascii="方正书宋_GBK" w:hAnsi="方正书宋_GBK" w:eastAsia="方正书宋_GBK" w:cs="方正书宋_GBK"/>
              </w:rPr>
            </w:pPr>
            <w:r>
              <w:rPr>
                <w:rFonts w:hint="eastAsia" w:ascii="方正书宋_GBK" w:hAnsi="方正书宋_GBK" w:eastAsia="方正书宋_GBK" w:cs="方正书宋_GBK"/>
                <w:b/>
                <w:bCs/>
                <w:sz w:val="21"/>
                <w:szCs w:val="24"/>
                <w:lang w:val="en-US" w:eastAsia="zh-CN" w:bidi="ar-SA"/>
              </w:rPr>
              <w:t>4046.62</w:t>
            </w:r>
          </w:p>
        </w:tc>
        <w:tc>
          <w:tcPr>
            <w:tcW w:w="3450" w:type="dxa"/>
            <w:vAlign w:val="center"/>
          </w:tcPr>
          <w:p>
            <w:pPr>
              <w:pStyle w:val="15"/>
              <w:spacing w:before="0" w:after="0"/>
              <w:ind w:firstLine="0"/>
              <w:outlineLvl w:val="9"/>
              <w:rPr>
                <w:rFonts w:hint="eastAsia" w:ascii="方正书宋_GBK" w:hAnsi="方正书宋_GBK" w:eastAsia="方正书宋_GBK" w:cs="方正书宋_GBK"/>
                <w:b/>
                <w:bCs/>
              </w:rPr>
            </w:pPr>
            <w:r>
              <w:rPr>
                <w:rFonts w:hint="eastAsia" w:ascii="方正书宋_GBK" w:hAnsi="方正书宋_GBK" w:eastAsia="方正书宋_GBK" w:cs="方正书宋_GBK"/>
                <w:b/>
                <w:bCs/>
              </w:rPr>
              <w:t>支出总计</w:t>
            </w:r>
          </w:p>
        </w:tc>
        <w:tc>
          <w:tcPr>
            <w:tcW w:w="1258" w:type="dxa"/>
            <w:vAlign w:val="center"/>
          </w:tcPr>
          <w:p>
            <w:pPr>
              <w:pStyle w:val="15"/>
              <w:spacing w:before="0" w:after="0"/>
              <w:ind w:firstLine="0"/>
              <w:jc w:val="right"/>
              <w:outlineLvl w:val="9"/>
              <w:rPr>
                <w:rFonts w:hint="eastAsia" w:ascii="方正书宋_GBK" w:hAnsi="方正书宋_GBK" w:eastAsia="方正书宋_GBK" w:cs="方正书宋_GBK"/>
              </w:rPr>
            </w:pPr>
            <w:r>
              <w:rPr>
                <w:rFonts w:hint="eastAsia" w:ascii="方正书宋_GBK" w:hAnsi="方正书宋_GBK" w:eastAsia="方正书宋_GBK" w:cs="方正书宋_GBK"/>
                <w:b/>
                <w:bCs/>
                <w:sz w:val="21"/>
                <w:szCs w:val="24"/>
                <w:lang w:val="en-US" w:eastAsia="zh-CN" w:bidi="ar-SA"/>
              </w:rPr>
              <w:t>4046.62</w:t>
            </w: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部门预算收入总表</w:t>
      </w:r>
      <w:bookmarkEnd w:id="1"/>
    </w:p>
    <w:tbl>
      <w:tblPr>
        <w:tblStyle w:val="6"/>
        <w:tblW w:w="121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5"/>
        <w:gridCol w:w="1095"/>
        <w:gridCol w:w="1560"/>
        <w:gridCol w:w="1230"/>
        <w:gridCol w:w="1104"/>
        <w:gridCol w:w="1161"/>
        <w:gridCol w:w="735"/>
        <w:gridCol w:w="574"/>
        <w:gridCol w:w="562"/>
        <w:gridCol w:w="758"/>
        <w:gridCol w:w="758"/>
        <w:gridCol w:w="758"/>
        <w:gridCol w:w="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64" w:type="dxa"/>
            <w:gridSpan w:val="5"/>
            <w:tcBorders>
              <w:top w:val="single" w:color="FFFFFF" w:sz="6" w:space="0"/>
              <w:left w:val="single" w:color="FFFFFF" w:sz="6" w:space="0"/>
              <w:right w:val="single" w:color="FFFFFF" w:sz="6" w:space="0"/>
            </w:tcBorders>
            <w:vAlign w:val="center"/>
          </w:tcPr>
          <w:p>
            <w:pPr>
              <w:pStyle w:val="11"/>
            </w:pPr>
            <w:r>
              <w:t>312石家庄市鹿泉区公安局</w:t>
            </w:r>
          </w:p>
        </w:tc>
        <w:tc>
          <w:tcPr>
            <w:tcW w:w="2470"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5" w:type="dxa"/>
            <w:vMerge w:val="restart"/>
            <w:vAlign w:val="center"/>
          </w:tcPr>
          <w:p>
            <w:pPr>
              <w:pStyle w:val="12"/>
            </w:pPr>
            <w:r>
              <w:t>序号</w:t>
            </w:r>
          </w:p>
        </w:tc>
        <w:tc>
          <w:tcPr>
            <w:tcW w:w="2655" w:type="dxa"/>
            <w:gridSpan w:val="2"/>
            <w:vAlign w:val="center"/>
          </w:tcPr>
          <w:p>
            <w:pPr>
              <w:pStyle w:val="12"/>
            </w:pPr>
            <w:r>
              <w:t>功能分类科目</w:t>
            </w:r>
          </w:p>
        </w:tc>
        <w:tc>
          <w:tcPr>
            <w:tcW w:w="1230" w:type="dxa"/>
            <w:vMerge w:val="restart"/>
            <w:vAlign w:val="center"/>
          </w:tcPr>
          <w:p>
            <w:pPr>
              <w:pStyle w:val="12"/>
            </w:pPr>
            <w:r>
              <w:t>合计</w:t>
            </w:r>
          </w:p>
        </w:tc>
        <w:tc>
          <w:tcPr>
            <w:tcW w:w="6410" w:type="dxa"/>
            <w:gridSpan w:val="8"/>
            <w:vAlign w:val="center"/>
          </w:tcPr>
          <w:p>
            <w:pPr>
              <w:pStyle w:val="12"/>
            </w:pPr>
            <w:r>
              <w:t>本年收入</w:t>
            </w:r>
          </w:p>
        </w:tc>
        <w:tc>
          <w:tcPr>
            <w:tcW w:w="959" w:type="dxa"/>
            <w:vMerge w:val="restart"/>
            <w:vAlign w:val="center"/>
          </w:tcPr>
          <w:p>
            <w:pPr>
              <w:pStyle w:val="12"/>
            </w:pPr>
            <w:r>
              <w:t>上年结转</w:t>
            </w:r>
          </w:p>
        </w:tc>
      </w:tr>
      <w:tr>
        <w:tblPrEx>
          <w:tblCellMar>
            <w:top w:w="0" w:type="dxa"/>
            <w:left w:w="108" w:type="dxa"/>
            <w:bottom w:w="0" w:type="dxa"/>
            <w:right w:w="108" w:type="dxa"/>
          </w:tblCellMar>
        </w:tblPrEx>
        <w:trPr>
          <w:trHeight w:val="369" w:hRule="atLeast"/>
          <w:tblHeader/>
          <w:jc w:val="center"/>
        </w:trPr>
        <w:tc>
          <w:tcPr>
            <w:tcW w:w="875" w:type="dxa"/>
            <w:vMerge w:val="continue"/>
          </w:tcPr>
          <w:p/>
        </w:tc>
        <w:tc>
          <w:tcPr>
            <w:tcW w:w="1095" w:type="dxa"/>
            <w:vAlign w:val="center"/>
          </w:tcPr>
          <w:p>
            <w:pPr>
              <w:pStyle w:val="12"/>
            </w:pPr>
            <w:r>
              <w:t>科目    编码</w:t>
            </w:r>
          </w:p>
        </w:tc>
        <w:tc>
          <w:tcPr>
            <w:tcW w:w="1560" w:type="dxa"/>
            <w:vAlign w:val="center"/>
          </w:tcPr>
          <w:p>
            <w:pPr>
              <w:pStyle w:val="12"/>
            </w:pPr>
            <w:r>
              <w:t>科目名称</w:t>
            </w:r>
          </w:p>
        </w:tc>
        <w:tc>
          <w:tcPr>
            <w:tcW w:w="1230" w:type="dxa"/>
            <w:vMerge w:val="continue"/>
          </w:tcPr>
          <w:p/>
        </w:tc>
        <w:tc>
          <w:tcPr>
            <w:tcW w:w="1104" w:type="dxa"/>
            <w:vAlign w:val="center"/>
          </w:tcPr>
          <w:p>
            <w:pPr>
              <w:pStyle w:val="12"/>
            </w:pPr>
            <w:r>
              <w:t>小计</w:t>
            </w:r>
          </w:p>
        </w:tc>
        <w:tc>
          <w:tcPr>
            <w:tcW w:w="1161" w:type="dxa"/>
            <w:vAlign w:val="center"/>
          </w:tcPr>
          <w:p>
            <w:pPr>
              <w:pStyle w:val="12"/>
            </w:pPr>
            <w:r>
              <w:t>财政拨款 收入</w:t>
            </w:r>
          </w:p>
        </w:tc>
        <w:tc>
          <w:tcPr>
            <w:tcW w:w="735" w:type="dxa"/>
            <w:vAlign w:val="center"/>
          </w:tcPr>
          <w:p>
            <w:pPr>
              <w:pStyle w:val="12"/>
            </w:pPr>
            <w:r>
              <w:t>财政专户 收入</w:t>
            </w:r>
          </w:p>
        </w:tc>
        <w:tc>
          <w:tcPr>
            <w:tcW w:w="574" w:type="dxa"/>
            <w:vAlign w:val="center"/>
          </w:tcPr>
          <w:p>
            <w:pPr>
              <w:pStyle w:val="12"/>
            </w:pPr>
            <w:r>
              <w:t>事业收入</w:t>
            </w:r>
          </w:p>
        </w:tc>
        <w:tc>
          <w:tcPr>
            <w:tcW w:w="562"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959" w:type="dxa"/>
            <w:vMerge w:val="continue"/>
          </w:tcPr>
          <w:p/>
        </w:tc>
      </w:tr>
      <w:tr>
        <w:tblPrEx>
          <w:tblCellMar>
            <w:top w:w="0" w:type="dxa"/>
            <w:left w:w="108" w:type="dxa"/>
            <w:bottom w:w="0" w:type="dxa"/>
            <w:right w:w="108" w:type="dxa"/>
          </w:tblCellMar>
        </w:tblPrEx>
        <w:trPr>
          <w:trHeight w:val="369" w:hRule="atLeast"/>
          <w:tblHeader/>
          <w:jc w:val="center"/>
        </w:trPr>
        <w:tc>
          <w:tcPr>
            <w:tcW w:w="875" w:type="dxa"/>
            <w:vAlign w:val="center"/>
          </w:tcPr>
          <w:p>
            <w:pPr>
              <w:pStyle w:val="12"/>
            </w:pPr>
            <w:r>
              <w:t>栏次</w:t>
            </w:r>
          </w:p>
        </w:tc>
        <w:tc>
          <w:tcPr>
            <w:tcW w:w="1095" w:type="dxa"/>
            <w:vAlign w:val="center"/>
          </w:tcPr>
          <w:p>
            <w:pPr>
              <w:pStyle w:val="12"/>
            </w:pPr>
            <w:r>
              <w:t>1</w:t>
            </w:r>
          </w:p>
        </w:tc>
        <w:tc>
          <w:tcPr>
            <w:tcW w:w="1560" w:type="dxa"/>
            <w:vAlign w:val="center"/>
          </w:tcPr>
          <w:p>
            <w:pPr>
              <w:pStyle w:val="12"/>
            </w:pPr>
            <w:r>
              <w:t>2</w:t>
            </w:r>
          </w:p>
        </w:tc>
        <w:tc>
          <w:tcPr>
            <w:tcW w:w="1230" w:type="dxa"/>
            <w:vAlign w:val="center"/>
          </w:tcPr>
          <w:p>
            <w:pPr>
              <w:pStyle w:val="12"/>
            </w:pPr>
            <w:r>
              <w:t>3</w:t>
            </w:r>
          </w:p>
        </w:tc>
        <w:tc>
          <w:tcPr>
            <w:tcW w:w="1104" w:type="dxa"/>
            <w:vAlign w:val="center"/>
          </w:tcPr>
          <w:p>
            <w:pPr>
              <w:pStyle w:val="12"/>
            </w:pPr>
            <w:r>
              <w:t>4</w:t>
            </w:r>
          </w:p>
        </w:tc>
        <w:tc>
          <w:tcPr>
            <w:tcW w:w="1161" w:type="dxa"/>
            <w:vAlign w:val="center"/>
          </w:tcPr>
          <w:p>
            <w:pPr>
              <w:pStyle w:val="12"/>
            </w:pPr>
            <w:r>
              <w:t>5</w:t>
            </w:r>
          </w:p>
        </w:tc>
        <w:tc>
          <w:tcPr>
            <w:tcW w:w="735" w:type="dxa"/>
            <w:vAlign w:val="center"/>
          </w:tcPr>
          <w:p>
            <w:pPr>
              <w:pStyle w:val="12"/>
            </w:pPr>
            <w:r>
              <w:t>6</w:t>
            </w:r>
          </w:p>
        </w:tc>
        <w:tc>
          <w:tcPr>
            <w:tcW w:w="574" w:type="dxa"/>
            <w:vAlign w:val="center"/>
          </w:tcPr>
          <w:p>
            <w:pPr>
              <w:pStyle w:val="12"/>
            </w:pPr>
            <w:r>
              <w:t>7</w:t>
            </w:r>
          </w:p>
        </w:tc>
        <w:tc>
          <w:tcPr>
            <w:tcW w:w="562"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959" w:type="dxa"/>
            <w:vAlign w:val="center"/>
          </w:tcPr>
          <w:p>
            <w:pPr>
              <w:pStyle w:val="12"/>
            </w:pPr>
            <w:r>
              <w:t>12</w:t>
            </w:r>
          </w:p>
        </w:tc>
      </w:tr>
      <w:tr>
        <w:tblPrEx>
          <w:tblCellMar>
            <w:top w:w="0" w:type="dxa"/>
            <w:left w:w="108" w:type="dxa"/>
            <w:bottom w:w="0" w:type="dxa"/>
            <w:right w:w="108" w:type="dxa"/>
          </w:tblCellMar>
        </w:tblPrEx>
        <w:trPr>
          <w:trHeight w:val="369" w:hRule="atLeast"/>
          <w:jc w:val="center"/>
        </w:trPr>
        <w:tc>
          <w:tcPr>
            <w:tcW w:w="875" w:type="dxa"/>
            <w:vAlign w:val="center"/>
          </w:tcPr>
          <w:p>
            <w:pPr>
              <w:pStyle w:val="15"/>
              <w:ind w:firstLine="0" w:firstLineChars="0"/>
            </w:pPr>
            <w:r>
              <w:t>1</w:t>
            </w:r>
          </w:p>
        </w:tc>
        <w:tc>
          <w:tcPr>
            <w:tcW w:w="1095" w:type="dxa"/>
            <w:vAlign w:val="center"/>
          </w:tcPr>
          <w:p>
            <w:pPr>
              <w:pStyle w:val="28"/>
            </w:pPr>
          </w:p>
        </w:tc>
        <w:tc>
          <w:tcPr>
            <w:tcW w:w="1560" w:type="dxa"/>
            <w:vAlign w:val="center"/>
          </w:tcPr>
          <w:p>
            <w:pPr>
              <w:pStyle w:val="29"/>
            </w:pPr>
            <w:r>
              <w:t>合计</w:t>
            </w:r>
          </w:p>
        </w:tc>
        <w:tc>
          <w:tcPr>
            <w:tcW w:w="1230" w:type="dxa"/>
            <w:vAlign w:val="center"/>
          </w:tcPr>
          <w:p>
            <w:pPr>
              <w:jc w:val="center"/>
              <w:rPr>
                <w:rFonts w:hint="default" w:ascii="方正书宋_GBK" w:hAnsi="方正书宋_GBK" w:eastAsia="方正书宋_GBK" w:cs="方正书宋_GBK"/>
                <w:b/>
                <w:bCs/>
                <w:sz w:val="21"/>
                <w:szCs w:val="24"/>
                <w:lang w:val="en-US" w:eastAsia="uk-UA" w:bidi="ar-SA"/>
              </w:rPr>
            </w:pPr>
            <w:r>
              <w:rPr>
                <w:rFonts w:hint="eastAsia" w:ascii="方正书宋_GBK" w:hAnsi="方正书宋_GBK" w:eastAsia="方正书宋_GBK" w:cs="方正书宋_GBK"/>
                <w:b/>
                <w:bCs/>
                <w:sz w:val="21"/>
                <w:szCs w:val="24"/>
                <w:lang w:val="en-US" w:eastAsia="zh-CN" w:bidi="ar-SA"/>
              </w:rPr>
              <w:t>4046.62</w:t>
            </w:r>
          </w:p>
        </w:tc>
        <w:tc>
          <w:tcPr>
            <w:tcW w:w="1104" w:type="dxa"/>
            <w:vAlign w:val="center"/>
          </w:tcPr>
          <w:p>
            <w:pPr>
              <w:jc w:val="center"/>
              <w:rPr>
                <w:rFonts w:ascii="方正书宋_GBK" w:hAnsi="方正书宋_GBK" w:eastAsia="方正书宋_GBK" w:cs="方正书宋_GBK"/>
                <w:b/>
                <w:bCs/>
                <w:sz w:val="21"/>
                <w:szCs w:val="24"/>
                <w:lang w:val="en-US" w:eastAsia="uk-UA" w:bidi="ar-SA"/>
              </w:rPr>
            </w:pPr>
            <w:r>
              <w:rPr>
                <w:rFonts w:hint="eastAsia" w:ascii="方正书宋_GBK" w:hAnsi="方正书宋_GBK" w:eastAsia="方正书宋_GBK" w:cs="方正书宋_GBK"/>
                <w:b/>
                <w:bCs/>
                <w:sz w:val="21"/>
                <w:szCs w:val="24"/>
                <w:lang w:val="en-US" w:eastAsia="zh-CN" w:bidi="ar-SA"/>
              </w:rPr>
              <w:t>4046.62</w:t>
            </w:r>
          </w:p>
        </w:tc>
        <w:tc>
          <w:tcPr>
            <w:tcW w:w="1161" w:type="dxa"/>
            <w:vAlign w:val="center"/>
          </w:tcPr>
          <w:p>
            <w:pPr>
              <w:jc w:val="center"/>
              <w:rPr>
                <w:rFonts w:ascii="方正书宋_GBK" w:hAnsi="方正书宋_GBK" w:eastAsia="方正书宋_GBK" w:cs="方正书宋_GBK"/>
                <w:b/>
                <w:bCs/>
                <w:sz w:val="21"/>
                <w:szCs w:val="24"/>
                <w:lang w:val="en-US" w:eastAsia="uk-UA" w:bidi="ar-SA"/>
              </w:rPr>
            </w:pPr>
            <w:r>
              <w:rPr>
                <w:rFonts w:hint="eastAsia" w:ascii="方正书宋_GBK" w:hAnsi="方正书宋_GBK" w:eastAsia="方正书宋_GBK" w:cs="方正书宋_GBK"/>
                <w:b/>
                <w:bCs/>
                <w:sz w:val="21"/>
                <w:szCs w:val="24"/>
                <w:lang w:val="en-US" w:eastAsia="zh-CN" w:bidi="ar-SA"/>
              </w:rPr>
              <w:t>4046.62</w:t>
            </w:r>
          </w:p>
        </w:tc>
        <w:tc>
          <w:tcPr>
            <w:tcW w:w="735" w:type="dxa"/>
            <w:vAlign w:val="center"/>
          </w:tcPr>
          <w:p>
            <w:pPr>
              <w:pStyle w:val="30"/>
            </w:pPr>
          </w:p>
        </w:tc>
        <w:tc>
          <w:tcPr>
            <w:tcW w:w="574" w:type="dxa"/>
            <w:vAlign w:val="center"/>
          </w:tcPr>
          <w:p>
            <w:pPr>
              <w:pStyle w:val="30"/>
            </w:pPr>
          </w:p>
        </w:tc>
        <w:tc>
          <w:tcPr>
            <w:tcW w:w="562" w:type="dxa"/>
            <w:vAlign w:val="center"/>
          </w:tcPr>
          <w:p>
            <w:pPr>
              <w:pStyle w:val="30"/>
            </w:pPr>
          </w:p>
        </w:tc>
        <w:tc>
          <w:tcPr>
            <w:tcW w:w="758" w:type="dxa"/>
            <w:vAlign w:val="center"/>
          </w:tcPr>
          <w:p>
            <w:pPr>
              <w:pStyle w:val="30"/>
            </w:pPr>
          </w:p>
        </w:tc>
        <w:tc>
          <w:tcPr>
            <w:tcW w:w="758" w:type="dxa"/>
            <w:vAlign w:val="center"/>
          </w:tcPr>
          <w:p>
            <w:pPr>
              <w:pStyle w:val="30"/>
            </w:pPr>
          </w:p>
        </w:tc>
        <w:tc>
          <w:tcPr>
            <w:tcW w:w="758" w:type="dxa"/>
            <w:vAlign w:val="center"/>
          </w:tcPr>
          <w:p>
            <w:pPr>
              <w:pStyle w:val="30"/>
            </w:pPr>
          </w:p>
        </w:tc>
        <w:tc>
          <w:tcPr>
            <w:tcW w:w="959"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ind w:firstLine="0" w:firstLineChars="0"/>
            </w:pPr>
            <w:bookmarkStart w:id="2" w:name="_Toc_2_2_0000000003"/>
            <w:r>
              <w:t>2</w:t>
            </w:r>
          </w:p>
        </w:tc>
        <w:tc>
          <w:tcPr>
            <w:tcW w:w="1095" w:type="dxa"/>
            <w:vAlign w:val="center"/>
          </w:tcPr>
          <w:p>
            <w:pPr>
              <w:pStyle w:val="14"/>
              <w:ind w:firstLine="0" w:firstLineChars="0"/>
            </w:pPr>
            <w:r>
              <w:t>204</w:t>
            </w:r>
          </w:p>
        </w:tc>
        <w:tc>
          <w:tcPr>
            <w:tcW w:w="1560" w:type="dxa"/>
            <w:vAlign w:val="center"/>
          </w:tcPr>
          <w:p>
            <w:pPr>
              <w:pStyle w:val="14"/>
              <w:ind w:firstLine="0" w:firstLineChars="0"/>
            </w:pPr>
            <w:r>
              <w:t>公共安全支出</w:t>
            </w:r>
          </w:p>
        </w:tc>
        <w:tc>
          <w:tcPr>
            <w:tcW w:w="1230" w:type="dxa"/>
            <w:vAlign w:val="center"/>
          </w:tcPr>
          <w:p>
            <w:pPr>
              <w:ind w:firstLine="0" w:firstLineChars="0"/>
              <w:jc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4046.62</w:t>
            </w:r>
          </w:p>
        </w:tc>
        <w:tc>
          <w:tcPr>
            <w:tcW w:w="1104" w:type="dxa"/>
            <w:vAlign w:val="center"/>
          </w:tcPr>
          <w:p>
            <w:pPr>
              <w:ind w:firstLine="0" w:firstLineChars="0"/>
              <w:jc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4046.62</w:t>
            </w:r>
          </w:p>
        </w:tc>
        <w:tc>
          <w:tcPr>
            <w:tcW w:w="1161" w:type="dxa"/>
            <w:vAlign w:val="center"/>
          </w:tcPr>
          <w:p>
            <w:pPr>
              <w:ind w:firstLine="0" w:firstLineChars="0"/>
              <w:jc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4046.62</w:t>
            </w:r>
          </w:p>
        </w:tc>
        <w:tc>
          <w:tcPr>
            <w:tcW w:w="735" w:type="dxa"/>
            <w:vAlign w:val="center"/>
          </w:tcPr>
          <w:p>
            <w:pPr>
              <w:pStyle w:val="13"/>
              <w:ind w:firstLine="0" w:firstLineChars="0"/>
            </w:pPr>
          </w:p>
        </w:tc>
        <w:tc>
          <w:tcPr>
            <w:tcW w:w="574" w:type="dxa"/>
            <w:vAlign w:val="center"/>
          </w:tcPr>
          <w:p>
            <w:pPr>
              <w:pStyle w:val="13"/>
              <w:ind w:firstLine="0" w:firstLineChars="0"/>
            </w:pPr>
          </w:p>
        </w:tc>
        <w:tc>
          <w:tcPr>
            <w:tcW w:w="562"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959"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ind w:firstLine="0" w:firstLineChars="0"/>
            </w:pPr>
            <w:r>
              <w:t>3</w:t>
            </w:r>
          </w:p>
        </w:tc>
        <w:tc>
          <w:tcPr>
            <w:tcW w:w="1095" w:type="dxa"/>
            <w:vAlign w:val="center"/>
          </w:tcPr>
          <w:p>
            <w:pPr>
              <w:pStyle w:val="14"/>
              <w:ind w:firstLine="0" w:firstLineChars="0"/>
            </w:pPr>
            <w:r>
              <w:t>20402</w:t>
            </w:r>
          </w:p>
        </w:tc>
        <w:tc>
          <w:tcPr>
            <w:tcW w:w="1560" w:type="dxa"/>
            <w:vAlign w:val="center"/>
          </w:tcPr>
          <w:p>
            <w:pPr>
              <w:pStyle w:val="14"/>
              <w:ind w:firstLine="0" w:firstLineChars="0"/>
            </w:pPr>
            <w:r>
              <w:t>公安</w:t>
            </w:r>
          </w:p>
        </w:tc>
        <w:tc>
          <w:tcPr>
            <w:tcW w:w="1230" w:type="dxa"/>
            <w:vAlign w:val="center"/>
          </w:tcPr>
          <w:p>
            <w:pPr>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4046.62</w:t>
            </w:r>
          </w:p>
        </w:tc>
        <w:tc>
          <w:tcPr>
            <w:tcW w:w="1104" w:type="dxa"/>
            <w:vAlign w:val="center"/>
          </w:tcPr>
          <w:p>
            <w:pPr>
              <w:ind w:firstLine="0" w:firstLineChars="0"/>
              <w:jc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4046.62</w:t>
            </w:r>
          </w:p>
        </w:tc>
        <w:tc>
          <w:tcPr>
            <w:tcW w:w="1161" w:type="dxa"/>
            <w:vAlign w:val="center"/>
          </w:tcPr>
          <w:p>
            <w:pPr>
              <w:ind w:firstLine="0" w:firstLineChars="0"/>
              <w:jc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4046.62</w:t>
            </w:r>
          </w:p>
        </w:tc>
        <w:tc>
          <w:tcPr>
            <w:tcW w:w="735" w:type="dxa"/>
            <w:vAlign w:val="center"/>
          </w:tcPr>
          <w:p>
            <w:pPr>
              <w:pStyle w:val="13"/>
              <w:ind w:firstLine="0" w:firstLineChars="0"/>
            </w:pPr>
          </w:p>
        </w:tc>
        <w:tc>
          <w:tcPr>
            <w:tcW w:w="574" w:type="dxa"/>
            <w:vAlign w:val="center"/>
          </w:tcPr>
          <w:p>
            <w:pPr>
              <w:pStyle w:val="13"/>
              <w:ind w:firstLine="0" w:firstLineChars="0"/>
            </w:pPr>
          </w:p>
        </w:tc>
        <w:tc>
          <w:tcPr>
            <w:tcW w:w="562"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959"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ind w:firstLine="0" w:firstLineChars="0"/>
            </w:pPr>
            <w:r>
              <w:t>4</w:t>
            </w:r>
          </w:p>
        </w:tc>
        <w:tc>
          <w:tcPr>
            <w:tcW w:w="1095" w:type="dxa"/>
            <w:vAlign w:val="center"/>
          </w:tcPr>
          <w:p>
            <w:pPr>
              <w:pStyle w:val="14"/>
              <w:ind w:firstLine="0" w:firstLineChars="0"/>
            </w:pPr>
            <w:r>
              <w:t>2040201</w:t>
            </w:r>
          </w:p>
        </w:tc>
        <w:tc>
          <w:tcPr>
            <w:tcW w:w="1560" w:type="dxa"/>
            <w:vAlign w:val="center"/>
          </w:tcPr>
          <w:p>
            <w:pPr>
              <w:pStyle w:val="14"/>
              <w:ind w:firstLine="0" w:firstLineChars="0"/>
            </w:pPr>
            <w:r>
              <w:t>行政运行</w:t>
            </w:r>
          </w:p>
        </w:tc>
        <w:tc>
          <w:tcPr>
            <w:tcW w:w="1230" w:type="dxa"/>
            <w:vAlign w:val="center"/>
          </w:tcPr>
          <w:p>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3990.95</w:t>
            </w:r>
          </w:p>
        </w:tc>
        <w:tc>
          <w:tcPr>
            <w:tcW w:w="1104"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3990.95</w:t>
            </w:r>
          </w:p>
        </w:tc>
        <w:tc>
          <w:tcPr>
            <w:tcW w:w="1161"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3990.95</w:t>
            </w:r>
          </w:p>
        </w:tc>
        <w:tc>
          <w:tcPr>
            <w:tcW w:w="735" w:type="dxa"/>
            <w:vAlign w:val="center"/>
          </w:tcPr>
          <w:p>
            <w:pPr>
              <w:pStyle w:val="13"/>
              <w:ind w:firstLine="0" w:firstLineChars="0"/>
            </w:pPr>
          </w:p>
        </w:tc>
        <w:tc>
          <w:tcPr>
            <w:tcW w:w="574" w:type="dxa"/>
            <w:vAlign w:val="center"/>
          </w:tcPr>
          <w:p>
            <w:pPr>
              <w:pStyle w:val="13"/>
              <w:ind w:firstLine="0" w:firstLineChars="0"/>
            </w:pPr>
          </w:p>
        </w:tc>
        <w:tc>
          <w:tcPr>
            <w:tcW w:w="562"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959"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5" w:type="dxa"/>
            <w:vAlign w:val="center"/>
          </w:tcPr>
          <w:p>
            <w:pPr>
              <w:pStyle w:val="15"/>
              <w:ind w:firstLine="0" w:firstLineChars="0"/>
            </w:pPr>
            <w:r>
              <w:t>5</w:t>
            </w:r>
          </w:p>
        </w:tc>
        <w:tc>
          <w:tcPr>
            <w:tcW w:w="1095" w:type="dxa"/>
            <w:vAlign w:val="center"/>
          </w:tcPr>
          <w:p>
            <w:pPr>
              <w:pStyle w:val="14"/>
              <w:ind w:firstLine="0" w:firstLineChars="0"/>
            </w:pPr>
            <w:r>
              <w:t>2040220</w:t>
            </w:r>
          </w:p>
        </w:tc>
        <w:tc>
          <w:tcPr>
            <w:tcW w:w="1560" w:type="dxa"/>
            <w:vAlign w:val="center"/>
          </w:tcPr>
          <w:p>
            <w:pPr>
              <w:pStyle w:val="14"/>
              <w:ind w:firstLine="0" w:firstLineChars="0"/>
            </w:pPr>
            <w:r>
              <w:t>执法办案</w:t>
            </w:r>
          </w:p>
        </w:tc>
        <w:tc>
          <w:tcPr>
            <w:tcW w:w="1230" w:type="dxa"/>
            <w:vAlign w:val="center"/>
          </w:tcPr>
          <w:p>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55.67</w:t>
            </w:r>
          </w:p>
        </w:tc>
        <w:tc>
          <w:tcPr>
            <w:tcW w:w="1104" w:type="dxa"/>
            <w:vAlign w:val="center"/>
          </w:tcPr>
          <w:p>
            <w:pPr>
              <w:ind w:firstLine="0" w:firstLineChars="0"/>
              <w:jc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55.67</w:t>
            </w:r>
          </w:p>
        </w:tc>
        <w:tc>
          <w:tcPr>
            <w:tcW w:w="1161" w:type="dxa"/>
            <w:vAlign w:val="center"/>
          </w:tcPr>
          <w:p>
            <w:pPr>
              <w:ind w:firstLine="0" w:firstLineChars="0"/>
              <w:jc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55.67</w:t>
            </w:r>
          </w:p>
        </w:tc>
        <w:tc>
          <w:tcPr>
            <w:tcW w:w="735" w:type="dxa"/>
            <w:vAlign w:val="center"/>
          </w:tcPr>
          <w:p>
            <w:pPr>
              <w:pStyle w:val="13"/>
              <w:ind w:firstLine="0" w:firstLineChars="0"/>
            </w:pPr>
          </w:p>
        </w:tc>
        <w:tc>
          <w:tcPr>
            <w:tcW w:w="574" w:type="dxa"/>
            <w:vAlign w:val="center"/>
          </w:tcPr>
          <w:p>
            <w:pPr>
              <w:pStyle w:val="13"/>
              <w:ind w:firstLine="0" w:firstLineChars="0"/>
            </w:pPr>
          </w:p>
        </w:tc>
        <w:tc>
          <w:tcPr>
            <w:tcW w:w="562"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959" w:type="dxa"/>
            <w:vAlign w:val="center"/>
          </w:tcPr>
          <w:p>
            <w:pPr>
              <w:pStyle w:val="13"/>
              <w:ind w:firstLine="0" w:firstLineChars="0"/>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部门预算支出总表</w:t>
      </w:r>
      <w:bookmarkEnd w:id="2"/>
    </w:p>
    <w:tbl>
      <w:tblPr>
        <w:tblStyle w:val="6"/>
        <w:tblW w:w="118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0"/>
        <w:gridCol w:w="1134"/>
        <w:gridCol w:w="2190"/>
        <w:gridCol w:w="1884"/>
        <w:gridCol w:w="1095"/>
        <w:gridCol w:w="1095"/>
        <w:gridCol w:w="1095"/>
        <w:gridCol w:w="1095"/>
        <w:gridCol w:w="1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24"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979"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66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blHeader/>
          <w:jc w:val="center"/>
        </w:trPr>
        <w:tc>
          <w:tcPr>
            <w:tcW w:w="900" w:type="dxa"/>
            <w:vMerge w:val="restart"/>
            <w:vAlign w:val="center"/>
          </w:tcPr>
          <w:p>
            <w:pPr>
              <w:pStyle w:val="12"/>
            </w:pPr>
            <w:r>
              <w:t>序号</w:t>
            </w:r>
          </w:p>
        </w:tc>
        <w:tc>
          <w:tcPr>
            <w:tcW w:w="3324" w:type="dxa"/>
            <w:gridSpan w:val="2"/>
            <w:vAlign w:val="center"/>
          </w:tcPr>
          <w:p>
            <w:pPr>
              <w:pStyle w:val="12"/>
            </w:pPr>
            <w:r>
              <w:t>功能分类科目</w:t>
            </w:r>
          </w:p>
        </w:tc>
        <w:tc>
          <w:tcPr>
            <w:tcW w:w="1884"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37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Merge w:val="continue"/>
          </w:tcPr>
          <w:p/>
        </w:tc>
        <w:tc>
          <w:tcPr>
            <w:tcW w:w="1134" w:type="dxa"/>
            <w:vAlign w:val="center"/>
          </w:tcPr>
          <w:p>
            <w:pPr>
              <w:pStyle w:val="12"/>
            </w:pPr>
            <w:r>
              <w:t xml:space="preserve">科目    </w:t>
            </w:r>
          </w:p>
          <w:p>
            <w:pPr>
              <w:pStyle w:val="12"/>
            </w:pPr>
            <w:r>
              <w:t>编码</w:t>
            </w:r>
          </w:p>
        </w:tc>
        <w:tc>
          <w:tcPr>
            <w:tcW w:w="2190" w:type="dxa"/>
            <w:vAlign w:val="center"/>
          </w:tcPr>
          <w:p>
            <w:pPr>
              <w:pStyle w:val="12"/>
            </w:pPr>
            <w:r>
              <w:t>科目名称</w:t>
            </w:r>
          </w:p>
        </w:tc>
        <w:tc>
          <w:tcPr>
            <w:tcW w:w="1884"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37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Align w:val="center"/>
          </w:tcPr>
          <w:p>
            <w:pPr>
              <w:pStyle w:val="12"/>
            </w:pPr>
            <w:r>
              <w:t>栏次</w:t>
            </w:r>
          </w:p>
        </w:tc>
        <w:tc>
          <w:tcPr>
            <w:tcW w:w="1134" w:type="dxa"/>
            <w:vAlign w:val="center"/>
          </w:tcPr>
          <w:p>
            <w:pPr>
              <w:pStyle w:val="12"/>
            </w:pPr>
            <w:r>
              <w:t>1</w:t>
            </w:r>
          </w:p>
        </w:tc>
        <w:tc>
          <w:tcPr>
            <w:tcW w:w="2190" w:type="dxa"/>
            <w:vAlign w:val="center"/>
          </w:tcPr>
          <w:p>
            <w:pPr>
              <w:pStyle w:val="12"/>
            </w:pPr>
            <w:r>
              <w:t>2</w:t>
            </w:r>
          </w:p>
        </w:tc>
        <w:tc>
          <w:tcPr>
            <w:tcW w:w="1884"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37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ind w:firstLine="0" w:firstLineChars="0"/>
            </w:pPr>
            <w:r>
              <w:t>1</w:t>
            </w:r>
          </w:p>
        </w:tc>
        <w:tc>
          <w:tcPr>
            <w:tcW w:w="1134" w:type="dxa"/>
            <w:vAlign w:val="center"/>
          </w:tcPr>
          <w:p>
            <w:pPr>
              <w:pStyle w:val="28"/>
            </w:pPr>
          </w:p>
        </w:tc>
        <w:tc>
          <w:tcPr>
            <w:tcW w:w="2190" w:type="dxa"/>
            <w:vAlign w:val="center"/>
          </w:tcPr>
          <w:p>
            <w:pPr>
              <w:pStyle w:val="29"/>
            </w:pPr>
            <w:r>
              <w:t>合计</w:t>
            </w:r>
          </w:p>
        </w:tc>
        <w:tc>
          <w:tcPr>
            <w:tcW w:w="1884" w:type="dxa"/>
            <w:vAlign w:val="center"/>
          </w:tcPr>
          <w:p>
            <w:pPr>
              <w:jc w:val="center"/>
              <w:rPr>
                <w:rFonts w:ascii="方正书宋_GBK" w:hAnsi="方正书宋_GBK" w:eastAsia="方正书宋_GBK" w:cs="方正书宋_GBK"/>
                <w:b/>
                <w:bCs/>
                <w:sz w:val="21"/>
                <w:szCs w:val="24"/>
                <w:lang w:val="en-US" w:eastAsia="uk-UA" w:bidi="ar-SA"/>
              </w:rPr>
            </w:pPr>
            <w:r>
              <w:rPr>
                <w:rFonts w:hint="eastAsia" w:ascii="方正书宋_GBK" w:hAnsi="方正书宋_GBK" w:eastAsia="方正书宋_GBK" w:cs="方正书宋_GBK"/>
                <w:b/>
                <w:bCs/>
                <w:sz w:val="21"/>
                <w:szCs w:val="24"/>
                <w:lang w:val="en-US" w:eastAsia="zh-CN" w:bidi="ar-SA"/>
              </w:rPr>
              <w:t>4046.62</w:t>
            </w:r>
          </w:p>
        </w:tc>
        <w:tc>
          <w:tcPr>
            <w:tcW w:w="1095" w:type="dxa"/>
            <w:vAlign w:val="center"/>
          </w:tcPr>
          <w:p>
            <w:pPr>
              <w:jc w:val="center"/>
              <w:rPr>
                <w:rFonts w:ascii="方正书宋_GBK" w:hAnsi="方正书宋_GBK" w:eastAsia="方正书宋_GBK" w:cs="方正书宋_GBK"/>
                <w:b/>
                <w:bCs/>
                <w:sz w:val="21"/>
                <w:szCs w:val="24"/>
                <w:lang w:val="en-US" w:eastAsia="uk-UA" w:bidi="ar-SA"/>
              </w:rPr>
            </w:pPr>
            <w:r>
              <w:rPr>
                <w:rFonts w:hint="eastAsia" w:ascii="方正书宋_GBK" w:hAnsi="方正书宋_GBK" w:eastAsia="方正书宋_GBK" w:cs="方正书宋_GBK"/>
                <w:b/>
                <w:bCs/>
                <w:sz w:val="21"/>
                <w:szCs w:val="24"/>
                <w:lang w:val="en-US" w:eastAsia="zh-CN" w:bidi="ar-SA"/>
              </w:rPr>
              <w:t>3990.95</w:t>
            </w:r>
          </w:p>
        </w:tc>
        <w:tc>
          <w:tcPr>
            <w:tcW w:w="1095" w:type="dxa"/>
            <w:vAlign w:val="center"/>
          </w:tcPr>
          <w:p>
            <w:pPr>
              <w:jc w:val="center"/>
              <w:rPr>
                <w:rFonts w:hint="default" w:ascii="方正书宋_GBK" w:hAnsi="方正书宋_GBK" w:eastAsia="方正书宋_GBK" w:cs="方正书宋_GBK"/>
                <w:b/>
                <w:bCs/>
                <w:sz w:val="21"/>
                <w:szCs w:val="24"/>
                <w:lang w:val="en-US" w:eastAsia="uk-UA" w:bidi="ar-SA"/>
              </w:rPr>
            </w:pPr>
            <w:r>
              <w:rPr>
                <w:rFonts w:hint="eastAsia" w:ascii="方正书宋_GBK" w:hAnsi="方正书宋_GBK" w:eastAsia="方正书宋_GBK" w:cs="方正书宋_GBK"/>
                <w:b/>
                <w:bCs/>
                <w:sz w:val="21"/>
                <w:szCs w:val="24"/>
                <w:lang w:val="en-US" w:eastAsia="zh-CN" w:bidi="ar-SA"/>
              </w:rPr>
              <w:t>55.67</w:t>
            </w:r>
          </w:p>
        </w:tc>
        <w:tc>
          <w:tcPr>
            <w:tcW w:w="1095" w:type="dxa"/>
            <w:vAlign w:val="center"/>
          </w:tcPr>
          <w:p>
            <w:pPr>
              <w:pStyle w:val="30"/>
            </w:pPr>
          </w:p>
        </w:tc>
        <w:tc>
          <w:tcPr>
            <w:tcW w:w="1095" w:type="dxa"/>
            <w:vAlign w:val="center"/>
          </w:tcPr>
          <w:p>
            <w:pPr>
              <w:pStyle w:val="30"/>
            </w:pPr>
          </w:p>
        </w:tc>
        <w:tc>
          <w:tcPr>
            <w:tcW w:w="1379"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ind w:firstLine="0" w:firstLineChars="0"/>
            </w:pPr>
            <w:bookmarkStart w:id="3" w:name="_Toc_2_2_0000000004"/>
            <w:r>
              <w:t>2</w:t>
            </w:r>
          </w:p>
        </w:tc>
        <w:tc>
          <w:tcPr>
            <w:tcW w:w="1134" w:type="dxa"/>
            <w:vAlign w:val="center"/>
          </w:tcPr>
          <w:p>
            <w:pPr>
              <w:pStyle w:val="14"/>
              <w:ind w:firstLine="0" w:firstLineChars="0"/>
            </w:pPr>
            <w:r>
              <w:t>204</w:t>
            </w:r>
          </w:p>
        </w:tc>
        <w:tc>
          <w:tcPr>
            <w:tcW w:w="2190" w:type="dxa"/>
            <w:vAlign w:val="center"/>
          </w:tcPr>
          <w:p>
            <w:pPr>
              <w:pStyle w:val="14"/>
              <w:ind w:firstLine="0" w:firstLineChars="0"/>
            </w:pPr>
            <w:r>
              <w:t>公共安全支出</w:t>
            </w:r>
          </w:p>
        </w:tc>
        <w:tc>
          <w:tcPr>
            <w:tcW w:w="1884" w:type="dxa"/>
            <w:vAlign w:val="center"/>
          </w:tcPr>
          <w:p>
            <w:pPr>
              <w:ind w:firstLine="0" w:firstLineChars="0"/>
              <w:jc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4046.62</w:t>
            </w:r>
          </w:p>
        </w:tc>
        <w:tc>
          <w:tcPr>
            <w:tcW w:w="1095" w:type="dxa"/>
            <w:vAlign w:val="center"/>
          </w:tcPr>
          <w:p>
            <w:pPr>
              <w:ind w:firstLine="0" w:firstLineChars="0"/>
              <w:jc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3990.95</w:t>
            </w:r>
          </w:p>
        </w:tc>
        <w:tc>
          <w:tcPr>
            <w:tcW w:w="1095" w:type="dxa"/>
            <w:vAlign w:val="center"/>
          </w:tcPr>
          <w:p>
            <w:pPr>
              <w:ind w:firstLine="0" w:firstLineChars="0"/>
              <w:jc w:val="center"/>
              <w:rPr>
                <w:rFonts w:hint="default"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55.67</w:t>
            </w:r>
          </w:p>
        </w:tc>
        <w:tc>
          <w:tcPr>
            <w:tcW w:w="1095" w:type="dxa"/>
            <w:vAlign w:val="center"/>
          </w:tcPr>
          <w:p>
            <w:pPr>
              <w:pStyle w:val="13"/>
              <w:ind w:firstLine="0" w:firstLineChars="0"/>
            </w:pPr>
          </w:p>
        </w:tc>
        <w:tc>
          <w:tcPr>
            <w:tcW w:w="1095" w:type="dxa"/>
            <w:vAlign w:val="center"/>
          </w:tcPr>
          <w:p>
            <w:pPr>
              <w:pStyle w:val="13"/>
              <w:ind w:firstLine="0" w:firstLineChars="0"/>
            </w:pPr>
          </w:p>
        </w:tc>
        <w:tc>
          <w:tcPr>
            <w:tcW w:w="1379"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ind w:firstLine="0" w:firstLineChars="0"/>
            </w:pPr>
            <w:r>
              <w:t>3</w:t>
            </w:r>
          </w:p>
        </w:tc>
        <w:tc>
          <w:tcPr>
            <w:tcW w:w="1134" w:type="dxa"/>
            <w:vAlign w:val="center"/>
          </w:tcPr>
          <w:p>
            <w:pPr>
              <w:pStyle w:val="14"/>
              <w:ind w:firstLine="0" w:firstLineChars="0"/>
            </w:pPr>
            <w:r>
              <w:t>20402</w:t>
            </w:r>
          </w:p>
        </w:tc>
        <w:tc>
          <w:tcPr>
            <w:tcW w:w="2190" w:type="dxa"/>
            <w:vAlign w:val="center"/>
          </w:tcPr>
          <w:p>
            <w:pPr>
              <w:pStyle w:val="14"/>
              <w:ind w:firstLine="0" w:firstLineChars="0"/>
            </w:pPr>
            <w:r>
              <w:t>公安</w:t>
            </w:r>
          </w:p>
        </w:tc>
        <w:tc>
          <w:tcPr>
            <w:tcW w:w="1884" w:type="dxa"/>
            <w:vAlign w:val="center"/>
          </w:tcPr>
          <w:p>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4046.62</w:t>
            </w:r>
          </w:p>
        </w:tc>
        <w:tc>
          <w:tcPr>
            <w:tcW w:w="1095" w:type="dxa"/>
            <w:vAlign w:val="center"/>
          </w:tcPr>
          <w:p>
            <w:pPr>
              <w:ind w:firstLine="0" w:firstLineChars="0"/>
              <w:jc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3990.95</w:t>
            </w:r>
          </w:p>
        </w:tc>
        <w:tc>
          <w:tcPr>
            <w:tcW w:w="1095" w:type="dxa"/>
            <w:vAlign w:val="center"/>
          </w:tcPr>
          <w:p>
            <w:pPr>
              <w:ind w:firstLine="0" w:firstLineChars="0"/>
              <w:jc w:val="center"/>
              <w:rPr>
                <w:rFonts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55.67</w:t>
            </w:r>
          </w:p>
        </w:tc>
        <w:tc>
          <w:tcPr>
            <w:tcW w:w="1095" w:type="dxa"/>
            <w:vAlign w:val="center"/>
          </w:tcPr>
          <w:p>
            <w:pPr>
              <w:pStyle w:val="13"/>
              <w:ind w:firstLine="0" w:firstLineChars="0"/>
            </w:pPr>
          </w:p>
        </w:tc>
        <w:tc>
          <w:tcPr>
            <w:tcW w:w="1095" w:type="dxa"/>
            <w:vAlign w:val="center"/>
          </w:tcPr>
          <w:p>
            <w:pPr>
              <w:pStyle w:val="13"/>
              <w:ind w:firstLine="0" w:firstLineChars="0"/>
            </w:pPr>
          </w:p>
        </w:tc>
        <w:tc>
          <w:tcPr>
            <w:tcW w:w="1379"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ind w:firstLine="0" w:firstLineChars="0"/>
            </w:pPr>
            <w:r>
              <w:t>4</w:t>
            </w:r>
          </w:p>
        </w:tc>
        <w:tc>
          <w:tcPr>
            <w:tcW w:w="1134" w:type="dxa"/>
            <w:vAlign w:val="center"/>
          </w:tcPr>
          <w:p>
            <w:pPr>
              <w:pStyle w:val="14"/>
              <w:ind w:firstLine="0" w:firstLineChars="0"/>
            </w:pPr>
            <w:r>
              <w:t>2040201</w:t>
            </w:r>
          </w:p>
        </w:tc>
        <w:tc>
          <w:tcPr>
            <w:tcW w:w="2190" w:type="dxa"/>
            <w:vAlign w:val="center"/>
          </w:tcPr>
          <w:p>
            <w:pPr>
              <w:pStyle w:val="14"/>
              <w:ind w:firstLine="0" w:firstLineChars="0"/>
            </w:pPr>
            <w:r>
              <w:t>行政运行</w:t>
            </w:r>
          </w:p>
        </w:tc>
        <w:tc>
          <w:tcPr>
            <w:tcW w:w="1884" w:type="dxa"/>
            <w:vAlign w:val="center"/>
          </w:tcPr>
          <w:p>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3990.95</w:t>
            </w:r>
          </w:p>
        </w:tc>
        <w:tc>
          <w:tcPr>
            <w:tcW w:w="1095" w:type="dxa"/>
            <w:vAlign w:val="center"/>
          </w:tcPr>
          <w:p>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3990.95</w:t>
            </w:r>
          </w:p>
        </w:tc>
        <w:tc>
          <w:tcPr>
            <w:tcW w:w="109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095" w:type="dxa"/>
            <w:vAlign w:val="center"/>
          </w:tcPr>
          <w:p>
            <w:pPr>
              <w:pStyle w:val="13"/>
              <w:ind w:firstLine="0" w:firstLineChars="0"/>
            </w:pPr>
          </w:p>
        </w:tc>
        <w:tc>
          <w:tcPr>
            <w:tcW w:w="1095" w:type="dxa"/>
            <w:vAlign w:val="center"/>
          </w:tcPr>
          <w:p>
            <w:pPr>
              <w:pStyle w:val="13"/>
              <w:ind w:firstLine="0" w:firstLineChars="0"/>
            </w:pPr>
          </w:p>
        </w:tc>
        <w:tc>
          <w:tcPr>
            <w:tcW w:w="1379"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pPr>
              <w:pStyle w:val="15"/>
              <w:ind w:firstLine="0" w:firstLineChars="0"/>
            </w:pPr>
            <w:r>
              <w:t>5</w:t>
            </w:r>
          </w:p>
        </w:tc>
        <w:tc>
          <w:tcPr>
            <w:tcW w:w="1134" w:type="dxa"/>
            <w:vAlign w:val="center"/>
          </w:tcPr>
          <w:p>
            <w:pPr>
              <w:pStyle w:val="14"/>
              <w:ind w:firstLine="0" w:firstLineChars="0"/>
            </w:pPr>
            <w:r>
              <w:t>2040220</w:t>
            </w:r>
          </w:p>
        </w:tc>
        <w:tc>
          <w:tcPr>
            <w:tcW w:w="2190" w:type="dxa"/>
            <w:vAlign w:val="center"/>
          </w:tcPr>
          <w:p>
            <w:pPr>
              <w:pStyle w:val="14"/>
              <w:ind w:firstLine="0" w:firstLineChars="0"/>
            </w:pPr>
            <w:r>
              <w:t>执法办案</w:t>
            </w:r>
          </w:p>
        </w:tc>
        <w:tc>
          <w:tcPr>
            <w:tcW w:w="1884" w:type="dxa"/>
            <w:vAlign w:val="center"/>
          </w:tcPr>
          <w:p>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55.67</w:t>
            </w:r>
          </w:p>
        </w:tc>
        <w:tc>
          <w:tcPr>
            <w:tcW w:w="109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095" w:type="dxa"/>
            <w:vAlign w:val="center"/>
          </w:tcPr>
          <w:p>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55.67</w:t>
            </w:r>
          </w:p>
        </w:tc>
        <w:tc>
          <w:tcPr>
            <w:tcW w:w="1095" w:type="dxa"/>
            <w:vAlign w:val="center"/>
          </w:tcPr>
          <w:p>
            <w:pPr>
              <w:pStyle w:val="13"/>
              <w:ind w:firstLine="0" w:firstLineChars="0"/>
            </w:pPr>
          </w:p>
        </w:tc>
        <w:tc>
          <w:tcPr>
            <w:tcW w:w="1095" w:type="dxa"/>
            <w:vAlign w:val="center"/>
          </w:tcPr>
          <w:p>
            <w:pPr>
              <w:pStyle w:val="13"/>
              <w:ind w:firstLine="0" w:firstLineChars="0"/>
            </w:pPr>
          </w:p>
        </w:tc>
        <w:tc>
          <w:tcPr>
            <w:tcW w:w="1379" w:type="dxa"/>
            <w:vAlign w:val="center"/>
          </w:tcPr>
          <w:p>
            <w:pPr>
              <w:pStyle w:val="13"/>
              <w:ind w:firstLine="0" w:firstLineChars="0"/>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部门预算财政拨款收支总表</w:t>
      </w:r>
      <w:bookmarkEnd w:id="3"/>
    </w:p>
    <w:tbl>
      <w:tblPr>
        <w:tblStyle w:val="6"/>
        <w:tblW w:w="120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2"/>
        <w:gridCol w:w="2850"/>
        <w:gridCol w:w="1095"/>
        <w:gridCol w:w="2346"/>
        <w:gridCol w:w="1149"/>
        <w:gridCol w:w="1065"/>
        <w:gridCol w:w="1030"/>
        <w:gridCol w:w="65"/>
        <w:gridCol w:w="14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67"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346" w:type="dxa"/>
            <w:tcBorders>
              <w:top w:val="single" w:color="FFFFFF" w:sz="6" w:space="0"/>
              <w:left w:val="single" w:color="FFFFFF" w:sz="6" w:space="0"/>
              <w:right w:val="single" w:color="FFFFFF" w:sz="6" w:space="0"/>
            </w:tcBorders>
            <w:vAlign w:val="center"/>
          </w:tcPr>
          <w:p>
            <w:pPr>
              <w:pStyle w:val="10"/>
            </w:pPr>
            <w:r>
              <w:t>预算年度：2022</w:t>
            </w:r>
          </w:p>
        </w:tc>
        <w:tc>
          <w:tcPr>
            <w:tcW w:w="475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2" w:type="dxa"/>
            <w:vMerge w:val="restart"/>
            <w:vAlign w:val="center"/>
          </w:tcPr>
          <w:p>
            <w:pPr>
              <w:pStyle w:val="12"/>
            </w:pPr>
            <w:r>
              <w:t>序号</w:t>
            </w:r>
          </w:p>
        </w:tc>
        <w:tc>
          <w:tcPr>
            <w:tcW w:w="3945" w:type="dxa"/>
            <w:gridSpan w:val="2"/>
            <w:vAlign w:val="center"/>
          </w:tcPr>
          <w:p>
            <w:pPr>
              <w:pStyle w:val="12"/>
            </w:pPr>
            <w:r>
              <w:t>收入</w:t>
            </w:r>
          </w:p>
        </w:tc>
        <w:tc>
          <w:tcPr>
            <w:tcW w:w="7096" w:type="dxa"/>
            <w:gridSpan w:val="6"/>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2" w:type="dxa"/>
            <w:vMerge w:val="continue"/>
          </w:tcPr>
          <w:p/>
        </w:tc>
        <w:tc>
          <w:tcPr>
            <w:tcW w:w="2850" w:type="dxa"/>
            <w:vAlign w:val="center"/>
          </w:tcPr>
          <w:p>
            <w:pPr>
              <w:pStyle w:val="12"/>
            </w:pPr>
            <w:r>
              <w:t>项  目</w:t>
            </w:r>
          </w:p>
        </w:tc>
        <w:tc>
          <w:tcPr>
            <w:tcW w:w="1095" w:type="dxa"/>
            <w:vAlign w:val="center"/>
          </w:tcPr>
          <w:p>
            <w:pPr>
              <w:pStyle w:val="12"/>
            </w:pPr>
            <w:r>
              <w:t>金额</w:t>
            </w:r>
          </w:p>
        </w:tc>
        <w:tc>
          <w:tcPr>
            <w:tcW w:w="2346" w:type="dxa"/>
            <w:vAlign w:val="center"/>
          </w:tcPr>
          <w:p>
            <w:pPr>
              <w:pStyle w:val="12"/>
            </w:pPr>
            <w:r>
              <w:t>项  目</w:t>
            </w:r>
          </w:p>
        </w:tc>
        <w:tc>
          <w:tcPr>
            <w:tcW w:w="1149" w:type="dxa"/>
            <w:vAlign w:val="center"/>
          </w:tcPr>
          <w:p>
            <w:pPr>
              <w:pStyle w:val="12"/>
            </w:pPr>
            <w:r>
              <w:t>合计</w:t>
            </w:r>
          </w:p>
        </w:tc>
        <w:tc>
          <w:tcPr>
            <w:tcW w:w="1065" w:type="dxa"/>
            <w:vAlign w:val="center"/>
          </w:tcPr>
          <w:p>
            <w:pPr>
              <w:pStyle w:val="12"/>
            </w:pPr>
            <w:r>
              <w:t>一般公共预算财政拨款</w:t>
            </w:r>
          </w:p>
        </w:tc>
        <w:tc>
          <w:tcPr>
            <w:tcW w:w="1095" w:type="dxa"/>
            <w:gridSpan w:val="2"/>
            <w:vAlign w:val="center"/>
          </w:tcPr>
          <w:p>
            <w:pPr>
              <w:pStyle w:val="12"/>
            </w:pPr>
            <w:r>
              <w:t>政府性基金预算财政拨款</w:t>
            </w:r>
          </w:p>
        </w:tc>
        <w:tc>
          <w:tcPr>
            <w:tcW w:w="144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2" w:type="dxa"/>
            <w:vAlign w:val="center"/>
          </w:tcPr>
          <w:p>
            <w:pPr>
              <w:pStyle w:val="12"/>
            </w:pPr>
            <w:r>
              <w:t>栏次</w:t>
            </w:r>
          </w:p>
        </w:tc>
        <w:tc>
          <w:tcPr>
            <w:tcW w:w="2850" w:type="dxa"/>
            <w:vAlign w:val="center"/>
          </w:tcPr>
          <w:p>
            <w:pPr>
              <w:pStyle w:val="12"/>
            </w:pPr>
            <w:r>
              <w:t>1</w:t>
            </w:r>
          </w:p>
        </w:tc>
        <w:tc>
          <w:tcPr>
            <w:tcW w:w="1095" w:type="dxa"/>
            <w:vAlign w:val="center"/>
          </w:tcPr>
          <w:p>
            <w:pPr>
              <w:pStyle w:val="12"/>
            </w:pPr>
            <w:r>
              <w:t>2</w:t>
            </w:r>
          </w:p>
        </w:tc>
        <w:tc>
          <w:tcPr>
            <w:tcW w:w="2346" w:type="dxa"/>
            <w:vAlign w:val="center"/>
          </w:tcPr>
          <w:p>
            <w:pPr>
              <w:pStyle w:val="12"/>
            </w:pPr>
            <w:r>
              <w:t>3</w:t>
            </w:r>
          </w:p>
        </w:tc>
        <w:tc>
          <w:tcPr>
            <w:tcW w:w="1149" w:type="dxa"/>
            <w:vAlign w:val="center"/>
          </w:tcPr>
          <w:p>
            <w:pPr>
              <w:pStyle w:val="12"/>
            </w:pPr>
            <w:r>
              <w:t>4</w:t>
            </w:r>
          </w:p>
        </w:tc>
        <w:tc>
          <w:tcPr>
            <w:tcW w:w="1065" w:type="dxa"/>
            <w:vAlign w:val="center"/>
          </w:tcPr>
          <w:p>
            <w:pPr>
              <w:pStyle w:val="12"/>
            </w:pPr>
            <w:r>
              <w:t>5</w:t>
            </w:r>
          </w:p>
        </w:tc>
        <w:tc>
          <w:tcPr>
            <w:tcW w:w="1030" w:type="dxa"/>
            <w:vAlign w:val="center"/>
          </w:tcPr>
          <w:p>
            <w:pPr>
              <w:pStyle w:val="12"/>
            </w:pPr>
            <w:r>
              <w:t>6</w:t>
            </w:r>
          </w:p>
        </w:tc>
        <w:tc>
          <w:tcPr>
            <w:tcW w:w="1506" w:type="dxa"/>
            <w:gridSpan w:val="2"/>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bookmarkStart w:id="4" w:name="_Toc_2_2_0000000005"/>
            <w:r>
              <w:t>1</w:t>
            </w:r>
          </w:p>
        </w:tc>
        <w:tc>
          <w:tcPr>
            <w:tcW w:w="2850" w:type="dxa"/>
            <w:vAlign w:val="center"/>
          </w:tcPr>
          <w:p>
            <w:pPr>
              <w:pStyle w:val="14"/>
              <w:ind w:firstLine="0" w:firstLineChars="0"/>
            </w:pPr>
            <w:r>
              <w:t>一、一般公共预算拨款</w:t>
            </w:r>
          </w:p>
        </w:tc>
        <w:tc>
          <w:tcPr>
            <w:tcW w:w="1095" w:type="dxa"/>
            <w:vAlign w:val="center"/>
          </w:tcPr>
          <w:p>
            <w:pPr>
              <w:pStyle w:val="15"/>
              <w:ind w:firstLine="0" w:firstLineChars="0"/>
              <w:rPr>
                <w:rFonts w:hint="default" w:eastAsia="方正书宋_GBK"/>
                <w:lang w:val="en-US" w:eastAsia="zh-CN"/>
              </w:rPr>
            </w:pPr>
            <w:r>
              <w:rPr>
                <w:rFonts w:hint="eastAsia" w:ascii="方正书宋_GBK" w:hAnsi="方正书宋_GBK" w:eastAsia="方正书宋_GBK" w:cs="方正书宋_GBK"/>
                <w:sz w:val="21"/>
                <w:szCs w:val="24"/>
                <w:lang w:val="en-US" w:eastAsia="zh-CN" w:bidi="ar-SA"/>
              </w:rPr>
              <w:t>4046.62</w:t>
            </w:r>
          </w:p>
        </w:tc>
        <w:tc>
          <w:tcPr>
            <w:tcW w:w="2346" w:type="dxa"/>
            <w:vAlign w:val="center"/>
          </w:tcPr>
          <w:p>
            <w:pPr>
              <w:pStyle w:val="14"/>
              <w:ind w:firstLine="0" w:firstLineChars="0"/>
            </w:pPr>
            <w:r>
              <w:t>一、一般公共服务支出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w:t>
            </w:r>
          </w:p>
        </w:tc>
        <w:tc>
          <w:tcPr>
            <w:tcW w:w="2850" w:type="dxa"/>
            <w:vAlign w:val="center"/>
          </w:tcPr>
          <w:p>
            <w:pPr>
              <w:pStyle w:val="14"/>
              <w:ind w:firstLine="0" w:firstLineChars="0"/>
            </w:pPr>
            <w:r>
              <w:t>二、政府性基金预算拨款</w:t>
            </w:r>
          </w:p>
        </w:tc>
        <w:tc>
          <w:tcPr>
            <w:tcW w:w="1095" w:type="dxa"/>
            <w:vAlign w:val="center"/>
          </w:tcPr>
          <w:p>
            <w:pPr>
              <w:pStyle w:val="13"/>
              <w:ind w:firstLine="0" w:firstLineChars="0"/>
            </w:pPr>
          </w:p>
        </w:tc>
        <w:tc>
          <w:tcPr>
            <w:tcW w:w="2346" w:type="dxa"/>
            <w:vAlign w:val="center"/>
          </w:tcPr>
          <w:p>
            <w:pPr>
              <w:pStyle w:val="14"/>
              <w:ind w:firstLine="0" w:firstLineChars="0"/>
            </w:pPr>
            <w:r>
              <w:t>二、外交支出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3</w:t>
            </w:r>
          </w:p>
        </w:tc>
        <w:tc>
          <w:tcPr>
            <w:tcW w:w="2850" w:type="dxa"/>
            <w:vAlign w:val="center"/>
          </w:tcPr>
          <w:p>
            <w:pPr>
              <w:pStyle w:val="14"/>
              <w:ind w:firstLine="0" w:firstLineChars="0"/>
            </w:pPr>
            <w:r>
              <w:t>三、国有资本经营预算拨款</w:t>
            </w:r>
          </w:p>
        </w:tc>
        <w:tc>
          <w:tcPr>
            <w:tcW w:w="1095" w:type="dxa"/>
            <w:vAlign w:val="center"/>
          </w:tcPr>
          <w:p>
            <w:pPr>
              <w:pStyle w:val="13"/>
              <w:ind w:firstLine="0" w:firstLineChars="0"/>
            </w:pPr>
          </w:p>
        </w:tc>
        <w:tc>
          <w:tcPr>
            <w:tcW w:w="2346" w:type="dxa"/>
            <w:vAlign w:val="center"/>
          </w:tcPr>
          <w:p>
            <w:pPr>
              <w:pStyle w:val="14"/>
              <w:ind w:firstLine="0" w:firstLineChars="0"/>
            </w:pPr>
            <w:r>
              <w:t>三、国防支出</w:t>
            </w:r>
          </w:p>
        </w:tc>
        <w:tc>
          <w:tcPr>
            <w:tcW w:w="1149" w:type="dxa"/>
            <w:vAlign w:val="center"/>
          </w:tcPr>
          <w:p>
            <w:pPr>
              <w:pStyle w:val="15"/>
              <w:ind w:firstLine="0" w:firstLineChars="0"/>
            </w:pPr>
          </w:p>
        </w:tc>
        <w:tc>
          <w:tcPr>
            <w:tcW w:w="1065" w:type="dxa"/>
            <w:vAlign w:val="center"/>
          </w:tcPr>
          <w:p>
            <w:pPr>
              <w:pStyle w:val="15"/>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4</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四、公共安全支出</w:t>
            </w:r>
          </w:p>
        </w:tc>
        <w:tc>
          <w:tcPr>
            <w:tcW w:w="1149" w:type="dxa"/>
            <w:vAlign w:val="center"/>
          </w:tcPr>
          <w:p>
            <w:pPr>
              <w:ind w:firstLine="0" w:firstLineChars="0"/>
            </w:pPr>
            <w:r>
              <w:rPr>
                <w:rFonts w:hint="eastAsia" w:ascii="方正书宋_GBK" w:hAnsi="方正书宋_GBK" w:eastAsia="方正书宋_GBK" w:cs="方正书宋_GBK"/>
                <w:sz w:val="21"/>
                <w:szCs w:val="24"/>
                <w:lang w:val="en-US" w:eastAsia="zh-CN" w:bidi="ar-SA"/>
              </w:rPr>
              <w:t>4046.62</w:t>
            </w:r>
          </w:p>
        </w:tc>
        <w:tc>
          <w:tcPr>
            <w:tcW w:w="1065" w:type="dxa"/>
            <w:vAlign w:val="center"/>
          </w:tcPr>
          <w:p>
            <w:pPr>
              <w:ind w:firstLine="0" w:firstLineChars="0"/>
            </w:pPr>
            <w:r>
              <w:rPr>
                <w:rFonts w:hint="eastAsia" w:ascii="方正书宋_GBK" w:hAnsi="方正书宋_GBK" w:eastAsia="方正书宋_GBK" w:cs="方正书宋_GBK"/>
                <w:sz w:val="21"/>
                <w:szCs w:val="24"/>
                <w:lang w:val="en-US" w:eastAsia="zh-CN" w:bidi="ar-SA"/>
              </w:rPr>
              <w:t>4046.62</w:t>
            </w: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5</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五、教育支出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6</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六、科学技术支出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7</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七、文化旅游体育与传媒支出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8</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八、社会保障和就业支出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9</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九、社会保险基金支出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10</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十、卫生健康支出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11</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十一、节能环保支出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12</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十二、城乡社区支出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13</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十三、农林水支出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14</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十四、交通运输支出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15</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十五、资源勘探工业信息等支出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16</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十六、商业服务业等支出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17</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十七、金融支出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18</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十八、援助其他地区支出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19</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十九、自然资源海洋气象等支出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20</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二十、住房保障支出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21</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二十一、粮油物资储备支出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22</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二十二、国有资本经营预算支出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23</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二十三、灾害防治及应急管理支出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24</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二十四、预备费</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25</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二十五、其他支出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26</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二十六、转移性支出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27</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二十七、债务还本支出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28</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二十八、债务付息支出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29</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二十九、债务发行费用支出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30</w:t>
            </w:r>
          </w:p>
        </w:tc>
        <w:tc>
          <w:tcPr>
            <w:tcW w:w="2850" w:type="dxa"/>
            <w:vAlign w:val="center"/>
          </w:tcPr>
          <w:p>
            <w:pPr>
              <w:pStyle w:val="14"/>
              <w:ind w:firstLine="0" w:firstLineChars="0"/>
            </w:pPr>
          </w:p>
        </w:tc>
        <w:tc>
          <w:tcPr>
            <w:tcW w:w="1095" w:type="dxa"/>
            <w:vAlign w:val="center"/>
          </w:tcPr>
          <w:p>
            <w:pPr>
              <w:pStyle w:val="13"/>
              <w:ind w:firstLine="0" w:firstLineChars="0"/>
            </w:pPr>
          </w:p>
        </w:tc>
        <w:tc>
          <w:tcPr>
            <w:tcW w:w="2346" w:type="dxa"/>
            <w:vAlign w:val="center"/>
          </w:tcPr>
          <w:p>
            <w:pPr>
              <w:pStyle w:val="14"/>
              <w:ind w:firstLine="0" w:firstLineChars="0"/>
            </w:pPr>
            <w:r>
              <w:t>三十、抗疫特别国债安排的支出</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31</w:t>
            </w:r>
          </w:p>
        </w:tc>
        <w:tc>
          <w:tcPr>
            <w:tcW w:w="2850" w:type="dxa"/>
            <w:vAlign w:val="center"/>
          </w:tcPr>
          <w:p>
            <w:pPr>
              <w:pStyle w:val="29"/>
            </w:pPr>
            <w:r>
              <w:t>本年收入合计</w:t>
            </w:r>
          </w:p>
        </w:tc>
        <w:tc>
          <w:tcPr>
            <w:tcW w:w="1095" w:type="dxa"/>
            <w:vAlign w:val="center"/>
          </w:tcPr>
          <w:p>
            <w:pPr>
              <w:pStyle w:val="30"/>
              <w:rPr>
                <w:rFonts w:hint="default" w:eastAsia="方正书宋_GBK"/>
                <w:lang w:val="en-US" w:eastAsia="zh-CN"/>
              </w:rPr>
            </w:pPr>
            <w:r>
              <w:rPr>
                <w:rFonts w:hint="eastAsia" w:ascii="方正书宋_GBK" w:hAnsi="方正书宋_GBK" w:eastAsia="方正书宋_GBK" w:cs="方正书宋_GBK"/>
                <w:b/>
                <w:bCs/>
                <w:sz w:val="21"/>
                <w:szCs w:val="24"/>
                <w:lang w:val="en-US" w:eastAsia="zh-CN" w:bidi="ar-SA"/>
              </w:rPr>
              <w:t>4046.62</w:t>
            </w:r>
          </w:p>
        </w:tc>
        <w:tc>
          <w:tcPr>
            <w:tcW w:w="2346" w:type="dxa"/>
            <w:vAlign w:val="center"/>
          </w:tcPr>
          <w:p>
            <w:pPr>
              <w:pStyle w:val="29"/>
            </w:pPr>
            <w:r>
              <w:t>本年支出合计</w:t>
            </w:r>
          </w:p>
        </w:tc>
        <w:tc>
          <w:tcPr>
            <w:tcW w:w="1149"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bCs/>
                <w:sz w:val="21"/>
                <w:szCs w:val="24"/>
                <w:lang w:val="en-US" w:eastAsia="zh-CN" w:bidi="ar-SA"/>
              </w:rPr>
              <w:t>4046.62</w:t>
            </w:r>
          </w:p>
        </w:tc>
        <w:tc>
          <w:tcPr>
            <w:tcW w:w="1065"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bCs/>
                <w:sz w:val="21"/>
                <w:szCs w:val="24"/>
                <w:lang w:val="en-US" w:eastAsia="zh-CN" w:bidi="ar-SA"/>
              </w:rPr>
              <w:t>4046.62</w:t>
            </w:r>
          </w:p>
        </w:tc>
        <w:tc>
          <w:tcPr>
            <w:tcW w:w="1030" w:type="dxa"/>
            <w:vAlign w:val="center"/>
          </w:tcPr>
          <w:p>
            <w:pPr>
              <w:pStyle w:val="30"/>
            </w:pPr>
          </w:p>
        </w:tc>
        <w:tc>
          <w:tcPr>
            <w:tcW w:w="1506" w:type="dxa"/>
            <w:gridSpan w:val="2"/>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32</w:t>
            </w:r>
          </w:p>
        </w:tc>
        <w:tc>
          <w:tcPr>
            <w:tcW w:w="2850" w:type="dxa"/>
            <w:vAlign w:val="center"/>
          </w:tcPr>
          <w:p>
            <w:pPr>
              <w:pStyle w:val="14"/>
              <w:ind w:firstLine="0" w:firstLineChars="0"/>
            </w:pPr>
            <w:r>
              <w:t>年初财政拨款结转和结余</w:t>
            </w:r>
          </w:p>
        </w:tc>
        <w:tc>
          <w:tcPr>
            <w:tcW w:w="1095" w:type="dxa"/>
            <w:vAlign w:val="center"/>
          </w:tcPr>
          <w:p>
            <w:pPr>
              <w:pStyle w:val="13"/>
              <w:ind w:firstLine="0" w:firstLineChars="0"/>
            </w:pPr>
          </w:p>
        </w:tc>
        <w:tc>
          <w:tcPr>
            <w:tcW w:w="2346" w:type="dxa"/>
            <w:vAlign w:val="center"/>
          </w:tcPr>
          <w:p>
            <w:pPr>
              <w:pStyle w:val="14"/>
              <w:ind w:firstLine="0" w:firstLineChars="0"/>
            </w:pPr>
            <w:r>
              <w:t>年末财政拨款结转和结余</w:t>
            </w: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33</w:t>
            </w:r>
          </w:p>
        </w:tc>
        <w:tc>
          <w:tcPr>
            <w:tcW w:w="2850" w:type="dxa"/>
            <w:vAlign w:val="center"/>
          </w:tcPr>
          <w:p>
            <w:pPr>
              <w:pStyle w:val="14"/>
              <w:ind w:firstLine="0" w:firstLineChars="0"/>
            </w:pPr>
            <w:r>
              <w:t>一、一般公共预算拨款</w:t>
            </w:r>
          </w:p>
        </w:tc>
        <w:tc>
          <w:tcPr>
            <w:tcW w:w="1095" w:type="dxa"/>
            <w:vAlign w:val="center"/>
          </w:tcPr>
          <w:p>
            <w:pPr>
              <w:pStyle w:val="13"/>
              <w:ind w:firstLine="0" w:firstLineChars="0"/>
            </w:pPr>
          </w:p>
        </w:tc>
        <w:tc>
          <w:tcPr>
            <w:tcW w:w="2346" w:type="dxa"/>
            <w:vAlign w:val="center"/>
          </w:tcPr>
          <w:p>
            <w:pPr>
              <w:pStyle w:val="14"/>
              <w:ind w:firstLine="0" w:firstLineChars="0"/>
            </w:pP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34</w:t>
            </w:r>
          </w:p>
        </w:tc>
        <w:tc>
          <w:tcPr>
            <w:tcW w:w="2850" w:type="dxa"/>
            <w:vAlign w:val="center"/>
          </w:tcPr>
          <w:p>
            <w:pPr>
              <w:pStyle w:val="14"/>
              <w:ind w:firstLine="0" w:firstLineChars="0"/>
            </w:pPr>
            <w:r>
              <w:t>二、政府性基金预算拨款</w:t>
            </w:r>
          </w:p>
        </w:tc>
        <w:tc>
          <w:tcPr>
            <w:tcW w:w="1095" w:type="dxa"/>
            <w:vAlign w:val="center"/>
          </w:tcPr>
          <w:p>
            <w:pPr>
              <w:pStyle w:val="13"/>
              <w:ind w:firstLine="0" w:firstLineChars="0"/>
            </w:pPr>
          </w:p>
        </w:tc>
        <w:tc>
          <w:tcPr>
            <w:tcW w:w="2346" w:type="dxa"/>
            <w:vAlign w:val="center"/>
          </w:tcPr>
          <w:p>
            <w:pPr>
              <w:pStyle w:val="14"/>
              <w:ind w:firstLine="0" w:firstLineChars="0"/>
            </w:pP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35</w:t>
            </w:r>
          </w:p>
        </w:tc>
        <w:tc>
          <w:tcPr>
            <w:tcW w:w="2850" w:type="dxa"/>
            <w:vAlign w:val="center"/>
          </w:tcPr>
          <w:p>
            <w:pPr>
              <w:pStyle w:val="14"/>
              <w:ind w:firstLine="0" w:firstLineChars="0"/>
            </w:pPr>
            <w:r>
              <w:t>三、国有资本经营预算拨款</w:t>
            </w:r>
          </w:p>
        </w:tc>
        <w:tc>
          <w:tcPr>
            <w:tcW w:w="1095" w:type="dxa"/>
            <w:vAlign w:val="center"/>
          </w:tcPr>
          <w:p>
            <w:pPr>
              <w:pStyle w:val="13"/>
              <w:ind w:firstLine="0" w:firstLineChars="0"/>
            </w:pPr>
          </w:p>
        </w:tc>
        <w:tc>
          <w:tcPr>
            <w:tcW w:w="2346" w:type="dxa"/>
            <w:vAlign w:val="center"/>
          </w:tcPr>
          <w:p>
            <w:pPr>
              <w:pStyle w:val="14"/>
              <w:ind w:firstLine="0" w:firstLineChars="0"/>
            </w:pPr>
          </w:p>
        </w:tc>
        <w:tc>
          <w:tcPr>
            <w:tcW w:w="1149" w:type="dxa"/>
            <w:vAlign w:val="center"/>
          </w:tcPr>
          <w:p>
            <w:pPr>
              <w:pStyle w:val="13"/>
              <w:ind w:firstLine="0" w:firstLineChars="0"/>
            </w:pPr>
          </w:p>
        </w:tc>
        <w:tc>
          <w:tcPr>
            <w:tcW w:w="1065" w:type="dxa"/>
            <w:vAlign w:val="center"/>
          </w:tcPr>
          <w:p>
            <w:pPr>
              <w:pStyle w:val="13"/>
              <w:ind w:firstLine="0" w:firstLineChars="0"/>
            </w:pPr>
          </w:p>
        </w:tc>
        <w:tc>
          <w:tcPr>
            <w:tcW w:w="1030" w:type="dxa"/>
            <w:vAlign w:val="center"/>
          </w:tcPr>
          <w:p>
            <w:pPr>
              <w:pStyle w:val="13"/>
              <w:ind w:firstLine="0" w:firstLineChars="0"/>
            </w:pPr>
          </w:p>
        </w:tc>
        <w:tc>
          <w:tcPr>
            <w:tcW w:w="1506"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2" w:type="dxa"/>
            <w:vAlign w:val="center"/>
          </w:tcPr>
          <w:p>
            <w:pPr>
              <w:pStyle w:val="15"/>
              <w:ind w:firstLine="0" w:firstLineChars="0"/>
            </w:pPr>
            <w:r>
              <w:t>36</w:t>
            </w:r>
          </w:p>
        </w:tc>
        <w:tc>
          <w:tcPr>
            <w:tcW w:w="2850" w:type="dxa"/>
            <w:vAlign w:val="center"/>
          </w:tcPr>
          <w:p>
            <w:pPr>
              <w:pStyle w:val="29"/>
            </w:pPr>
            <w:r>
              <w:t>收入总计</w:t>
            </w:r>
          </w:p>
        </w:tc>
        <w:tc>
          <w:tcPr>
            <w:tcW w:w="1095" w:type="dxa"/>
            <w:vAlign w:val="center"/>
          </w:tcPr>
          <w:p>
            <w:pPr>
              <w:pStyle w:val="30"/>
            </w:pPr>
            <w:r>
              <w:rPr>
                <w:rFonts w:hint="eastAsia" w:ascii="方正书宋_GBK" w:hAnsi="方正书宋_GBK" w:eastAsia="方正书宋_GBK" w:cs="方正书宋_GBK"/>
                <w:b/>
                <w:bCs/>
                <w:sz w:val="21"/>
                <w:szCs w:val="24"/>
                <w:lang w:val="en-US" w:eastAsia="zh-CN" w:bidi="ar-SA"/>
              </w:rPr>
              <w:t>4046.62</w:t>
            </w:r>
          </w:p>
        </w:tc>
        <w:tc>
          <w:tcPr>
            <w:tcW w:w="2346" w:type="dxa"/>
            <w:vAlign w:val="center"/>
          </w:tcPr>
          <w:p>
            <w:pPr>
              <w:pStyle w:val="29"/>
            </w:pPr>
            <w:r>
              <w:t>支出总计</w:t>
            </w:r>
          </w:p>
        </w:tc>
        <w:tc>
          <w:tcPr>
            <w:tcW w:w="1149" w:type="dxa"/>
            <w:vAlign w:val="center"/>
          </w:tcPr>
          <w:p>
            <w:r>
              <w:rPr>
                <w:rFonts w:hint="eastAsia" w:ascii="方正书宋_GBK" w:hAnsi="方正书宋_GBK" w:eastAsia="方正书宋_GBK" w:cs="方正书宋_GBK"/>
                <w:b/>
                <w:bCs/>
                <w:sz w:val="21"/>
                <w:szCs w:val="24"/>
                <w:lang w:val="en-US" w:eastAsia="zh-CN" w:bidi="ar-SA"/>
              </w:rPr>
              <w:t>4046.62</w:t>
            </w:r>
          </w:p>
        </w:tc>
        <w:tc>
          <w:tcPr>
            <w:tcW w:w="1065" w:type="dxa"/>
            <w:vAlign w:val="center"/>
          </w:tcPr>
          <w:p>
            <w:r>
              <w:rPr>
                <w:rFonts w:hint="eastAsia" w:ascii="方正书宋_GBK" w:hAnsi="方正书宋_GBK" w:eastAsia="方正书宋_GBK" w:cs="方正书宋_GBK"/>
                <w:b/>
                <w:bCs/>
                <w:sz w:val="21"/>
                <w:szCs w:val="24"/>
                <w:lang w:val="en-US" w:eastAsia="zh-CN" w:bidi="ar-SA"/>
              </w:rPr>
              <w:t>4046.62</w:t>
            </w:r>
          </w:p>
        </w:tc>
        <w:tc>
          <w:tcPr>
            <w:tcW w:w="1030" w:type="dxa"/>
            <w:vAlign w:val="center"/>
          </w:tcPr>
          <w:p>
            <w:pPr>
              <w:pStyle w:val="30"/>
            </w:pPr>
          </w:p>
        </w:tc>
        <w:tc>
          <w:tcPr>
            <w:tcW w:w="1506" w:type="dxa"/>
            <w:gridSpan w:val="2"/>
            <w:vAlign w:val="center"/>
          </w:tcPr>
          <w:p>
            <w:pPr>
              <w:pStyle w:val="30"/>
            </w:pP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部门预算一般公共预算财政拨款支出表</w:t>
      </w:r>
      <w:bookmarkEnd w:id="4"/>
    </w:p>
    <w:tbl>
      <w:tblPr>
        <w:tblStyle w:val="6"/>
        <w:tblW w:w="115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0"/>
        <w:gridCol w:w="1517"/>
        <w:gridCol w:w="2700"/>
        <w:gridCol w:w="291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7"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911"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0" w:type="dxa"/>
            <w:vMerge w:val="restart"/>
            <w:vAlign w:val="center"/>
          </w:tcPr>
          <w:p>
            <w:pPr>
              <w:pStyle w:val="12"/>
            </w:pPr>
            <w:r>
              <w:t>序号</w:t>
            </w:r>
          </w:p>
        </w:tc>
        <w:tc>
          <w:tcPr>
            <w:tcW w:w="4217" w:type="dxa"/>
            <w:gridSpan w:val="2"/>
            <w:vAlign w:val="center"/>
          </w:tcPr>
          <w:p>
            <w:pPr>
              <w:pStyle w:val="12"/>
            </w:pPr>
            <w:r>
              <w:t>功能分类科目</w:t>
            </w:r>
          </w:p>
        </w:tc>
        <w:tc>
          <w:tcPr>
            <w:tcW w:w="2911"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0" w:type="dxa"/>
            <w:vMerge w:val="continue"/>
          </w:tcPr>
          <w:p/>
        </w:tc>
        <w:tc>
          <w:tcPr>
            <w:tcW w:w="1517" w:type="dxa"/>
            <w:vAlign w:val="center"/>
          </w:tcPr>
          <w:p>
            <w:pPr>
              <w:pStyle w:val="12"/>
            </w:pPr>
            <w:r>
              <w:t>科目编码</w:t>
            </w:r>
          </w:p>
        </w:tc>
        <w:tc>
          <w:tcPr>
            <w:tcW w:w="2700" w:type="dxa"/>
            <w:vAlign w:val="center"/>
          </w:tcPr>
          <w:p>
            <w:pPr>
              <w:pStyle w:val="12"/>
            </w:pPr>
            <w:r>
              <w:t>科目名称</w:t>
            </w:r>
          </w:p>
        </w:tc>
        <w:tc>
          <w:tcPr>
            <w:tcW w:w="291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0" w:type="dxa"/>
            <w:vAlign w:val="center"/>
          </w:tcPr>
          <w:p>
            <w:pPr>
              <w:pStyle w:val="12"/>
            </w:pPr>
            <w:r>
              <w:t>栏次</w:t>
            </w:r>
          </w:p>
        </w:tc>
        <w:tc>
          <w:tcPr>
            <w:tcW w:w="1517" w:type="dxa"/>
            <w:vAlign w:val="center"/>
          </w:tcPr>
          <w:p>
            <w:pPr>
              <w:pStyle w:val="12"/>
            </w:pPr>
            <w:r>
              <w:t>1</w:t>
            </w:r>
          </w:p>
        </w:tc>
        <w:tc>
          <w:tcPr>
            <w:tcW w:w="2700" w:type="dxa"/>
            <w:vAlign w:val="center"/>
          </w:tcPr>
          <w:p>
            <w:pPr>
              <w:pStyle w:val="12"/>
            </w:pPr>
            <w:r>
              <w:t>2</w:t>
            </w:r>
          </w:p>
        </w:tc>
        <w:tc>
          <w:tcPr>
            <w:tcW w:w="291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pPr>
              <w:pStyle w:val="15"/>
              <w:ind w:firstLine="0" w:firstLineChars="0"/>
            </w:pPr>
            <w:r>
              <w:t>1</w:t>
            </w:r>
          </w:p>
        </w:tc>
        <w:tc>
          <w:tcPr>
            <w:tcW w:w="1517" w:type="dxa"/>
            <w:vAlign w:val="center"/>
          </w:tcPr>
          <w:p>
            <w:pPr>
              <w:pStyle w:val="28"/>
            </w:pPr>
          </w:p>
        </w:tc>
        <w:tc>
          <w:tcPr>
            <w:tcW w:w="2700" w:type="dxa"/>
            <w:vAlign w:val="center"/>
          </w:tcPr>
          <w:p>
            <w:pPr>
              <w:pStyle w:val="29"/>
            </w:pPr>
            <w:r>
              <w:t>合计</w:t>
            </w:r>
          </w:p>
        </w:tc>
        <w:tc>
          <w:tcPr>
            <w:tcW w:w="2911" w:type="dxa"/>
            <w:vAlign w:val="center"/>
          </w:tcPr>
          <w:p>
            <w:pPr>
              <w:pStyle w:val="30"/>
              <w:rPr>
                <w:rFonts w:hint="default" w:eastAsia="方正书宋_GBK"/>
                <w:lang w:val="en-US" w:eastAsia="zh-CN"/>
              </w:rPr>
            </w:pPr>
            <w:r>
              <w:rPr>
                <w:rFonts w:hint="eastAsia" w:ascii="方正书宋_GBK" w:hAnsi="方正书宋_GBK" w:eastAsia="方正书宋_GBK" w:cs="方正书宋_GBK"/>
                <w:b/>
                <w:bCs/>
                <w:sz w:val="21"/>
                <w:szCs w:val="24"/>
                <w:lang w:val="en-US" w:eastAsia="zh-CN" w:bidi="ar-SA"/>
              </w:rPr>
              <w:t>4046.62</w:t>
            </w:r>
          </w:p>
        </w:tc>
        <w:tc>
          <w:tcPr>
            <w:tcW w:w="1643" w:type="dxa"/>
            <w:vAlign w:val="center"/>
          </w:tcPr>
          <w:p>
            <w:pPr>
              <w:pStyle w:val="30"/>
            </w:pPr>
            <w:r>
              <w:rPr>
                <w:rFonts w:hint="eastAsia"/>
                <w:lang w:val="en-US" w:eastAsia="zh-CN"/>
              </w:rPr>
              <w:t>3990.95</w:t>
            </w:r>
          </w:p>
        </w:tc>
        <w:tc>
          <w:tcPr>
            <w:tcW w:w="1643" w:type="dxa"/>
            <w:vAlign w:val="center"/>
          </w:tcPr>
          <w:p>
            <w:pPr>
              <w:pStyle w:val="30"/>
              <w:rPr>
                <w:rFonts w:hint="default"/>
                <w:lang w:val="en-US"/>
              </w:rPr>
            </w:pPr>
            <w:r>
              <w:rPr>
                <w:rFonts w:hint="eastAsia"/>
                <w:lang w:val="en-US" w:eastAsia="zh-CN"/>
              </w:rPr>
              <w:t>55.67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pPr>
              <w:pStyle w:val="15"/>
              <w:ind w:firstLine="0" w:firstLineChars="0"/>
            </w:pPr>
            <w:r>
              <w:t>2</w:t>
            </w:r>
          </w:p>
        </w:tc>
        <w:tc>
          <w:tcPr>
            <w:tcW w:w="1517" w:type="dxa"/>
            <w:vAlign w:val="center"/>
          </w:tcPr>
          <w:p>
            <w:pPr>
              <w:pStyle w:val="14"/>
              <w:ind w:firstLine="0" w:firstLineChars="0"/>
            </w:pPr>
            <w:r>
              <w:t>204</w:t>
            </w:r>
          </w:p>
        </w:tc>
        <w:tc>
          <w:tcPr>
            <w:tcW w:w="2700" w:type="dxa"/>
            <w:vAlign w:val="center"/>
          </w:tcPr>
          <w:p>
            <w:pPr>
              <w:pStyle w:val="14"/>
              <w:ind w:firstLine="0" w:firstLineChars="0"/>
            </w:pPr>
            <w:r>
              <w:t>公共安全支出</w:t>
            </w:r>
          </w:p>
        </w:tc>
        <w:tc>
          <w:tcPr>
            <w:tcW w:w="2911" w:type="dxa"/>
            <w:vAlign w:val="center"/>
          </w:tcPr>
          <w:p>
            <w:pPr>
              <w:pStyle w:val="13"/>
              <w:ind w:firstLine="0" w:firstLineChars="0"/>
              <w:rPr>
                <w:rFonts w:hint="default"/>
                <w:lang w:val="en-US"/>
              </w:rPr>
            </w:pPr>
            <w:r>
              <w:rPr>
                <w:rFonts w:hint="eastAsia"/>
                <w:lang w:val="en-US" w:eastAsia="zh-CN"/>
              </w:rPr>
              <w:t>4046.62</w:t>
            </w:r>
          </w:p>
        </w:tc>
        <w:tc>
          <w:tcPr>
            <w:tcW w:w="1643" w:type="dxa"/>
            <w:vAlign w:val="center"/>
          </w:tcPr>
          <w:p>
            <w:pPr>
              <w:pStyle w:val="13"/>
              <w:ind w:firstLine="0" w:firstLineChars="0"/>
            </w:pPr>
            <w:r>
              <w:rPr>
                <w:rFonts w:hint="eastAsia"/>
                <w:lang w:val="en-US" w:eastAsia="zh-CN"/>
              </w:rPr>
              <w:t>3990.95</w:t>
            </w:r>
          </w:p>
        </w:tc>
        <w:tc>
          <w:tcPr>
            <w:tcW w:w="1643" w:type="dxa"/>
            <w:vAlign w:val="center"/>
          </w:tcPr>
          <w:p>
            <w:pPr>
              <w:pStyle w:val="13"/>
              <w:ind w:firstLine="0" w:firstLineChars="0"/>
              <w:rPr>
                <w:rFonts w:hint="default"/>
                <w:lang w:val="en-US"/>
              </w:rPr>
            </w:pPr>
            <w:r>
              <w:rPr>
                <w:rFonts w:hint="eastAsia"/>
                <w:lang w:val="en-US" w:eastAsia="zh-CN"/>
              </w:rPr>
              <w:t>55.67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pPr>
              <w:pStyle w:val="15"/>
              <w:ind w:firstLine="0" w:firstLineChars="0"/>
            </w:pPr>
            <w:r>
              <w:t>3</w:t>
            </w:r>
          </w:p>
        </w:tc>
        <w:tc>
          <w:tcPr>
            <w:tcW w:w="1517" w:type="dxa"/>
            <w:vAlign w:val="center"/>
          </w:tcPr>
          <w:p>
            <w:pPr>
              <w:pStyle w:val="14"/>
              <w:ind w:firstLine="0" w:firstLineChars="0"/>
            </w:pPr>
            <w:r>
              <w:t>20402</w:t>
            </w:r>
          </w:p>
        </w:tc>
        <w:tc>
          <w:tcPr>
            <w:tcW w:w="2700" w:type="dxa"/>
            <w:vAlign w:val="center"/>
          </w:tcPr>
          <w:p>
            <w:pPr>
              <w:pStyle w:val="14"/>
              <w:ind w:firstLine="0" w:firstLineChars="0"/>
            </w:pPr>
            <w:r>
              <w:t>公安</w:t>
            </w:r>
          </w:p>
        </w:tc>
        <w:tc>
          <w:tcPr>
            <w:tcW w:w="2911" w:type="dxa"/>
            <w:vAlign w:val="center"/>
          </w:tcPr>
          <w:p>
            <w:pPr>
              <w:pStyle w:val="13"/>
              <w:ind w:firstLine="0" w:firstLineChars="0"/>
              <w:rPr>
                <w:rFonts w:hint="default"/>
                <w:lang w:val="en-US"/>
              </w:rPr>
            </w:pPr>
            <w:r>
              <w:rPr>
                <w:rFonts w:hint="eastAsia"/>
                <w:lang w:val="en-US" w:eastAsia="zh-CN"/>
              </w:rPr>
              <w:t>4046.62</w:t>
            </w:r>
          </w:p>
        </w:tc>
        <w:tc>
          <w:tcPr>
            <w:tcW w:w="1643" w:type="dxa"/>
            <w:vAlign w:val="center"/>
          </w:tcPr>
          <w:p>
            <w:pPr>
              <w:pStyle w:val="13"/>
              <w:ind w:firstLine="0" w:firstLineChars="0"/>
            </w:pPr>
            <w:r>
              <w:rPr>
                <w:rFonts w:hint="eastAsia"/>
                <w:lang w:val="en-US" w:eastAsia="zh-CN"/>
              </w:rPr>
              <w:t>3990.95</w:t>
            </w:r>
          </w:p>
        </w:tc>
        <w:tc>
          <w:tcPr>
            <w:tcW w:w="1643" w:type="dxa"/>
            <w:vAlign w:val="center"/>
          </w:tcPr>
          <w:p>
            <w:pPr>
              <w:pStyle w:val="13"/>
              <w:ind w:firstLine="0" w:firstLineChars="0"/>
              <w:rPr>
                <w:rFonts w:hint="default" w:eastAsia="方正书宋_GBK"/>
                <w:lang w:val="en-US" w:eastAsia="zh-CN"/>
              </w:rPr>
            </w:pPr>
            <w:r>
              <w:rPr>
                <w:rFonts w:hint="eastAsia"/>
                <w:lang w:val="en-US" w:eastAsia="zh-CN"/>
              </w:rPr>
              <w:t>55.67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pPr>
              <w:pStyle w:val="15"/>
              <w:ind w:firstLine="0" w:firstLineChars="0"/>
            </w:pPr>
            <w:r>
              <w:t>4</w:t>
            </w:r>
          </w:p>
        </w:tc>
        <w:tc>
          <w:tcPr>
            <w:tcW w:w="1517" w:type="dxa"/>
            <w:vAlign w:val="center"/>
          </w:tcPr>
          <w:p>
            <w:pPr>
              <w:pStyle w:val="14"/>
              <w:ind w:firstLine="0" w:firstLineChars="0"/>
            </w:pPr>
            <w:r>
              <w:t>2040201</w:t>
            </w:r>
          </w:p>
        </w:tc>
        <w:tc>
          <w:tcPr>
            <w:tcW w:w="2700" w:type="dxa"/>
            <w:vAlign w:val="center"/>
          </w:tcPr>
          <w:p>
            <w:pPr>
              <w:pStyle w:val="14"/>
              <w:ind w:firstLine="0" w:firstLineChars="0"/>
            </w:pPr>
            <w:r>
              <w:t>行政运行</w:t>
            </w:r>
          </w:p>
        </w:tc>
        <w:tc>
          <w:tcPr>
            <w:tcW w:w="2911" w:type="dxa"/>
            <w:vAlign w:val="center"/>
          </w:tcPr>
          <w:p>
            <w:pPr>
              <w:pStyle w:val="13"/>
              <w:ind w:firstLine="0" w:firstLineChars="0"/>
            </w:pPr>
            <w:r>
              <w:rPr>
                <w:rFonts w:hint="eastAsia"/>
                <w:lang w:val="en-US" w:eastAsia="zh-CN"/>
              </w:rPr>
              <w:t>3990.95</w:t>
            </w:r>
          </w:p>
        </w:tc>
        <w:tc>
          <w:tcPr>
            <w:tcW w:w="1643" w:type="dxa"/>
            <w:vAlign w:val="center"/>
          </w:tcPr>
          <w:p>
            <w:pPr>
              <w:pStyle w:val="13"/>
              <w:ind w:firstLine="0" w:firstLineChars="0"/>
              <w:rPr>
                <w:rFonts w:hint="default" w:eastAsia="方正书宋_GBK"/>
                <w:lang w:val="en-US" w:eastAsia="zh-CN"/>
              </w:rPr>
            </w:pPr>
            <w:r>
              <w:rPr>
                <w:rFonts w:hint="eastAsia"/>
                <w:lang w:val="en-US" w:eastAsia="zh-CN"/>
              </w:rPr>
              <w:t>3990.95</w:t>
            </w:r>
          </w:p>
        </w:tc>
        <w:tc>
          <w:tcPr>
            <w:tcW w:w="164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0" w:type="dxa"/>
            <w:vAlign w:val="center"/>
          </w:tcPr>
          <w:p>
            <w:pPr>
              <w:pStyle w:val="15"/>
              <w:ind w:firstLine="0" w:firstLineChars="0"/>
            </w:pPr>
            <w:r>
              <w:t>5</w:t>
            </w:r>
          </w:p>
        </w:tc>
        <w:tc>
          <w:tcPr>
            <w:tcW w:w="1517" w:type="dxa"/>
            <w:vAlign w:val="center"/>
          </w:tcPr>
          <w:p>
            <w:pPr>
              <w:pStyle w:val="14"/>
              <w:ind w:firstLine="0" w:firstLineChars="0"/>
            </w:pPr>
            <w:r>
              <w:t>2040220</w:t>
            </w:r>
          </w:p>
        </w:tc>
        <w:tc>
          <w:tcPr>
            <w:tcW w:w="2700" w:type="dxa"/>
            <w:vAlign w:val="center"/>
          </w:tcPr>
          <w:p>
            <w:pPr>
              <w:pStyle w:val="14"/>
              <w:ind w:firstLine="0" w:firstLineChars="0"/>
            </w:pPr>
            <w:r>
              <w:t>执法办案</w:t>
            </w:r>
          </w:p>
        </w:tc>
        <w:tc>
          <w:tcPr>
            <w:tcW w:w="2911" w:type="dxa"/>
            <w:vAlign w:val="center"/>
          </w:tcPr>
          <w:p>
            <w:pPr>
              <w:pStyle w:val="13"/>
              <w:ind w:firstLine="0" w:firstLineChars="0"/>
              <w:rPr>
                <w:rFonts w:hint="default" w:eastAsia="方正书宋_GBK"/>
                <w:lang w:val="en-US" w:eastAsia="zh-CN"/>
              </w:rPr>
            </w:pPr>
            <w:r>
              <w:rPr>
                <w:rFonts w:hint="eastAsia"/>
                <w:lang w:val="en-US" w:eastAsia="zh-CN"/>
              </w:rPr>
              <w:t>55.67</w:t>
            </w:r>
          </w:p>
        </w:tc>
        <w:tc>
          <w:tcPr>
            <w:tcW w:w="1643" w:type="dxa"/>
            <w:vAlign w:val="center"/>
          </w:tcPr>
          <w:p>
            <w:pPr>
              <w:pStyle w:val="13"/>
              <w:ind w:firstLine="0" w:firstLineChars="0"/>
            </w:pPr>
          </w:p>
        </w:tc>
        <w:tc>
          <w:tcPr>
            <w:tcW w:w="1643" w:type="dxa"/>
            <w:vAlign w:val="center"/>
          </w:tcPr>
          <w:p>
            <w:pPr>
              <w:pStyle w:val="13"/>
              <w:ind w:firstLine="0" w:firstLineChars="0"/>
              <w:rPr>
                <w:rFonts w:hint="default" w:eastAsia="方正书宋_GBK"/>
                <w:lang w:val="en-US" w:eastAsia="zh-CN"/>
              </w:rPr>
            </w:pPr>
            <w:r>
              <w:rPr>
                <w:rFonts w:hint="eastAsia"/>
                <w:lang w:val="en-US" w:eastAsia="zh-CN"/>
              </w:rPr>
              <w:t>55.67</w:t>
            </w: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5" w:name="_Toc_2_2_0000000006"/>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部门预算一般公共预算财政拨款基本支出表</w:t>
      </w:r>
      <w:bookmarkEnd w:id="5"/>
    </w:p>
    <w:tbl>
      <w:tblPr>
        <w:tblStyle w:val="6"/>
        <w:tblW w:w="113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5"/>
        <w:gridCol w:w="2010"/>
        <w:gridCol w:w="2775"/>
        <w:gridCol w:w="228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10"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28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5" w:type="dxa"/>
            <w:vMerge w:val="restart"/>
            <w:vAlign w:val="center"/>
          </w:tcPr>
          <w:p>
            <w:pPr>
              <w:pStyle w:val="12"/>
            </w:pPr>
            <w:r>
              <w:t>序号</w:t>
            </w:r>
          </w:p>
        </w:tc>
        <w:tc>
          <w:tcPr>
            <w:tcW w:w="4785" w:type="dxa"/>
            <w:gridSpan w:val="2"/>
            <w:vAlign w:val="center"/>
          </w:tcPr>
          <w:p>
            <w:pPr>
              <w:pStyle w:val="12"/>
            </w:pPr>
            <w:r>
              <w:t>支出部门经济分类科目</w:t>
            </w:r>
          </w:p>
        </w:tc>
        <w:tc>
          <w:tcPr>
            <w:tcW w:w="5569" w:type="dxa"/>
            <w:gridSpan w:val="3"/>
            <w:vAlign w:val="center"/>
          </w:tcPr>
          <w:p>
            <w:pPr>
              <w:pStyle w:val="12"/>
            </w:pPr>
            <w:r>
              <w:t>一般公共预算基本支出</w:t>
            </w:r>
          </w:p>
        </w:tc>
      </w:tr>
      <w:tr>
        <w:tblPrEx>
          <w:tblCellMar>
            <w:top w:w="0" w:type="dxa"/>
            <w:left w:w="108" w:type="dxa"/>
            <w:bottom w:w="0" w:type="dxa"/>
            <w:right w:w="108" w:type="dxa"/>
          </w:tblCellMar>
        </w:tblPrEx>
        <w:trPr>
          <w:trHeight w:val="369" w:hRule="atLeast"/>
          <w:tblHeader/>
          <w:jc w:val="center"/>
        </w:trPr>
        <w:tc>
          <w:tcPr>
            <w:tcW w:w="1025" w:type="dxa"/>
            <w:vMerge w:val="continue"/>
          </w:tcPr>
          <w:p/>
        </w:tc>
        <w:tc>
          <w:tcPr>
            <w:tcW w:w="2010" w:type="dxa"/>
            <w:vAlign w:val="center"/>
          </w:tcPr>
          <w:p>
            <w:pPr>
              <w:pStyle w:val="12"/>
            </w:pPr>
            <w:r>
              <w:t>科目编码</w:t>
            </w:r>
          </w:p>
        </w:tc>
        <w:tc>
          <w:tcPr>
            <w:tcW w:w="2775" w:type="dxa"/>
            <w:vAlign w:val="center"/>
          </w:tcPr>
          <w:p>
            <w:pPr>
              <w:pStyle w:val="12"/>
            </w:pPr>
            <w:r>
              <w:t>科目名称</w:t>
            </w:r>
          </w:p>
        </w:tc>
        <w:tc>
          <w:tcPr>
            <w:tcW w:w="228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CellMar>
            <w:top w:w="0" w:type="dxa"/>
            <w:left w:w="108" w:type="dxa"/>
            <w:bottom w:w="0" w:type="dxa"/>
            <w:right w:w="108" w:type="dxa"/>
          </w:tblCellMar>
        </w:tblPrEx>
        <w:trPr>
          <w:trHeight w:val="369" w:hRule="atLeast"/>
          <w:tblHeader/>
          <w:jc w:val="center"/>
        </w:trPr>
        <w:tc>
          <w:tcPr>
            <w:tcW w:w="1025" w:type="dxa"/>
            <w:vAlign w:val="center"/>
          </w:tcPr>
          <w:p>
            <w:pPr>
              <w:pStyle w:val="12"/>
            </w:pPr>
            <w:r>
              <w:t>栏次</w:t>
            </w:r>
          </w:p>
        </w:tc>
        <w:tc>
          <w:tcPr>
            <w:tcW w:w="2010" w:type="dxa"/>
            <w:vAlign w:val="center"/>
          </w:tcPr>
          <w:p>
            <w:pPr>
              <w:pStyle w:val="12"/>
            </w:pPr>
            <w:r>
              <w:t>1</w:t>
            </w:r>
          </w:p>
        </w:tc>
        <w:tc>
          <w:tcPr>
            <w:tcW w:w="2775" w:type="dxa"/>
            <w:vAlign w:val="center"/>
          </w:tcPr>
          <w:p>
            <w:pPr>
              <w:pStyle w:val="12"/>
            </w:pPr>
            <w:r>
              <w:t>2</w:t>
            </w:r>
          </w:p>
        </w:tc>
        <w:tc>
          <w:tcPr>
            <w:tcW w:w="228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1025" w:type="dxa"/>
            <w:vAlign w:val="center"/>
          </w:tcPr>
          <w:p>
            <w:pPr>
              <w:pStyle w:val="15"/>
              <w:ind w:firstLine="0" w:firstLineChars="0"/>
            </w:pPr>
            <w:r>
              <w:t>1</w:t>
            </w:r>
          </w:p>
        </w:tc>
        <w:tc>
          <w:tcPr>
            <w:tcW w:w="2010" w:type="dxa"/>
            <w:vAlign w:val="center"/>
          </w:tcPr>
          <w:p>
            <w:pPr>
              <w:pStyle w:val="28"/>
            </w:pPr>
          </w:p>
        </w:tc>
        <w:tc>
          <w:tcPr>
            <w:tcW w:w="2775" w:type="dxa"/>
            <w:vAlign w:val="center"/>
          </w:tcPr>
          <w:p>
            <w:pPr>
              <w:pStyle w:val="29"/>
            </w:pPr>
            <w:r>
              <w:t>合计</w:t>
            </w:r>
          </w:p>
        </w:tc>
        <w:tc>
          <w:tcPr>
            <w:tcW w:w="2283" w:type="dxa"/>
            <w:vAlign w:val="center"/>
          </w:tcPr>
          <w:p>
            <w:pPr>
              <w:pStyle w:val="30"/>
            </w:pPr>
            <w:r>
              <w:rPr>
                <w:rFonts w:hint="eastAsia"/>
                <w:lang w:val="en-US" w:eastAsia="zh-CN"/>
              </w:rPr>
              <w:t>3990.95</w:t>
            </w:r>
          </w:p>
        </w:tc>
        <w:tc>
          <w:tcPr>
            <w:tcW w:w="1643" w:type="dxa"/>
            <w:vAlign w:val="center"/>
          </w:tcPr>
          <w:p>
            <w:pPr>
              <w:pStyle w:val="30"/>
            </w:pPr>
          </w:p>
        </w:tc>
        <w:tc>
          <w:tcPr>
            <w:tcW w:w="1643" w:type="dxa"/>
            <w:vAlign w:val="center"/>
          </w:tcPr>
          <w:p>
            <w:pPr>
              <w:pStyle w:val="30"/>
            </w:pPr>
            <w:r>
              <w:rPr>
                <w:rFonts w:hint="eastAsia"/>
                <w:lang w:val="en-US" w:eastAsia="zh-CN"/>
              </w:rPr>
              <w:t>3990.95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5" w:type="dxa"/>
            <w:vAlign w:val="center"/>
          </w:tcPr>
          <w:p>
            <w:pPr>
              <w:pStyle w:val="15"/>
              <w:ind w:firstLine="0" w:firstLineChars="0"/>
            </w:pPr>
            <w:bookmarkStart w:id="6" w:name="_Toc_2_2_0000000007"/>
            <w:r>
              <w:t>2</w:t>
            </w:r>
          </w:p>
        </w:tc>
        <w:tc>
          <w:tcPr>
            <w:tcW w:w="2010" w:type="dxa"/>
            <w:vAlign w:val="center"/>
          </w:tcPr>
          <w:p>
            <w:pPr>
              <w:pStyle w:val="14"/>
              <w:ind w:firstLine="0" w:firstLineChars="0"/>
            </w:pPr>
            <w:r>
              <w:t>302</w:t>
            </w:r>
          </w:p>
        </w:tc>
        <w:tc>
          <w:tcPr>
            <w:tcW w:w="2775" w:type="dxa"/>
            <w:vAlign w:val="center"/>
          </w:tcPr>
          <w:p>
            <w:pPr>
              <w:pStyle w:val="14"/>
              <w:ind w:firstLine="0" w:firstLineChars="0"/>
            </w:pPr>
            <w:r>
              <w:t>商品和服务支出</w:t>
            </w:r>
          </w:p>
        </w:tc>
        <w:tc>
          <w:tcPr>
            <w:tcW w:w="2283" w:type="dxa"/>
            <w:vAlign w:val="center"/>
          </w:tcPr>
          <w:p>
            <w:pPr>
              <w:pStyle w:val="13"/>
              <w:ind w:firstLine="0" w:firstLineChars="0"/>
            </w:pPr>
            <w:r>
              <w:rPr>
                <w:rFonts w:hint="eastAsia"/>
                <w:lang w:val="en-US" w:eastAsia="zh-CN"/>
              </w:rPr>
              <w:t>3990.95</w:t>
            </w:r>
          </w:p>
        </w:tc>
        <w:tc>
          <w:tcPr>
            <w:tcW w:w="1643" w:type="dxa"/>
            <w:vAlign w:val="center"/>
          </w:tcPr>
          <w:p>
            <w:pPr>
              <w:pStyle w:val="13"/>
              <w:ind w:firstLine="0" w:firstLineChars="0"/>
            </w:pPr>
          </w:p>
        </w:tc>
        <w:tc>
          <w:tcPr>
            <w:tcW w:w="1643" w:type="dxa"/>
            <w:vAlign w:val="center"/>
          </w:tcPr>
          <w:p>
            <w:pPr>
              <w:pStyle w:val="13"/>
              <w:ind w:firstLine="0" w:firstLineChars="0"/>
            </w:pPr>
            <w:r>
              <w:rPr>
                <w:rFonts w:hint="eastAsia"/>
                <w:lang w:val="en-US" w:eastAsia="zh-CN"/>
              </w:rPr>
              <w:t>3990.95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5" w:type="dxa"/>
            <w:vAlign w:val="center"/>
          </w:tcPr>
          <w:p>
            <w:pPr>
              <w:pStyle w:val="15"/>
              <w:ind w:firstLine="0" w:firstLineChars="0"/>
            </w:pPr>
            <w:r>
              <w:t>3</w:t>
            </w:r>
          </w:p>
        </w:tc>
        <w:tc>
          <w:tcPr>
            <w:tcW w:w="2010" w:type="dxa"/>
            <w:vAlign w:val="center"/>
          </w:tcPr>
          <w:p>
            <w:pPr>
              <w:pStyle w:val="14"/>
              <w:ind w:firstLine="0" w:firstLineChars="0"/>
            </w:pPr>
            <w:r>
              <w:t>30227</w:t>
            </w:r>
          </w:p>
        </w:tc>
        <w:tc>
          <w:tcPr>
            <w:tcW w:w="2775" w:type="dxa"/>
            <w:vAlign w:val="center"/>
          </w:tcPr>
          <w:p>
            <w:pPr>
              <w:pStyle w:val="14"/>
              <w:ind w:firstLine="0" w:firstLineChars="0"/>
            </w:pPr>
            <w:r>
              <w:t>委托业务费</w:t>
            </w:r>
          </w:p>
        </w:tc>
        <w:tc>
          <w:tcPr>
            <w:tcW w:w="2283" w:type="dxa"/>
            <w:vAlign w:val="center"/>
          </w:tcPr>
          <w:p>
            <w:pPr>
              <w:pStyle w:val="13"/>
              <w:ind w:firstLine="0" w:firstLineChars="0"/>
              <w:rPr>
                <w:rFonts w:hint="default" w:eastAsia="方正书宋_GBK"/>
                <w:lang w:val="en-US" w:eastAsia="zh-CN"/>
              </w:rPr>
            </w:pPr>
            <w:r>
              <w:rPr>
                <w:rFonts w:hint="eastAsia"/>
                <w:lang w:val="en-US" w:eastAsia="zh-CN"/>
              </w:rPr>
              <w:t>3990.95</w:t>
            </w:r>
          </w:p>
        </w:tc>
        <w:tc>
          <w:tcPr>
            <w:tcW w:w="1643" w:type="dxa"/>
            <w:vAlign w:val="center"/>
          </w:tcPr>
          <w:p>
            <w:pPr>
              <w:pStyle w:val="13"/>
              <w:ind w:firstLine="0" w:firstLineChars="0"/>
            </w:pPr>
          </w:p>
        </w:tc>
        <w:tc>
          <w:tcPr>
            <w:tcW w:w="1643" w:type="dxa"/>
            <w:vAlign w:val="center"/>
          </w:tcPr>
          <w:p>
            <w:pPr>
              <w:pStyle w:val="13"/>
              <w:ind w:firstLine="0" w:firstLineChars="0"/>
            </w:pPr>
            <w:r>
              <w:rPr>
                <w:rFonts w:hint="eastAsia"/>
                <w:lang w:val="en-US" w:eastAsia="zh-CN"/>
              </w:rPr>
              <w:t>3990.95</w:t>
            </w: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footerReference r:id="rId3" w:type="default"/>
          <w:footerReference r:id="rId4" w:type="even"/>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56"/>
        <w:gridCol w:w="1230"/>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056" w:type="dxa"/>
            <w:tcBorders>
              <w:top w:val="single" w:color="FFFFFF" w:sz="6" w:space="0"/>
              <w:left w:val="single" w:color="FFFFFF" w:sz="6" w:space="0"/>
              <w:right w:val="single" w:color="FFFFFF" w:sz="6" w:space="0"/>
            </w:tcBorders>
            <w:vAlign w:val="center"/>
          </w:tcPr>
          <w:p>
            <w:pPr>
              <w:pStyle w:val="10"/>
            </w:pPr>
            <w:r>
              <w:t>预算年度：2022</w:t>
            </w:r>
          </w:p>
        </w:tc>
        <w:tc>
          <w:tcPr>
            <w:tcW w:w="287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2056" w:type="dxa"/>
            <w:vMerge w:val="restart"/>
            <w:vAlign w:val="center"/>
          </w:tcPr>
          <w:p>
            <w:pPr>
              <w:pStyle w:val="12"/>
            </w:pPr>
            <w:r>
              <w:t>合计</w:t>
            </w:r>
          </w:p>
        </w:tc>
        <w:tc>
          <w:tcPr>
            <w:tcW w:w="1230"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056" w:type="dxa"/>
            <w:vMerge w:val="continue"/>
          </w:tcPr>
          <w:p/>
        </w:tc>
        <w:tc>
          <w:tcPr>
            <w:tcW w:w="1230"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056" w:type="dxa"/>
            <w:vAlign w:val="center"/>
          </w:tcPr>
          <w:p>
            <w:pPr>
              <w:pStyle w:val="12"/>
            </w:pPr>
            <w:r>
              <w:t>3</w:t>
            </w:r>
          </w:p>
        </w:tc>
        <w:tc>
          <w:tcPr>
            <w:tcW w:w="1230"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2056" w:type="dxa"/>
            <w:vAlign w:val="center"/>
          </w:tcPr>
          <w:p>
            <w:pPr>
              <w:pStyle w:val="13"/>
            </w:pPr>
          </w:p>
        </w:tc>
        <w:tc>
          <w:tcPr>
            <w:tcW w:w="1230"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249"/>
        <w:gridCol w:w="2200"/>
        <w:gridCol w:w="1480"/>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35"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200" w:type="dxa"/>
            <w:tcBorders>
              <w:top w:val="single" w:color="FFFFFF" w:sz="6" w:space="0"/>
              <w:left w:val="single" w:color="FFFFFF" w:sz="6" w:space="0"/>
              <w:right w:val="single" w:color="FFFFFF" w:sz="6" w:space="0"/>
            </w:tcBorders>
            <w:vAlign w:val="center"/>
          </w:tcPr>
          <w:p>
            <w:pPr>
              <w:pStyle w:val="10"/>
            </w:pPr>
            <w:r>
              <w:t>预算年度：2022</w:t>
            </w:r>
          </w:p>
        </w:tc>
        <w:tc>
          <w:tcPr>
            <w:tcW w:w="312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249" w:type="dxa"/>
            <w:vAlign w:val="center"/>
          </w:tcPr>
          <w:p>
            <w:pPr>
              <w:pStyle w:val="12"/>
            </w:pPr>
            <w:r>
              <w:t>合计</w:t>
            </w:r>
          </w:p>
        </w:tc>
        <w:tc>
          <w:tcPr>
            <w:tcW w:w="2200" w:type="dxa"/>
            <w:vAlign w:val="center"/>
          </w:tcPr>
          <w:p>
            <w:pPr>
              <w:pStyle w:val="12"/>
            </w:pPr>
            <w:r>
              <w:t>一般公共预算              财政拨款</w:t>
            </w:r>
          </w:p>
        </w:tc>
        <w:tc>
          <w:tcPr>
            <w:tcW w:w="1480"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249" w:type="dxa"/>
            <w:vAlign w:val="center"/>
          </w:tcPr>
          <w:p>
            <w:pPr>
              <w:pStyle w:val="12"/>
            </w:pPr>
            <w:r>
              <w:t>2</w:t>
            </w:r>
          </w:p>
        </w:tc>
        <w:tc>
          <w:tcPr>
            <w:tcW w:w="2200" w:type="dxa"/>
            <w:vAlign w:val="center"/>
          </w:tcPr>
          <w:p>
            <w:pPr>
              <w:pStyle w:val="12"/>
            </w:pPr>
            <w:r>
              <w:t>3</w:t>
            </w:r>
          </w:p>
        </w:tc>
        <w:tc>
          <w:tcPr>
            <w:tcW w:w="1480"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249" w:type="dxa"/>
            <w:vAlign w:val="center"/>
          </w:tcPr>
          <w:p>
            <w:pPr>
              <w:pStyle w:val="13"/>
            </w:pPr>
          </w:p>
        </w:tc>
        <w:tc>
          <w:tcPr>
            <w:tcW w:w="2200" w:type="dxa"/>
            <w:vAlign w:val="center"/>
          </w:tcPr>
          <w:p>
            <w:pPr>
              <w:pStyle w:val="13"/>
            </w:pPr>
          </w:p>
        </w:tc>
        <w:tc>
          <w:tcPr>
            <w:tcW w:w="1480"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石家庄市鹿泉区公安局2022年部门预算信息公开情况说明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石家庄市鹿泉区公安局2022年部门预算信息公开情况说明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bookmarkStart w:id="18" w:name="_GoBack"/>
      <w:r>
        <w:rPr>
          <w:rFonts w:hint="eastAsia" w:eastAsia="方正仿宋_GBK" w:cs="Times New Roman"/>
          <w:color w:val="000000"/>
          <w:sz w:val="28"/>
          <w:lang w:eastAsia="zh-CN"/>
        </w:rPr>
        <w:t>预算法</w:t>
      </w:r>
      <w:bookmarkEnd w:id="18"/>
      <w:r>
        <w:rPr>
          <w:rFonts w:ascii="Times New Roman" w:hAnsi="Times New Roman" w:eastAsia="方正仿宋_GBK" w:cs="Times New Roman"/>
          <w:color w:val="000000"/>
          <w:sz w:val="28"/>
        </w:rPr>
        <w:t>》、《地方预决算公开操作规程》和《关于进一步推进预算公开工作的实施意见》规定，现将石家庄市鹿泉区公安局2022年部门预算公开如下：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1、预防、制止和侦查违法犯罪活动。</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2、维护社会治安秩序、制止危害社会治安秩序的行为。</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3、维护交通安全和交通秩序，处理交通事故。</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4、组织实施消防工作，实施消防监督。</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5、管理枪支弹药，管理刀具和易燃、易爆、剧毒、放射性危险物品。</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6、对法律、法规规定的特种行业进行管理。</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7、警卫国家规定的特定人员，守卫重要的场所和设施。</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8、管理集会、游行、示威活动。</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9、管理户政、国籍和入境出境事务及外国人在中国境内居留、旅行的有关事务。</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10、对判处拘役、剥夺政治权力的罪犯执行刑罚。</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11、监督管理计算机系统的安全保卫工作。</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12、指导和监督国家机关、社会团体、企事业组织和重点建设工程的治安保卫工作，指导治安保卫委员会等群众性组织的治安防范工作。</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13、法律、法规规定的其他职责。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石家庄市鹿泉区公安局</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区</w:t>
      </w:r>
      <w:r>
        <w:rPr>
          <w:rFonts w:ascii="Times New Roman" w:hAnsi="Times New Roman" w:eastAsia="方正仿宋_GBK" w:cs="Times New Roman"/>
          <w:color w:val="000000"/>
          <w:sz w:val="28"/>
        </w:rPr>
        <w:t>部门预算的编制实行综合预算管理，即全部收入和支出都反映在预算中。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1、收入说明</w:t>
      </w:r>
    </w:p>
    <w:p>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年预算收入</w:t>
      </w:r>
      <w:r>
        <w:rPr>
          <w:rFonts w:hint="eastAsia" w:eastAsia="方正仿宋_GBK"/>
          <w:color w:val="000000"/>
          <w:sz w:val="28"/>
          <w:lang w:val="en-US" w:eastAsia="zh-CN"/>
        </w:rPr>
        <w:t>4046.62</w:t>
      </w:r>
      <w:r>
        <w:rPr>
          <w:rFonts w:hint="eastAsia" w:eastAsia="方正仿宋_GBK"/>
          <w:color w:val="000000"/>
          <w:sz w:val="28"/>
        </w:rPr>
        <w:t>万元。其中，一般公共预算收入</w:t>
      </w:r>
      <w:r>
        <w:rPr>
          <w:rFonts w:hint="eastAsia" w:eastAsia="方正仿宋_GBK"/>
          <w:color w:val="000000"/>
          <w:sz w:val="28"/>
          <w:lang w:val="en-US" w:eastAsia="zh-CN"/>
        </w:rPr>
        <w:t>4046.62</w:t>
      </w:r>
      <w:r>
        <w:rPr>
          <w:rFonts w:hint="eastAsia" w:eastAsia="方正仿宋_GBK"/>
          <w:color w:val="000000"/>
          <w:sz w:val="28"/>
        </w:rPr>
        <w:t>万元，基金预算收入0万元，财政专户核拨收入0万元，其他来源收入0万元。</w:t>
      </w:r>
    </w:p>
    <w:p>
      <w:pPr>
        <w:spacing w:line="500" w:lineRule="exact"/>
        <w:ind w:firstLine="560"/>
        <w:rPr>
          <w:rFonts w:eastAsia="方正仿宋_GBK"/>
          <w:color w:val="000000"/>
          <w:sz w:val="28"/>
        </w:rPr>
      </w:pPr>
      <w:r>
        <w:rPr>
          <w:rFonts w:hint="eastAsia" w:eastAsia="方正仿宋_GBK"/>
          <w:color w:val="000000"/>
          <w:sz w:val="28"/>
        </w:rPr>
        <w:t>2、支出说明</w:t>
      </w:r>
    </w:p>
    <w:p>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年支出预算</w:t>
      </w:r>
      <w:r>
        <w:rPr>
          <w:rFonts w:hint="eastAsia" w:eastAsia="方正仿宋_GBK"/>
          <w:color w:val="000000"/>
          <w:sz w:val="28"/>
          <w:lang w:val="en-US" w:eastAsia="zh-CN"/>
        </w:rPr>
        <w:t>4046.62</w:t>
      </w:r>
      <w:r>
        <w:rPr>
          <w:rFonts w:hint="eastAsia" w:eastAsia="方正仿宋_GBK"/>
          <w:color w:val="000000"/>
          <w:sz w:val="28"/>
        </w:rPr>
        <w:t>万元。其中基本支出</w:t>
      </w:r>
      <w:r>
        <w:rPr>
          <w:rFonts w:hint="eastAsia" w:eastAsia="方正仿宋_GBK"/>
          <w:color w:val="000000"/>
          <w:sz w:val="28"/>
          <w:lang w:val="en-US" w:eastAsia="zh-CN"/>
        </w:rPr>
        <w:t>3990.95</w:t>
      </w:r>
      <w:r>
        <w:rPr>
          <w:rFonts w:hint="eastAsia" w:eastAsia="方正仿宋_GBK"/>
          <w:color w:val="000000"/>
          <w:sz w:val="28"/>
        </w:rPr>
        <w:t>万元，包括人员经费支出</w:t>
      </w:r>
      <w:r>
        <w:rPr>
          <w:rFonts w:hint="eastAsia" w:eastAsia="方正仿宋_GBK"/>
          <w:color w:val="000000"/>
          <w:sz w:val="28"/>
          <w:lang w:val="en-US" w:eastAsia="zh-CN"/>
        </w:rPr>
        <w:t>0</w:t>
      </w:r>
      <w:r>
        <w:rPr>
          <w:rFonts w:hint="eastAsia" w:eastAsia="方正仿宋_GBK"/>
          <w:color w:val="000000"/>
          <w:sz w:val="28"/>
        </w:rPr>
        <w:t>万元和日常公用经费</w:t>
      </w:r>
      <w:r>
        <w:rPr>
          <w:rFonts w:hint="eastAsia" w:eastAsia="方正仿宋_GBK"/>
          <w:color w:val="000000"/>
          <w:sz w:val="28"/>
          <w:lang w:val="en-US" w:eastAsia="zh-CN"/>
        </w:rPr>
        <w:t>3990.95</w:t>
      </w:r>
      <w:r>
        <w:rPr>
          <w:rFonts w:hint="eastAsia" w:eastAsia="方正仿宋_GBK"/>
          <w:color w:val="000000"/>
          <w:sz w:val="28"/>
        </w:rPr>
        <w:t>万元，项目支出</w:t>
      </w:r>
      <w:r>
        <w:rPr>
          <w:rFonts w:hint="eastAsia" w:eastAsia="方正仿宋_GBK"/>
          <w:color w:val="000000"/>
          <w:sz w:val="28"/>
          <w:lang w:val="en-US" w:eastAsia="zh-CN"/>
        </w:rPr>
        <w:t>55.67</w:t>
      </w:r>
      <w:r>
        <w:rPr>
          <w:rFonts w:hint="eastAsia" w:eastAsia="方正仿宋_GBK"/>
          <w:color w:val="000000"/>
          <w:sz w:val="28"/>
        </w:rPr>
        <w:t>万元，主要为2022三道防线检查站“无感知”智能安检查控设备等。</w:t>
      </w:r>
    </w:p>
    <w:p>
      <w:pPr>
        <w:spacing w:line="500" w:lineRule="exact"/>
        <w:ind w:firstLine="560"/>
        <w:rPr>
          <w:rFonts w:eastAsia="方正仿宋_GBK"/>
          <w:color w:val="000000"/>
          <w:sz w:val="28"/>
        </w:rPr>
      </w:pPr>
      <w:r>
        <w:rPr>
          <w:rFonts w:hint="eastAsia" w:eastAsia="方正仿宋_GBK"/>
          <w:color w:val="000000"/>
          <w:sz w:val="28"/>
        </w:rPr>
        <w:t>3、比上年增减情况</w:t>
      </w:r>
    </w:p>
    <w:p>
      <w:pPr>
        <w:spacing w:line="500" w:lineRule="exact"/>
        <w:ind w:firstLine="560"/>
        <w:rPr>
          <w:rFonts w:hint="eastAsia" w:eastAsia="方正仿宋_GBK"/>
          <w:color w:val="000000"/>
          <w:sz w:val="28"/>
          <w:lang w:eastAsia="zh-CN"/>
        </w:rPr>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年预算收支安排</w:t>
      </w:r>
      <w:r>
        <w:rPr>
          <w:rFonts w:hint="eastAsia" w:eastAsia="方正仿宋_GBK"/>
          <w:color w:val="000000"/>
          <w:sz w:val="28"/>
          <w:lang w:val="en-US" w:eastAsia="zh-CN"/>
        </w:rPr>
        <w:t>4046.62</w:t>
      </w:r>
      <w:r>
        <w:rPr>
          <w:rFonts w:hint="eastAsia" w:eastAsia="方正仿宋_GBK"/>
          <w:color w:val="000000"/>
          <w:sz w:val="28"/>
        </w:rPr>
        <w:t>万元，较202</w:t>
      </w:r>
      <w:r>
        <w:rPr>
          <w:rFonts w:hint="eastAsia" w:eastAsia="方正仿宋_GBK"/>
          <w:color w:val="000000"/>
          <w:sz w:val="28"/>
          <w:lang w:val="en-US" w:eastAsia="zh-CN"/>
        </w:rPr>
        <w:t>1</w:t>
      </w:r>
      <w:r>
        <w:rPr>
          <w:rFonts w:hint="eastAsia" w:eastAsia="方正仿宋_GBK"/>
          <w:color w:val="000000"/>
          <w:sz w:val="28"/>
        </w:rPr>
        <w:t>年预算减少</w:t>
      </w:r>
      <w:r>
        <w:rPr>
          <w:rFonts w:hint="eastAsia" w:eastAsia="方正仿宋_GBK"/>
          <w:color w:val="000000"/>
          <w:sz w:val="28"/>
          <w:lang w:val="en-US" w:eastAsia="zh-CN"/>
        </w:rPr>
        <w:t>8583.75</w:t>
      </w:r>
      <w:r>
        <w:rPr>
          <w:rFonts w:hint="eastAsia" w:eastAsia="方正仿宋_GBK"/>
          <w:color w:val="000000"/>
          <w:sz w:val="28"/>
        </w:rPr>
        <w:t>万元，其中基本支出减少</w:t>
      </w:r>
      <w:r>
        <w:rPr>
          <w:rFonts w:hint="eastAsia" w:eastAsia="方正仿宋_GBK"/>
          <w:color w:val="000000"/>
          <w:sz w:val="28"/>
          <w:lang w:val="en-US" w:eastAsia="zh-CN"/>
        </w:rPr>
        <w:t>7354.4</w:t>
      </w:r>
      <w:r>
        <w:rPr>
          <w:rFonts w:hint="eastAsia" w:eastAsia="方正仿宋_GBK"/>
          <w:color w:val="000000"/>
          <w:sz w:val="28"/>
        </w:rPr>
        <w:t>万元（人员经费支出</w:t>
      </w:r>
      <w:r>
        <w:rPr>
          <w:rFonts w:hint="eastAsia" w:eastAsia="方正仿宋_GBK"/>
          <w:color w:val="000000"/>
          <w:sz w:val="28"/>
          <w:lang w:eastAsia="zh-CN"/>
        </w:rPr>
        <w:t>减少</w:t>
      </w:r>
      <w:r>
        <w:rPr>
          <w:rFonts w:hint="eastAsia" w:eastAsia="方正仿宋_GBK"/>
          <w:color w:val="000000"/>
          <w:sz w:val="28"/>
          <w:lang w:val="en-US" w:eastAsia="zh-CN"/>
        </w:rPr>
        <w:t>5636.70</w:t>
      </w:r>
      <w:r>
        <w:rPr>
          <w:rFonts w:hint="eastAsia" w:eastAsia="方正仿宋_GBK"/>
          <w:color w:val="000000"/>
          <w:sz w:val="28"/>
        </w:rPr>
        <w:t>万元，日常公用经费支出减少</w:t>
      </w:r>
      <w:r>
        <w:rPr>
          <w:rFonts w:hint="eastAsia" w:eastAsia="方正仿宋_GBK"/>
          <w:color w:val="000000"/>
          <w:sz w:val="28"/>
          <w:lang w:val="en-US" w:eastAsia="zh-CN"/>
        </w:rPr>
        <w:t>1717.7</w:t>
      </w:r>
      <w:r>
        <w:rPr>
          <w:rFonts w:hint="eastAsia" w:eastAsia="方正仿宋_GBK"/>
          <w:color w:val="000000"/>
          <w:sz w:val="28"/>
        </w:rPr>
        <w:t>万元），</w:t>
      </w:r>
      <w:r>
        <w:rPr>
          <w:rFonts w:hint="eastAsia" w:eastAsia="方正仿宋_GBK"/>
          <w:color w:val="000000"/>
          <w:sz w:val="28"/>
          <w:lang w:eastAsia="zh-CN"/>
        </w:rPr>
        <w:t>项目支出减少</w:t>
      </w:r>
      <w:r>
        <w:rPr>
          <w:rFonts w:hint="eastAsia" w:eastAsia="方正仿宋_GBK"/>
          <w:color w:val="000000"/>
          <w:sz w:val="28"/>
          <w:lang w:val="en-US" w:eastAsia="zh-CN"/>
        </w:rPr>
        <w:t>1229.35万元，</w:t>
      </w:r>
      <w:r>
        <w:rPr>
          <w:rFonts w:hint="eastAsia" w:eastAsia="方正仿宋_GBK"/>
          <w:color w:val="000000"/>
          <w:sz w:val="28"/>
        </w:rPr>
        <w:t>主要原因是</w:t>
      </w:r>
      <w:r>
        <w:rPr>
          <w:rFonts w:hint="eastAsia" w:eastAsia="方正仿宋_GBK"/>
          <w:color w:val="000000"/>
          <w:sz w:val="28"/>
          <w:lang w:val="en-US" w:eastAsia="zh-CN"/>
        </w:rPr>
        <w:t>2022年度</w:t>
      </w:r>
      <w:r>
        <w:rPr>
          <w:rFonts w:hint="eastAsia" w:eastAsia="方正仿宋_GBK"/>
          <w:color w:val="000000"/>
          <w:sz w:val="28"/>
          <w:lang w:eastAsia="zh-CN"/>
        </w:rPr>
        <w:t>上划至市公安局，主要经费由市财政负担。</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olor w:val="000000"/>
          <w:sz w:val="28"/>
        </w:rPr>
        <w:t>机关运行经费支出。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line="500" w:lineRule="exact"/>
        <w:ind w:firstLine="560" w:firstLineChars="200"/>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s="Times New Roman"/>
          <w:color w:val="000000"/>
          <w:sz w:val="28"/>
        </w:rPr>
        <w:t>“</w:t>
      </w:r>
      <w:r>
        <w:rPr>
          <w:rFonts w:hint="eastAsia" w:eastAsia="方正仿宋_GBK" w:cs="Times New Roman"/>
          <w:color w:val="000000"/>
          <w:sz w:val="28"/>
          <w:lang w:eastAsia="zh-CN"/>
        </w:rPr>
        <w:t>三公”经费支出</w:t>
      </w:r>
      <w:r>
        <w:rPr>
          <w:rFonts w:hint="eastAsia" w:eastAsia="方正仿宋_GBK" w:cs="Times New Roman"/>
          <w:color w:val="000000"/>
          <w:sz w:val="28"/>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spacing w:line="500" w:lineRule="exact"/>
        <w:ind w:firstLine="560"/>
        <w:rPr>
          <w:rFonts w:hint="eastAsia" w:eastAsia="方正仿宋_GBK"/>
          <w:color w:val="000000"/>
          <w:sz w:val="28"/>
        </w:rPr>
      </w:pPr>
      <w:r>
        <w:rPr>
          <w:rFonts w:hint="eastAsia" w:eastAsia="方正仿宋_GBK"/>
          <w:color w:val="000000"/>
          <w:sz w:val="28"/>
        </w:rPr>
        <w:t>积极围绕全面建成小康社会、建设法治中国、平安中国的目标和区委、区政府的工作大局，全面开展“六大体系”建设，进一步加强和改进公安基层基础工作，使群众安全感和满意度大幅提升，推进公安队伍的战斗力和公安工作水平显著增强，实现鹿泉公安工作跨越式发展，力求五年内各项工作领跑全省公安机关。</w:t>
      </w:r>
    </w:p>
    <w:p>
      <w:pPr>
        <w:pStyle w:val="20"/>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 一、维护国家安全 </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绩效目标： 打击危害国家安全和区（县）级社会稳定的案件及事预防件，维护国家安全和政治稳定。</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绩效指标：及时发现情报、线索，有效防范影响政治安全的重大敏感事件，阻止境内外敌对势力在网上进行集中的反动宣传。重点人、重点阵地、重大案件（事件）破案率不低于95%. 预警涉稳涉恐情报信息，破获网上维稳专案，网络与信息安全事件得到有效控制。上网场所安全技术措施落实率、上网场所上网实名率、网站备案率达到100%。</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二、打击防范违法犯罪  </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绩效目标：加大打击各类刑事案件、经济犯罪案件、毒品犯罪案件、网络犯罪案件，有效防范和控制各类犯罪，降低案件发案率，提高案件侦破率。</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绩效指标： 有效控制、降低大要案发案率，重特大命案、重特大暴力案件、重特大侵财案件协助率不低于80%，上级督办案件结案率不低于80%。吸毒人员管控、查处了达到90%。</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三、社会面管控 </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绩效目标：强化人口及户籍管理；掌握全区治安形势，指导、协调重大突发事件处置和大型活动安保；管理全区出入境管理工作。 </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绩效指标：组织开展巡逻防控、人口户籍管理、治安管理和出入境及外国人管理。维护社会稳定，提高群众安全感和满意度。重点人口管控率不低于85%，居民持证率、暂住人口登记率达到95%，群众安全感满意度不低于90%，群体性事件处置率达到100%大型活动安全举办率达到100%“三非”外国人查办率不低于85%.</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lang w:eastAsia="zh-CN"/>
        </w:rPr>
        <w:t>四</w:t>
      </w:r>
      <w:r>
        <w:rPr>
          <w:rFonts w:hint="eastAsia" w:eastAsia="方正仿宋_GBK" w:cs="Times New Roman"/>
          <w:color w:val="000000"/>
          <w:sz w:val="28"/>
        </w:rPr>
        <w:t xml:space="preserve">、综合业务管理 </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绩效目标： 确保公安业务用房建设及维护，信息化运维、公安通信勤务保障、档案管理、科研等工作正常开展。装备、被装配备、业务用房建设符合公安部标准，公安队伍正规化、职业化水平不断提高，整体战斗力得到有效提升，有力支撑公安工作和队伍建设科学发展。</w:t>
      </w:r>
    </w:p>
    <w:p>
      <w:pPr>
        <w:spacing w:line="500" w:lineRule="exact"/>
        <w:ind w:firstLine="560" w:firstLineChars="200"/>
      </w:pPr>
      <w:r>
        <w:rPr>
          <w:rFonts w:hint="eastAsia" w:eastAsia="方正仿宋_GBK" w:cs="Times New Roman"/>
          <w:color w:val="000000"/>
          <w:sz w:val="28"/>
        </w:rPr>
        <w:t>绩效指标：重大紧急信息收集、报送率达到100%，信访结案率不低于85%，公安机关防范控制和社会管理服务能力提升率不低于15%，综合事务工作完成率达到100%。</w:t>
      </w:r>
    </w:p>
    <w:p>
      <w:pPr>
        <w:numPr>
          <w:ilvl w:val="0"/>
          <w:numId w:val="2"/>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完善制度建设。制定完善了预算绩效管理制度，部门财务管理办法及内部审计制度。规范部门的行政财务行为，加强财务管理，提高资金使用效益。</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    加强支出管理。合理编制预算、统筹安排、节约使用各项资金，优化支出结构，保障单位正常工作运转的资金需要，加快政府采购手续，早启动项目、及时支付资金，确保支出进度。</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    加强内部监督。加强财务内部监督制度，严格执行国家有关法律、法规和财务规章制度，指定专人负责对本部门财务活动进行审核、检查、纠正。通过账务检查、现场抽查、联审互查、重点检查等方式，搞好经常性的财务监督工作。</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    加强绩效运行监控。部门成立绩效运行监控机构，专项开展绩效运行监控工作，及时发现问题并采取有效措施，确保绩效目标如期实现。</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    做好绩效自评。部门绩效自评小组积极对上年度的部门预算绩效开展自评和重点评价，从中发现问题、及时纠正、及时整改。合理调控资金，厉行节约、制止浪费，注重提高资金使用效益。</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    规范财务资产管理。部门的财务活动必须在单位负责人的领导下，由财务部门统一归口管理，统一核算。建立健全岗位责任制度，稽核制度，奖惩制度。严格执行党委领导下的经费审批制度。固定资产实现统一管理，分级负责，责任到人的原则，加强国有资产管理，防止国有资产流失。定期清查盘点，按规定程序进行报废处置。</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rPr>
        <w:t xml:space="preserve">    加强宣传培训调研等。加强本部门财务人员的业务和组织能力，定期对财务人员进行业务培训，提高业务水平、预算绩效管理意识和资金使用效益，促进预算绩效管理水平得到有效提升。</w:t>
      </w:r>
    </w:p>
    <w:p>
      <w:pPr>
        <w:spacing w:before="0" w:after="0" w:line="240" w:lineRule="auto"/>
        <w:ind w:firstLine="640" w:firstLineChars="20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autoSpaceDE w:val="0"/>
        <w:autoSpaceDN w:val="0"/>
        <w:adjustRightInd w:val="0"/>
        <w:spacing w:line="500" w:lineRule="exact"/>
        <w:ind w:left="200" w:firstLine="640" w:firstLineChars="200"/>
        <w:jc w:val="left"/>
        <w:rPr>
          <w:rFonts w:hint="eastAsia" w:ascii="新宋体" w:hAnsi="新宋体" w:eastAsia="新宋体" w:cs="新宋体"/>
          <w:sz w:val="32"/>
          <w:szCs w:val="32"/>
          <w:lang w:eastAsia="zh-CN"/>
        </w:rPr>
      </w:pPr>
      <w:r>
        <w:rPr>
          <w:rFonts w:hint="eastAsia" w:ascii="新宋体" w:hAnsi="新宋体" w:eastAsia="新宋体" w:cs="新宋体"/>
          <w:sz w:val="32"/>
          <w:szCs w:val="32"/>
          <w:lang w:eastAsia="zh-CN"/>
        </w:rPr>
        <w:t>无</w:t>
      </w:r>
    </w:p>
    <w:p>
      <w:pPr>
        <w:pStyle w:val="22"/>
        <w:ind w:left="0" w:leftChars="0" w:firstLine="0" w:firstLineChars="0"/>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、三道防线检查站“无感知”智能安检查控设备绩效目标表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1.在3个高速公路检查口，安装5个“无感知”智能安检设备，更快捷、方便完成重大车辆安保检查任务，提高安保任务安检效率。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安装高速检查站卡口数</w:t>
            </w:r>
          </w:p>
        </w:tc>
        <w:tc>
          <w:tcPr>
            <w:tcW w:w="2466" w:type="dxa"/>
            <w:vAlign w:val="center"/>
          </w:tcPr>
          <w:p>
            <w:pPr>
              <w:pStyle w:val="14"/>
            </w:pPr>
            <w:r>
              <w:t>安装高速检查站卡口数</w:t>
            </w:r>
          </w:p>
        </w:tc>
        <w:tc>
          <w:tcPr>
            <w:tcW w:w="2466" w:type="dxa"/>
            <w:vAlign w:val="center"/>
          </w:tcPr>
          <w:p>
            <w:pPr>
              <w:pStyle w:val="14"/>
            </w:pPr>
            <w:r>
              <w:t>3个</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设备验收合格率</w:t>
            </w:r>
          </w:p>
        </w:tc>
        <w:tc>
          <w:tcPr>
            <w:tcW w:w="2466" w:type="dxa"/>
            <w:vAlign w:val="center"/>
          </w:tcPr>
          <w:p>
            <w:pPr>
              <w:pStyle w:val="14"/>
            </w:pPr>
            <w:r>
              <w:t>设备验收合格率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设备安装按时完工及时率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设备安装资金成本</w:t>
            </w:r>
          </w:p>
        </w:tc>
        <w:tc>
          <w:tcPr>
            <w:tcW w:w="2466" w:type="dxa"/>
            <w:vAlign w:val="center"/>
          </w:tcPr>
          <w:p>
            <w:pPr>
              <w:pStyle w:val="14"/>
            </w:pPr>
            <w:r>
              <w:t>≤27万元</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重大安保任务完成率(%)</w:t>
            </w:r>
          </w:p>
        </w:tc>
        <w:tc>
          <w:tcPr>
            <w:tcW w:w="2466" w:type="dxa"/>
            <w:vAlign w:val="center"/>
          </w:tcPr>
          <w:p>
            <w:pPr>
              <w:pStyle w:val="14"/>
            </w:pPr>
            <w:r>
              <w:t>完成安保任务数与所有安保任务数比率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保障业务工作情况</w:t>
            </w:r>
          </w:p>
        </w:tc>
        <w:tc>
          <w:tcPr>
            <w:tcW w:w="2466" w:type="dxa"/>
            <w:vAlign w:val="center"/>
          </w:tcPr>
          <w:p>
            <w:pPr>
              <w:pStyle w:val="14"/>
            </w:pPr>
            <w:r>
              <w:t>保障业务工作情况</w:t>
            </w:r>
          </w:p>
        </w:tc>
        <w:tc>
          <w:tcPr>
            <w:tcW w:w="2466" w:type="dxa"/>
            <w:vAlign w:val="center"/>
          </w:tcPr>
          <w:p>
            <w:pPr>
              <w:pStyle w:val="14"/>
            </w:pPr>
            <w:r>
              <w:t>及时高效保障</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使用人员满意度</w:t>
            </w:r>
          </w:p>
        </w:tc>
        <w:tc>
          <w:tcPr>
            <w:tcW w:w="2466" w:type="dxa"/>
            <w:vAlign w:val="center"/>
          </w:tcPr>
          <w:p>
            <w:pPr>
              <w:pStyle w:val="14"/>
            </w:pPr>
            <w:r>
              <w:t>≥96%</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、石井派出所工程旧欠绩效目标表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1.进一步提升保障业务能力水平，提升公众安全感。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保障人员数量</w:t>
            </w:r>
          </w:p>
        </w:tc>
        <w:tc>
          <w:tcPr>
            <w:tcW w:w="2466" w:type="dxa"/>
            <w:vAlign w:val="center"/>
          </w:tcPr>
          <w:p>
            <w:pPr>
              <w:pStyle w:val="14"/>
            </w:pPr>
            <w:r>
              <w:t>保障石井派出所办公人员数量</w:t>
            </w:r>
          </w:p>
        </w:tc>
        <w:tc>
          <w:tcPr>
            <w:tcW w:w="2466" w:type="dxa"/>
            <w:vAlign w:val="center"/>
          </w:tcPr>
          <w:p>
            <w:pPr>
              <w:pStyle w:val="14"/>
            </w:pPr>
            <w:r>
              <w:t>≥20人</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场地正常使用情况</w:t>
            </w:r>
          </w:p>
        </w:tc>
        <w:tc>
          <w:tcPr>
            <w:tcW w:w="2466" w:type="dxa"/>
            <w:vAlign w:val="center"/>
          </w:tcPr>
          <w:p>
            <w:pPr>
              <w:pStyle w:val="14"/>
            </w:pPr>
            <w:r>
              <w:t>建设场地正常使用率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工程建设按期完工率</w:t>
            </w:r>
          </w:p>
        </w:tc>
        <w:tc>
          <w:tcPr>
            <w:tcW w:w="2466" w:type="dxa"/>
            <w:vAlign w:val="center"/>
          </w:tcPr>
          <w:p>
            <w:pPr>
              <w:pStyle w:val="14"/>
            </w:pPr>
            <w:r>
              <w:t>石井派出所工程建设按期完工率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2022年需支付资金成本</w:t>
            </w:r>
          </w:p>
        </w:tc>
        <w:tc>
          <w:tcPr>
            <w:tcW w:w="2466" w:type="dxa"/>
            <w:vAlign w:val="center"/>
          </w:tcPr>
          <w:p>
            <w:pPr>
              <w:pStyle w:val="14"/>
            </w:pPr>
            <w:r>
              <w:t>6万元</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石井派出所工程综合利用率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保障业务工作情况</w:t>
            </w:r>
          </w:p>
        </w:tc>
        <w:tc>
          <w:tcPr>
            <w:tcW w:w="2466" w:type="dxa"/>
            <w:vAlign w:val="center"/>
          </w:tcPr>
          <w:p>
            <w:pPr>
              <w:pStyle w:val="14"/>
            </w:pPr>
            <w:r>
              <w:t>保障石井派出所工作人员业务工作情况</w:t>
            </w:r>
          </w:p>
        </w:tc>
        <w:tc>
          <w:tcPr>
            <w:tcW w:w="2466" w:type="dxa"/>
            <w:vAlign w:val="center"/>
          </w:tcPr>
          <w:p>
            <w:pPr>
              <w:pStyle w:val="14"/>
            </w:pPr>
            <w:r>
              <w:t>进一步提升保障业务能力</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工作人员满意度</w:t>
            </w:r>
          </w:p>
        </w:tc>
        <w:tc>
          <w:tcPr>
            <w:tcW w:w="2466" w:type="dxa"/>
            <w:vAlign w:val="center"/>
          </w:tcPr>
          <w:p>
            <w:pPr>
              <w:pStyle w:val="14"/>
            </w:pPr>
            <w:r>
              <w:t>石井派出所工作人员满意度</w:t>
            </w:r>
          </w:p>
        </w:tc>
        <w:tc>
          <w:tcPr>
            <w:tcW w:w="2466" w:type="dxa"/>
            <w:vAlign w:val="center"/>
          </w:tcPr>
          <w:p>
            <w:pPr>
              <w:pStyle w:val="14"/>
            </w:pPr>
            <w:r>
              <w:t>≥96%</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、武警智慧磐石工程绩效目标表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1.保障武警监控工作的正常开展，提高武警执勤工作效率和满意度。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工程质量合格率（%）</w:t>
            </w:r>
          </w:p>
        </w:tc>
        <w:tc>
          <w:tcPr>
            <w:tcW w:w="2466" w:type="dxa"/>
            <w:vAlign w:val="center"/>
          </w:tcPr>
          <w:p>
            <w:pPr>
              <w:pStyle w:val="14"/>
            </w:pPr>
            <w:r>
              <w:t>武警智慧磐石工程质量验收合格率（%）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保障工程完成率</w:t>
            </w:r>
          </w:p>
        </w:tc>
        <w:tc>
          <w:tcPr>
            <w:tcW w:w="2466" w:type="dxa"/>
            <w:vAlign w:val="center"/>
          </w:tcPr>
          <w:p>
            <w:pPr>
              <w:pStyle w:val="14"/>
            </w:pPr>
            <w:r>
              <w:t>保障武警智慧磐石工程工作总量完成率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工程建设按期完工率</w:t>
            </w:r>
          </w:p>
        </w:tc>
        <w:tc>
          <w:tcPr>
            <w:tcW w:w="2466" w:type="dxa"/>
            <w:vAlign w:val="center"/>
          </w:tcPr>
          <w:p>
            <w:pPr>
              <w:pStyle w:val="14"/>
            </w:pPr>
            <w:r>
              <w:t>工程建设按期完工率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工程成本</w:t>
            </w:r>
          </w:p>
        </w:tc>
        <w:tc>
          <w:tcPr>
            <w:tcW w:w="2466" w:type="dxa"/>
            <w:vAlign w:val="center"/>
          </w:tcPr>
          <w:p>
            <w:pPr>
              <w:pStyle w:val="14"/>
            </w:pPr>
            <w:r>
              <w:t>武警智慧磐石工程2022年支付成本</w:t>
            </w:r>
          </w:p>
        </w:tc>
        <w:tc>
          <w:tcPr>
            <w:tcW w:w="2466" w:type="dxa"/>
            <w:vAlign w:val="center"/>
          </w:tcPr>
          <w:p>
            <w:pPr>
              <w:pStyle w:val="14"/>
            </w:pPr>
            <w:r>
              <w:t>22.67万元</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武警智慧磐石工程综合利用率</w:t>
            </w:r>
          </w:p>
        </w:tc>
        <w:tc>
          <w:tcPr>
            <w:tcW w:w="2466" w:type="dxa"/>
            <w:vAlign w:val="center"/>
          </w:tcPr>
          <w:p>
            <w:pPr>
              <w:pStyle w:val="14"/>
            </w:pPr>
            <w:r>
              <w:t>武警智慧磐石工程综合利用率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保障业务工作情况</w:t>
            </w:r>
          </w:p>
        </w:tc>
        <w:tc>
          <w:tcPr>
            <w:tcW w:w="2466" w:type="dxa"/>
            <w:vAlign w:val="center"/>
          </w:tcPr>
          <w:p>
            <w:pPr>
              <w:pStyle w:val="14"/>
            </w:pPr>
            <w:r>
              <w:t>保障武警工作人员业务工作情况</w:t>
            </w:r>
          </w:p>
        </w:tc>
        <w:tc>
          <w:tcPr>
            <w:tcW w:w="2466" w:type="dxa"/>
            <w:vAlign w:val="center"/>
          </w:tcPr>
          <w:p>
            <w:pPr>
              <w:pStyle w:val="14"/>
            </w:pPr>
            <w:r>
              <w:t>进一步提升保障业务工作</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使用人员满意度（%）</w:t>
            </w:r>
          </w:p>
        </w:tc>
        <w:tc>
          <w:tcPr>
            <w:tcW w:w="2466" w:type="dxa"/>
            <w:vAlign w:val="center"/>
          </w:tcPr>
          <w:p>
            <w:pPr>
              <w:pStyle w:val="14"/>
            </w:pPr>
            <w:r>
              <w:t>≥97%</w:t>
            </w:r>
          </w:p>
        </w:tc>
        <w:tc>
          <w:tcPr>
            <w:tcW w:w="2466" w:type="dxa"/>
            <w:vAlign w:val="center"/>
          </w:tcPr>
          <w:p>
            <w:pPr>
              <w:pStyle w:val="14"/>
            </w:pPr>
            <w:r>
              <w:t>问卷调查</w:t>
            </w:r>
          </w:p>
        </w:tc>
      </w:tr>
    </w:tbl>
    <w:p>
      <w:pPr>
        <w:spacing w:before="0" w:after="0" w:line="240" w:lineRule="auto"/>
        <w:ind w:firstLine="640"/>
        <w:jc w:val="left"/>
        <w:outlineLvl w:val="9"/>
        <w:rPr>
          <w:rFonts w:ascii="方正楷体_GBK" w:hAnsi="方正楷体_GBK" w:eastAsia="方正楷体_GBK" w:cs="方正楷体_GBK"/>
          <w:b/>
          <w:color w:val="000000"/>
          <w:sz w:val="32"/>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2022年，石家庄市鹿泉区公安局安排政府采购预算0.00万元。具体内容见下表。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312石家庄市鹿泉区公安局</w:t>
            </w:r>
          </w:p>
        </w:tc>
        <w:tc>
          <w:tcPr>
            <w:tcW w:w="831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石家庄市鹿泉区公安局（含所属单位）上年末固定资产金额为</w:t>
      </w:r>
      <w:r>
        <w:rPr>
          <w:rFonts w:hint="eastAsia" w:eastAsia="方正仿宋_GBK" w:cs="Times New Roman"/>
          <w:b w:val="0"/>
          <w:color w:val="000000"/>
          <w:sz w:val="28"/>
          <w:lang w:val="en-US" w:eastAsia="zh-CN"/>
        </w:rPr>
        <w:t>12642.68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312石家庄市鹿泉区公安局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　　　　　　　　资产总额</w:t>
            </w:r>
          </w:p>
        </w:tc>
        <w:tc>
          <w:tcPr>
            <w:tcW w:w="4933" w:type="dxa"/>
            <w:vAlign w:val="center"/>
          </w:tcPr>
          <w:p>
            <w:pPr>
              <w:spacing w:line="300" w:lineRule="exact"/>
              <w:jc w:val="center"/>
            </w:pPr>
            <w:r>
              <w:rPr>
                <w:rFonts w:hint="eastAsia" w:ascii="方正书宋_GBK" w:eastAsia="方正书宋_GBK"/>
              </w:rPr>
              <w:t>──</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12642.68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1、房屋（平方米）</w:t>
            </w:r>
          </w:p>
        </w:tc>
        <w:tc>
          <w:tcPr>
            <w:tcW w:w="4933" w:type="dxa"/>
            <w:vAlign w:val="center"/>
          </w:tcPr>
          <w:p>
            <w:pPr>
              <w:spacing w:line="300" w:lineRule="exact"/>
              <w:jc w:val="center"/>
              <w:rPr>
                <w:rFonts w:hint="default" w:eastAsia="宋体"/>
                <w:lang w:val="en-US" w:eastAsia="zh-CN"/>
              </w:rPr>
            </w:pPr>
            <w:r>
              <w:rPr>
                <w:rFonts w:hint="eastAsia" w:ascii="方正书宋_GBK" w:eastAsia="方正书宋_GBK"/>
                <w:lang w:val="en-US" w:eastAsia="zh-CN"/>
              </w:rPr>
              <w:t>9667.87</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167.48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　　其中：办公用房（平方米）</w:t>
            </w:r>
          </w:p>
        </w:tc>
        <w:tc>
          <w:tcPr>
            <w:tcW w:w="4933" w:type="dxa"/>
            <w:vAlign w:val="center"/>
          </w:tcPr>
          <w:p>
            <w:pPr>
              <w:spacing w:line="300" w:lineRule="exact"/>
              <w:jc w:val="center"/>
              <w:rPr>
                <w:rFonts w:hint="default" w:eastAsia="宋体"/>
                <w:lang w:val="en-US" w:eastAsia="zh-CN"/>
              </w:rPr>
            </w:pPr>
            <w:r>
              <w:rPr>
                <w:rFonts w:hint="eastAsia" w:eastAsia="宋体"/>
                <w:lang w:val="en-US" w:eastAsia="zh-CN"/>
              </w:rPr>
              <w:t>9667.87</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167.48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2、车辆（台、辆）</w:t>
            </w:r>
          </w:p>
        </w:tc>
        <w:tc>
          <w:tcPr>
            <w:tcW w:w="4933" w:type="dxa"/>
            <w:vAlign w:val="center"/>
          </w:tcPr>
          <w:p>
            <w:pPr>
              <w:spacing w:line="300" w:lineRule="exact"/>
              <w:jc w:val="center"/>
              <w:rPr>
                <w:rFonts w:hint="default" w:eastAsia="宋体"/>
                <w:lang w:val="en-US" w:eastAsia="zh-CN"/>
              </w:rPr>
            </w:pPr>
            <w:r>
              <w:rPr>
                <w:rFonts w:hint="eastAsia" w:ascii="方正书宋_GBK" w:eastAsia="方正书宋_GBK"/>
                <w:lang w:val="en-US" w:eastAsia="zh-CN"/>
              </w:rPr>
              <w:t>74</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762.22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3、单价在20万元以上的设备</w:t>
            </w:r>
          </w:p>
        </w:tc>
        <w:tc>
          <w:tcPr>
            <w:tcW w:w="4933" w:type="dxa"/>
            <w:vAlign w:val="center"/>
          </w:tcPr>
          <w:p>
            <w:pPr>
              <w:spacing w:line="300" w:lineRule="exact"/>
              <w:jc w:val="center"/>
            </w:pPr>
          </w:p>
        </w:tc>
        <w:tc>
          <w:tcPr>
            <w:tcW w:w="4933" w:type="dxa"/>
            <w:vAlign w:val="center"/>
          </w:tcPr>
          <w:p>
            <w:pPr>
              <w:spacing w:line="300" w:lineRule="exact"/>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4、其他固定资产</w:t>
            </w:r>
          </w:p>
        </w:tc>
        <w:tc>
          <w:tcPr>
            <w:tcW w:w="4933" w:type="dxa"/>
            <w:vAlign w:val="center"/>
          </w:tcPr>
          <w:p>
            <w:pPr>
              <w:spacing w:line="300" w:lineRule="exact"/>
              <w:jc w:val="center"/>
              <w:rPr>
                <w:rFonts w:hint="default" w:eastAsia="宋体"/>
                <w:lang w:val="en-US" w:eastAsia="zh-CN"/>
              </w:rPr>
            </w:pPr>
            <w:r>
              <w:rPr>
                <w:rFonts w:hint="eastAsia" w:ascii="方正书宋_GBK" w:eastAsia="方正书宋_GBK"/>
                <w:lang w:val="en-US" w:eastAsia="zh-CN"/>
              </w:rPr>
              <w:t>12525</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11712.98</w:t>
            </w:r>
          </w:p>
        </w:tc>
      </w:tr>
    </w:tbl>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w:t>
      </w:r>
      <w:r>
        <w:rPr>
          <w:rFonts w:hint="eastAsia" w:ascii="Times New Roman" w:eastAsia="方正仿宋_GBK"/>
          <w:sz w:val="28"/>
          <w:lang w:eastAsia="zh-CN"/>
        </w:rPr>
        <w:t>区</w:t>
      </w:r>
      <w:r>
        <w:rPr>
          <w:rFonts w:hint="eastAsia" w:ascii="Times New Roman" w:eastAsia="方正仿宋_GBK"/>
          <w:sz w:val="28"/>
        </w:rPr>
        <w:t>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jc w:val="left"/>
        <w:outlineLvl w:val="9"/>
        <w:rPr>
          <w:rFonts w:hint="eastAsia" w:eastAsia="宋体"/>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新宋体">
    <w:panose1 w:val="02010609030101010101"/>
    <w:charset w:val="86"/>
    <w:family w:val="auto"/>
    <w:pitch w:val="default"/>
    <w:sig w:usb0="00000003" w:usb1="288F0000" w:usb2="0000000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18DE28"/>
    <w:multiLevelType w:val="singleLevel"/>
    <w:tmpl w:val="ED18DE28"/>
    <w:lvl w:ilvl="0" w:tentative="0">
      <w:start w:val="3"/>
      <w:numFmt w:val="chineseCounting"/>
      <w:suff w:val="nothing"/>
      <w:lvlText w:val="（%1）"/>
      <w:lvlJc w:val="left"/>
      <w:rPr>
        <w:rFonts w:hint="eastAsia"/>
      </w:rPr>
    </w:lvl>
  </w:abstractNum>
  <w:abstractNum w:abstractNumId="1">
    <w:nsid w:val="4E129282"/>
    <w:multiLevelType w:val="singleLevel"/>
    <w:tmpl w:val="4E129282"/>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AxMDdlMzlmZGI0MGQwYjk1M2IwMTVlZGMwNjE1NjkifQ=="/>
  </w:docVars>
  <w:rsids>
    <w:rsidRoot w:val="00000000"/>
    <w:rsid w:val="02ED761B"/>
    <w:rsid w:val="08015DF9"/>
    <w:rsid w:val="081B09DD"/>
    <w:rsid w:val="08BD11E5"/>
    <w:rsid w:val="0A0C0533"/>
    <w:rsid w:val="0B9878C5"/>
    <w:rsid w:val="0C474A1E"/>
    <w:rsid w:val="0E4451F2"/>
    <w:rsid w:val="158723E9"/>
    <w:rsid w:val="160D553B"/>
    <w:rsid w:val="16EC1EE0"/>
    <w:rsid w:val="18C345A2"/>
    <w:rsid w:val="198D1744"/>
    <w:rsid w:val="1AD77A09"/>
    <w:rsid w:val="1BF452C2"/>
    <w:rsid w:val="1CB320FD"/>
    <w:rsid w:val="1D07422E"/>
    <w:rsid w:val="1E1F4CFB"/>
    <w:rsid w:val="1E8B0A47"/>
    <w:rsid w:val="25570581"/>
    <w:rsid w:val="26E02FA8"/>
    <w:rsid w:val="29285137"/>
    <w:rsid w:val="2A0235E1"/>
    <w:rsid w:val="2B011EAB"/>
    <w:rsid w:val="2BE86B11"/>
    <w:rsid w:val="2C536EE1"/>
    <w:rsid w:val="2C6E7542"/>
    <w:rsid w:val="2CD05C8A"/>
    <w:rsid w:val="2D872068"/>
    <w:rsid w:val="2E3D2948"/>
    <w:rsid w:val="30914925"/>
    <w:rsid w:val="315A2E08"/>
    <w:rsid w:val="31C82B82"/>
    <w:rsid w:val="33181072"/>
    <w:rsid w:val="35D5640E"/>
    <w:rsid w:val="377340CD"/>
    <w:rsid w:val="38AF43B7"/>
    <w:rsid w:val="3C6B186E"/>
    <w:rsid w:val="3DD525BE"/>
    <w:rsid w:val="3FBB6EDD"/>
    <w:rsid w:val="40D031EF"/>
    <w:rsid w:val="430D1225"/>
    <w:rsid w:val="44DE3100"/>
    <w:rsid w:val="4A5055FE"/>
    <w:rsid w:val="4D952680"/>
    <w:rsid w:val="4E537F8F"/>
    <w:rsid w:val="4F2B3491"/>
    <w:rsid w:val="51684CA7"/>
    <w:rsid w:val="54840CEA"/>
    <w:rsid w:val="552A79A4"/>
    <w:rsid w:val="5671618E"/>
    <w:rsid w:val="585C6F3B"/>
    <w:rsid w:val="58D97E3F"/>
    <w:rsid w:val="5A773E7C"/>
    <w:rsid w:val="5B01058B"/>
    <w:rsid w:val="5D555DC3"/>
    <w:rsid w:val="5E3A3D75"/>
    <w:rsid w:val="5F0674B4"/>
    <w:rsid w:val="65E44FDA"/>
    <w:rsid w:val="6629049C"/>
    <w:rsid w:val="6713086E"/>
    <w:rsid w:val="67FE72A2"/>
    <w:rsid w:val="6A5A517D"/>
    <w:rsid w:val="73001A36"/>
    <w:rsid w:val="735A7977"/>
    <w:rsid w:val="74CE4179"/>
    <w:rsid w:val="76B65DCD"/>
    <w:rsid w:val="779708CD"/>
    <w:rsid w:val="77E40ED2"/>
    <w:rsid w:val="796E5F2A"/>
    <w:rsid w:val="7A5031DE"/>
    <w:rsid w:val="7AC60A2B"/>
    <w:rsid w:val="7B9A393C"/>
    <w:rsid w:val="7E0F5A46"/>
    <w:rsid w:val="7EF6499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5"/>
    <w:basedOn w:val="1"/>
    <w:autoRedefine/>
    <w:qFormat/>
    <w:uiPriority w:val="0"/>
    <w:rPr>
      <w:rFonts w:ascii="方正书宋_GBK" w:hAnsi="方正书宋_GBK" w:eastAsia="方正书宋_GBK" w:cs="方正书宋_GBK"/>
      <w:b/>
      <w:sz w:val="21"/>
    </w:rPr>
  </w:style>
  <w:style w:type="paragraph" w:customStyle="1" w:styleId="29">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30">
    <w:name w:val="单元格样式7"/>
    <w:basedOn w:val="1"/>
    <w:autoRedefine/>
    <w:qFormat/>
    <w:uiPriority w:val="0"/>
    <w:pPr>
      <w:jc w:val="right"/>
    </w:pPr>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7" Type="http://schemas.openxmlformats.org/officeDocument/2006/relationships/fontTable" Target="fontTable.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2022-03-02T14:24:09Z</dcterms:created>
  <dcterms:modified xsi:type="dcterms:W3CDTF">2022-03-02T06:24:08Z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2022-03-02T14:24:12Z</dcterms:created>
  <dcterms:modified xsi:type="dcterms:W3CDTF">2022-03-02T06:24:12Z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2022-03-02T14:24:12Z</dcterms:created>
  <dcterms:modified xsi:type="dcterms:W3CDTF">2022-03-02T06:24:12Z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2022-03-02T14:24:12Z</dcterms:created>
  <dcterms:modified xsi:type="dcterms:W3CDTF">2022-03-02T06:24:12Z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2022-03-02T14:24:13Z</dcterms:created>
  <dcterms:modified xsi:type="dcterms:W3CDTF">2022-03-02T06:24:13Z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2022-03-02T14:24:16Z</dcterms:created>
  <dcterms:modified xsi:type="dcterms:W3CDTF">2022-03-02T06:24:16Z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2022-03-02T14:24:05Z</dcterms:created>
  <dcterms:modified xsi:type="dcterms:W3CDTF">2022-03-02T06:24:05Z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2022-03-02T14:24:16Z</dcterms:created>
  <dcterms:modified xsi:type="dcterms:W3CDTF">2022-03-02T06:24:16Z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2022-03-02T14:24:10Z</dcterms:created>
  <dcterms:modified xsi:type="dcterms:W3CDTF">2022-03-02T06:24:10Z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2022-03-02T14:24:19Z</dcterms:created>
  <dcterms:modified xsi:type="dcterms:W3CDTF">2022-03-02T06:24:19Z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2022-03-02T14:24:20Z</dcterms:created>
  <dcterms:modified xsi:type="dcterms:W3CDTF">2022-03-02T06:24:20Z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2022-03-02T14:24:23Z</dcterms:created>
  <dcterms:modified xsi:type="dcterms:W3CDTF">2022-03-02T06:24:23Z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2022-03-02T14:24:24Z</dcterms:created>
  <dcterms:modified xsi:type="dcterms:W3CDTF">2022-03-02T06:24:24Z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2022-03-02T14:24:05Z</dcterms:created>
  <dcterms:modified xsi:type="dcterms:W3CDTF">2022-03-02T06:24:05Z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2022-03-02T14:24:04Z</dcterms:created>
  <dcterms:modified xsi:type="dcterms:W3CDTF">2022-03-02T06:24:04Z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0c461f8-c862-40f9-86c9-8e1a30894d63}">
  <ds:schemaRefs/>
</ds:datastoreItem>
</file>

<file path=customXml/itemProps10.xml><?xml version="1.0" encoding="utf-8"?>
<ds:datastoreItem xmlns:ds="http://schemas.openxmlformats.org/officeDocument/2006/customXml" ds:itemID="{e0ca63c7-dd88-445e-9b60-08a3f4ccb072}">
  <ds:schemaRefs/>
</ds:datastoreItem>
</file>

<file path=customXml/itemProps11.xml><?xml version="1.0" encoding="utf-8"?>
<ds:datastoreItem xmlns:ds="http://schemas.openxmlformats.org/officeDocument/2006/customXml" ds:itemID="{256221d2-f216-4573-9479-c29f612d445c}">
  <ds:schemaRefs/>
</ds:datastoreItem>
</file>

<file path=customXml/itemProps12.xml><?xml version="1.0" encoding="utf-8"?>
<ds:datastoreItem xmlns:ds="http://schemas.openxmlformats.org/officeDocument/2006/customXml" ds:itemID="{9b3bee86-b46e-4445-b44d-ba7970cd13f5}">
  <ds:schemaRefs/>
</ds:datastoreItem>
</file>

<file path=customXml/itemProps13.xml><?xml version="1.0" encoding="utf-8"?>
<ds:datastoreItem xmlns:ds="http://schemas.openxmlformats.org/officeDocument/2006/customXml" ds:itemID="{a1abd127-1f89-4fea-b461-8b5da90565c8}">
  <ds:schemaRefs/>
</ds:datastoreItem>
</file>

<file path=customXml/itemProps14.xml><?xml version="1.0" encoding="utf-8"?>
<ds:datastoreItem xmlns:ds="http://schemas.openxmlformats.org/officeDocument/2006/customXml" ds:itemID="{5acbd841-71ed-4966-be37-7c82ad38039e}">
  <ds:schemaRefs/>
</ds:datastoreItem>
</file>

<file path=customXml/itemProps15.xml><?xml version="1.0" encoding="utf-8"?>
<ds:datastoreItem xmlns:ds="http://schemas.openxmlformats.org/officeDocument/2006/customXml" ds:itemID="{7a378b50-937f-481f-84bf-ba14a377e537}">
  <ds:schemaRefs/>
</ds:datastoreItem>
</file>

<file path=customXml/itemProps16.xml><?xml version="1.0" encoding="utf-8"?>
<ds:datastoreItem xmlns:ds="http://schemas.openxmlformats.org/officeDocument/2006/customXml" ds:itemID="{363f7c86-e974-42e7-8bbf-2e3f77c31aad}">
  <ds:schemaRefs/>
</ds:datastoreItem>
</file>

<file path=customXml/itemProps17.xml><?xml version="1.0" encoding="utf-8"?>
<ds:datastoreItem xmlns:ds="http://schemas.openxmlformats.org/officeDocument/2006/customXml" ds:itemID="{0de57dec-ee2f-42f3-afb7-ed25006b9502}">
  <ds:schemaRefs/>
</ds:datastoreItem>
</file>

<file path=customXml/itemProps18.xml><?xml version="1.0" encoding="utf-8"?>
<ds:datastoreItem xmlns:ds="http://schemas.openxmlformats.org/officeDocument/2006/customXml" ds:itemID="{b33f10fc-b10a-4906-bfb2-edcf517dda1a}">
  <ds:schemaRefs/>
</ds:datastoreItem>
</file>

<file path=customXml/itemProps19.xml><?xml version="1.0" encoding="utf-8"?>
<ds:datastoreItem xmlns:ds="http://schemas.openxmlformats.org/officeDocument/2006/customXml" ds:itemID="{87848c55-4642-46d8-a045-d8f8c79d59f7}">
  <ds:schemaRefs/>
</ds:datastoreItem>
</file>

<file path=customXml/itemProps2.xml><?xml version="1.0" encoding="utf-8"?>
<ds:datastoreItem xmlns:ds="http://schemas.openxmlformats.org/officeDocument/2006/customXml" ds:itemID="{4acbf94a-8a8e-463e-9a5e-25a59eeab3e1}">
  <ds:schemaRefs/>
</ds:datastoreItem>
</file>

<file path=customXml/itemProps20.xml><?xml version="1.0" encoding="utf-8"?>
<ds:datastoreItem xmlns:ds="http://schemas.openxmlformats.org/officeDocument/2006/customXml" ds:itemID="{aa851937-a1b9-4567-a2f2-fc19bd5339c9}">
  <ds:schemaRefs/>
</ds:datastoreItem>
</file>

<file path=customXml/itemProps21.xml><?xml version="1.0" encoding="utf-8"?>
<ds:datastoreItem xmlns:ds="http://schemas.openxmlformats.org/officeDocument/2006/customXml" ds:itemID="{853c2987-e232-4cd6-9784-28f810501843}">
  <ds:schemaRefs/>
</ds:datastoreItem>
</file>

<file path=customXml/itemProps22.xml><?xml version="1.0" encoding="utf-8"?>
<ds:datastoreItem xmlns:ds="http://schemas.openxmlformats.org/officeDocument/2006/customXml" ds:itemID="{17775354-c944-4035-a9b4-4022c79093de}">
  <ds:schemaRefs/>
</ds:datastoreItem>
</file>

<file path=customXml/itemProps23.xml><?xml version="1.0" encoding="utf-8"?>
<ds:datastoreItem xmlns:ds="http://schemas.openxmlformats.org/officeDocument/2006/customXml" ds:itemID="{2bb2c95b-9da4-45e5-ae00-5b576d638181}">
  <ds:schemaRefs/>
</ds:datastoreItem>
</file>

<file path=customXml/itemProps24.xml><?xml version="1.0" encoding="utf-8"?>
<ds:datastoreItem xmlns:ds="http://schemas.openxmlformats.org/officeDocument/2006/customXml" ds:itemID="{826e1641-41f0-42bb-b1f5-fbfe7668acc5}">
  <ds:schemaRefs/>
</ds:datastoreItem>
</file>

<file path=customXml/itemProps25.xml><?xml version="1.0" encoding="utf-8"?>
<ds:datastoreItem xmlns:ds="http://schemas.openxmlformats.org/officeDocument/2006/customXml" ds:itemID="{2ef27440-111e-4305-b374-d032c5f6ecd9}">
  <ds:schemaRefs/>
</ds:datastoreItem>
</file>

<file path=customXml/itemProps26.xml><?xml version="1.0" encoding="utf-8"?>
<ds:datastoreItem xmlns:ds="http://schemas.openxmlformats.org/officeDocument/2006/customXml" ds:itemID="{ce609dbb-f823-49c4-bad8-e2d156ff717b}">
  <ds:schemaRefs/>
</ds:datastoreItem>
</file>

<file path=customXml/itemProps27.xml><?xml version="1.0" encoding="utf-8"?>
<ds:datastoreItem xmlns:ds="http://schemas.openxmlformats.org/officeDocument/2006/customXml" ds:itemID="{0f37cc82-18b0-41f5-a5c4-276a77f56481}">
  <ds:schemaRefs/>
</ds:datastoreItem>
</file>

<file path=customXml/itemProps28.xml><?xml version="1.0" encoding="utf-8"?>
<ds:datastoreItem xmlns:ds="http://schemas.openxmlformats.org/officeDocument/2006/customXml" ds:itemID="{cbe3f184-d009-4b98-aee2-05c764cdd913}">
  <ds:schemaRefs/>
</ds:datastoreItem>
</file>

<file path=customXml/itemProps29.xml><?xml version="1.0" encoding="utf-8"?>
<ds:datastoreItem xmlns:ds="http://schemas.openxmlformats.org/officeDocument/2006/customXml" ds:itemID="{e7183388-7257-451c-873e-10b3615635b8}">
  <ds:schemaRefs/>
</ds:datastoreItem>
</file>

<file path=customXml/itemProps3.xml><?xml version="1.0" encoding="utf-8"?>
<ds:datastoreItem xmlns:ds="http://schemas.openxmlformats.org/officeDocument/2006/customXml" ds:itemID="{e9449299-1fcb-4365-845e-2e7c9bfeb689}">
  <ds:schemaRefs/>
</ds:datastoreItem>
</file>

<file path=customXml/itemProps30.xml><?xml version="1.0" encoding="utf-8"?>
<ds:datastoreItem xmlns:ds="http://schemas.openxmlformats.org/officeDocument/2006/customXml" ds:itemID="{825d42ca-aecd-40c6-ac76-94e08fc2d7d0}">
  <ds:schemaRefs/>
</ds:datastoreItem>
</file>

<file path=customXml/itemProps31.xml><?xml version="1.0" encoding="utf-8"?>
<ds:datastoreItem xmlns:ds="http://schemas.openxmlformats.org/officeDocument/2006/customXml" ds:itemID="{0e32c2f8-5ecb-461c-b48d-438186f8b45c}">
  <ds:schemaRefs/>
</ds:datastoreItem>
</file>

<file path=customXml/itemProps32.xml><?xml version="1.0" encoding="utf-8"?>
<ds:datastoreItem xmlns:ds="http://schemas.openxmlformats.org/officeDocument/2006/customXml" ds:itemID="{ff41667a-ca0d-4d57-9315-e5b136fb1d50}">
  <ds:schemaRefs/>
</ds:datastoreItem>
</file>

<file path=customXml/itemProps33.xml><?xml version="1.0" encoding="utf-8"?>
<ds:datastoreItem xmlns:ds="http://schemas.openxmlformats.org/officeDocument/2006/customXml" ds:itemID="{136bf78a-a88e-4481-9b05-5953eba2454b}">
  <ds:schemaRefs/>
</ds:datastoreItem>
</file>

<file path=customXml/itemProps34.xml><?xml version="1.0" encoding="utf-8"?>
<ds:datastoreItem xmlns:ds="http://schemas.openxmlformats.org/officeDocument/2006/customXml" ds:itemID="{5c9be704-9abe-4acd-8868-45837a28225c}">
  <ds:schemaRefs/>
</ds:datastoreItem>
</file>

<file path=customXml/itemProps35.xml><?xml version="1.0" encoding="utf-8"?>
<ds:datastoreItem xmlns:ds="http://schemas.openxmlformats.org/officeDocument/2006/customXml" ds:itemID="{5d50ecbc-73bb-4a5a-ab6c-908c73702446}">
  <ds:schemaRefs/>
</ds:datastoreItem>
</file>

<file path=customXml/itemProps36.xml><?xml version="1.0" encoding="utf-8"?>
<ds:datastoreItem xmlns:ds="http://schemas.openxmlformats.org/officeDocument/2006/customXml" ds:itemID="{4e2d841c-d93a-4eb5-af60-2d7837977350}">
  <ds:schemaRefs/>
</ds:datastoreItem>
</file>

<file path=customXml/itemProps37.xml><?xml version="1.0" encoding="utf-8"?>
<ds:datastoreItem xmlns:ds="http://schemas.openxmlformats.org/officeDocument/2006/customXml" ds:itemID="{1648077c-4d34-40e3-bbe4-966e0e4cae8f}">
  <ds:schemaRefs/>
</ds:datastoreItem>
</file>

<file path=customXml/itemProps38.xml><?xml version="1.0" encoding="utf-8"?>
<ds:datastoreItem xmlns:ds="http://schemas.openxmlformats.org/officeDocument/2006/customXml" ds:itemID="{371e1d9f-2238-4fcf-bc56-7e4934656d1a}">
  <ds:schemaRefs/>
</ds:datastoreItem>
</file>

<file path=customXml/itemProps39.xml><?xml version="1.0" encoding="utf-8"?>
<ds:datastoreItem xmlns:ds="http://schemas.openxmlformats.org/officeDocument/2006/customXml" ds:itemID="{6b0326e4-77d4-49ac-a513-8176d14915a2}">
  <ds:schemaRefs/>
</ds:datastoreItem>
</file>

<file path=customXml/itemProps4.xml><?xml version="1.0" encoding="utf-8"?>
<ds:datastoreItem xmlns:ds="http://schemas.openxmlformats.org/officeDocument/2006/customXml" ds:itemID="{893877f2-cf9f-46a4-9361-9b424640162e}">
  <ds:schemaRefs/>
</ds:datastoreItem>
</file>

<file path=customXml/itemProps40.xml><?xml version="1.0" encoding="utf-8"?>
<ds:datastoreItem xmlns:ds="http://schemas.openxmlformats.org/officeDocument/2006/customXml" ds:itemID="{5d3349bb-8111-4946-b14a-1de126630ff6}">
  <ds:schemaRefs/>
</ds:datastoreItem>
</file>

<file path=customXml/itemProps5.xml><?xml version="1.0" encoding="utf-8"?>
<ds:datastoreItem xmlns:ds="http://schemas.openxmlformats.org/officeDocument/2006/customXml" ds:itemID="{b3f8ce07-f431-4368-912f-6914f98e7ebc}">
  <ds:schemaRefs/>
</ds:datastoreItem>
</file>

<file path=customXml/itemProps6.xml><?xml version="1.0" encoding="utf-8"?>
<ds:datastoreItem xmlns:ds="http://schemas.openxmlformats.org/officeDocument/2006/customXml" ds:itemID="{0b02d397-a058-45d1-a683-ba9b30c21a21}">
  <ds:schemaRefs/>
</ds:datastoreItem>
</file>

<file path=customXml/itemProps7.xml><?xml version="1.0" encoding="utf-8"?>
<ds:datastoreItem xmlns:ds="http://schemas.openxmlformats.org/officeDocument/2006/customXml" ds:itemID="{56ae14e5-1321-4948-b2b2-9ea377007a47}">
  <ds:schemaRefs/>
</ds:datastoreItem>
</file>

<file path=customXml/itemProps8.xml><?xml version="1.0" encoding="utf-8"?>
<ds:datastoreItem xmlns:ds="http://schemas.openxmlformats.org/officeDocument/2006/customXml" ds:itemID="{610e2785-fabd-4d04-8d1d-2012c60ae7a9}">
  <ds:schemaRefs/>
</ds:datastoreItem>
</file>

<file path=customXml/itemProps9.xml><?xml version="1.0" encoding="utf-8"?>
<ds:datastoreItem xmlns:ds="http://schemas.openxmlformats.org/officeDocument/2006/customXml" ds:itemID="{7a099c97-9d62-4ffe-8fec-f09eb461348c}">
  <ds:schemaRefs/>
</ds:datastoreItem>
</file>

<file path=docProps/app.xml><?xml version="1.0" encoding="utf-8"?>
<Properties xmlns="http://schemas.openxmlformats.org/officeDocument/2006/extended-properties" xmlns:vt="http://schemas.openxmlformats.org/officeDocument/2006/docPropsVTypes">
  <Pages>52</Pages>
  <Words>11538</Words>
  <Characters>13108</Characters>
  <TotalTime>0</TotalTime>
  <ScaleCrop>false</ScaleCrop>
  <LinksUpToDate>false</LinksUpToDate>
  <CharactersWithSpaces>13432</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2022-03-02T14:24:00Z</dcterms:created>
  <dc:creator>Administrator</dc:creator>
  <cp:lastModifiedBy>稳一生</cp:lastModifiedBy>
  <dcterms:modified xsi:type="dcterms:W3CDTF">2024-01-15T02:59:10Z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6C6171B6012742D1B4CDE87C63717F21</vt:lpwstr>
  </property>
</Properties>
</file>