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7456"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石家庄市鹿泉区报编辑部</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7456;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cM8NU2wAAAAwBAAAP&#10;AAAAAAAAAAEAIAAAACIAAABkcnMvZG93bnJldi54bWxQSwECFAAUAAAACACHTuJAy6SxeE4CAACB&#10;BAAADgAAAAAAAAABACAAAAAqAQAAZHJzL2Uyb0RvYy54bWxQSwUGAAAAAAYABgBZAQAA6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石家庄市鹿泉区报编辑部</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 w:hAnsi="楷体" w:eastAsia="楷体" w:cs="微软雅黑"/>
          <w:b/>
          <w:sz w:val="40"/>
          <w:szCs w:val="40"/>
        </w:r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w:t>
      </w:r>
    </w:p>
    <w:p>
      <w:pPr>
        <w:widowControl/>
        <w:jc w:val="center"/>
        <w:rPr>
          <w:rFonts w:ascii="楷体" w:hAnsi="楷体" w:eastAsia="楷体" w:cs="微软雅黑"/>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p>
    <w:p>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5648"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25"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23" name="矩形 13"/>
                        <wps:cNvSpPr/>
                        <wps:spPr>
                          <a:xfrm>
                            <a:off x="4551" y="52615"/>
                            <a:ext cx="8546" cy="1175"/>
                          </a:xfrm>
                          <a:prstGeom prst="rect">
                            <a:avLst/>
                          </a:prstGeom>
                          <a:solidFill>
                            <a:srgbClr val="D8D8D8"/>
                          </a:solidFill>
                          <a:ln w="25400">
                            <a:noFill/>
                          </a:ln>
                        </wps:spPr>
                        <wps:bodyPr anchor="ctr" anchorCtr="0" upright="1"/>
                      </wps:wsp>
                      <wps:wsp>
                        <wps:cNvPr id="24"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linkedTxbx id="28" seq="1"/>
                        <wps:bodyPr anchor="ctr" anchorCtr="0" upright="1"/>
                      </wps:wsp>
                    </wpg:wgp>
                  </a:graphicData>
                </a:graphic>
              </wp:anchor>
            </w:drawing>
          </mc:Choice>
          <mc:Fallback>
            <w:pict>
              <v:group id="组合 179" o:spid="_x0000_s1026" o:spt="203" style="position:absolute;left:0pt;margin-left:-80.8pt;margin-top:39.95pt;height:46.7pt;width:250.05pt;mso-position-vertical-relative:page;z-index:251675648;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">
                <o:lock v:ext="edit" aspectratio="f"/>
                <v:rect id="矩形 13" o:spid="_x0000_s1026" o:spt="1" style="position:absolute;left:4551;top:52615;height:1175;width:8546;v-text-anchor:middle;" fillcolor="#D8D8D8" filled="t" stroked="f" coordsize="21600,21600" o:gfxdata="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98GW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5r8DeL0AAADb&#10;AAAADwAAAGRycy9kb3ducmV2LnhtbEWPQWsCMRSE74L/ITyhN80qZZHVKCKIrSBSu0W8PTbPzeLm&#10;Zdmkav31piB4HGbmG2Y6v9laXKj1lWMFw0ECgrhwuuJSQf696o9B+ICssXZMCv7Iw3zW7Uwx0+7K&#10;X3TZh1JECPsMFZgQmkxKXxiy6AeuIY7eybUWQ5RtKXWL1wi3tRwlSSotVhwXDDa0NFSc979WwS43&#10;xzVu6GC3m/NPvqgwvX+mSr31hskERKBbeIWf7Q+tYPQO/1/iD5Cz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vwN4vQAA&#10;ANsAAAAPAAAAAAAAAAEAIAAAACIAAABkcnMvZG93bnJldi54bWxQSwECFAAUAAAACACHTuJAMy8F&#10;njsAAAA5AAAAEAAAAAAAAAABACAAAAAMAQAAZHJzL3NoYXBleG1sLnhtbFBLBQYAAAAABgAGAFsB&#10;AAC2AwAAAAA=&#10;">
                  <v:fill on="t" focussize="0,0"/>
                  <v:stroke weight="2pt" color="#845209" joinstyle="miter"/>
                  <v:imagedata o:title=""/>
                  <o:lock v:ext="edit" aspectratio="f"/>
                  <v:textbox>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第三部分部门201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4624"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20"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8" name="矩形 13"/>
                        <wps:cNvSpPr/>
                        <wps:spPr>
                          <a:xfrm>
                            <a:off x="4551" y="52615"/>
                            <a:ext cx="8546" cy="1175"/>
                          </a:xfrm>
                          <a:prstGeom prst="rect">
                            <a:avLst/>
                          </a:prstGeom>
                          <a:solidFill>
                            <a:srgbClr val="D8D8D8"/>
                          </a:solidFill>
                          <a:ln w="25400">
                            <a:noFill/>
                          </a:ln>
                        </wps:spPr>
                        <wps:bodyPr anchor="ctr" anchorCtr="0" upright="1"/>
                      </wps:wsp>
                      <wps:wsp>
                        <wps:cNvPr id="19"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wps:txbx>
                        <wps:bodyPr anchor="ctr" anchorCtr="0" upright="1"/>
                      </wps:wsp>
                    </wpg:wgp>
                  </a:graphicData>
                </a:graphic>
              </wp:anchor>
            </w:drawing>
          </mc:Choice>
          <mc:Fallback>
            <w:pict>
              <v:group id="组合 176" o:spid="_x0000_s1026" o:spt="203" style="position:absolute;left:0pt;margin-left:-80.8pt;margin-top:38.95pt;height:46.7pt;width:222.8pt;mso-position-vertical-relative:page;z-index:251674624;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">
                <o:lock v:ext="edit" aspectratio="f"/>
                <v:rect id="矩形 13" o:spid="_x0000_s1026" o:spt="1" style="position:absolute;left:4551;top:52615;height:1175;width:8546;v-text-anchor:middle;" fillcolor="#D8D8D8" filled="t" stroked="f" coordsize="21600,21600" o:gfxdata="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P5la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xtJmW7sAAADb&#10;AAAADwAAAGRycy9kb3ducmV2LnhtbEVPS4vCMBC+L/gfwgje1lQPZa1GWQTxASKrlWVvQzPbFJtJ&#10;aeJrf71ZELzNx/ecyexma3Gh1leOFQz6CQjiwumKSwX5YfH+AcIHZI21Y1JwJw+zaedtgpl2V/6i&#10;yz6UIoawz1CBCaHJpPSFIYu+7xriyP261mKIsC2lbvEaw20th0mSSosVxwaDDc0NFaf92SrY5eZn&#10;iRv6ttvN6Zh/Vpj+rVOlet1BMgYR6BZe4qd7peP8Efz/Eg+Q0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tJmW7sAAADb&#10;AAAADwAAAAAAAAABACAAAAAiAAAAZHJzL2Rvd25yZXYueG1sUEsBAhQAFAAAAAgAh07iQDMvBZ47&#10;AAAAOQAAABAAAAAAAAAAAQAgAAAACgEAAGRycy9zaGFwZXhtbC54bWxQSwUGAAAAAAYABgBbAQAA&#10;tA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2576"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257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PV9lc0YCAAB5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Tb4qz8MmTII0lJ6k2K/6Dc4VVXeA6WmYleDkeYtSLkSIV8JjOIAM6xMvcdSakJI2&#10;EmcN+W//0id/9AxWzjoMW8nD17XwijP9waKbR+ODgzSd+XIwne3j4p9aVk8tdm1OCfM8xqI6mcXk&#10;H/VWrD2ZL9iyZcoKk7ASuUset+JpHFYAWyrVcpmdMI9OxAt77WQKPZC7XEeq28x7omngBk1IF0xk&#10;bsdme9LIP71nr8c/xu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qIrDqd4AAAANAQAADwAAAAAA&#10;AAABACAAAAAiAAAAZHJzL2Rvd25yZXYueG1sUEsBAhQAFAAAAAgAh07iQD1fZXNGAgAAeQQAAA4A&#10;AAAAAAAAAQAgAAAALQEAAGRycy9lMm9Eb2MueG1sUEsFBgAAAAAGAAYAWQEAAOUFA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68480"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0" name="组合 15"/>
                <wp:cNvGraphicFramePr/>
                <a:graphic xmlns:a="http://schemas.openxmlformats.org/drawingml/2006/main">
                  <a:graphicData uri="http://schemas.microsoft.com/office/word/2010/wordprocessingGroup">
                    <wpg:wgp>
                      <wpg:cNvGrpSpPr/>
                      <wpg:grpSpPr>
                        <a:xfrm>
                          <a:off x="0" y="0"/>
                          <a:ext cx="3114675" cy="593090"/>
                          <a:chOff x="4551" y="52615"/>
                          <a:chExt cx="8546" cy="1398"/>
                        </a:xfrm>
                      </wpg:grpSpPr>
                      <wps:wsp>
                        <wps:cNvPr id="6" name="矩形 13"/>
                        <wps:cNvSpPr/>
                        <wps:spPr>
                          <a:xfrm>
                            <a:off x="4551" y="52615"/>
                            <a:ext cx="8546" cy="1175"/>
                          </a:xfrm>
                          <a:prstGeom prst="rect">
                            <a:avLst/>
                          </a:prstGeom>
                          <a:solidFill>
                            <a:srgbClr val="D8D8D8"/>
                          </a:solidFill>
                          <a:ln w="25400">
                            <a:noFill/>
                          </a:ln>
                        </wps:spPr>
                        <wps:bodyPr anchor="ctr" anchorCtr="0" upright="1"/>
                      </wps:wsp>
                      <wps:wsp>
                        <wps:cNvPr id="9"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wps:txbx>
                        <wps:bodyPr anchor="ctr" anchorCtr="0" upright="1"/>
                      </wps:wsp>
                    </wpg:wgp>
                  </a:graphicData>
                </a:graphic>
              </wp:anchor>
            </w:drawing>
          </mc:Choice>
          <mc:Fallback>
            <w:pict>
              <v:group id="组合 15" o:spid="_x0000_s1026" o:spt="203" style="position:absolute;left:0pt;margin-left:-80.8pt;margin-top:39.5pt;height:46.7pt;width:245.25pt;mso-position-vertical-relative:page;z-index:251668480;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">
                <o:lock v:ext="edit" aspectratio="f"/>
                <v:rect id="矩形 13" o:spid="_x0000_s1026" o:spt="1" style="position:absolute;left:4551;top:52615;height:1175;width:8546;v-text-anchor:middle;" fillcolor="#D8D8D8" filled="t" stroked="f" coordsize="21600,21600" o:gfxdata="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K+12G8AAAA&#10;2gAAAA8AAAAAAAAAAQAgAAAAIgAAAGRycy9kb3ducmV2LnhtbFBLAQIUABQAAAAIAIdO4kAzLwWe&#10;OwAAADkAAAAQAAAAAAAAAAEAIAAAAAsBAABkcnMvc2hhcGV4bWwueG1sUEsFBgAAAAAGAAYAWwEA&#10;ALU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kuFR9r0AAADa&#10;AAAADwAAAGRycy9kb3ducmV2LnhtbEWPW4vCMBSE3xf8D+EIvq2pPpS1GmURxAuIrFaWfTs0Z5ti&#10;c1KaeNtfbxYEH4eZ+YaZzG62FhdqfeVYwaCfgCAunK64VJAfFu8fIHxA1lg7JgV38jCbdt4mmGl3&#10;5S+67EMpIoR9hgpMCE0mpS8MWfR91xBH79e1FkOUbSl1i9cIt7UcJkkqLVYcFww2NDdUnPZnq2CX&#10;m58lbujbbjenY/5ZYfq3TpXqdQfJGESgW3iFn+2VVjCC/yvxBsjp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S4VH2vQAA&#10;ANoAAAAPAAAAAAAAAAEAIAAAACIAAABkcnMvZG93bnJldi54bWxQSwECFAAUAAAACACHTuJAMy8F&#10;njsAAAA5AAAAEAAAAAAAAAABACAAAAAMAQAAZHJzL3NoYXBleG1sLnhtbFBLBQYAAAAABgAGAFsB&#10;AAC2Aw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pPr>
        <w:widowControl/>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在新</w:t>
      </w:r>
      <w:r>
        <w:rPr>
          <w:rFonts w:hint="eastAsia" w:ascii="宋体" w:hAnsi="宋体" w:cs="宋体"/>
          <w:sz w:val="32"/>
          <w:szCs w:val="32"/>
        </w:rPr>
        <w:t>闻宣传</w:t>
      </w:r>
      <w:r>
        <w:rPr>
          <w:rFonts w:hint="eastAsia" w:ascii="仿宋_GB2312" w:eastAsia="仿宋_GB2312" w:cs="DengXian-Regular"/>
          <w:sz w:val="32"/>
          <w:szCs w:val="32"/>
        </w:rPr>
        <w:t>工作中，继续</w:t>
      </w:r>
      <w:r>
        <w:rPr>
          <w:rFonts w:hint="eastAsia" w:ascii="宋体" w:hAnsi="宋体" w:cs="宋体"/>
          <w:sz w:val="32"/>
          <w:szCs w:val="32"/>
        </w:rPr>
        <w:t>把学习贯彻落实习近平</w:t>
      </w:r>
      <w:r>
        <w:rPr>
          <w:rFonts w:hint="eastAsia" w:ascii="仿宋_GB2312" w:eastAsia="仿宋_GB2312" w:cs="DengXian-Regular"/>
          <w:sz w:val="32"/>
          <w:szCs w:val="32"/>
        </w:rPr>
        <w:t>新</w:t>
      </w:r>
      <w:r>
        <w:rPr>
          <w:rFonts w:hint="eastAsia" w:ascii="宋体" w:hAnsi="宋体" w:cs="宋体"/>
          <w:sz w:val="32"/>
          <w:szCs w:val="32"/>
        </w:rPr>
        <w:t>时代</w:t>
      </w:r>
      <w:r>
        <w:rPr>
          <w:rFonts w:hint="eastAsia" w:ascii="仿宋_GB2312" w:eastAsia="仿宋_GB2312" w:cs="DengXian-Regular"/>
          <w:sz w:val="32"/>
          <w:szCs w:val="32"/>
        </w:rPr>
        <w:t>中国特</w:t>
      </w:r>
      <w:r>
        <w:rPr>
          <w:rFonts w:hint="eastAsia" w:ascii="宋体" w:hAnsi="宋体" w:cs="宋体"/>
          <w:sz w:val="32"/>
          <w:szCs w:val="32"/>
        </w:rPr>
        <w:t>色</w:t>
      </w:r>
      <w:r>
        <w:rPr>
          <w:rFonts w:hint="eastAsia" w:ascii="仿宋_GB2312" w:eastAsia="仿宋_GB2312" w:cs="DengXian-Regular"/>
          <w:sz w:val="32"/>
          <w:szCs w:val="32"/>
        </w:rPr>
        <w:t>社会主</w:t>
      </w:r>
      <w:r>
        <w:rPr>
          <w:rFonts w:hint="eastAsia" w:ascii="宋体" w:hAnsi="宋体" w:cs="宋体"/>
          <w:sz w:val="32"/>
          <w:szCs w:val="32"/>
        </w:rPr>
        <w:t>义思想</w:t>
      </w:r>
      <w:r>
        <w:rPr>
          <w:rFonts w:hint="eastAsia" w:ascii="仿宋_GB2312" w:eastAsia="仿宋_GB2312" w:cs="DengXian-Regular"/>
          <w:sz w:val="32"/>
          <w:szCs w:val="32"/>
        </w:rPr>
        <w:t>和</w:t>
      </w:r>
      <w:r>
        <w:rPr>
          <w:rFonts w:hint="eastAsia" w:ascii="宋体" w:hAnsi="宋体" w:cs="宋体"/>
          <w:sz w:val="32"/>
          <w:szCs w:val="32"/>
        </w:rPr>
        <w:t>党</w:t>
      </w:r>
      <w:r>
        <w:rPr>
          <w:rFonts w:hint="eastAsia" w:ascii="仿宋_GB2312" w:eastAsia="仿宋_GB2312" w:cs="DengXian-Regular"/>
          <w:sz w:val="32"/>
          <w:szCs w:val="32"/>
        </w:rPr>
        <w:t>的十九大</w:t>
      </w:r>
      <w:r>
        <w:rPr>
          <w:rFonts w:hint="eastAsia" w:ascii="宋体" w:hAnsi="宋体" w:cs="宋体"/>
          <w:sz w:val="32"/>
          <w:szCs w:val="32"/>
        </w:rPr>
        <w:t>精神</w:t>
      </w:r>
      <w:r>
        <w:rPr>
          <w:rFonts w:hint="eastAsia" w:ascii="仿宋_GB2312" w:eastAsia="仿宋_GB2312" w:cs="DengXian-Regular"/>
          <w:sz w:val="32"/>
          <w:szCs w:val="32"/>
        </w:rPr>
        <w:t>以及省、市委重要会议</w:t>
      </w:r>
      <w:r>
        <w:rPr>
          <w:rFonts w:hint="eastAsia" w:ascii="宋体" w:hAnsi="宋体" w:cs="宋体"/>
          <w:sz w:val="32"/>
          <w:szCs w:val="32"/>
        </w:rPr>
        <w:t>精神</w:t>
      </w:r>
      <w:r>
        <w:rPr>
          <w:rFonts w:hint="eastAsia" w:ascii="仿宋_GB2312" w:eastAsia="仿宋_GB2312" w:cs="DengXian-Regular"/>
          <w:sz w:val="32"/>
          <w:szCs w:val="32"/>
        </w:rPr>
        <w:t>作为</w:t>
      </w:r>
      <w:r>
        <w:rPr>
          <w:rFonts w:hint="eastAsia" w:ascii="宋体" w:hAnsi="宋体" w:cs="宋体"/>
          <w:sz w:val="32"/>
          <w:szCs w:val="32"/>
        </w:rPr>
        <w:t>宣传</w:t>
      </w:r>
      <w:r>
        <w:rPr>
          <w:rFonts w:hint="eastAsia" w:ascii="仿宋_GB2312" w:eastAsia="仿宋_GB2312" w:cs="DengXian-Regular"/>
          <w:sz w:val="32"/>
          <w:szCs w:val="32"/>
        </w:rPr>
        <w:t>重点，围</w:t>
      </w:r>
      <w:r>
        <w:rPr>
          <w:rFonts w:hint="eastAsia" w:ascii="宋体" w:hAnsi="宋体" w:cs="宋体"/>
          <w:sz w:val="32"/>
          <w:szCs w:val="32"/>
        </w:rPr>
        <w:t>绕我区</w:t>
      </w:r>
      <w:r>
        <w:rPr>
          <w:rFonts w:hint="eastAsia" w:ascii="仿宋_GB2312" w:eastAsia="仿宋_GB2312" w:cs="DengXian-Regular"/>
          <w:sz w:val="32"/>
          <w:szCs w:val="32"/>
        </w:rPr>
        <w:t>在</w:t>
      </w:r>
      <w:r>
        <w:rPr>
          <w:rFonts w:hint="eastAsia" w:ascii="宋体" w:hAnsi="宋体" w:cs="宋体"/>
          <w:sz w:val="32"/>
          <w:szCs w:val="32"/>
        </w:rPr>
        <w:t>园区</w:t>
      </w:r>
      <w:r>
        <w:rPr>
          <w:rFonts w:hint="eastAsia" w:ascii="仿宋_GB2312" w:eastAsia="仿宋_GB2312" w:cs="DengXian-Regular"/>
          <w:sz w:val="32"/>
          <w:szCs w:val="32"/>
        </w:rPr>
        <w:t>项目建设、</w:t>
      </w:r>
      <w:r>
        <w:rPr>
          <w:rFonts w:hint="eastAsia" w:ascii="宋体" w:hAnsi="宋体" w:cs="宋体"/>
          <w:sz w:val="32"/>
          <w:szCs w:val="32"/>
        </w:rPr>
        <w:t>民</w:t>
      </w:r>
      <w:r>
        <w:rPr>
          <w:rFonts w:hint="eastAsia" w:ascii="仿宋_GB2312" w:eastAsia="仿宋_GB2312" w:cs="DengXian-Regular"/>
          <w:sz w:val="32"/>
          <w:szCs w:val="32"/>
        </w:rPr>
        <w:t>生事业发展、</w:t>
      </w:r>
      <w:r>
        <w:rPr>
          <w:rFonts w:hint="eastAsia" w:ascii="宋体" w:hAnsi="宋体" w:cs="宋体"/>
          <w:sz w:val="32"/>
          <w:szCs w:val="32"/>
        </w:rPr>
        <w:t>农</w:t>
      </w:r>
      <w:r>
        <w:rPr>
          <w:rFonts w:hint="eastAsia" w:ascii="仿宋_GB2312" w:eastAsia="仿宋_GB2312" w:cs="DengXian-Regular"/>
          <w:sz w:val="32"/>
          <w:szCs w:val="32"/>
        </w:rPr>
        <w:t>业</w:t>
      </w:r>
      <w:r>
        <w:rPr>
          <w:rFonts w:hint="eastAsia" w:ascii="宋体" w:hAnsi="宋体" w:cs="宋体"/>
          <w:sz w:val="32"/>
          <w:szCs w:val="32"/>
        </w:rPr>
        <w:t>现代化</w:t>
      </w:r>
      <w:r>
        <w:rPr>
          <w:rFonts w:hint="eastAsia" w:ascii="___WRD_EMBED_SUB_49" w:hAnsi="___WRD_EMBED_SUB_49" w:eastAsia="___WRD_EMBED_SUB_49" w:cs="___WRD_EMBED_SUB_49"/>
          <w:sz w:val="32"/>
          <w:szCs w:val="32"/>
        </w:rPr>
        <w:t>、</w:t>
      </w:r>
      <w:r>
        <w:rPr>
          <w:rFonts w:hint="eastAsia" w:ascii="宋体" w:hAnsi="宋体" w:cs="宋体"/>
          <w:sz w:val="32"/>
          <w:szCs w:val="32"/>
        </w:rPr>
        <w:t>美丽乡村</w:t>
      </w:r>
      <w:r>
        <w:rPr>
          <w:rFonts w:hint="eastAsia" w:ascii="仿宋_GB2312" w:eastAsia="仿宋_GB2312" w:cs="DengXian-Regular"/>
          <w:sz w:val="32"/>
          <w:szCs w:val="32"/>
        </w:rPr>
        <w:t>建设、城</w:t>
      </w:r>
      <w:r>
        <w:rPr>
          <w:rFonts w:hint="eastAsia" w:ascii="宋体" w:hAnsi="宋体" w:cs="宋体"/>
          <w:sz w:val="32"/>
          <w:szCs w:val="32"/>
        </w:rPr>
        <w:t>乡环</w:t>
      </w:r>
      <w:r>
        <w:rPr>
          <w:rFonts w:hint="eastAsia" w:ascii="仿宋_GB2312" w:eastAsia="仿宋_GB2312" w:cs="DengXian-Regular"/>
          <w:sz w:val="32"/>
          <w:szCs w:val="32"/>
        </w:rPr>
        <w:t>境</w:t>
      </w:r>
      <w:r>
        <w:rPr>
          <w:rFonts w:hint="eastAsia" w:ascii="宋体" w:hAnsi="宋体" w:cs="宋体"/>
          <w:sz w:val="32"/>
          <w:szCs w:val="32"/>
        </w:rPr>
        <w:t>综</w:t>
      </w:r>
      <w:r>
        <w:rPr>
          <w:rFonts w:hint="eastAsia" w:ascii="仿宋_GB2312" w:eastAsia="仿宋_GB2312" w:cs="DengXian-Regular"/>
          <w:sz w:val="32"/>
          <w:szCs w:val="32"/>
        </w:rPr>
        <w:t>合</w:t>
      </w:r>
      <w:r>
        <w:rPr>
          <w:rFonts w:hint="eastAsia" w:ascii="宋体" w:hAnsi="宋体" w:cs="宋体"/>
          <w:sz w:val="32"/>
          <w:szCs w:val="32"/>
        </w:rPr>
        <w:t>整治</w:t>
      </w:r>
      <w:r>
        <w:rPr>
          <w:rFonts w:hint="eastAsia" w:ascii="仿宋_GB2312" w:eastAsia="仿宋_GB2312" w:cs="DengXian-Regular"/>
          <w:sz w:val="32"/>
          <w:szCs w:val="32"/>
        </w:rPr>
        <w:t>、大</w:t>
      </w:r>
      <w:r>
        <w:rPr>
          <w:rFonts w:hint="eastAsia" w:ascii="宋体" w:hAnsi="宋体" w:cs="宋体"/>
          <w:sz w:val="32"/>
          <w:szCs w:val="32"/>
        </w:rPr>
        <w:t>气污染防治</w:t>
      </w:r>
      <w:r>
        <w:rPr>
          <w:rFonts w:hint="eastAsia" w:ascii="仿宋_GB2312" w:eastAsia="仿宋_GB2312" w:cs="DengXian-Regular"/>
          <w:sz w:val="32"/>
          <w:szCs w:val="32"/>
        </w:rPr>
        <w:t>等重点工作中取得的成效和</w:t>
      </w:r>
      <w:r>
        <w:rPr>
          <w:rFonts w:hint="eastAsia" w:ascii="宋体" w:hAnsi="宋体" w:cs="宋体"/>
          <w:sz w:val="32"/>
          <w:szCs w:val="32"/>
        </w:rPr>
        <w:t>典</w:t>
      </w:r>
      <w:r>
        <w:rPr>
          <w:rFonts w:hint="eastAsia" w:ascii="仿宋_GB2312" w:eastAsia="仿宋_GB2312" w:cs="DengXian-Regular"/>
          <w:sz w:val="32"/>
          <w:szCs w:val="32"/>
        </w:rPr>
        <w:t>型</w:t>
      </w:r>
      <w:r>
        <w:rPr>
          <w:rFonts w:hint="eastAsia" w:ascii="宋体" w:hAnsi="宋体" w:cs="宋体"/>
          <w:sz w:val="32"/>
          <w:szCs w:val="32"/>
        </w:rPr>
        <w:t>做</w:t>
      </w:r>
      <w:r>
        <w:rPr>
          <w:rFonts w:hint="eastAsia" w:ascii="仿宋_GB2312" w:eastAsia="仿宋_GB2312" w:cs="DengXian-Regular"/>
          <w:sz w:val="32"/>
          <w:szCs w:val="32"/>
        </w:rPr>
        <w:t>法进行</w:t>
      </w:r>
      <w:r>
        <w:rPr>
          <w:rFonts w:hint="eastAsia" w:ascii="宋体" w:hAnsi="宋体" w:cs="宋体"/>
          <w:sz w:val="32"/>
          <w:szCs w:val="32"/>
        </w:rPr>
        <w:t>宣传</w:t>
      </w:r>
      <w:r>
        <w:rPr>
          <w:rFonts w:hint="eastAsia" w:ascii="仿宋_GB2312" w:eastAsia="仿宋_GB2312" w:cs="DengXian-Regular"/>
          <w:sz w:val="32"/>
          <w:szCs w:val="32"/>
        </w:rPr>
        <w:t>报</w:t>
      </w:r>
      <w:r>
        <w:rPr>
          <w:rFonts w:hint="eastAsia" w:ascii="宋体" w:hAnsi="宋体" w:cs="宋体"/>
          <w:sz w:val="32"/>
          <w:szCs w:val="32"/>
        </w:rPr>
        <w:t>道</w:t>
      </w:r>
      <w:r>
        <w:rPr>
          <w:rFonts w:hint="eastAsia" w:ascii="仿宋_GB2312" w:eastAsia="仿宋_GB2312" w:cs="DengXian-Regular"/>
          <w:sz w:val="32"/>
          <w:szCs w:val="32"/>
        </w:rPr>
        <w:t>，</w:t>
      </w:r>
      <w:r>
        <w:rPr>
          <w:rFonts w:hint="eastAsia" w:ascii="宋体" w:hAnsi="宋体" w:cs="宋体"/>
          <w:sz w:val="32"/>
          <w:szCs w:val="32"/>
        </w:rPr>
        <w:t>深</w:t>
      </w:r>
      <w:r>
        <w:rPr>
          <w:rFonts w:hint="eastAsia" w:ascii="仿宋_GB2312" w:eastAsia="仿宋_GB2312" w:cs="DengXian-Regular"/>
          <w:sz w:val="32"/>
          <w:szCs w:val="32"/>
        </w:rPr>
        <w:t>入各级各部门进行</w:t>
      </w:r>
      <w:r>
        <w:rPr>
          <w:rFonts w:hint="eastAsia" w:ascii="宋体" w:hAnsi="宋体" w:cs="宋体"/>
          <w:sz w:val="32"/>
          <w:szCs w:val="32"/>
        </w:rPr>
        <w:t>挖掘</w:t>
      </w:r>
      <w:r>
        <w:rPr>
          <w:rFonts w:hint="eastAsia" w:ascii="仿宋_GB2312" w:eastAsia="仿宋_GB2312" w:cs="DengXian-Regular"/>
          <w:sz w:val="32"/>
          <w:szCs w:val="32"/>
        </w:rPr>
        <w:t>，开设专</w:t>
      </w:r>
      <w:r>
        <w:rPr>
          <w:rFonts w:hint="eastAsia" w:ascii="宋体" w:hAnsi="宋体" w:cs="宋体"/>
          <w:sz w:val="32"/>
          <w:szCs w:val="32"/>
        </w:rPr>
        <w:t>栏</w:t>
      </w:r>
      <w:r>
        <w:rPr>
          <w:rFonts w:hint="eastAsia" w:ascii="仿宋_GB2312" w:eastAsia="仿宋_GB2312" w:cs="DengXian-Regular"/>
          <w:sz w:val="32"/>
          <w:szCs w:val="32"/>
        </w:rPr>
        <w:t>、专</w:t>
      </w:r>
      <w:r>
        <w:rPr>
          <w:rFonts w:hint="eastAsia" w:ascii="宋体" w:hAnsi="宋体" w:cs="宋体"/>
          <w:sz w:val="32"/>
          <w:szCs w:val="32"/>
        </w:rPr>
        <w:t>题</w:t>
      </w:r>
      <w:r>
        <w:rPr>
          <w:rFonts w:hint="eastAsia" w:ascii="仿宋_GB2312" w:eastAsia="仿宋_GB2312" w:cs="DengXian-Regular"/>
          <w:sz w:val="32"/>
          <w:szCs w:val="32"/>
        </w:rPr>
        <w:t>，对本</w:t>
      </w:r>
      <w:r>
        <w:rPr>
          <w:rFonts w:hint="eastAsia" w:ascii="宋体" w:hAnsi="宋体" w:cs="宋体"/>
          <w:sz w:val="32"/>
          <w:szCs w:val="32"/>
        </w:rPr>
        <w:t>区学习贯彻落实</w:t>
      </w:r>
      <w:r>
        <w:rPr>
          <w:rFonts w:hint="eastAsia" w:ascii="仿宋_GB2312" w:eastAsia="仿宋_GB2312" w:cs="DengXian-Regular"/>
          <w:sz w:val="32"/>
          <w:szCs w:val="32"/>
        </w:rPr>
        <w:t>情况进行</w:t>
      </w:r>
      <w:r>
        <w:rPr>
          <w:rFonts w:hint="eastAsia" w:ascii="宋体" w:hAnsi="宋体" w:cs="宋体"/>
          <w:sz w:val="32"/>
          <w:szCs w:val="32"/>
        </w:rPr>
        <w:t>深</w:t>
      </w:r>
      <w:r>
        <w:rPr>
          <w:rFonts w:hint="eastAsia" w:ascii="仿宋_GB2312" w:eastAsia="仿宋_GB2312" w:cs="DengXian-Regular"/>
          <w:sz w:val="32"/>
          <w:szCs w:val="32"/>
        </w:rPr>
        <w:t>入报</w:t>
      </w:r>
      <w:r>
        <w:rPr>
          <w:rFonts w:hint="eastAsia" w:ascii="宋体" w:hAnsi="宋体" w:cs="宋体"/>
          <w:sz w:val="32"/>
          <w:szCs w:val="32"/>
        </w:rPr>
        <w:t>道</w:t>
      </w:r>
      <w:r>
        <w:rPr>
          <w:rFonts w:hint="eastAsia" w:ascii="仿宋_GB2312" w:eastAsia="仿宋_GB2312" w:cs="DengXian-Regular"/>
          <w:sz w:val="32"/>
          <w:szCs w:val="32"/>
        </w:rPr>
        <w:t>。为</w:t>
      </w:r>
      <w:r>
        <w:rPr>
          <w:rFonts w:hint="eastAsia" w:ascii="宋体" w:hAnsi="宋体" w:cs="宋体"/>
          <w:sz w:val="32"/>
          <w:szCs w:val="32"/>
        </w:rPr>
        <w:t>区</w:t>
      </w:r>
      <w:r>
        <w:rPr>
          <w:rFonts w:hint="eastAsia" w:ascii="仿宋_GB2312" w:eastAsia="仿宋_GB2312" w:cs="DengXian-Regular"/>
          <w:sz w:val="32"/>
          <w:szCs w:val="32"/>
        </w:rPr>
        <w:t>委、</w:t>
      </w:r>
      <w:r>
        <w:rPr>
          <w:rFonts w:hint="eastAsia" w:ascii="宋体" w:hAnsi="宋体" w:cs="宋体"/>
          <w:sz w:val="32"/>
          <w:szCs w:val="32"/>
        </w:rPr>
        <w:t>区</w:t>
      </w:r>
      <w:r>
        <w:rPr>
          <w:rFonts w:hint="eastAsia" w:ascii="仿宋_GB2312" w:eastAsia="仿宋_GB2312" w:cs="DengXian-Regular"/>
          <w:sz w:val="32"/>
          <w:szCs w:val="32"/>
        </w:rPr>
        <w:t>政府中</w:t>
      </w:r>
      <w:r>
        <w:rPr>
          <w:rFonts w:hint="eastAsia" w:ascii="宋体" w:hAnsi="宋体" w:cs="宋体"/>
          <w:sz w:val="32"/>
          <w:szCs w:val="32"/>
        </w:rPr>
        <w:t>心</w:t>
      </w:r>
      <w:r>
        <w:rPr>
          <w:rFonts w:hint="eastAsia" w:ascii="仿宋_GB2312" w:eastAsia="仿宋_GB2312" w:cs="DengXian-Regular"/>
          <w:sz w:val="32"/>
          <w:szCs w:val="32"/>
        </w:rPr>
        <w:t>工作</w:t>
      </w:r>
      <w:r>
        <w:rPr>
          <w:rFonts w:hint="eastAsia" w:ascii="宋体" w:hAnsi="宋体" w:cs="宋体"/>
          <w:sz w:val="32"/>
          <w:szCs w:val="32"/>
        </w:rPr>
        <w:t>深</w:t>
      </w:r>
      <w:r>
        <w:rPr>
          <w:rFonts w:hint="eastAsia" w:ascii="仿宋_GB2312" w:eastAsia="仿宋_GB2312" w:cs="DengXian-Regular"/>
          <w:sz w:val="32"/>
          <w:szCs w:val="32"/>
        </w:rPr>
        <w:t>入开展营</w:t>
      </w:r>
      <w:r>
        <w:rPr>
          <w:rFonts w:hint="eastAsia" w:ascii="宋体" w:hAnsi="宋体" w:cs="宋体"/>
          <w:sz w:val="32"/>
          <w:szCs w:val="32"/>
        </w:rPr>
        <w:t>造浓厚舆论氛</w:t>
      </w:r>
      <w:r>
        <w:rPr>
          <w:rFonts w:hint="eastAsia" w:ascii="仿宋_GB2312" w:eastAsia="仿宋_GB2312" w:cs="DengXian-Regular"/>
          <w:sz w:val="32"/>
          <w:szCs w:val="32"/>
        </w:rPr>
        <w:t>围。</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cs="ArialUnicodeMS" w:hAnsiTheme="minorHAnsi" w:eastAsiaTheme="minorEastAsia"/>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w:t>
      </w:r>
      <w:r>
        <w:rPr>
          <w:rFonts w:ascii="仿宋_GB2312" w:eastAsia="仿宋_GB2312" w:cs="ArialUnicodeMS" w:hAnsiTheme="minorHAnsi"/>
          <w:kern w:val="0"/>
          <w:sz w:val="32"/>
          <w:szCs w:val="32"/>
        </w:rPr>
        <w:t>1</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71"/>
        <w:gridCol w:w="2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71"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39"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jc w:val="center"/>
              <w:rPr>
                <w:rFonts w:ascii="仿宋" w:hAnsi="仿宋" w:eastAsia="仿宋" w:cs="ArialUnicodeMS"/>
                <w:kern w:val="0"/>
                <w:sz w:val="28"/>
                <w:szCs w:val="28"/>
              </w:rPr>
            </w:pPr>
            <w:r>
              <w:rPr>
                <w:rFonts w:hint="eastAsia" w:ascii="仿宋_GB2312" w:eastAsia="仿宋_GB2312" w:cs="ArialUnicodeMS" w:hAnsiTheme="minorHAnsi"/>
                <w:kern w:val="0"/>
                <w:sz w:val="28"/>
                <w:szCs w:val="28"/>
              </w:rPr>
              <w:t>石家</w:t>
            </w:r>
            <w:r>
              <w:rPr>
                <w:rFonts w:hint="eastAsia" w:ascii="宋体" w:hAnsi="宋体" w:cs="宋体"/>
                <w:kern w:val="0"/>
                <w:sz w:val="28"/>
                <w:szCs w:val="28"/>
              </w:rPr>
              <w:t>庄</w:t>
            </w:r>
            <w:r>
              <w:rPr>
                <w:rFonts w:hint="eastAsia" w:ascii="仿宋_GB2312" w:eastAsia="仿宋_GB2312" w:cs="ArialUnicodeMS" w:hAnsiTheme="minorHAnsi"/>
                <w:kern w:val="0"/>
                <w:sz w:val="28"/>
                <w:szCs w:val="28"/>
              </w:rPr>
              <w:t>市</w:t>
            </w:r>
            <w:r>
              <w:rPr>
                <w:rFonts w:hint="eastAsia" w:ascii="宋体" w:hAnsi="宋体" w:cs="宋体"/>
                <w:kern w:val="0"/>
                <w:sz w:val="28"/>
                <w:szCs w:val="28"/>
              </w:rPr>
              <w:t>鹿泉区</w:t>
            </w:r>
            <w:r>
              <w:rPr>
                <w:rFonts w:hint="eastAsia" w:ascii="仿宋_GB2312" w:eastAsia="仿宋_GB2312" w:cs="ArialUnicodeMS" w:hAnsiTheme="minorHAnsi"/>
                <w:kern w:val="0"/>
                <w:sz w:val="28"/>
                <w:szCs w:val="28"/>
              </w:rPr>
              <w:t>报编</w:t>
            </w:r>
            <w:r>
              <w:rPr>
                <w:rFonts w:hint="eastAsia" w:ascii="宋体" w:hAnsi="宋体" w:cs="宋体"/>
                <w:kern w:val="0"/>
                <w:sz w:val="28"/>
                <w:szCs w:val="28"/>
              </w:rPr>
              <w:t>辑</w:t>
            </w:r>
            <w:r>
              <w:rPr>
                <w:rFonts w:hint="eastAsia" w:ascii="仿宋_GB2312" w:eastAsia="仿宋_GB2312" w:cs="ArialUnicodeMS" w:hAnsiTheme="minorHAnsi"/>
                <w:kern w:val="0"/>
                <w:sz w:val="28"/>
                <w:szCs w:val="28"/>
              </w:rPr>
              <w:t>部</w:t>
            </w:r>
          </w:p>
        </w:tc>
        <w:tc>
          <w:tcPr>
            <w:tcW w:w="2471"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639"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9504;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EJ+BAJDAgAAdw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tvkq/I0bMMkSGPpSYrDetjiXFN9C5iexkkJTp51KOVchHgpPEYD5WN54gWORhNS0lbirCX/&#10;9V/65I+OwcpZj1GrePiyEV5xpt9b9PLN5DCxEvPlcDaf4uIfWtYPLXZjTgjTPMGaOpnF5B/1Tmw8&#10;mc/YsVXKCpOwErkrHnfiSRwXADsq1WqVnTCNTsRze+VkCj2Su9pEarrMe6Jp5AZNSBfMY27HdnfS&#10;wD+8Z6/7/8Xy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E5rPdDcAAAADQEAAA8AAAAAAAAAAQAg&#10;AAAAIgAAAGRycy9kb3ducmV2LnhtbFBLAQIUABQAAAAIAIdO4kBCfgQCQwIAAHcEAAAOAAAAAAAA&#10;AAEAIAAAACsBAABkcnMvZTJvRG9jLnhtbFBLBQYAAAAABgAGAFkBAADg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mc:AlternateContent>
                <mc:Choice Requires="wpg">
                  <w:drawing>
                    <wp:anchor distT="0" distB="0" distL="114300" distR="114300" simplePos="0" relativeHeight="251676672" behindDoc="0" locked="1" layoutInCell="1" allowOverlap="1">
                      <wp:simplePos x="0" y="0"/>
                      <wp:positionH relativeFrom="column">
                        <wp:posOffset>-892175</wp:posOffset>
                      </wp:positionH>
                      <wp:positionV relativeFrom="page">
                        <wp:posOffset>-1039495</wp:posOffset>
                      </wp:positionV>
                      <wp:extent cx="3088640" cy="523240"/>
                      <wp:effectExtent l="3175" t="0" r="13335" b="29210"/>
                      <wp:wrapNone/>
                      <wp:docPr id="28" name="组合 10"/>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26" name="矩形 13"/>
                              <wps:cNvSpPr/>
                              <wps:spPr>
                                <a:xfrm>
                                  <a:off x="4551" y="52615"/>
                                  <a:ext cx="8546" cy="1175"/>
                                </a:xfrm>
                                <a:prstGeom prst="rect">
                                  <a:avLst/>
                                </a:prstGeom>
                                <a:solidFill>
                                  <a:srgbClr val="D8D8D8"/>
                                </a:solidFill>
                                <a:ln w="25400">
                                  <a:noFill/>
                                </a:ln>
                              </wps:spPr>
                              <wps:bodyPr anchor="ctr" anchorCtr="0" upright="1"/>
                            </wps:wsp>
                            <wps:wsp>
                              <wps:cNvPr id="27"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10" o:spid="_x0000_s1026" o:spt="203" style="position:absolute;left:0pt;margin-left:-70.25pt;margin-top:-81.85pt;height:41.2pt;width:243.2pt;mso-position-vertical-relative:page;z-index:251676672;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">
                      <o:lock v:ext="edit" aspectratio="f"/>
                      <v:rect id="矩形 13" o:spid="_x0000_s1026" o:spt="1" style="position:absolute;left:4551;top:52615;height:1175;width:8546;v-text-anchor:middle;" fillcolor="#D8D8D8" filled="t" stroked="f" coordsize="21600,21600" o:gfxdata="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gGIO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m2dD74AAADb&#10;AAAADwAAAGRycy9kb3ducmV2LnhtbEWPT4vCMBTE78J+h/AWvGmqh650jbIsLKuCiFpZvD2aZ1Ns&#10;XkoT/+2nN4LgcZiZ3zDj6dXW4kytrxwrGPQTEMSF0xWXCvLtT28EwgdkjbVjUnAjD9PJW2eMmXYX&#10;XtN5E0oRIewzVGBCaDIpfWHIou+7hjh6B9daDFG2pdQtXiLc1nKYJKm0WHFcMNjQt6HiuDlZBavc&#10;7H9xQX92uTju8q8K0/95qlT3fZB8ggh0Da/wsz3TCoYf8PgSf4Cc3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m2dD7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部门：石家庄市鹿泉区报编辑部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w:t>
            </w:r>
            <w:r>
              <w:rPr>
                <w:rFonts w:ascii="宋体" w:hAnsi="宋体" w:cs="宋体"/>
                <w:color w:val="000000"/>
                <w:sz w:val="20"/>
                <w:szCs w:val="20"/>
              </w:rPr>
              <w:t>25.44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w:t>
            </w:r>
            <w:r>
              <w:rPr>
                <w:rFonts w:ascii="宋体" w:hAnsi="宋体" w:cs="宋体"/>
                <w:color w:val="000000"/>
                <w:sz w:val="20"/>
                <w:szCs w:val="20"/>
              </w:rPr>
              <w:t>07.21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w:t>
            </w:r>
            <w:r>
              <w:rPr>
                <w:rFonts w:ascii="宋体" w:hAnsi="宋体" w:cs="宋体"/>
                <w:color w:val="000000"/>
                <w:sz w:val="20"/>
                <w:szCs w:val="20"/>
              </w:rPr>
              <w:t>.68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w:t>
            </w:r>
            <w:r>
              <w:rPr>
                <w:rFonts w:ascii="宋体" w:hAnsi="宋体" w:cs="宋体"/>
                <w:color w:val="000000"/>
                <w:sz w:val="20"/>
                <w:szCs w:val="20"/>
              </w:rPr>
              <w:t>1.03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w:t>
            </w:r>
            <w:r>
              <w:rPr>
                <w:rFonts w:ascii="宋体" w:hAnsi="宋体" w:cs="宋体"/>
                <w:color w:val="000000"/>
                <w:sz w:val="20"/>
                <w:szCs w:val="20"/>
              </w:rPr>
              <w:t>.59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w:t>
            </w:r>
            <w:r>
              <w:rPr>
                <w:rFonts w:ascii="宋体" w:hAnsi="宋体" w:cs="宋体"/>
                <w:color w:val="000000"/>
                <w:sz w:val="20"/>
                <w:szCs w:val="20"/>
              </w:rPr>
              <w:t>.09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w:t>
            </w:r>
            <w:r>
              <w:rPr>
                <w:rFonts w:ascii="宋体" w:hAnsi="宋体" w:cs="宋体"/>
                <w:color w:val="000000"/>
                <w:sz w:val="20"/>
                <w:szCs w:val="20"/>
              </w:rPr>
              <w:t>.71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27.12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w:t>
            </w:r>
            <w:r>
              <w:rPr>
                <w:rFonts w:ascii="宋体" w:hAnsi="宋体" w:cs="宋体"/>
                <w:color w:val="000000"/>
                <w:sz w:val="20"/>
                <w:szCs w:val="20"/>
              </w:rPr>
              <w:t>38.64</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4.66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w:t>
            </w:r>
            <w:r>
              <w:rPr>
                <w:rFonts w:ascii="宋体" w:hAnsi="宋体" w:cs="宋体"/>
                <w:color w:val="000000"/>
                <w:sz w:val="20"/>
                <w:szCs w:val="20"/>
              </w:rPr>
              <w:t>.15</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41.79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w:t>
            </w:r>
            <w:r>
              <w:rPr>
                <w:rFonts w:ascii="宋体" w:hAnsi="宋体" w:cs="宋体"/>
                <w:color w:val="000000"/>
                <w:sz w:val="20"/>
                <w:szCs w:val="20"/>
              </w:rPr>
              <w:t>41.79</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rPr>
                <w:sz w:val="44"/>
              </w:rPr>
              <mc:AlternateContent>
                <mc:Choice Requires="wpg">
                  <w:drawing>
                    <wp:anchor distT="0" distB="0" distL="114300" distR="114300" simplePos="0" relativeHeight="251677696"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31" name="组合 34"/>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29" name="矩形 13"/>
                              <wps:cNvSpPr/>
                              <wps:spPr>
                                <a:xfrm>
                                  <a:off x="4551" y="52615"/>
                                  <a:ext cx="8546" cy="1175"/>
                                </a:xfrm>
                                <a:prstGeom prst="rect">
                                  <a:avLst/>
                                </a:prstGeom>
                                <a:solidFill>
                                  <a:srgbClr val="D8D8D8"/>
                                </a:solidFill>
                                <a:ln w="25400">
                                  <a:noFill/>
                                </a:ln>
                              </wps:spPr>
                              <wps:bodyPr anchor="ctr" anchorCtr="0" upright="1"/>
                            </wps:wsp>
                            <wps:wsp>
                              <wps:cNvPr id="30"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34" o:spid="_x0000_s1026" o:spt="203" style="position:absolute;left:0pt;margin-left:-82.75pt;margin-top:-81.1pt;height:41.2pt;width:243.2pt;mso-position-vertical-relative:page;z-index:251677696;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Bwnm4jcAAAADQEA&#10;AA8AAAAAAAAAAQAgAAAAIgAAAGRycy9kb3ducmV2LnhtbFBLAQIUABQAAAAIAIdO4kAp0HW/wQIA&#10;ACYHAAAOAAAAAAAAAAEAIAAAACsBAABkcnMvZTJvRG9jLnhtbFBLBQYAAAAABgAGAFkBAABeBgAA&#10;AAA=&#10;">
                      <o:lock v:ext="edit" aspectratio="f"/>
                      <v:rect id="矩形 13" o:spid="_x0000_s1026" o:spt="1" style="position:absolute;left:4551;top:52615;height:1175;width:8546;v-text-anchor:middle;" fillcolor="#D8D8D8" filled="t" stroked="f" coordsize="21600,21600" o:gfxdata="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H/Z8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HF2TproAAADb&#10;AAAADwAAAGRycy9kb3ducmV2LnhtbEVPy4rCMBTdC/MP4Q6401SFItUow4DoCDKoFXF3aa5Nsbkp&#10;TcbX15vFgMvDeU/nd1uLK7W+cqxg0E9AEBdOV1wqyPeL3hiED8gaa8ek4EEe5rOPzhQz7W68pesu&#10;lCKGsM9QgQmhyaT0hSGLvu8a4sidXWsxRNiWUrd4i+G2lsMkSaXFimODwYa+DRWX3Z9V8Jub0xLX&#10;dLSb9eWQf1WYPn9Spbqfg2QCItA9vMX/7pVWMIrr45f4A+Ts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cXZOmugAAANsA&#10;AAAPAAAAAAAAAAEAIAAAACIAAABkcnMvZG93bnJldi54bWxQSwECFAAUAAAACACHTuJAMy8FnjsA&#10;AAA5AAAAEAAAAAAAAAABACAAAAAJAQAAZHJzL3NoYXBleG1sLnhtbFBLBQYAAAAABgAGAFsBAACz&#10;Aw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部门：石家庄市鹿泉区报编辑部</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w:t>
            </w:r>
            <w:r>
              <w:rPr>
                <w:rFonts w:ascii="宋体" w:hAnsi="宋体" w:cs="宋体"/>
                <w:b/>
                <w:color w:val="000000"/>
                <w:sz w:val="18"/>
                <w:szCs w:val="18"/>
              </w:rPr>
              <w:t>27.12</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w:t>
            </w:r>
            <w:r>
              <w:rPr>
                <w:rFonts w:ascii="宋体" w:hAnsi="宋体" w:cs="宋体"/>
                <w:b/>
                <w:color w:val="000000"/>
                <w:sz w:val="18"/>
                <w:szCs w:val="18"/>
              </w:rPr>
              <w:t>25.44</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w:t>
            </w:r>
            <w:r>
              <w:rPr>
                <w:rFonts w:ascii="宋体" w:hAnsi="宋体" w:cs="宋体"/>
                <w:b/>
                <w:color w:val="000000"/>
                <w:sz w:val="18"/>
                <w:szCs w:val="18"/>
              </w:rPr>
              <w:t>.68</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3.80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3.80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.68</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0133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宣传事务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3.80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3.80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.68</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013350</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事业运行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3.80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3.80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07</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文化体育与传媒支出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1.00</w:t>
            </w:r>
          </w:p>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1.00</w:t>
            </w:r>
          </w:p>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0704</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新闻出版广播影视</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1.00</w:t>
            </w:r>
          </w:p>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1.00</w:t>
            </w:r>
          </w:p>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070408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出版发行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1.00</w:t>
            </w:r>
          </w:p>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1.00</w:t>
            </w:r>
          </w:p>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.52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.52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.52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.52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080505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.52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.52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10</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1011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101101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21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2102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210201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rPr>
                <w:sz w:val="44"/>
              </w:rPr>
              <mc:AlternateContent>
                <mc:Choice Requires="wpg">
                  <w:drawing>
                    <wp:anchor distT="0" distB="0" distL="114300" distR="114300" simplePos="0" relativeHeight="251677696"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34" name="组合 3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2" name="矩形 13"/>
                              <wps:cNvSpPr/>
                              <wps:spPr>
                                <a:xfrm>
                                  <a:off x="4551" y="52615"/>
                                  <a:ext cx="8546" cy="1175"/>
                                </a:xfrm>
                                <a:prstGeom prst="rect">
                                  <a:avLst/>
                                </a:prstGeom>
                                <a:solidFill>
                                  <a:srgbClr val="D8D8D8"/>
                                </a:solidFill>
                                <a:ln w="25400">
                                  <a:noFill/>
                                </a:ln>
                              </wps:spPr>
                              <wps:bodyPr anchor="ctr" anchorCtr="0" upright="1"/>
                            </wps:wsp>
                            <wps:wsp>
                              <wps:cNvPr id="33"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38" o:spid="_x0000_s1026" o:spt="203" style="position:absolute;left:0pt;margin-left:-80.9pt;margin-top:-81.1pt;height:41.2pt;width:243.2pt;mso-position-vertical-relative:page;z-index:25167769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">
                      <o:lock v:ext="edit" aspectratio="f"/>
                      <v:rect id="矩形 13" o:spid="_x0000_s1026" o:spt="1" style="position:absolute;left:4551;top:52615;height:1175;width:8546;v-text-anchor:middle;" fillcolor="#D8D8D8" filled="t" stroked="f" coordsize="21600,21600" o:gfxdata="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1YvLQ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7I8N0b0AAADb&#10;AAAADwAAAGRycy9kb3ducmV2LnhtbEWP3WoCMRSE74W+QzgF7zSrwiJbo5RCqQoi1ZXi3WFz3Cxu&#10;TpZN/H16UxC8HGbmG2Yyu9panKn1lWMFg34CgrhwuuJSQb797o1B+ICssXZMCm7kYTZ960ww0+7C&#10;v3TehFJECPsMFZgQmkxKXxiy6PuuIY7ewbUWQ5RtKXWLlwi3tRwmSSotVhwXDDb0Zag4bk5WwTo3&#10;+x9c0p9dLY+7/LPC9L5Ileq+D5IPEIGu4RV+tudawWgE/1/iD5DT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sjw3RvQAA&#10;ANsAAAAPAAAAAAAAAAEAIAAAACIAAABkcnMvZG93bnJldi54bWxQSwECFAAUAAAACACHTuJAMy8F&#10;njsAAAA5AAAAEAAAAAAAAAABACAAAAAMAQAAZHJzL3NoYXBleG1sLnhtbFBLBQYAAAAABgAGAFsB&#10;AAC2Aw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rPr>
              <w:t>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部门：石家庄市鹿泉区报编辑部</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w:t>
            </w:r>
            <w:r>
              <w:rPr>
                <w:rFonts w:ascii="宋体" w:hAnsi="宋体" w:cs="宋体"/>
                <w:b/>
                <w:color w:val="000000"/>
                <w:szCs w:val="21"/>
              </w:rPr>
              <w:t>38.64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ascii="宋体" w:hAnsi="宋体" w:cs="宋体"/>
                <w:b/>
                <w:color w:val="000000"/>
                <w:szCs w:val="21"/>
              </w:rPr>
              <w:t>127.6</w:t>
            </w:r>
            <w:r>
              <w:rPr>
                <w:rFonts w:hint="eastAsia" w:ascii="宋体" w:hAnsi="宋体" w:cs="宋体"/>
                <w:b/>
                <w:color w:val="000000"/>
                <w:szCs w:val="21"/>
              </w:rPr>
              <w:t>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w:t>
            </w:r>
            <w:r>
              <w:rPr>
                <w:rFonts w:ascii="宋体" w:hAnsi="宋体" w:cs="宋体"/>
                <w:b/>
                <w:color w:val="000000"/>
                <w:szCs w:val="21"/>
              </w:rPr>
              <w:t>1.03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07.21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07.21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0133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宣传事务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07.21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07.21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013350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事业运行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07.21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07.21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07</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文化体育与传媒支出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0704</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新闻出版广播影视</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070408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出版发行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.59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.59</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.59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.59</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080505</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.59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.59</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1011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101101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21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2102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210201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rPr>
                <w:sz w:val="44"/>
              </w:rPr>
              <mc:AlternateContent>
                <mc:Choice Requires="wpg">
                  <w:drawing>
                    <wp:anchor distT="0" distB="0" distL="114300" distR="114300" simplePos="0" relativeHeight="25167872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37" name="组合 4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5" name="矩形 13"/>
                              <wps:cNvSpPr/>
                              <wps:spPr>
                                <a:xfrm>
                                  <a:off x="4551" y="52615"/>
                                  <a:ext cx="8546" cy="1175"/>
                                </a:xfrm>
                                <a:prstGeom prst="rect">
                                  <a:avLst/>
                                </a:prstGeom>
                                <a:solidFill>
                                  <a:srgbClr val="D8D8D8"/>
                                </a:solidFill>
                                <a:ln w="25400">
                                  <a:noFill/>
                                </a:ln>
                              </wps:spPr>
                              <wps:bodyPr anchor="ctr" anchorCtr="0" upright="1"/>
                            </wps:wsp>
                            <wps:wsp>
                              <wps:cNvPr id="36"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43" o:spid="_x0000_s1026" o:spt="203" style="position:absolute;left:0pt;margin-left:-80.9pt;margin-top:-81.1pt;height:41.2pt;width:243.2pt;mso-position-vertical-relative:page;z-index:25167872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AcmlLK3AAA&#10;AA0BAAAPAAAAAAAAAAEAIAAAACIAAABkcnMvZG93bnJldi54bWxQSwECFAAUAAAACACHTuJAYVp7&#10;FMUCAAAmBwAADgAAAAAAAAABACAAAAArAQAAZHJzL2Uyb0RvYy54bWxQSwUGAAAAAAYABgBZAQAA&#10;YgYAAAAA&#10;">
                      <o:lock v:ext="edit" aspectratio="f"/>
                      <v:rect id="矩形 13" o:spid="_x0000_s1026" o:spt="1" style="position:absolute;left:4551;top:52615;height:1175;width:8546;v-text-anchor:middle;" fillcolor="#D8D8D8" filled="t" stroked="f" coordsize="21600,21600" o:gfxdata="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otqp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iuSb4AAADb&#10;AAAADwAAAGRycy9kb3ducmV2LnhtbEWPzWrDMBCE74G8g9hAbrGcFkxxo5gSCG0DISR1Kb0t1tYy&#10;tlbGUvP39FGg0OMwM98wi+JsO3GkwTeOFcyTFARx5XTDtYLyYz17AuEDssbOMSm4kIdiOR4tMNfu&#10;xHs6HkItIoR9jgpMCH0upa8MWfSJ64mj9+MGiyHKoZZ6wFOE204+pGkmLTYcFwz2tDJUtYdfq2BX&#10;mu9X3NCX3W7az/Klwez6nik1nczTZxCBzuE//Nd+0woeM7h/iT9AL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iuSb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部门：石家庄市鹿泉区报编辑部</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25.44</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w:t>
            </w:r>
            <w:r>
              <w:rPr>
                <w:rFonts w:ascii="宋体" w:hAnsi="宋体" w:cs="宋体"/>
                <w:color w:val="000000"/>
                <w:sz w:val="18"/>
                <w:szCs w:val="18"/>
              </w:rPr>
              <w:t>8.91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w:t>
            </w:r>
            <w:r>
              <w:rPr>
                <w:rFonts w:ascii="宋体" w:hAnsi="宋体" w:cs="宋体"/>
                <w:color w:val="000000"/>
                <w:sz w:val="18"/>
                <w:szCs w:val="18"/>
              </w:rPr>
              <w:t>8.91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1.03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1.03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w:t>
            </w:r>
            <w:r>
              <w:rPr>
                <w:rFonts w:ascii="宋体" w:hAnsi="宋体" w:cs="宋体"/>
                <w:color w:val="000000"/>
                <w:sz w:val="18"/>
                <w:szCs w:val="18"/>
              </w:rPr>
              <w:t>.59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w:t>
            </w:r>
            <w:r>
              <w:rPr>
                <w:rFonts w:ascii="宋体" w:hAnsi="宋体" w:cs="宋体"/>
                <w:color w:val="000000"/>
                <w:sz w:val="18"/>
                <w:szCs w:val="18"/>
              </w:rPr>
              <w:t>.59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w:t>
            </w:r>
            <w:r>
              <w:rPr>
                <w:rFonts w:ascii="宋体" w:hAnsi="宋体" w:cs="宋体"/>
                <w:color w:val="000000"/>
                <w:sz w:val="18"/>
                <w:szCs w:val="18"/>
              </w:rPr>
              <w:t>.09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w:t>
            </w:r>
            <w:r>
              <w:rPr>
                <w:rFonts w:ascii="宋体" w:hAnsi="宋体" w:cs="宋体"/>
                <w:color w:val="000000"/>
                <w:sz w:val="18"/>
                <w:szCs w:val="18"/>
              </w:rPr>
              <w:t>.09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w:t>
            </w:r>
            <w:r>
              <w:rPr>
                <w:rFonts w:ascii="宋体" w:hAnsi="宋体" w:cs="宋体"/>
                <w:color w:val="000000"/>
                <w:sz w:val="18"/>
                <w:szCs w:val="18"/>
              </w:rPr>
              <w:t>.71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w:t>
            </w:r>
            <w:r>
              <w:rPr>
                <w:rFonts w:ascii="宋体" w:hAnsi="宋体" w:cs="宋体"/>
                <w:color w:val="000000"/>
                <w:sz w:val="18"/>
                <w:szCs w:val="18"/>
              </w:rPr>
              <w:t>.71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25.44</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30.34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30.34</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w:t>
            </w:r>
            <w:r>
              <w:rPr>
                <w:rFonts w:ascii="宋体" w:hAnsi="宋体" w:cs="宋体"/>
                <w:color w:val="000000"/>
                <w:sz w:val="18"/>
                <w:szCs w:val="18"/>
              </w:rPr>
              <w:t>.85</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.95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.95</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w:t>
            </w:r>
            <w:r>
              <w:rPr>
                <w:rFonts w:ascii="宋体" w:hAnsi="宋体" w:cs="宋体"/>
                <w:color w:val="000000"/>
                <w:sz w:val="18"/>
                <w:szCs w:val="18"/>
              </w:rPr>
              <w:t>.85</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32.29</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32.29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w:t>
            </w:r>
            <w:r>
              <w:rPr>
                <w:rFonts w:ascii="宋体" w:hAnsi="宋体" w:cs="宋体"/>
                <w:color w:val="000000"/>
                <w:sz w:val="18"/>
                <w:szCs w:val="18"/>
              </w:rPr>
              <w:t>32.29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sz w:val="44"/>
              </w:rPr>
              <mc:AlternateContent>
                <mc:Choice Requires="wpg">
                  <w:drawing>
                    <wp:anchor distT="0" distB="0" distL="114300" distR="114300" simplePos="0" relativeHeight="251679744"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0" name="组合 46"/>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8" name="矩形 13"/>
                              <wps:cNvSpPr/>
                              <wps:spPr>
                                <a:xfrm>
                                  <a:off x="4551" y="52615"/>
                                  <a:ext cx="8546" cy="1175"/>
                                </a:xfrm>
                                <a:prstGeom prst="rect">
                                  <a:avLst/>
                                </a:prstGeom>
                                <a:solidFill>
                                  <a:srgbClr val="D8D8D8"/>
                                </a:solidFill>
                                <a:ln w="25400">
                                  <a:noFill/>
                                </a:ln>
                              </wps:spPr>
                              <wps:bodyPr anchor="ctr" anchorCtr="0" upright="1"/>
                            </wps:wsp>
                            <wps:wsp>
                              <wps:cNvPr id="39"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46" o:spid="_x0000_s1026" o:spt="203" style="position:absolute;left:0pt;margin-left:-80.9pt;margin-top:-81.1pt;height:41.2pt;width:243.2pt;mso-position-vertical-relative:page;z-index:25167974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">
                      <o:lock v:ext="edit" aspectratio="f"/>
                      <v:rect id="矩形 13" o:spid="_x0000_s1026" o:spt="1" style="position:absolute;left:4551;top:52615;height:1175;width:8546;v-text-anchor:middle;" fillcolor="#D8D8D8" filled="t" stroked="f" coordsize="21600,21600" o:gfxdata="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UisU6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Wc6O74AAADb&#10;AAAADwAAAGRycy9kb3ducmV2LnhtbEWP3WoCMRSE7wXfIZxC7zSrhUVXoxRBWgUp2i3i3WFz3Cxu&#10;TpZN/Gmf3hQEL4eZ+YaZzm+2FhdqfeVYwaCfgCAunK64VJB/L3sjED4ga6wdk4Jf8jCfdTtTzLS7&#10;8pYuu1CKCGGfoQITQpNJ6QtDFn3fNcTRO7rWYoiyLaVu8RrhtpbDJEmlxYrjgsGGFoaK0+5sFXzl&#10;5vCBa9rbzfr0k79XmP6tUqVeXwbJBESgW3iGH+1PreBtDP9f4g+Qs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Wc6O7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部门：石家庄市鹿泉区报编辑部</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w:t>
            </w:r>
            <w:r>
              <w:rPr>
                <w:rFonts w:ascii="宋体" w:hAnsi="宋体" w:cs="宋体"/>
                <w:b/>
                <w:color w:val="000000"/>
                <w:szCs w:val="21"/>
              </w:rPr>
              <w:t>30.34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w:t>
            </w:r>
            <w:r>
              <w:rPr>
                <w:rFonts w:ascii="宋体" w:hAnsi="宋体" w:cs="宋体"/>
                <w:b/>
                <w:color w:val="000000"/>
                <w:szCs w:val="21"/>
              </w:rPr>
              <w:t>19.30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w:t>
            </w:r>
            <w:r>
              <w:rPr>
                <w:rFonts w:ascii="宋体" w:hAnsi="宋体" w:cs="宋体"/>
                <w:b/>
                <w:color w:val="000000"/>
                <w:szCs w:val="21"/>
              </w:rPr>
              <w:t>1.03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8.91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8.91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0133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宣传事务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8.91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8.91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013350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事业运行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8.91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w:t>
            </w:r>
            <w:r>
              <w:rPr>
                <w:rFonts w:ascii="宋体" w:hAnsi="宋体" w:cs="宋体"/>
                <w:color w:val="000000"/>
                <w:szCs w:val="21"/>
              </w:rPr>
              <w:t>8.91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文化体育与传媒支出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0704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新闻出版广播影视</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070408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出版发行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1.03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.59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.59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.59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.59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.59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.59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1011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101101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w:t>
            </w:r>
            <w:r>
              <w:rPr>
                <w:rFonts w:ascii="宋体" w:hAnsi="宋体" w:cs="宋体"/>
                <w:color w:val="000000"/>
                <w:szCs w:val="21"/>
              </w:rPr>
              <w:t>.09</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21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2102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210201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w:t>
            </w:r>
            <w:r>
              <w:rPr>
                <w:rFonts w:ascii="宋体" w:hAnsi="宋体" w:cs="宋体"/>
                <w:color w:val="000000"/>
                <w:szCs w:val="21"/>
              </w:rPr>
              <w:t>.71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sz w:val="44"/>
              </w:rPr>
              <mc:AlternateContent>
                <mc:Choice Requires="wpg">
                  <w:drawing>
                    <wp:anchor distT="0" distB="0" distL="114300" distR="114300" simplePos="0" relativeHeight="251680768" behindDoc="0" locked="1" layoutInCell="1" allowOverlap="1">
                      <wp:simplePos x="0" y="0"/>
                      <wp:positionH relativeFrom="column">
                        <wp:posOffset>-930275</wp:posOffset>
                      </wp:positionH>
                      <wp:positionV relativeFrom="page">
                        <wp:posOffset>-1643380</wp:posOffset>
                      </wp:positionV>
                      <wp:extent cx="3088640" cy="523240"/>
                      <wp:effectExtent l="3175" t="0" r="13335" b="29210"/>
                      <wp:wrapNone/>
                      <wp:docPr id="43" name="组合 49"/>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1" name="矩形 13"/>
                              <wps:cNvSpPr/>
                              <wps:spPr>
                                <a:xfrm>
                                  <a:off x="4551" y="52615"/>
                                  <a:ext cx="8546" cy="1175"/>
                                </a:xfrm>
                                <a:prstGeom prst="rect">
                                  <a:avLst/>
                                </a:prstGeom>
                                <a:solidFill>
                                  <a:srgbClr val="D8D8D8"/>
                                </a:solidFill>
                                <a:ln w="25400">
                                  <a:noFill/>
                                </a:ln>
                              </wps:spPr>
                              <wps:bodyPr anchor="ctr" anchorCtr="0" upright="1"/>
                            </wps:wsp>
                            <wps:wsp>
                              <wps:cNvPr id="42"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49" o:spid="_x0000_s1026" o:spt="203" style="position:absolute;left:0pt;margin-left:-73.25pt;margin-top:-129.4pt;height:41.2pt;width:243.2pt;mso-position-vertical-relative:page;z-index:251680768;mso-width-relative:page;mso-height-relative:page;" coordorigin="4551,52615" coordsize="8546,1398"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sDI+9N0AAAAO&#10;AQAADwAAAAAAAAABACAAAAAiAAAAZHJzL2Rvd25yZXYueG1sUEsBAhQAFAAAAAgAh07iQDwLBDPC&#10;AgAAJgcAAA4AAAAAAAAAAQAgAAAALAEAAGRycy9lMm9Eb2MueG1sUEsFBgAAAAAGAAYAWQEAAGAG&#10;AAAAAA==&#10;">
                      <o:lock v:ext="edit" aspectratio="f"/>
                      <v:rect id="矩形 13" o:spid="_x0000_s1026" o:spt="1" style="position:absolute;left:4551;top:52615;height:1175;width:8546;v-text-anchor:middle;" fillcolor="#D8D8D8" filled="t" stroked="f" coordsize="21600,21600" o:gfxdata="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th/a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28XbN70AAADb&#10;AAAADwAAAGRycy9kb3ducmV2LnhtbEWPQWsCMRSE74L/ITyhN80qZZHVKCKIrSBSu0W8PTbPzeLm&#10;Zdmkav31piB4HGbmG2Y6v9laXKj1lWMFw0ECgrhwuuJSQf696o9B+ICssXZMCv7Iw3zW7Uwx0+7K&#10;X3TZh1JECPsMFZgQmkxKXxiy6AeuIY7eybUWQ5RtKXWL1wi3tRwlSSotVhwXDDa0NFSc979WwS43&#10;xzVu6GC3m/NPvqgwvX+mSr31hskERKBbeIWf7Q+t4H0E/1/iD5Cz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bxds3vQAA&#10;ANsAAAAPAAAAAAAAAAEAIAAAACIAAABkcnMvZG93bnJldi54bWxQSwECFAAUAAAACACHTuJAMy8F&#10;njsAAAA5AAAAEAAAAAAAAAABACAAAAAMAQAAZHJzL3NoYXBleG1sLnhtbFBLBQYAAAAABgAGAFsB&#10;AAC2Aw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宋体" w:hAnsi="宋体" w:cs="宋体"/>
                <w:color w:val="000000"/>
                <w:kern w:val="0"/>
                <w:sz w:val="22"/>
                <w:szCs w:val="22"/>
              </w:rPr>
              <w:t>石家庄市鹿泉区报编辑部</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13.85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w:t>
            </w:r>
            <w:r>
              <w:rPr>
                <w:rFonts w:ascii="宋体" w:hAnsi="宋体" w:cs="宋体"/>
                <w:color w:val="000000"/>
                <w:sz w:val="16"/>
                <w:szCs w:val="16"/>
              </w:rPr>
              <w:t>.85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w:t>
            </w:r>
            <w:r>
              <w:rPr>
                <w:rFonts w:ascii="宋体" w:hAnsi="宋体" w:cs="宋体"/>
                <w:color w:val="000000"/>
                <w:sz w:val="16"/>
                <w:szCs w:val="16"/>
              </w:rPr>
              <w:t>8.72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w:t>
            </w:r>
            <w:r>
              <w:rPr>
                <w:rFonts w:ascii="宋体" w:hAnsi="宋体" w:cs="宋体"/>
                <w:color w:val="000000"/>
                <w:sz w:val="16"/>
                <w:szCs w:val="16"/>
              </w:rPr>
              <w:t>.95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4.42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w:t>
            </w:r>
            <w:r>
              <w:rPr>
                <w:rFonts w:ascii="宋体" w:hAnsi="宋体" w:cs="宋体"/>
                <w:color w:val="000000"/>
                <w:sz w:val="16"/>
                <w:szCs w:val="16"/>
              </w:rPr>
              <w:t>4.16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w:t>
            </w:r>
            <w:r>
              <w:rPr>
                <w:rFonts w:ascii="宋体" w:hAnsi="宋体" w:cs="宋体"/>
                <w:color w:val="000000"/>
                <w:sz w:val="16"/>
                <w:szCs w:val="16"/>
              </w:rPr>
              <w:t>.97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w:t>
            </w:r>
            <w:r>
              <w:rPr>
                <w:rFonts w:ascii="宋体" w:hAnsi="宋体" w:cs="宋体"/>
                <w:color w:val="000000"/>
                <w:sz w:val="16"/>
                <w:szCs w:val="16"/>
              </w:rPr>
              <w:t>.59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w:t>
            </w:r>
            <w:r>
              <w:rPr>
                <w:rFonts w:ascii="宋体" w:hAnsi="宋体" w:cs="宋体"/>
                <w:color w:val="000000"/>
                <w:sz w:val="16"/>
                <w:szCs w:val="16"/>
              </w:rPr>
              <w:t>.09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6.36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.83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0.60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ascii="宋体" w:hAnsi="宋体" w:cs="宋体"/>
                <w:color w:val="000000"/>
                <w:sz w:val="16"/>
                <w:szCs w:val="16"/>
              </w:rPr>
              <w:t>0.60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w:t>
            </w:r>
            <w:r>
              <w:rPr>
                <w:rFonts w:ascii="宋体" w:hAnsi="宋体" w:cs="宋体"/>
                <w:color w:val="000000"/>
                <w:sz w:val="16"/>
                <w:szCs w:val="16"/>
              </w:rPr>
              <w:t>.80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w:t>
            </w:r>
            <w:r>
              <w:rPr>
                <w:rFonts w:ascii="宋体" w:hAnsi="宋体" w:cs="宋体"/>
                <w:color w:val="000000"/>
                <w:sz w:val="16"/>
                <w:szCs w:val="16"/>
              </w:rPr>
              <w:t>.10</w:t>
            </w:r>
          </w:p>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w:t>
            </w:r>
            <w:r>
              <w:rPr>
                <w:rFonts w:ascii="宋体" w:hAnsi="宋体" w:cs="宋体"/>
                <w:color w:val="000000"/>
                <w:sz w:val="16"/>
                <w:szCs w:val="16"/>
              </w:rPr>
              <w:t>14.45</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w:t>
            </w:r>
            <w:r>
              <w:rPr>
                <w:rFonts w:ascii="宋体" w:hAnsi="宋体" w:cs="宋体"/>
                <w:color w:val="000000"/>
                <w:sz w:val="16"/>
                <w:szCs w:val="16"/>
              </w:rPr>
              <w:t>.85</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sz w:val="44"/>
              </w:rPr>
              <mc:AlternateContent>
                <mc:Choice Requires="wpg">
                  <w:drawing>
                    <wp:anchor distT="0" distB="0" distL="114300" distR="114300" simplePos="0" relativeHeight="251681792"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46" name="组合 52"/>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4" name="矩形 13"/>
                              <wps:cNvSpPr/>
                              <wps:spPr>
                                <a:xfrm>
                                  <a:off x="4551" y="52615"/>
                                  <a:ext cx="8546" cy="1175"/>
                                </a:xfrm>
                                <a:prstGeom prst="rect">
                                  <a:avLst/>
                                </a:prstGeom>
                                <a:solidFill>
                                  <a:srgbClr val="D8D8D8"/>
                                </a:solidFill>
                                <a:ln w="25400">
                                  <a:noFill/>
                                </a:ln>
                              </wps:spPr>
                              <wps:bodyPr anchor="ctr" anchorCtr="0" upright="1"/>
                            </wps:wsp>
                            <wps:wsp>
                              <wps:cNvPr id="45"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52" o:spid="_x0000_s1026" o:spt="203" style="position:absolute;left:0pt;margin-left:-82.75pt;margin-top:-81.1pt;height:41.2pt;width:243.2pt;mso-position-vertical-relative:page;z-index:251681792;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">
                      <o:lock v:ext="edit" aspectratio="f"/>
                      <v:rect id="矩形 13" o:spid="_x0000_s1026" o:spt="1" style="position:absolute;left:4551;top:52615;height:1175;width:8546;v-text-anchor:middle;" fillcolor="#D8D8D8" filled="t" stroked="f" coordsize="21600,21600" o:gfxdata="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wbxC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VCxDQ78AAADb&#10;AAAADwAAAGRycy9kb3ducmV2LnhtbEWP3WrCQBSE7wu+w3IKvasbSw0S3YQilLaCFG2KeHfIHrPB&#10;7NmQ3fr39K5Q8HKYmW+YWXGyrThQ7xvHCkbDBARx5XTDtYLy5/15AsIHZI2tY1JwJg9FPniYYabd&#10;kVd0WIdaRAj7DBWYELpMSl8ZsuiHriOO3s71FkOUfS11j8cIt618SZJUWmw4LhjsaG6o2q//rILv&#10;0mw/cEEbu1zsf8u3BtPLV6rU0+MomYIIdAr38H/7Uyt4HcPtS/wBMr8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QsQ0O/&#10;AAAA2wAAAA8AAAAAAAAAAQAgAAAAIgAAAGRycy9kb3ducmV2LnhtbFBLAQIUABQAAAAIAIdO4kAz&#10;LwWeOwAAADkAAAAQAAAAAAAAAAEAIAAAAA4BAABkcnMvc2hhcGV4bWwueG1sUEsFBgAAAAAGAAYA&#10;WwEAALgDA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部门：石家庄市鹿泉区报编辑部</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p>
            <w:pPr>
              <w:widowControl/>
              <w:adjustRightInd w:val="0"/>
              <w:snapToGrid w:val="0"/>
              <w:spacing w:after="0" w:line="240" w:lineRule="auto"/>
              <w:jc w:val="left"/>
              <w:textAlignment w:val="center"/>
              <w:rPr>
                <w:rFonts w:ascii="宋体" w:hAnsi="宋体" w:cs="宋体"/>
                <w:color w:val="000000"/>
                <w:kern w:val="0"/>
                <w:szCs w:val="21"/>
              </w:rPr>
            </w:pPr>
          </w:p>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sz w:val="44"/>
              </w:rPr>
              <mc:AlternateContent>
                <mc:Choice Requires="wpg">
                  <w:drawing>
                    <wp:anchor distT="0" distB="0" distL="114300" distR="114300" simplePos="0" relativeHeight="251682816"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9" name="组合 55"/>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7" name="矩形 13"/>
                              <wps:cNvSpPr/>
                              <wps:spPr>
                                <a:xfrm>
                                  <a:off x="4551" y="52615"/>
                                  <a:ext cx="8546" cy="1175"/>
                                </a:xfrm>
                                <a:prstGeom prst="rect">
                                  <a:avLst/>
                                </a:prstGeom>
                                <a:solidFill>
                                  <a:srgbClr val="D8D8D8"/>
                                </a:solidFill>
                                <a:ln w="25400">
                                  <a:noFill/>
                                </a:ln>
                              </wps:spPr>
                              <wps:bodyPr anchor="ctr" anchorCtr="0" upright="1"/>
                            </wps:wsp>
                            <wps:wsp>
                              <wps:cNvPr id="48"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55" o:spid="_x0000_s1026" o:spt="203" style="position:absolute;left:0pt;margin-left:-80.9pt;margin-top:-81.1pt;height:41.2pt;width:243.2pt;mso-position-vertical-relative:page;z-index:25168281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">
                      <o:lock v:ext="edit" aspectratio="f"/>
                      <v:rect id="矩形 13" o:spid="_x0000_s1026" o:spt="1" style="position:absolute;left:4551;top:52615;height:1175;width:8546;v-text-anchor:middle;" fillcolor="#D8D8D8" filled="t" stroked="f" coordsize="21600,21600" o:gfxdata="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9EyI1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i3s3boAAADb&#10;AAAADwAAAGRycy9kb3ducmV2LnhtbEVPy4rCMBTdC/MP4Q6401SRItUow4DoCDKoFXF3aa5Nsbkp&#10;TcbX15vFgMvDeU/nd1uLK7W+cqxg0E9AEBdOV1wqyPeL3hiED8gaa8ek4EEe5rOPzhQz7W68pesu&#10;lCKGsM9QgQmhyaT0hSGLvu8a4sidXWsxRNiWUrd4i+G2lsMkSaXFimODwYa+DRWX3Z9V8Jub0xLX&#10;dLSb9eWQf1WYPn9Spbqfg2QCItA9vMX/7pVWMIpj45f4A+Ts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LezdugAAANsA&#10;AAAPAAAAAAAAAAEAIAAAACIAAABkcnMvZG93bnJldi54bWxQSwECFAAUAAAACACHTuJAMy8FnjsA&#10;AAA5AAAAEAAAAAAAAAABACAAAAAJAQAAZHJzL3NoYXBleG1sLnhtbFBLBQYAAAAABgAGAFsBAACz&#10;Aw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36"/>
                <w:szCs w:val="36"/>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石家庄市鹿泉区报编辑部</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 xml:space="preserve">注：本表反映部门本年度政府性基金预算财政拨款收入、支出及结转和结余情况。 </w:t>
            </w:r>
          </w:p>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sz w:val="44"/>
              </w:rPr>
              <mc:AlternateContent>
                <mc:Choice Requires="wpg">
                  <w:drawing>
                    <wp:anchor distT="0" distB="0" distL="114300" distR="114300" simplePos="0" relativeHeight="25168384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2" name="组合 5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0" name="矩形 13"/>
                              <wps:cNvSpPr/>
                              <wps:spPr>
                                <a:xfrm>
                                  <a:off x="4551" y="52615"/>
                                  <a:ext cx="8546" cy="1175"/>
                                </a:xfrm>
                                <a:prstGeom prst="rect">
                                  <a:avLst/>
                                </a:prstGeom>
                                <a:solidFill>
                                  <a:srgbClr val="D8D8D8"/>
                                </a:solidFill>
                                <a:ln w="25400">
                                  <a:noFill/>
                                </a:ln>
                              </wps:spPr>
                              <wps:bodyPr anchor="ctr" anchorCtr="0" upright="1"/>
                            </wps:wsp>
                            <wps:wsp>
                              <wps:cNvPr id="51"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58" o:spid="_x0000_s1026" o:spt="203" style="position:absolute;left:0pt;margin-left:-80.9pt;margin-top:-81.1pt;height:41.2pt;width:243.2pt;mso-position-vertical-relative:page;z-index:25168384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HJpSytwAAAANAQAA&#10;DwAAAAAAAAABACAAAAAiAAAAZHJzL2Rvd25yZXYueG1sUEsBAhQAFAAAAAgAh07iQE9G+NLAAgAA&#10;JgcAAA4AAAAAAAAAAQAgAAAAKwEAAGRycy9lMm9Eb2MueG1sUEsFBgAAAAAGAAYAWQEAAF0GAAAA&#10;AA==&#10;">
                      <o:lock v:ext="edit" aspectratio="f"/>
                      <v:rect id="矩形 13" o:spid="_x0000_s1026" o:spt="1" style="position:absolute;left:4551;top:52615;height:1175;width:8546;v-text-anchor:middle;" fillcolor="#D8D8D8" filled="t" stroked="f" coordsize="21600,21600" o:gfxdata="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3Iyyc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rs7Tnb4AAADb&#10;AAAADwAAAGRycy9kb3ducmV2LnhtbEWPQWvCQBSE70L/w/IK3nSTQkNJXaUUSq1QRE0Rb4/sazYk&#10;+zZkV6P99a5Q8DjMzDfMbHG2rThR72vHCtJpAoK4dLrmSkGx+5i8gPABWWPrmBRcyMNi/jCaYa7d&#10;wBs6bUMlIoR9jgpMCF0upS8NWfRT1xFH79f1FkOUfSV1j0OE21Y+JUkmLdYcFwx29G6obLZHq2Bd&#10;mMMnrmhvv1fNT/FWY/b3lSk1fkyTVxCBzuEe/m8vtYLnFG5f4g+Q8y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s7Tnb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0"/>
                <w:szCs w:val="20"/>
              </w:rPr>
              <w:t>石家庄市鹿泉区报编辑部</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 w:val="22"/>
                <w:szCs w:val="22"/>
              </w:rPr>
              <w:t>注：本表反映部门本年度国有资本经营预算财政拨款支出情况。</w:t>
            </w:r>
          </w:p>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Cs w:val="21"/>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sz w:val="44"/>
              </w:rPr>
              <mc:AlternateContent>
                <mc:Choice Requires="wpg">
                  <w:drawing>
                    <wp:anchor distT="0" distB="0" distL="114300" distR="114300" simplePos="0" relativeHeight="251684864"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5" name="组合 61"/>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3" name="矩形 13"/>
                              <wps:cNvSpPr/>
                              <wps:spPr>
                                <a:xfrm>
                                  <a:off x="4551" y="52615"/>
                                  <a:ext cx="8546" cy="1175"/>
                                </a:xfrm>
                                <a:prstGeom prst="rect">
                                  <a:avLst/>
                                </a:prstGeom>
                                <a:solidFill>
                                  <a:srgbClr val="D8D8D8"/>
                                </a:solidFill>
                                <a:ln w="25400">
                                  <a:noFill/>
                                </a:ln>
                              </wps:spPr>
                              <wps:bodyPr anchor="ctr" anchorCtr="0" upright="1"/>
                            </wps:wsp>
                            <wps:wsp>
                              <wps:cNvPr id="54"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wps:txbx>
                              <wps:bodyPr anchor="ctr" anchorCtr="0" upright="1"/>
                            </wps:wsp>
                          </wpg:wgp>
                        </a:graphicData>
                      </a:graphic>
                    </wp:anchor>
                  </w:drawing>
                </mc:Choice>
                <mc:Fallback>
                  <w:pict>
                    <v:group id="组合 61" o:spid="_x0000_s1026" o:spt="203" style="position:absolute;left:0pt;margin-left:-80.9pt;margin-top:-81.1pt;height:41.2pt;width:243.2pt;mso-position-vertical-relative:page;z-index:25168486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">
                      <o:lock v:ext="edit" aspectratio="f"/>
                      <v:rect id="矩形 13" o:spid="_x0000_s1026" o:spt="1" style="position:absolute;left:4551;top:52615;height:1175;width:8546;v-text-anchor:middle;" fillcolor="#D8D8D8" filled="t" stroked="f" coordsize="21600,21600" o:gfxdata="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Gy6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vrlwBb8AAADb&#10;AAAADwAAAGRycy9kb3ducmV2LnhtbEWP3WrCQBSE7wu+w3IKvasbSw0S3YQilLaCFG2KeHfIHrPB&#10;7NmQ3fr39K5Q8HKYmW+YWXGyrThQ7xvHCkbDBARx5XTDtYLy5/15AsIHZI2tY1JwJg9FPniYYabd&#10;kVd0WIdaRAj7DBWYELpMSl8ZsuiHriOO3s71FkOUfS11j8cIt618SZJUWmw4LhjsaG6o2q//rILv&#10;0mw/cEEbu1zsf8u3BtPLV6rU0+MomYIIdAr38H/7UysYv8LtS/wBMr8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65cAW/&#10;AAAA2wAAAA8AAAAAAAAAAQAgAAAAIgAAAGRycy9kb3ducmV2LnhtbFBLAQIUABQAAAAIAIdO4kAz&#10;LwWeOwAAADkAAAAQAAAAAAAAAAEAIAAAAA4BAABkcnMvc2hhcGV4bWwueG1sUEsFBgAAAAAGAAYA&#10;WwEAALgDA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0"/>
                <w:szCs w:val="20"/>
              </w:rPr>
              <w:t>石家庄市鹿泉区报编辑部</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 xml:space="preserve">注：本表反映部门本年度纳入部门预算范围的政府采购预算及支出情况。   </w:t>
            </w:r>
          </w:p>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7052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11"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5" o:spid="_x0000_s1026" o:spt="202" type="#_x0000_t202" style="position:absolute;left:0pt;margin-left:-78.7pt;margin-top:232.8pt;height:159.1pt;width:596.2pt;z-index:25167052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DZZp6M3gAAAA0BAAAPAAAAAAAAAAEA&#10;IAAAACIAAABkcnMvZG93bnJldi54bWxQSwECFAAUAAAACACHTuJA6mSsFkICAAB2BAAADgAAAAAA&#10;AAABACAAAAAtAQAAZHJzL2Uyb0RvYy54bWxQSwUGAAAAAAYABgBZAQAA4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93056"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9"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7" name="矩形 13"/>
                        <wps:cNvSpPr/>
                        <wps:spPr>
                          <a:xfrm>
                            <a:off x="4551" y="52615"/>
                            <a:ext cx="8546" cy="1175"/>
                          </a:xfrm>
                          <a:prstGeom prst="rect">
                            <a:avLst/>
                          </a:prstGeom>
                          <a:solidFill>
                            <a:srgbClr val="D8D8D8"/>
                          </a:solidFill>
                          <a:ln w="25400">
                            <a:noFill/>
                          </a:ln>
                        </wps:spPr>
                        <wps:bodyPr anchor="ctr" anchorCtr="0" upright="1"/>
                      </wps:wsp>
                      <wps:wsp>
                        <wps:cNvPr id="78"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anchor="ctr" anchorCtr="0" upright="1"/>
                      </wps:wsp>
                    </wpg:wgp>
                  </a:graphicData>
                </a:graphic>
              </wp:anchor>
            </w:drawing>
          </mc:Choice>
          <mc:Fallback>
            <w:pict>
              <v:group id="组合 18" o:spid="_x0000_s1026" o:spt="203" style="position:absolute;left:0pt;margin-left:-0.55pt;margin-top:29.3pt;height:43.95pt;width:301.85pt;mso-position-horizontal-relative:page;mso-position-vertical-relative:page;z-index:251693056;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W8ekE9kAAAAJAQAA&#10;DwAAAAAAAAABACAAAAAiAAAAZHJzL2Rvd25yZXYueG1sUEsBAhQAFAAAAAgAh07iQD7311fDAgAA&#10;JgcAAA4AAAAAAAAAAQAgAAAAKAEAAGRycy9lMm9Eb2MueG1sUEsFBgAAAAAGAAYAWQEAAF0GAAAA&#10;AA==&#10;">
                <o:lock v:ext="edit" aspectratio="f"/>
                <v:rect id="矩形 13" o:spid="_x0000_s1026" o:spt="1" style="position:absolute;left:4551;top:52615;height:1175;width:8546;v-text-anchor:middle;" fillcolor="#D8D8D8" filled="t" stroked="f" coordsize="21600,21600" o:gfxdata="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f+iI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EEmYLoAAADb&#10;AAAADwAAAGRycy9kb3ducmV2LnhtbEVPy4rCMBTdC/5DuII7TZ1FHapRRBBHQYbRiri7NNem2NyU&#10;Jr7m6yeLAZeH857On7YWd2p95VjBaJiAIC6crrhUkB9Wg08QPiBrrB2Tghd5mM+6nSlm2j34h+77&#10;UIoYwj5DBSaEJpPSF4Ys+qFriCN3ca3FEGFbSt3iI4bbWn4kSSotVhwbDDa0NFRc9zer4Ds35zVu&#10;6WR32+sxX1SY/m5Spfq9UTIBEegZ3uJ/95dWMI5j45f4A+Ts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0QSZgugAAANsA&#10;AAAPAAAAAAAAAAEAIAAAACIAAABkcnMvZG93bnJldi54bWxQSwECFAAUAAAACACHTuJAMy8FnjsA&#10;AAA5AAAAEAAAAAAAAAABACAAAAAJAQAAZHJzL3NoYXBleG1sLnhtbFBLBQYAAAAABgAGAFsBAACz&#10;Aw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w:t>
      </w:r>
      <w:r>
        <w:rPr>
          <w:rFonts w:ascii="仿宋_GB2312" w:eastAsia="仿宋_GB2312" w:cs="DengXian-Regular"/>
          <w:sz w:val="32"/>
          <w:szCs w:val="32"/>
        </w:rPr>
        <w:t>141.79</w:t>
      </w:r>
      <w:r>
        <w:rPr>
          <w:rFonts w:hint="eastAsia" w:ascii="仿宋_GB2312" w:eastAsia="仿宋_GB2312" w:cs="DengXian-Regular"/>
          <w:sz w:val="32"/>
          <w:szCs w:val="32"/>
        </w:rPr>
        <w:t>万元。与2017年度决算相比，收入增加2</w:t>
      </w:r>
      <w:r>
        <w:rPr>
          <w:rFonts w:ascii="仿宋_GB2312" w:eastAsia="仿宋_GB2312" w:cs="DengXian-Regular"/>
          <w:sz w:val="32"/>
          <w:szCs w:val="32"/>
        </w:rPr>
        <w:t>2.99</w:t>
      </w:r>
      <w:r>
        <w:rPr>
          <w:rFonts w:hint="eastAsia" w:ascii="仿宋_GB2312" w:eastAsia="仿宋_GB2312" w:cs="DengXian-Regular"/>
          <w:sz w:val="32"/>
          <w:szCs w:val="32"/>
        </w:rPr>
        <w:t>万元，增长</w:t>
      </w:r>
      <w:r>
        <w:rPr>
          <w:rFonts w:ascii="仿宋_GB2312" w:eastAsia="仿宋_GB2312" w:cs="DengXian-Regular"/>
          <w:sz w:val="32"/>
          <w:szCs w:val="32"/>
        </w:rPr>
        <w:t>22.07</w:t>
      </w:r>
      <w:r>
        <w:rPr>
          <w:rFonts w:hint="eastAsia" w:ascii="仿宋_GB2312" w:eastAsia="仿宋_GB2312" w:cs="DengXian-Regular"/>
          <w:sz w:val="32"/>
          <w:szCs w:val="32"/>
        </w:rPr>
        <w:t>%，支出增加</w:t>
      </w:r>
      <w:r>
        <w:rPr>
          <w:rFonts w:ascii="仿宋_GB2312" w:eastAsia="仿宋_GB2312" w:cs="DengXian-Regular"/>
          <w:sz w:val="32"/>
          <w:szCs w:val="32"/>
        </w:rPr>
        <w:t>38.6</w:t>
      </w:r>
      <w:r>
        <w:rPr>
          <w:rFonts w:hint="eastAsia" w:ascii="仿宋_GB2312" w:eastAsia="仿宋_GB2312" w:cs="DengXian-Regular"/>
          <w:sz w:val="32"/>
          <w:szCs w:val="32"/>
        </w:rPr>
        <w:t>万元，增长</w:t>
      </w:r>
      <w:r>
        <w:rPr>
          <w:rFonts w:ascii="仿宋_GB2312" w:eastAsia="仿宋_GB2312" w:cs="DengXian-Regular"/>
          <w:sz w:val="32"/>
          <w:szCs w:val="32"/>
        </w:rPr>
        <w:t>38.58</w:t>
      </w:r>
      <w:r>
        <w:rPr>
          <w:rFonts w:hint="eastAsia" w:ascii="仿宋_GB2312" w:eastAsia="仿宋_GB2312" w:cs="DengXian-Regular"/>
          <w:sz w:val="32"/>
          <w:szCs w:val="32"/>
        </w:rPr>
        <w:t>%，主要原因是人员经费公用经费增加。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ascii="仿宋_GB2312" w:eastAsia="仿宋_GB2312" w:cs="DengXian-Regular"/>
          <w:sz w:val="32"/>
          <w:szCs w:val="32"/>
        </w:rPr>
        <w:t>127.12</w:t>
      </w:r>
      <w:r>
        <w:rPr>
          <w:rFonts w:hint="eastAsia" w:ascii="仿宋_GB2312" w:eastAsia="仿宋_GB2312" w:cs="DengXian-Regular"/>
          <w:sz w:val="32"/>
          <w:szCs w:val="32"/>
        </w:rPr>
        <w:t>万元，其中：财政拨款收入</w:t>
      </w:r>
      <w:r>
        <w:rPr>
          <w:rFonts w:ascii="仿宋_GB2312" w:eastAsia="仿宋_GB2312" w:cs="DengXian-Regular"/>
          <w:sz w:val="32"/>
          <w:szCs w:val="32"/>
        </w:rPr>
        <w:t>125.44</w:t>
      </w:r>
      <w:r>
        <w:rPr>
          <w:rFonts w:hint="eastAsia" w:ascii="仿宋_GB2312" w:eastAsia="仿宋_GB2312" w:cs="DengXian-Regular"/>
          <w:sz w:val="32"/>
          <w:szCs w:val="32"/>
        </w:rPr>
        <w:t>万元，占</w:t>
      </w:r>
      <w:r>
        <w:rPr>
          <w:rFonts w:ascii="仿宋_GB2312" w:eastAsia="仿宋_GB2312" w:cs="DengXian-Regular"/>
          <w:sz w:val="32"/>
          <w:szCs w:val="32"/>
        </w:rPr>
        <w:t>98.68</w:t>
      </w:r>
      <w:r>
        <w:rPr>
          <w:rFonts w:hint="eastAsia" w:ascii="仿宋_GB2312" w:eastAsia="仿宋_GB2312" w:cs="DengXian-Regular"/>
          <w:sz w:val="32"/>
          <w:szCs w:val="32"/>
        </w:rPr>
        <w:t>%；事业收入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%；经营收入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%；其他收入</w:t>
      </w:r>
      <w:r>
        <w:rPr>
          <w:rFonts w:ascii="仿宋_GB2312" w:eastAsia="仿宋_GB2312" w:cs="DengXian-Regular"/>
          <w:sz w:val="32"/>
          <w:szCs w:val="32"/>
        </w:rPr>
        <w:t>1.68</w:t>
      </w:r>
      <w:r>
        <w:rPr>
          <w:rFonts w:hint="eastAsia" w:ascii="仿宋_GB2312" w:eastAsia="仿宋_GB2312" w:cs="DengXian-Regular"/>
          <w:sz w:val="32"/>
          <w:szCs w:val="32"/>
        </w:rPr>
        <w:t>万元，占</w:t>
      </w:r>
      <w:r>
        <w:rPr>
          <w:rFonts w:ascii="仿宋_GB2312" w:eastAsia="仿宋_GB2312" w:cs="DengXian-Regular"/>
          <w:sz w:val="32"/>
          <w:szCs w:val="32"/>
        </w:rPr>
        <w:t>1.32</w:t>
      </w:r>
      <w:r>
        <w:rPr>
          <w:rFonts w:hint="eastAsia" w:ascii="仿宋_GB2312" w:eastAsia="仿宋_GB2312" w:cs="DengXian-Regular"/>
          <w:sz w:val="32"/>
          <w:szCs w:val="32"/>
        </w:rPr>
        <w:t>%。如图所示：</w:t>
      </w:r>
    </w:p>
    <w:p>
      <w:pPr>
        <w:jc w:val="center"/>
        <w:rPr>
          <w:color w:val="FFFFFF" w:themeColor="background1"/>
          <w14:textFill>
            <w14:solidFill>
              <w14:schemeClr w14:val="bg1"/>
            </w14:solidFill>
          </w14:textFill>
        </w:rPr>
      </w:pPr>
      <w:r>
        <w:rPr>
          <w:rFonts w:hint="eastAsia"/>
        </w:rPr>
        <w:drawing>
          <wp:inline distT="0" distB="0" distL="0" distR="0">
            <wp:extent cx="3463290" cy="1795780"/>
            <wp:effectExtent l="0" t="0" r="0" b="0"/>
            <wp:docPr id="107" name="图表 10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ascii="仿宋_GB2312" w:eastAsia="仿宋_GB2312" w:cs="DengXian-Regular"/>
          <w:sz w:val="32"/>
          <w:szCs w:val="32"/>
        </w:rPr>
        <w:t>1</w:t>
      </w:r>
      <w:r>
        <w:rPr>
          <w:rFonts w:hint="eastAsia" w:ascii="仿宋_GB2312" w:eastAsia="仿宋_GB2312" w:cs="DengXian-Regular"/>
          <w:sz w:val="32"/>
          <w:szCs w:val="32"/>
        </w:rPr>
        <w:t>38.64万元，其中：基本支出127.61万元，占</w:t>
      </w:r>
      <w:r>
        <w:rPr>
          <w:rFonts w:hint="eastAsia" w:ascii="仿宋" w:hAnsi="仿宋" w:eastAsia="仿宋" w:cs="Calibri"/>
          <w:sz w:val="32"/>
          <w:szCs w:val="32"/>
        </w:rPr>
        <w:t>92.04</w:t>
      </w:r>
      <w:r>
        <w:rPr>
          <w:rFonts w:hint="eastAsia" w:ascii="仿宋" w:hAnsi="仿宋" w:eastAsia="仿宋" w:cs="DengXian-Regular"/>
          <w:sz w:val="32"/>
          <w:szCs w:val="32"/>
        </w:rPr>
        <w:t>%</w:t>
      </w:r>
      <w:r>
        <w:rPr>
          <w:rFonts w:hint="eastAsia" w:ascii="仿宋_GB2312" w:eastAsia="仿宋_GB2312" w:cs="DengXian-Regular"/>
          <w:sz w:val="32"/>
          <w:szCs w:val="32"/>
        </w:rPr>
        <w:t>；项目支出</w:t>
      </w:r>
      <w:r>
        <w:rPr>
          <w:rFonts w:ascii="仿宋_GB2312" w:eastAsia="仿宋_GB2312" w:cs="DengXian-Regular"/>
          <w:sz w:val="32"/>
          <w:szCs w:val="32"/>
        </w:rPr>
        <w:t>11.03</w:t>
      </w:r>
      <w:r>
        <w:rPr>
          <w:rFonts w:hint="eastAsia" w:ascii="仿宋_GB2312" w:eastAsia="仿宋_GB2312" w:cs="DengXian-Regular"/>
          <w:sz w:val="32"/>
          <w:szCs w:val="32"/>
        </w:rPr>
        <w:t>万元，</w:t>
      </w:r>
      <w:r>
        <w:rPr>
          <w:rFonts w:hint="eastAsia" w:ascii="仿宋" w:hAnsi="仿宋" w:eastAsia="仿宋" w:cs="DengXian-Regular"/>
          <w:sz w:val="32"/>
          <w:szCs w:val="32"/>
        </w:rPr>
        <w:t>占7.</w:t>
      </w:r>
      <w:r>
        <w:rPr>
          <w:rFonts w:hint="eastAsia" w:ascii="仿宋" w:hAnsi="仿宋" w:eastAsia="仿宋" w:cs="Calibri"/>
          <w:sz w:val="32"/>
          <w:szCs w:val="32"/>
        </w:rPr>
        <w:t>96</w:t>
      </w:r>
      <w:r>
        <w:rPr>
          <w:rFonts w:hint="eastAsia" w:ascii="仿宋" w:hAnsi="仿宋" w:eastAsia="仿宋" w:cs="DengXian-Regular"/>
          <w:sz w:val="32"/>
          <w:szCs w:val="32"/>
        </w:rPr>
        <w:t>%</w:t>
      </w:r>
      <w:r>
        <w:rPr>
          <w:rFonts w:hint="eastAsia" w:ascii="仿宋_GB2312" w:eastAsia="仿宋_GB2312" w:cs="DengXian-Regular"/>
          <w:sz w:val="32"/>
          <w:szCs w:val="32"/>
        </w:rPr>
        <w:t>；经营支出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%。如图所示：</w:t>
      </w:r>
    </w:p>
    <w:p>
      <w:pPr>
        <w:jc w:val="center"/>
        <w:rPr>
          <w:color w:val="FFFFFF" w:themeColor="background1"/>
          <w14:textFill>
            <w14:solidFill>
              <w14:schemeClr w14:val="bg1"/>
            </w14:solidFill>
          </w14:textFill>
        </w:rPr>
      </w:pPr>
      <w:r>
        <w:rPr>
          <w:rFonts w:hint="eastAsia"/>
        </w:rPr>
        <w:drawing>
          <wp:inline distT="0" distB="0" distL="0" distR="0">
            <wp:extent cx="3507105" cy="1938020"/>
            <wp:effectExtent l="0" t="0" r="0" b="0"/>
            <wp:docPr id="1" name="图表 10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adjustRightInd w:val="0"/>
        <w:snapToGrid w:val="0"/>
        <w:spacing w:after="0" w:line="580" w:lineRule="exact"/>
        <w:ind w:firstLine="2640" w:firstLineChars="600"/>
        <w:rPr>
          <w:rFonts w:ascii="仿宋_GB2312" w:eastAsia="仿宋_GB2312" w:cs="DengXian-Regular"/>
          <w:sz w:val="28"/>
          <w:szCs w:val="28"/>
        </w:rPr>
      </w:pPr>
      <w:r>
        <w:rPr>
          <w:sz w:val="44"/>
        </w:rPr>
        <mc:AlternateContent>
          <mc:Choice Requires="wpg">
            <w:drawing>
              <wp:anchor distT="0" distB="0" distL="114300" distR="114300" simplePos="0" relativeHeight="251685888"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58"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56" name="矩形 13"/>
                        <wps:cNvSpPr/>
                        <wps:spPr>
                          <a:xfrm>
                            <a:off x="4551" y="52615"/>
                            <a:ext cx="8546" cy="1175"/>
                          </a:xfrm>
                          <a:prstGeom prst="rect">
                            <a:avLst/>
                          </a:prstGeom>
                          <a:solidFill>
                            <a:srgbClr val="D8D8D8"/>
                          </a:solidFill>
                          <a:ln w="25400">
                            <a:noFill/>
                          </a:ln>
                        </wps:spPr>
                        <wps:bodyPr anchor="ctr" anchorCtr="0" upright="1"/>
                      </wps:wsp>
                      <wps:wsp>
                        <wps:cNvPr id="57"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anchor="ctr" anchorCtr="0" upright="1"/>
                      </wps:wsp>
                    </wpg:wgp>
                  </a:graphicData>
                </a:graphic>
              </wp:anchor>
            </w:drawing>
          </mc:Choice>
          <mc:Fallback>
            <w:pict>
              <v:group id="组合 70" o:spid="_x0000_s1026" o:spt="203" style="position:absolute;left:0pt;margin-left:-0.55pt;margin-top:29.3pt;height:43.95pt;width:301.85pt;mso-position-horizontal-relative:page;mso-position-vertical-relative:page;z-index:251685888;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">
                <o:lock v:ext="edit" aspectratio="f"/>
                <v:rect id="矩形 13" o:spid="_x0000_s1026" o:spt="1" style="position:absolute;left:4551;top:52615;height:1175;width:8546;v-text-anchor:middle;" fillcolor="#D8D8D8" filled="t" stroked="f" coordsize="21600,21600" o:gfxdata="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XhhFz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Tmvucr4AAADb&#10;AAAADwAAAGRycy9kb3ducmV2LnhtbEWP3WoCMRSE7wXfIZxC7zSr0FVWoxRBWgUp2i3i3WFz3Cxu&#10;TpZN/Gmf3hQEL4eZ+YaZzm+2FhdqfeVYwaCfgCAunK64VJB/L3tjED4ga6wdk4Jf8jCfdTtTzLS7&#10;8pYuu1CKCGGfoQITQpNJ6QtDFn3fNcTRO7rWYoiyLaVu8RrhtpbDJEmlxYrjgsGGFoaK0+5sFXzl&#10;5vCBa9rbzfr0k79XmP6tUqVeXwbJBESgW3iGH+1PreBtBP9f4g+Qs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mvucr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28"/>
          <w:szCs w:val="28"/>
        </w:rPr>
        <w:t>图2：支出构成情况（按支出性质）</w: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ascii="仿宋_GB2312" w:eastAsia="仿宋_GB2312" w:cs="DengXian-Regular"/>
          <w:sz w:val="32"/>
          <w:szCs w:val="32"/>
        </w:rPr>
        <w:t>125.44</w:t>
      </w:r>
      <w:r>
        <w:rPr>
          <w:rFonts w:hint="eastAsia" w:ascii="仿宋_GB2312" w:eastAsia="仿宋_GB2312" w:cs="DengXian-Regular"/>
          <w:sz w:val="32"/>
          <w:szCs w:val="32"/>
        </w:rPr>
        <w:t>万元,比2017年度增加</w:t>
      </w:r>
      <w:r>
        <w:rPr>
          <w:rFonts w:ascii="仿宋_GB2312" w:eastAsia="仿宋_GB2312" w:cs="DengXian-Regular"/>
          <w:sz w:val="32"/>
          <w:szCs w:val="32"/>
        </w:rPr>
        <w:t>21.31</w:t>
      </w:r>
      <w:r>
        <w:rPr>
          <w:rFonts w:hint="eastAsia" w:ascii="仿宋_GB2312" w:eastAsia="仿宋_GB2312" w:cs="DengXian-Regular"/>
          <w:sz w:val="32"/>
          <w:szCs w:val="32"/>
        </w:rPr>
        <w:t>万元，增长</w:t>
      </w:r>
      <w:r>
        <w:rPr>
          <w:rFonts w:ascii="仿宋_GB2312" w:eastAsia="仿宋_GB2312" w:cs="DengXian-Regular"/>
          <w:sz w:val="32"/>
          <w:szCs w:val="32"/>
        </w:rPr>
        <w:t>20.46</w:t>
      </w:r>
      <w:r>
        <w:rPr>
          <w:rFonts w:hint="eastAsia" w:ascii="仿宋_GB2312" w:eastAsia="仿宋_GB2312" w:cs="DengXian-Regular"/>
          <w:sz w:val="32"/>
          <w:szCs w:val="32"/>
        </w:rPr>
        <w:t>%，主要是人员经费公用经费增加；本年支出</w:t>
      </w:r>
      <w:r>
        <w:rPr>
          <w:rFonts w:ascii="仿宋_GB2312" w:eastAsia="仿宋_GB2312" w:cs="DengXian-Regular"/>
          <w:sz w:val="32"/>
          <w:szCs w:val="32"/>
        </w:rPr>
        <w:t>138.64</w:t>
      </w:r>
      <w:r>
        <w:rPr>
          <w:rFonts w:hint="eastAsia" w:ascii="仿宋_GB2312" w:eastAsia="仿宋_GB2312" w:cs="DengXian-Regular"/>
          <w:sz w:val="32"/>
          <w:szCs w:val="32"/>
        </w:rPr>
        <w:t>万元，增加</w:t>
      </w:r>
      <w:r>
        <w:rPr>
          <w:rFonts w:ascii="仿宋_GB2312" w:eastAsia="仿宋_GB2312" w:cs="DengXian-Regular"/>
          <w:sz w:val="32"/>
          <w:szCs w:val="32"/>
        </w:rPr>
        <w:t>38.6</w:t>
      </w:r>
      <w:r>
        <w:rPr>
          <w:rFonts w:hint="eastAsia" w:ascii="仿宋_GB2312" w:eastAsia="仿宋_GB2312" w:cs="DengXian-Regular"/>
          <w:sz w:val="32"/>
          <w:szCs w:val="32"/>
        </w:rPr>
        <w:t>万元，增长</w:t>
      </w:r>
      <w:r>
        <w:rPr>
          <w:rFonts w:ascii="仿宋_GB2312" w:eastAsia="仿宋_GB2312" w:cs="DengXian-Regular"/>
          <w:sz w:val="32"/>
          <w:szCs w:val="32"/>
        </w:rPr>
        <w:t>35.58</w:t>
      </w:r>
      <w:r>
        <w:rPr>
          <w:rFonts w:hint="eastAsia" w:ascii="仿宋_GB2312" w:eastAsia="仿宋_GB2312" w:cs="DengXian-Regular"/>
          <w:sz w:val="32"/>
          <w:szCs w:val="32"/>
        </w:rPr>
        <w:t>%，主要是人员经费公用经费增加。</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66432" behindDoc="0" locked="0" layoutInCell="1" allowOverlap="1">
            <wp:simplePos x="0" y="0"/>
            <wp:positionH relativeFrom="column">
              <wp:posOffset>744220</wp:posOffset>
            </wp:positionH>
            <wp:positionV relativeFrom="paragraph">
              <wp:posOffset>86995</wp:posOffset>
            </wp:positionV>
            <wp:extent cx="3989070" cy="2371725"/>
            <wp:effectExtent l="0" t="0" r="0" b="0"/>
            <wp:wrapNone/>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3989191" cy="2371725"/>
                    </a:xfrm>
                    <a:prstGeom prst="rect">
                      <a:avLst/>
                    </a:prstGeom>
                    <a:noFill/>
                    <a:ln>
                      <a:noFill/>
                    </a:ln>
                  </pic:spPr>
                </pic:pic>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r>
        <w:rPr>
          <w:rFonts w:ascii="楷体_GB2312" w:eastAsia="楷体_GB2312" w:cs="DengXian-Bold"/>
          <w:b/>
          <w:bCs/>
          <w:sz w:val="32"/>
          <w:szCs w:val="32"/>
        </w:rPr>
        <mc:AlternateContent>
          <mc:Choice Requires="wps">
            <w:drawing>
              <wp:anchor distT="0" distB="0" distL="114300" distR="114300" simplePos="0" relativeHeight="251695104" behindDoc="1" locked="0" layoutInCell="1" allowOverlap="1">
                <wp:simplePos x="0" y="0"/>
                <wp:positionH relativeFrom="column">
                  <wp:posOffset>650875</wp:posOffset>
                </wp:positionH>
                <wp:positionV relativeFrom="paragraph">
                  <wp:posOffset>93345</wp:posOffset>
                </wp:positionV>
                <wp:extent cx="4204970" cy="535305"/>
                <wp:effectExtent l="0" t="0" r="5080" b="17145"/>
                <wp:wrapNone/>
                <wp:docPr id="83" name="文本框 66"/>
                <wp:cNvGraphicFramePr/>
                <a:graphic xmlns:a="http://schemas.openxmlformats.org/drawingml/2006/main">
                  <a:graphicData uri="http://schemas.microsoft.com/office/word/2010/wordprocessingShape">
                    <wps:wsp>
                      <wps:cNvSpPr txBox="1"/>
                      <wps:spPr>
                        <a:xfrm>
                          <a:off x="0" y="0"/>
                          <a:ext cx="4204970" cy="535305"/>
                        </a:xfrm>
                        <a:prstGeom prst="rect">
                          <a:avLst/>
                        </a:prstGeom>
                        <a:solidFill>
                          <a:srgbClr val="FFFFFF"/>
                        </a:solidFill>
                        <a:ln w="6350">
                          <a:noFill/>
                        </a:ln>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wps:txbx>
                      <wps:bodyPr upright="1"/>
                    </wps:wsp>
                  </a:graphicData>
                </a:graphic>
              </wp:anchor>
            </w:drawing>
          </mc:Choice>
          <mc:Fallback>
            <w:pict>
              <v:shape id="文本框 66" o:spid="_x0000_s1026" o:spt="202" type="#_x0000_t202" style="position:absolute;left:0pt;margin-left:51.25pt;margin-top:7.35pt;height:42.15pt;width:331.1pt;z-index:-251621376;mso-width-relative:page;mso-height-relative:page;" fillcolor="#FFFFFF" filled="t" stroked="f" coordsize="21600,21600" o:gfxdata="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gqzJZ9MAAAAJAQAADwAAAAAAAAABACAAAAAiAAAAZHJzL2Rvd25y&#10;ZXYueG1sUEsBAhQAFAAAAAgAh07iQOQAklPKAQAAggMAAA4AAAAAAAAAAQAgAAAAIgEAAGRycy9l&#10;Mm9Eb2MueG1sUEsFBgAAAAAGAAYAWQEAAF4F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w:pict>
          </mc:Fallback>
        </mc:AlternateContent>
      </w: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w:t>
      </w:r>
      <w:r>
        <w:rPr>
          <w:rFonts w:ascii="仿宋_GB2312" w:eastAsia="仿宋_GB2312" w:cs="DengXian-Regular"/>
          <w:sz w:val="32"/>
          <w:szCs w:val="32"/>
        </w:rPr>
        <w:t>125.44</w:t>
      </w:r>
      <w:r>
        <w:rPr>
          <w:rFonts w:hint="eastAsia" w:ascii="仿宋_GB2312" w:eastAsia="仿宋_GB2312" w:cs="DengXian-Regular"/>
          <w:sz w:val="32"/>
          <w:szCs w:val="32"/>
        </w:rPr>
        <w:t>万元，完成年初预算的</w:t>
      </w:r>
      <w:r>
        <w:rPr>
          <w:rFonts w:ascii="仿宋_GB2312" w:eastAsia="仿宋_GB2312" w:cs="DengXian-Regular"/>
          <w:sz w:val="32"/>
          <w:szCs w:val="32"/>
        </w:rPr>
        <w:t>113.47</w:t>
      </w:r>
      <w:r>
        <w:rPr>
          <w:rFonts w:hint="eastAsia" w:ascii="仿宋_GB2312" w:eastAsia="仿宋_GB2312" w:cs="DengXian-Regular"/>
          <w:sz w:val="32"/>
          <w:szCs w:val="32"/>
        </w:rPr>
        <w:t>%,比年初预算增加</w:t>
      </w:r>
      <w:r>
        <w:rPr>
          <w:rFonts w:ascii="仿宋" w:hAnsi="仿宋" w:eastAsia="仿宋" w:cs="DengXian-Regular"/>
          <w:sz w:val="32"/>
          <w:szCs w:val="32"/>
        </w:rPr>
        <w:t>14.9</w:t>
      </w:r>
      <w:r>
        <w:rPr>
          <w:rFonts w:hint="eastAsia" w:ascii="仿宋_GB2312" w:eastAsia="仿宋_GB2312" w:cs="DengXian-Regular"/>
          <w:sz w:val="32"/>
          <w:szCs w:val="32"/>
        </w:rPr>
        <w:t>万元，决算数大于预算数主要原因是人员经费公用经费增加；本年支出</w:t>
      </w:r>
      <w:r>
        <w:rPr>
          <w:rFonts w:ascii="仿宋_GB2312" w:eastAsia="仿宋_GB2312" w:cs="DengXian-Regular"/>
          <w:sz w:val="32"/>
          <w:szCs w:val="32"/>
        </w:rPr>
        <w:t>138.64</w:t>
      </w:r>
      <w:r>
        <w:rPr>
          <w:rFonts w:hint="eastAsia" w:ascii="仿宋_GB2312" w:eastAsia="仿宋_GB2312" w:cs="DengXian-Regular"/>
          <w:sz w:val="32"/>
          <w:szCs w:val="32"/>
        </w:rPr>
        <w:t>万元，完成年初预算的</w:t>
      </w:r>
      <w:r>
        <w:rPr>
          <w:rFonts w:ascii="仿宋_GB2312" w:eastAsia="仿宋_GB2312" w:cs="DengXian-Regular"/>
          <w:sz w:val="32"/>
          <w:szCs w:val="32"/>
        </w:rPr>
        <w:t>125.42</w:t>
      </w:r>
      <w:r>
        <w:rPr>
          <w:rFonts w:hint="eastAsia" w:ascii="仿宋_GB2312" w:eastAsia="仿宋_GB2312" w:cs="DengXian-Regular"/>
          <w:sz w:val="32"/>
          <w:szCs w:val="32"/>
        </w:rPr>
        <w:t>%,比年初预算增加</w:t>
      </w:r>
      <w:r>
        <w:rPr>
          <w:rFonts w:ascii="仿宋_GB2312" w:eastAsia="仿宋_GB2312" w:cs="DengXian-Regular"/>
          <w:sz w:val="32"/>
          <w:szCs w:val="32"/>
        </w:rPr>
        <w:t>28.1</w:t>
      </w:r>
      <w:r>
        <w:rPr>
          <w:rFonts w:hint="eastAsia" w:ascii="仿宋_GB2312" w:eastAsia="仿宋_GB2312" w:cs="DengXian-Regular"/>
          <w:sz w:val="32"/>
          <w:szCs w:val="32"/>
        </w:rPr>
        <w:t>万元，决算数大于预算数主要原因是人员经费公用经费增加。</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ascii="仿宋_GB2312" w:eastAsia="仿宋_GB2312" w:cs="DengXian-Regular"/>
          <w:sz w:val="32"/>
          <w:szCs w:val="32"/>
        </w:rPr>
        <w:drawing>
          <wp:anchor distT="0" distB="0" distL="114300" distR="114300" simplePos="0" relativeHeight="251665408" behindDoc="0" locked="0" layoutInCell="1" allowOverlap="1">
            <wp:simplePos x="0" y="0"/>
            <wp:positionH relativeFrom="column">
              <wp:posOffset>372745</wp:posOffset>
            </wp:positionH>
            <wp:positionV relativeFrom="paragraph">
              <wp:posOffset>191770</wp:posOffset>
            </wp:positionV>
            <wp:extent cx="4467225" cy="2678430"/>
            <wp:effectExtent l="0" t="0" r="0" b="0"/>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467258" cy="2678462"/>
                    </a:xfrm>
                    <a:prstGeom prst="rect">
                      <a:avLst/>
                    </a:prstGeom>
                    <a:noFill/>
                    <a:ln>
                      <a:noFill/>
                    </a:ln>
                  </pic:spPr>
                </pic:pic>
              </a:graphicData>
            </a:graphic>
          </wp:anchor>
        </w:drawing>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图4：财政拨款收支预决算对比情况</w: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2018年度财政拨款支出130.34万元，主要用于以下方面：比如：</w:t>
      </w:r>
      <w:r>
        <w:rPr>
          <w:rFonts w:hint="eastAsia" w:ascii="仿宋" w:hAnsi="仿宋" w:eastAsia="仿宋" w:cs="DengXian-Regular"/>
          <w:sz w:val="32"/>
          <w:szCs w:val="32"/>
        </w:rPr>
        <w:t>一般公共服务（类）支出</w:t>
      </w:r>
      <w:r>
        <w:rPr>
          <w:rFonts w:hint="eastAsia" w:ascii="仿宋" w:hAnsi="仿宋" w:eastAsia="仿宋" w:cs="Calibri"/>
          <w:sz w:val="32"/>
          <w:szCs w:val="32"/>
        </w:rPr>
        <w:t>98.91</w:t>
      </w:r>
      <w:r>
        <w:rPr>
          <w:rFonts w:hint="eastAsia" w:ascii="仿宋" w:hAnsi="仿宋" w:eastAsia="仿宋" w:cs="DengXian-Regular"/>
          <w:sz w:val="32"/>
          <w:szCs w:val="32"/>
        </w:rPr>
        <w:t>万元，占</w:t>
      </w:r>
      <w:r>
        <w:rPr>
          <w:rFonts w:ascii="仿宋" w:hAnsi="仿宋" w:eastAsia="仿宋" w:cs="DengXian-Regular"/>
          <w:sz w:val="32"/>
          <w:szCs w:val="32"/>
        </w:rPr>
        <w:t>75.88</w:t>
      </w:r>
      <w:r>
        <w:rPr>
          <w:rFonts w:hint="eastAsia" w:ascii="仿宋" w:hAnsi="仿宋" w:eastAsia="仿宋" w:cs="DengXian-Regular"/>
          <w:sz w:val="32"/>
          <w:szCs w:val="32"/>
        </w:rPr>
        <w:t>%；</w:t>
      </w:r>
      <w:r>
        <w:rPr>
          <w:rFonts w:hint="eastAsia" w:ascii="仿宋" w:hAnsi="仿宋" w:eastAsia="仿宋" w:cs="微软雅黑"/>
          <w:sz w:val="32"/>
          <w:szCs w:val="32"/>
        </w:rPr>
        <w:t>文化体育与传媒</w:t>
      </w:r>
      <w:r>
        <w:rPr>
          <w:rFonts w:hint="eastAsia" w:ascii="仿宋" w:hAnsi="仿宋" w:eastAsia="仿宋" w:cs="DengXian-Regular"/>
          <w:sz w:val="32"/>
          <w:szCs w:val="32"/>
        </w:rPr>
        <w:t>支出</w:t>
      </w:r>
      <w:r>
        <w:rPr>
          <w:rFonts w:ascii="仿宋" w:hAnsi="仿宋" w:eastAsia="仿宋" w:cs="DengXian-Regular"/>
          <w:sz w:val="32"/>
          <w:szCs w:val="32"/>
        </w:rPr>
        <w:t>11.03</w:t>
      </w:r>
      <w:r>
        <w:rPr>
          <w:rFonts w:hint="eastAsia" w:ascii="仿宋" w:hAnsi="仿宋" w:eastAsia="仿宋" w:cs="DengXian-Regular"/>
          <w:sz w:val="32"/>
          <w:szCs w:val="32"/>
        </w:rPr>
        <w:t>万元，占</w:t>
      </w:r>
      <w:r>
        <w:rPr>
          <w:rFonts w:ascii="仿宋" w:hAnsi="仿宋" w:eastAsia="仿宋" w:cs="DengXian-Regular"/>
          <w:sz w:val="32"/>
          <w:szCs w:val="32"/>
        </w:rPr>
        <w:t>8.46</w:t>
      </w:r>
      <w:r>
        <w:rPr>
          <w:rFonts w:hint="eastAsia" w:ascii="仿宋" w:hAnsi="仿宋" w:eastAsia="仿宋" w:cs="DengXian-Regular"/>
          <w:sz w:val="32"/>
          <w:szCs w:val="32"/>
        </w:rPr>
        <w:t>%；社会保障和就业支出</w:t>
      </w:r>
      <w:r>
        <w:rPr>
          <w:rFonts w:ascii="仿宋" w:hAnsi="仿宋" w:eastAsia="仿宋" w:cs="DengXian-Regular"/>
          <w:sz w:val="32"/>
          <w:szCs w:val="32"/>
        </w:rPr>
        <w:t>7.59</w:t>
      </w:r>
      <w:r>
        <w:rPr>
          <w:rFonts w:hint="eastAsia" w:ascii="仿宋" w:hAnsi="仿宋" w:eastAsia="仿宋" w:cs="DengXian-Regular"/>
          <w:sz w:val="32"/>
          <w:szCs w:val="32"/>
        </w:rPr>
        <w:t>万元，占</w:t>
      </w:r>
      <w:r>
        <w:rPr>
          <w:rFonts w:ascii="仿宋" w:hAnsi="仿宋" w:eastAsia="仿宋" w:cs="DengXian-Regular"/>
          <w:sz w:val="32"/>
          <w:szCs w:val="32"/>
        </w:rPr>
        <w:t>5.82</w:t>
      </w:r>
      <w:r>
        <w:rPr>
          <w:rFonts w:hint="eastAsia" w:ascii="仿宋" w:hAnsi="仿宋" w:eastAsia="仿宋" w:cs="DengXian-Regular"/>
          <w:sz w:val="32"/>
          <w:szCs w:val="32"/>
        </w:rPr>
        <w:t>%；医疗</w:t>
      </w:r>
      <w:r>
        <w:rPr>
          <w:rFonts w:hint="eastAsia" w:ascii="仿宋" w:hAnsi="仿宋" w:eastAsia="仿宋" w:cs="微软雅黑"/>
          <w:sz w:val="32"/>
          <w:szCs w:val="32"/>
        </w:rPr>
        <w:t>卫生与计划生育</w:t>
      </w:r>
      <w:r>
        <w:rPr>
          <w:rFonts w:hint="eastAsia" w:ascii="仿宋" w:hAnsi="仿宋" w:eastAsia="仿宋" w:cs="DengXian-Regular"/>
          <w:sz w:val="32"/>
          <w:szCs w:val="32"/>
        </w:rPr>
        <w:t>支出</w:t>
      </w:r>
      <w:r>
        <w:rPr>
          <w:rFonts w:ascii="仿宋" w:hAnsi="仿宋" w:eastAsia="仿宋" w:cs="DengXian-Regular"/>
          <w:sz w:val="32"/>
          <w:szCs w:val="32"/>
        </w:rPr>
        <w:t>7.09</w:t>
      </w:r>
      <w:r>
        <w:rPr>
          <w:rFonts w:hint="eastAsia" w:ascii="仿宋_GB2312" w:eastAsia="仿宋_GB2312" w:cs="DengXian-Regular"/>
          <w:sz w:val="32"/>
          <w:szCs w:val="32"/>
        </w:rPr>
        <w:t>万元，占</w:t>
      </w:r>
      <w:r>
        <w:rPr>
          <w:rFonts w:ascii="仿宋_GB2312" w:eastAsia="仿宋_GB2312" w:cs="DengXian-Regular"/>
          <w:sz w:val="32"/>
          <w:szCs w:val="32"/>
        </w:rPr>
        <w:t>5.43</w:t>
      </w:r>
      <w:r>
        <w:rPr>
          <w:rFonts w:hint="eastAsia" w:ascii="仿宋_GB2312" w:eastAsia="仿宋_GB2312" w:cs="DengXian-Regular"/>
          <w:sz w:val="32"/>
          <w:szCs w:val="32"/>
        </w:rPr>
        <w:t>%；住房保障（类）支出</w:t>
      </w:r>
      <w:r>
        <w:rPr>
          <w:rFonts w:ascii="仿宋_GB2312" w:eastAsia="仿宋_GB2312" w:cs="DengXian-Regular"/>
          <w:sz w:val="32"/>
          <w:szCs w:val="32"/>
        </w:rPr>
        <w:t>5.71</w:t>
      </w:r>
      <w:r>
        <w:rPr>
          <w:rFonts w:hint="eastAsia" w:ascii="仿宋_GB2312" w:eastAsia="仿宋_GB2312" w:cs="DengXian-Regular"/>
          <w:sz w:val="32"/>
          <w:szCs w:val="32"/>
        </w:rPr>
        <w:t>万元，占</w:t>
      </w:r>
      <w:r>
        <w:rPr>
          <w:rFonts w:ascii="仿宋_GB2312" w:eastAsia="仿宋_GB2312" w:cs="DengXian-Regular"/>
          <w:sz w:val="32"/>
          <w:szCs w:val="32"/>
        </w:rPr>
        <w:t>4.38</w:t>
      </w:r>
      <w:r>
        <w:rPr>
          <w:rFonts w:hint="eastAsia" w:ascii="仿宋_GB2312" w:eastAsia="仿宋_GB2312" w:cs="DengXian-Regular"/>
          <w:sz w:val="32"/>
          <w:szCs w:val="32"/>
        </w:rPr>
        <w:t>%。</w:t>
      </w:r>
    </w:p>
    <w:p>
      <w:pPr>
        <w:jc w:val="center"/>
        <w:rPr>
          <w:color w:val="FFFFFF" w:themeColor="background1"/>
          <w14:textFill>
            <w14:solidFill>
              <w14:schemeClr w14:val="bg1"/>
            </w14:solidFill>
          </w14:textFill>
        </w:rPr>
      </w:pPr>
      <w:r>
        <w:rPr>
          <w:color w:val="FFFFFF" w:themeColor="background1"/>
          <w14:textFill>
            <w14:solidFill>
              <w14:schemeClr w14:val="bg1"/>
            </w14:solidFill>
          </w14:textFill>
        </w:rPr>
        <w:drawing>
          <wp:inline distT="0" distB="0" distL="0" distR="0">
            <wp:extent cx="4607560" cy="2562225"/>
            <wp:effectExtent l="0" t="0" r="0" b="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adjustRightInd w:val="0"/>
        <w:snapToGrid w:val="0"/>
        <w:spacing w:after="0" w:line="580" w:lineRule="exact"/>
        <w:jc w:val="center"/>
        <w:rPr>
          <w:rFonts w:ascii="仿宋_GB2312" w:cs="DengXian-Regular" w:eastAsiaTheme="minorEastAsia"/>
          <w:sz w:val="28"/>
          <w:szCs w:val="28"/>
        </w:rPr>
      </w:pPr>
      <w:r>
        <w:rPr>
          <w:sz w:val="44"/>
        </w:rPr>
        <mc:AlternateContent>
          <mc:Choice Requires="wpg">
            <w:drawing>
              <wp:anchor distT="0" distB="0" distL="114300" distR="114300" simplePos="0" relativeHeight="25169408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82" name="组合 83"/>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0" name="矩形 13"/>
                        <wps:cNvSpPr/>
                        <wps:spPr>
                          <a:xfrm>
                            <a:off x="4551" y="52615"/>
                            <a:ext cx="8546" cy="1175"/>
                          </a:xfrm>
                          <a:prstGeom prst="rect">
                            <a:avLst/>
                          </a:prstGeom>
                          <a:solidFill>
                            <a:srgbClr val="D8D8D8"/>
                          </a:solidFill>
                          <a:ln w="25400">
                            <a:noFill/>
                          </a:ln>
                        </wps:spPr>
                        <wps:bodyPr anchor="ctr" anchorCtr="0" upright="1"/>
                      </wps:wsp>
                      <wps:wsp>
                        <wps:cNvPr id="81"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id="28">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wps:txbx>
                        <wps:bodyPr anchor="ctr" anchorCtr="0" upright="1"/>
                      </wps:wsp>
                    </wpg:wgp>
                  </a:graphicData>
                </a:graphic>
              </wp:anchor>
            </w:drawing>
          </mc:Choice>
          <mc:Fallback>
            <w:pict>
              <v:group id="组合 83" o:spid="_x0000_s1026" o:spt="203" style="position:absolute;left:0pt;margin-left:-0.55pt;margin-top:29.3pt;height:43.95pt;width:301.85pt;mso-position-horizontal-relative:page;mso-position-vertical-relative:page;z-index:25169408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">
                <o:lock v:ext="edit" aspectratio="f"/>
                <v:rect id="矩形 13" o:spid="_x0000_s1026" o:spt="1" style="position:absolute;left:4551;top:52615;height:1175;width:8546;v-text-anchor:middle;" fillcolor="#D8D8D8" filled="t" stroked="f" coordsize="21600,21600" o:gfxdata="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JQwDb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0K7/2r4AAADb&#10;AAAADwAAAGRycy9kb3ducmV2LnhtbEWPzWrDMBCE74W+g9hAb43sHExwo5gQCE0CpTR1CLkt1sYy&#10;tlbGUn6fvioUehxm5htmVtxsJy40+MaxgnScgCCunG64VlB+r16nIHxA1tg5JgV38lDMn59mmGt3&#10;5S+67EItIoR9jgpMCH0upa8MWfRj1xNH7+QGiyHKoZZ6wGuE205OkiSTFhuOCwZ7Whqq2t3ZKvgs&#10;zfEdt3SwH9t2Xy4azB6bTKmXUZq8gQh0C//hv/ZaK5im8Psl/gA5/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K7/2r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mc:Fallback>
        </mc:AlternateContent>
      </w:r>
      <w:r>
        <w:rPr>
          <w:rFonts w:hint="eastAsia" w:ascii="仿宋_GB2312" w:eastAsia="仿宋_GB2312" w:cs="DengXian-Regular"/>
          <w:sz w:val="28"/>
          <w:szCs w:val="28"/>
        </w:rPr>
        <w:t>图5：财政拨款支出决算结构（按功能性质）</w:t>
      </w:r>
    </w:p>
    <w:p>
      <w:pPr>
        <w:adjustRightInd w:val="0"/>
        <w:snapToGrid w:val="0"/>
        <w:spacing w:after="0" w:line="580" w:lineRule="exact"/>
        <w:ind w:left="420" w:leftChars="200"/>
        <w:rPr>
          <w:rFonts w:ascii="楷体_GB2312" w:eastAsia="楷体_GB2312" w:cs="DengXian-Bold"/>
          <w:b/>
          <w:bCs/>
          <w:sz w:val="32"/>
          <w:szCs w:val="32"/>
        </w:rPr>
      </w:pPr>
      <w:r>
        <w:rPr>
          <w:sz w:val="44"/>
        </w:rPr>
        <mc:AlternateContent>
          <mc:Choice Requires="wpg">
            <w:drawing>
              <wp:anchor distT="0" distB="0" distL="114300" distR="114300" simplePos="0" relativeHeight="251686912"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61"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59" name="矩形 13"/>
                        <wps:cNvSpPr/>
                        <wps:spPr>
                          <a:xfrm>
                            <a:off x="4551" y="52615"/>
                            <a:ext cx="8546" cy="1175"/>
                          </a:xfrm>
                          <a:prstGeom prst="rect">
                            <a:avLst/>
                          </a:prstGeom>
                          <a:solidFill>
                            <a:srgbClr val="D8D8D8"/>
                          </a:solidFill>
                          <a:ln w="25400">
                            <a:noFill/>
                          </a:ln>
                        </wps:spPr>
                        <wps:bodyPr anchor="ctr" anchorCtr="0" upright="1"/>
                      </wps:wsp>
                      <wps:wsp>
                        <wps:cNvPr id="60"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anchor="ctr" anchorCtr="0" upright="1"/>
                      </wps:wsp>
                    </wpg:wgp>
                  </a:graphicData>
                </a:graphic>
              </wp:anchor>
            </w:drawing>
          </mc:Choice>
          <mc:Fallback>
            <w:pict>
              <v:group id="组合 79" o:spid="_x0000_s1026" o:spt="203" style="position:absolute;left:0pt;margin-left:-0.55pt;margin-top:29.3pt;height:43.95pt;width:301.85pt;mso-position-horizontal-relative:page;mso-position-vertical-relative:page;z-index:251686912;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W8ekE9kAAAAJ&#10;AQAADwAAAAAAAAABACAAAAAiAAAAZHJzL2Rvd25yZXYueG1sUEsBAhQAFAAAAAgAh07iQOyigAzG&#10;AgAAJgcAAA4AAAAAAAAAAQAgAAAAKAEAAGRycy9lMm9Eb2MueG1sUEsFBgAAAAAGAAYAWQEAAGAG&#10;AAAAAA==&#10;">
                <o:lock v:ext="edit" aspectratio="f"/>
                <v:rect id="矩形 13" o:spid="_x0000_s1026" o:spt="1" style="position:absolute;left:4551;top:52615;height:1175;width:8546;v-text-anchor:middle;" fillcolor="#D8D8D8" filled="t" stroked="f" coordsize="21600,21600" o:gfxdata="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GYUB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68u7kAAADb&#10;AAAADwAAAGRycy9kb3ducmV2LnhtbEVPy4rCMBTdD/gP4QruxlQXRTpGEUF8gIhORdxdmmtTbG5K&#10;E59fbxYDszyc93j6tLW4U+srxwoG/QQEceF0xaWC/HfxPQLhA7LG2jEpeJGH6aTzNcZMuwfv6X4I&#10;pYgh7DNUYEJoMil9Ycii77uGOHIX11oMEbal1C0+Yrit5TBJUmmx4thgsKG5oeJ6uFkFu9ycl7ih&#10;k91ursd8VmH6XqdK9bqD5AdEoGf4F/+5V1pBGtfHL/EHyMk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uvLu5AAAA2wAA&#10;AA8AAAAAAAAAAQAgAAAAIgAAAGRycy9kb3ducmV2LnhtbFBLAQIUABQAAAAIAIdO4kAzLwWeOwAA&#10;ADkAAAAQAAAAAAAAAAEAIAAAAAgBAABkcnMvc2hhcGV4bWwueG1sUEsFBgAAAAAGAAYAWwEAALID&#10;A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 w:hAnsi="仿宋" w:eastAsia="仿宋" w:cs="DengXian-Regular"/>
          <w:sz w:val="32"/>
          <w:szCs w:val="32"/>
        </w:rPr>
        <w:t>11</w:t>
      </w:r>
      <w:r>
        <w:rPr>
          <w:rFonts w:hint="eastAsia" w:ascii="仿宋" w:hAnsi="仿宋" w:eastAsia="仿宋" w:cs="Calibri"/>
          <w:sz w:val="32"/>
          <w:szCs w:val="32"/>
        </w:rPr>
        <w:t>9.30</w:t>
      </w:r>
      <w:r>
        <w:rPr>
          <w:rFonts w:hint="eastAsia" w:ascii="仿宋" w:hAnsi="仿宋" w:eastAsia="仿宋" w:cs="DengXian-Regular"/>
          <w:sz w:val="32"/>
          <w:szCs w:val="32"/>
        </w:rPr>
        <w:t>万元，</w:t>
      </w:r>
      <w:r>
        <w:rPr>
          <w:rFonts w:hint="eastAsia" w:ascii="仿宋_GB2312" w:eastAsia="仿宋_GB2312" w:cs="DengXian-Regular"/>
          <w:sz w:val="32"/>
          <w:szCs w:val="32"/>
        </w:rPr>
        <w:t>其中：人员经费114.45万元，主要包括基本工资、</w:t>
      </w:r>
      <w:r>
        <w:rPr>
          <w:rFonts w:hint="eastAsia" w:ascii="宋体" w:hAnsi="宋体" w:cs="宋体"/>
          <w:sz w:val="32"/>
          <w:szCs w:val="32"/>
        </w:rPr>
        <w:t>津</w:t>
      </w:r>
      <w:r>
        <w:rPr>
          <w:rFonts w:hint="eastAsia" w:ascii="仿宋_GB2312" w:eastAsia="仿宋_GB2312" w:cs="DengXian-Regular"/>
          <w:sz w:val="32"/>
          <w:szCs w:val="32"/>
        </w:rPr>
        <w:t>贴补贴、奖金、伙食补助费、绩效工资、机关事业单位基本</w:t>
      </w:r>
      <w:r>
        <w:rPr>
          <w:rFonts w:hint="eastAsia" w:ascii="宋体" w:hAnsi="宋体" w:cs="宋体"/>
          <w:sz w:val="32"/>
          <w:szCs w:val="32"/>
        </w:rPr>
        <w:t>养老</w:t>
      </w:r>
      <w:r>
        <w:rPr>
          <w:rFonts w:hint="eastAsia" w:ascii="仿宋_GB2312" w:eastAsia="仿宋_GB2312" w:cs="DengXian-Regular"/>
          <w:sz w:val="32"/>
          <w:szCs w:val="32"/>
        </w:rPr>
        <w:t>保险缴费、职业年金缴费、职工基本医疗保险缴费、公务员医疗补助缴费、住房公积金、医疗费、其他社会保障缴费、其他工资福利支出、离休费、退休费、抚恤金、生活补助、医疗费补助、奖励金、其他对个人和家庭的补助支出；公用经费4.85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_GB2312" w:eastAsia="仿宋_GB2312" w:cs="DengXian-Regular"/>
          <w:sz w:val="32"/>
          <w:szCs w:val="32"/>
        </w:rPr>
        <w:t>本部门2018年度“三公”</w:t>
      </w:r>
      <w:r>
        <w:rPr>
          <w:rFonts w:hint="eastAsia" w:ascii="仿宋" w:hAnsi="仿宋" w:eastAsia="仿宋" w:cs="DengXian-Regular"/>
          <w:sz w:val="32"/>
          <w:szCs w:val="32"/>
        </w:rPr>
        <w:t>经费支出共计</w:t>
      </w:r>
      <w:r>
        <w:rPr>
          <w:rFonts w:ascii="仿宋" w:hAnsi="仿宋" w:eastAsia="仿宋" w:cs="DengXian-Regular"/>
          <w:sz w:val="32"/>
          <w:szCs w:val="32"/>
        </w:rPr>
        <w:t>0</w:t>
      </w:r>
      <w:r>
        <w:rPr>
          <w:rFonts w:hint="eastAsia" w:ascii="仿宋" w:hAnsi="仿宋" w:eastAsia="仿宋" w:cs="DengXian-Regular"/>
          <w:sz w:val="32"/>
          <w:szCs w:val="32"/>
        </w:rPr>
        <w:t>万元，</w:t>
      </w:r>
      <w:r>
        <w:rPr>
          <w:rFonts w:hint="eastAsia" w:ascii="仿宋_GB2312" w:eastAsia="仿宋_GB2312" w:cs="DengXian-Regular"/>
          <w:sz w:val="32"/>
          <w:szCs w:val="32"/>
        </w:rPr>
        <w:t>较年初预算增加</w:t>
      </w:r>
      <w:r>
        <w:rPr>
          <w:rFonts w:ascii="仿宋_GB2312" w:eastAsia="仿宋_GB2312" w:cs="DengXian-Regular"/>
          <w:sz w:val="32"/>
          <w:szCs w:val="32"/>
        </w:rPr>
        <w:t>0</w:t>
      </w:r>
      <w:r>
        <w:rPr>
          <w:rFonts w:hint="eastAsia" w:ascii="仿宋_GB2312" w:eastAsia="仿宋_GB2312" w:cs="DengXian-Regular"/>
          <w:sz w:val="32"/>
          <w:szCs w:val="32"/>
        </w:rPr>
        <w:t>万元，增长</w:t>
      </w:r>
      <w:r>
        <w:rPr>
          <w:rFonts w:ascii="仿宋_GB2312" w:eastAsia="仿宋_GB2312" w:cs="DengXian-Regular"/>
          <w:sz w:val="32"/>
          <w:szCs w:val="32"/>
        </w:rPr>
        <w:t>0</w:t>
      </w:r>
      <w:r>
        <w:rPr>
          <w:rFonts w:hint="eastAsia" w:ascii="仿宋_GB2312" w:eastAsia="仿宋_GB2312" w:cs="DengXian-Regular"/>
          <w:sz w:val="32"/>
          <w:szCs w:val="32"/>
        </w:rPr>
        <w:t>%，主要是认真贯彻落实中央</w:t>
      </w:r>
      <w:bookmarkStart w:id="0" w:name="_GoBack"/>
      <w:bookmarkEnd w:id="0"/>
      <w:r>
        <w:rPr>
          <w:rFonts w:hint="eastAsia" w:ascii="仿宋_GB2312" w:eastAsia="仿宋_GB2312" w:cs="DengXian-Regular"/>
          <w:sz w:val="32"/>
          <w:szCs w:val="32"/>
        </w:rPr>
        <w:t>八项规定精神</w:t>
      </w:r>
      <w:r>
        <w:rPr>
          <w:rFonts w:hint="eastAsia" w:ascii="仿宋_GB2312" w:eastAsia="仿宋_GB2312" w:cs="DengXian-Regular"/>
          <w:sz w:val="32"/>
          <w:szCs w:val="32"/>
        </w:rPr>
        <w:t>和厉</w:t>
      </w:r>
      <w:r>
        <w:rPr>
          <w:rFonts w:hint="eastAsia" w:ascii="仿宋_GB2312" w:eastAsia="仿宋_GB2312" w:cs="DengXian-Regular"/>
          <w:sz w:val="32"/>
          <w:szCs w:val="32"/>
        </w:rPr>
        <w:t>行节约</w:t>
      </w:r>
      <w:r>
        <w:rPr>
          <w:rFonts w:hint="eastAsia" w:ascii="仿宋_GB2312" w:eastAsia="仿宋_GB2312" w:cs="DengXian-Regular"/>
          <w:sz w:val="32"/>
          <w:szCs w:val="32"/>
        </w:rPr>
        <w:t>要求，从严</w:t>
      </w:r>
      <w:r>
        <w:rPr>
          <w:rFonts w:hint="eastAsia" w:ascii="仿宋" w:hAnsi="仿宋" w:eastAsia="仿宋" w:cs="DengXian-Regular"/>
          <w:sz w:val="32"/>
          <w:szCs w:val="32"/>
        </w:rPr>
        <w:t>控制“三公”经费开支。</w:t>
      </w:r>
      <w:r>
        <w:rPr>
          <w:rFonts w:hint="eastAsia" w:ascii="仿宋_GB2312" w:eastAsia="仿宋_GB2312" w:cs="DengXian-Regular"/>
          <w:sz w:val="32"/>
          <w:szCs w:val="32"/>
        </w:rPr>
        <w:t>具体</w:t>
      </w:r>
      <w:r>
        <w:rPr>
          <w:rFonts w:hint="eastAsia" w:ascii="仿宋" w:hAnsi="仿宋" w:eastAsia="仿宋" w:cs="DengXian-Regular"/>
          <w:sz w:val="32"/>
          <w:szCs w:val="32"/>
        </w:rPr>
        <w:t>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87936"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64"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62" name="矩形 13"/>
                        <wps:cNvSpPr/>
                        <wps:spPr>
                          <a:xfrm>
                            <a:off x="4551" y="52615"/>
                            <a:ext cx="8546" cy="1175"/>
                          </a:xfrm>
                          <a:prstGeom prst="rect">
                            <a:avLst/>
                          </a:prstGeom>
                          <a:solidFill>
                            <a:srgbClr val="D8D8D8"/>
                          </a:solidFill>
                          <a:ln w="25400">
                            <a:noFill/>
                          </a:ln>
                        </wps:spPr>
                        <wps:bodyPr anchor="ctr" anchorCtr="0" upright="1"/>
                      </wps:wsp>
                      <wps:wsp>
                        <wps:cNvPr id="63"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anchor="ctr" anchorCtr="0" upright="1"/>
                      </wps:wsp>
                    </wpg:wgp>
                  </a:graphicData>
                </a:graphic>
              </wp:anchor>
            </w:drawing>
          </mc:Choice>
          <mc:Fallback>
            <w:pict>
              <v:group id="组合 82" o:spid="_x0000_s1026" o:spt="203" style="position:absolute;left:0pt;margin-left:-0.55pt;margin-top:29.3pt;height:43.95pt;width:301.85pt;mso-position-horizontal-relative:page;mso-position-vertical-relative:page;z-index:251687936;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">
                <o:lock v:ext="edit" aspectratio="f"/>
                <v:rect id="矩形 13" o:spid="_x0000_s1026" o:spt="1" style="position:absolute;left:4551;top:52615;height:1175;width:8546;v-text-anchor:middle;" fillcolor="#D8D8D8" filled="t" stroked="f" coordsize="21600,21600" o:gfxdata="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0d3N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wizL4AAADb&#10;AAAADwAAAGRycy9kb3ducmV2LnhtbEWPzWrDMBCE74G8g9hAbrGcFkxxo5gSCG0DISR1Kb0t1tYy&#10;tlbGUvP39FGg0OMwM98wi+JsO3GkwTeOFcyTFARx5XTDtYLyYz17AuEDssbOMSm4kIdiOR4tMNfu&#10;xHs6HkItIoR9jgpMCH0upa8MWfSJ64mj9+MGiyHKoZZ6wFOE204+pGkmLTYcFwz2tDJUtYdfq2BX&#10;mu9X3NCX3W7az/Klwez6nik1nczTZxCBzuE//Nd+0wqyR7h/iT9AL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wizL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人/参加其他单位组织的因公出国（境）团组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w:t>
      </w:r>
      <w:r>
        <w:rPr>
          <w:rFonts w:hint="eastAsia" w:ascii="仿宋" w:hAnsi="仿宋" w:eastAsia="仿宋" w:cs="DengXian-Regular"/>
          <w:sz w:val="32"/>
          <w:szCs w:val="32"/>
        </w:rPr>
        <w:t>/</w:t>
      </w:r>
      <w:r>
        <w:rPr>
          <w:rFonts w:hint="eastAsia" w:ascii="仿宋_GB2312" w:eastAsia="仿宋_GB2312" w:cs="DengXian-Regular"/>
          <w:sz w:val="32"/>
          <w:szCs w:val="32"/>
        </w:rPr>
        <w:t>无本单位组织的出国（境）团组。因公出国（境）费支出较年初预算增加（减少）</w:t>
      </w:r>
      <w:r>
        <w:rPr>
          <w:rFonts w:ascii="仿宋_GB2312" w:eastAsia="仿宋_GB2312" w:cs="DengXian-Regular"/>
          <w:sz w:val="32"/>
          <w:szCs w:val="32"/>
        </w:rPr>
        <w:t>0</w:t>
      </w:r>
      <w:r>
        <w:rPr>
          <w:rFonts w:hint="eastAsia" w:ascii="仿宋_GB2312" w:eastAsia="仿宋_GB2312" w:cs="DengXian-Regular"/>
          <w:sz w:val="32"/>
          <w:szCs w:val="32"/>
        </w:rPr>
        <w:t>万元，增长（降低）</w:t>
      </w:r>
      <w:r>
        <w:rPr>
          <w:rFonts w:ascii="仿宋_GB2312" w:eastAsia="仿宋_GB2312" w:cs="DengXian-Regular"/>
          <w:sz w:val="32"/>
          <w:szCs w:val="32"/>
        </w:rPr>
        <w:t>0</w:t>
      </w:r>
      <w:r>
        <w:rPr>
          <w:rFonts w:hint="eastAsia" w:ascii="仿宋_GB2312" w:eastAsia="仿宋_GB2312" w:cs="DengXian-Regular"/>
          <w:sz w:val="32"/>
          <w:szCs w:val="32"/>
        </w:rPr>
        <w:t>%,主要是认真贯彻落实</w:t>
      </w:r>
      <w:r>
        <w:rPr>
          <w:rFonts w:hint="eastAsia" w:ascii="仿宋_GB2312" w:eastAsia="仿宋_GB2312" w:cs="DengXian-Regular"/>
          <w:sz w:val="32"/>
          <w:szCs w:val="32"/>
        </w:rPr>
        <w:t>中央八项规定精神</w:t>
      </w:r>
      <w:r>
        <w:rPr>
          <w:rFonts w:hint="eastAsia" w:ascii="仿宋_GB2312" w:eastAsia="仿宋_GB2312" w:cs="DengXian-Regular"/>
          <w:sz w:val="32"/>
          <w:szCs w:val="32"/>
        </w:rPr>
        <w:t>和厉</w:t>
      </w:r>
      <w:r>
        <w:rPr>
          <w:rFonts w:hint="eastAsia" w:ascii="仿宋_GB2312" w:eastAsia="仿宋_GB2312" w:cs="DengXian-Regular"/>
          <w:sz w:val="32"/>
          <w:szCs w:val="32"/>
        </w:rPr>
        <w:t>行节约要求，从严控</w:t>
      </w:r>
      <w:r>
        <w:rPr>
          <w:rFonts w:hint="eastAsia" w:ascii="仿宋_GB2312" w:eastAsia="仿宋_GB2312" w:cs="DengXian-Regular"/>
          <w:sz w:val="32"/>
          <w:szCs w:val="32"/>
        </w:rPr>
        <w:t>制“三公”经费开支。</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ascii="仿宋_GB2312" w:eastAsia="仿宋_GB2312" w:cs="DengXian-Regular"/>
          <w:sz w:val="32"/>
          <w:szCs w:val="32"/>
        </w:rPr>
        <w:t>0</w:t>
      </w:r>
      <w:r>
        <w:rPr>
          <w:rFonts w:hint="eastAsia" w:ascii="仿宋_GB2312" w:eastAsia="仿宋_GB2312" w:cs="DengXian-Regular"/>
          <w:sz w:val="32"/>
          <w:szCs w:val="32"/>
        </w:rPr>
        <w:t>万元，降低0%,主要是认真贯彻落实</w:t>
      </w:r>
      <w:r>
        <w:rPr>
          <w:rFonts w:hint="eastAsia" w:ascii="仿宋_GB2312" w:eastAsia="仿宋_GB2312" w:cs="DengXian-Regular"/>
          <w:sz w:val="32"/>
          <w:szCs w:val="32"/>
        </w:rPr>
        <w:t>中央</w:t>
      </w:r>
      <w:r>
        <w:rPr>
          <w:rFonts w:hint="eastAsia" w:ascii="仿宋_GB2312" w:eastAsia="仿宋_GB2312" w:cs="DengXian-Regular"/>
          <w:sz w:val="32"/>
          <w:szCs w:val="32"/>
        </w:rPr>
        <w:t>八项规定精神</w:t>
      </w:r>
      <w:r>
        <w:rPr>
          <w:rFonts w:hint="eastAsia" w:ascii="仿宋_GB2312" w:eastAsia="仿宋_GB2312" w:cs="DengXian-Regular"/>
          <w:sz w:val="32"/>
          <w:szCs w:val="32"/>
        </w:rPr>
        <w:t>和厉</w:t>
      </w:r>
      <w:r>
        <w:rPr>
          <w:rFonts w:hint="eastAsia" w:ascii="仿宋_GB2312" w:eastAsia="仿宋_GB2312" w:cs="DengXian-Regular"/>
          <w:sz w:val="32"/>
          <w:szCs w:val="32"/>
        </w:rPr>
        <w:t>行节约</w:t>
      </w:r>
      <w:r>
        <w:rPr>
          <w:rFonts w:hint="eastAsia" w:ascii="仿宋_GB2312" w:eastAsia="仿宋_GB2312" w:cs="DengXian-Regular"/>
          <w:sz w:val="32"/>
          <w:szCs w:val="32"/>
        </w:rPr>
        <w:t>要求，从严控</w:t>
      </w:r>
      <w:r>
        <w:rPr>
          <w:rFonts w:hint="eastAsia" w:ascii="仿宋_GB2312" w:eastAsia="仿宋_GB2312" w:cs="DengXian-Regular"/>
          <w:sz w:val="32"/>
          <w:szCs w:val="32"/>
        </w:rPr>
        <w:t>制“三公”经费开支。其中：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w:t>
      </w:r>
      <w:r>
        <w:rPr>
          <w:rFonts w:ascii="仿宋_GB2312" w:eastAsia="仿宋_GB2312" w:cs="DengXian-Regular"/>
          <w:sz w:val="32"/>
          <w:szCs w:val="32"/>
        </w:rPr>
        <w:t>0</w:t>
      </w:r>
      <w:r>
        <w:rPr>
          <w:rFonts w:hint="eastAsia" w:ascii="仿宋_GB2312" w:eastAsia="仿宋_GB2312" w:cs="DengXian-Regular"/>
          <w:sz w:val="32"/>
          <w:szCs w:val="32"/>
        </w:rPr>
        <w:t>万元。公务用车购置费支出较年初预算增加（减少）</w:t>
      </w:r>
      <w:r>
        <w:rPr>
          <w:rFonts w:ascii="仿宋_GB2312" w:eastAsia="仿宋_GB2312" w:cs="DengXian-Regular"/>
          <w:sz w:val="32"/>
          <w:szCs w:val="32"/>
        </w:rPr>
        <w:t>0</w:t>
      </w:r>
      <w:r>
        <w:rPr>
          <w:rFonts w:hint="eastAsia" w:ascii="仿宋_GB2312" w:eastAsia="仿宋_GB2312" w:cs="DengXian-Regular"/>
          <w:sz w:val="32"/>
          <w:szCs w:val="32"/>
        </w:rPr>
        <w:t>万元，增长（降低）</w:t>
      </w:r>
      <w:r>
        <w:rPr>
          <w:rFonts w:ascii="仿宋_GB2312" w:eastAsia="仿宋_GB2312" w:cs="DengXian-Regular"/>
          <w:sz w:val="32"/>
          <w:szCs w:val="32"/>
        </w:rPr>
        <w:t>0</w:t>
      </w:r>
      <w:r>
        <w:rPr>
          <w:rFonts w:hint="eastAsia" w:ascii="仿宋_GB2312" w:eastAsia="仿宋_GB2312" w:cs="DengXian-Regular"/>
          <w:sz w:val="32"/>
          <w:szCs w:val="32"/>
        </w:rPr>
        <w:t>%，主要是未有‘公务用车购置’经费支出”。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ascii="仿宋_GB2312" w:eastAsia="仿宋_GB2312" w:cs="DengXian-Regular"/>
          <w:sz w:val="32"/>
          <w:szCs w:val="32"/>
        </w:rPr>
        <w:t>0</w:t>
      </w:r>
      <w:r>
        <w:rPr>
          <w:rFonts w:hint="eastAsia" w:ascii="仿宋_GB2312" w:eastAsia="仿宋_GB2312" w:cs="DengXian-Regular"/>
          <w:sz w:val="32"/>
          <w:szCs w:val="32"/>
        </w:rPr>
        <w:t>辆。公车运行维护费支出较年初预算增加（减少）</w:t>
      </w:r>
      <w:r>
        <w:rPr>
          <w:rFonts w:ascii="仿宋_GB2312" w:eastAsia="仿宋_GB2312" w:cs="DengXian-Regular"/>
          <w:sz w:val="32"/>
          <w:szCs w:val="32"/>
        </w:rPr>
        <w:t>0</w:t>
      </w:r>
      <w:r>
        <w:rPr>
          <w:rFonts w:hint="eastAsia" w:ascii="仿宋_GB2312" w:eastAsia="仿宋_GB2312" w:cs="DengXian-Regular"/>
          <w:sz w:val="32"/>
          <w:szCs w:val="32"/>
        </w:rPr>
        <w:t>万元，增长（降低）</w:t>
      </w:r>
      <w:r>
        <w:rPr>
          <w:rFonts w:ascii="仿宋_GB2312" w:eastAsia="仿宋_GB2312" w:cs="DengXian-Regular"/>
          <w:sz w:val="32"/>
          <w:szCs w:val="32"/>
        </w:rPr>
        <w:t>0</w:t>
      </w:r>
      <w:r>
        <w:rPr>
          <w:rFonts w:hint="eastAsia" w:ascii="仿宋_GB2312" w:eastAsia="仿宋_GB2312" w:cs="DengXian-Regular"/>
          <w:sz w:val="32"/>
          <w:szCs w:val="32"/>
        </w:rPr>
        <w:t>%,主要是</w:t>
      </w:r>
      <w:r>
        <w:rPr>
          <w:rFonts w:hint="eastAsia" w:ascii="仿宋" w:hAnsi="仿宋" w:eastAsia="仿宋" w:cs="DengXian-Regular"/>
          <w:sz w:val="32"/>
          <w:szCs w:val="32"/>
        </w:rPr>
        <w:t>未有公务用车</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sz w:val="44"/>
        </w:rPr>
        <mc:AlternateContent>
          <mc:Choice Requires="wpg">
            <w:drawing>
              <wp:anchor distT="0" distB="0" distL="114300" distR="114300" simplePos="0" relativeHeight="251688960"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67"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65" name="矩形 13"/>
                        <wps:cNvSpPr/>
                        <wps:spPr>
                          <a:xfrm>
                            <a:off x="4551" y="52615"/>
                            <a:ext cx="8546" cy="1175"/>
                          </a:xfrm>
                          <a:prstGeom prst="rect">
                            <a:avLst/>
                          </a:prstGeom>
                          <a:solidFill>
                            <a:srgbClr val="D8D8D8"/>
                          </a:solidFill>
                          <a:ln w="25400">
                            <a:noFill/>
                          </a:ln>
                        </wps:spPr>
                        <wps:bodyPr anchor="ctr" anchorCtr="0" upright="1"/>
                      </wps:wsp>
                      <wps:wsp>
                        <wps:cNvPr id="66"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anchor="ctr" anchorCtr="0" upright="1"/>
                      </wps:wsp>
                    </wpg:wgp>
                  </a:graphicData>
                </a:graphic>
              </wp:anchor>
            </w:drawing>
          </mc:Choice>
          <mc:Fallback>
            <w:pict>
              <v:group id="组合 85" o:spid="_x0000_s1026" o:spt="203" style="position:absolute;left:0pt;margin-left:-0.55pt;margin-top:29.3pt;height:43.95pt;width:301.85pt;mso-position-horizontal-relative:page;mso-position-vertical-relative:page;z-index:251688960;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">
                <o:lock v:ext="edit" aspectratio="f"/>
                <v:rect id="矩形 13" o:spid="_x0000_s1026" o:spt="1" style="position:absolute;left:4551;top:52615;height:1175;width:8546;v-text-anchor:middle;" fillcolor="#D8D8D8" filled="t" stroked="f" coordsize="21600,21600" o:gfxdata="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OEW5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70uBVL4AAADb&#10;AAAADwAAAGRycy9kb3ducmV2LnhtbEWPzWrDMBCE74W8g9hAbomcHkRxIptSKG0DITRxKL0t1tYy&#10;sVbGUn6fvioEehxm5htmWV5cJ040hNazhvksA0Fce9Nyo6HavU6fQISIbLDzTBquFKAsRg9LzI0/&#10;8yedtrERCcIhRw02xj6XMtSWHIaZ74mT9+MHhzHJoZFmwHOCu04+ZpmSDltOCxZ7erFUH7ZHp2FT&#10;2e83XNGXW68O++q5RXX7UFpPxvNsASLSJf6H7+13o0Ep+PuSfoAs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0uBVL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本部门2018年度公务接待共</w:t>
      </w:r>
      <w:r>
        <w:rPr>
          <w:rFonts w:ascii="仿宋_GB2312" w:eastAsia="仿宋_GB2312" w:cs="DengXian-Regular"/>
          <w:sz w:val="32"/>
          <w:szCs w:val="32"/>
        </w:rPr>
        <w:t>0</w:t>
      </w:r>
      <w:r>
        <w:rPr>
          <w:rFonts w:hint="eastAsia" w:ascii="仿宋_GB2312" w:eastAsia="仿宋_GB2312" w:cs="DengXian-Regular"/>
          <w:sz w:val="32"/>
          <w:szCs w:val="32"/>
        </w:rPr>
        <w:t>批次、</w:t>
      </w:r>
      <w:r>
        <w:rPr>
          <w:rFonts w:ascii="仿宋_GB2312" w:eastAsia="仿宋_GB2312" w:cs="DengXian-Regular"/>
          <w:sz w:val="32"/>
          <w:szCs w:val="32"/>
        </w:rPr>
        <w:t>0</w:t>
      </w:r>
      <w:r>
        <w:rPr>
          <w:rFonts w:hint="eastAsia" w:ascii="仿宋_GB2312" w:eastAsia="仿宋_GB2312" w:cs="DengXian-Regular"/>
          <w:sz w:val="32"/>
          <w:szCs w:val="32"/>
        </w:rPr>
        <w:t>人次。公务接待费支出较年初预算增加（减少）</w:t>
      </w:r>
      <w:r>
        <w:rPr>
          <w:rFonts w:ascii="仿宋_GB2312" w:eastAsia="仿宋_GB2312" w:cs="DengXian-Regular"/>
          <w:sz w:val="32"/>
          <w:szCs w:val="32"/>
        </w:rPr>
        <w:t>0</w:t>
      </w:r>
      <w:r>
        <w:rPr>
          <w:rFonts w:hint="eastAsia" w:ascii="仿宋_GB2312" w:eastAsia="仿宋_GB2312" w:cs="DengXian-Regular"/>
          <w:sz w:val="32"/>
          <w:szCs w:val="32"/>
        </w:rPr>
        <w:t>万元，增长（降低）</w:t>
      </w:r>
      <w:r>
        <w:rPr>
          <w:rFonts w:ascii="仿宋_GB2312" w:eastAsia="仿宋_GB2312" w:cs="DengXian-Regular"/>
          <w:sz w:val="32"/>
          <w:szCs w:val="32"/>
        </w:rPr>
        <w:t>0</w:t>
      </w:r>
      <w:r>
        <w:rPr>
          <w:rFonts w:hint="eastAsia" w:ascii="仿宋_GB2312" w:eastAsia="仿宋_GB2312" w:cs="DengXian-Regular"/>
          <w:sz w:val="32"/>
          <w:szCs w:val="32"/>
        </w:rPr>
        <w:t>%,主要是未发生‘公务接待’经费支出”。</w:t>
      </w:r>
    </w:p>
    <w:p>
      <w:pPr>
        <w:pStyle w:val="3"/>
        <w:spacing w:before="0" w:after="0" w:line="50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0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0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（二）预算项目绩效评价开展情况根据预算绩效管理要求，本单位组织对2017年度一般公共预算项目支出全面开展绩效自评，</w:t>
      </w:r>
      <w:r>
        <w:rPr>
          <w:rFonts w:hint="eastAsia" w:ascii="宋体" w:hAnsi="宋体" w:cs="宋体"/>
          <w:sz w:val="32"/>
          <w:szCs w:val="32"/>
        </w:rPr>
        <w:t>涉</w:t>
      </w:r>
      <w:r>
        <w:rPr>
          <w:rFonts w:hint="eastAsia" w:ascii="仿宋_GB2312" w:eastAsia="仿宋_GB2312" w:cs="DengXian-Regular"/>
          <w:sz w:val="32"/>
          <w:szCs w:val="32"/>
        </w:rPr>
        <w:t>及新闻出版1个项目，涉及资金11万元。从评价情况看，良好的项目有1个。</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w:t>
      </w:r>
      <w:r>
        <w:rPr>
          <w:rFonts w:hint="eastAsia" w:ascii="宋体" w:hAnsi="宋体" w:cs="宋体"/>
          <w:sz w:val="32"/>
          <w:szCs w:val="32"/>
        </w:rPr>
        <w:t>选例</w:t>
      </w:r>
    </w:p>
    <w:p>
      <w:pPr>
        <w:adjustRightInd w:val="0"/>
        <w:snapToGrid w:val="0"/>
        <w:spacing w:after="0" w:line="50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本单位新</w:t>
      </w:r>
      <w:r>
        <w:rPr>
          <w:rFonts w:hint="eastAsia" w:ascii="宋体" w:hAnsi="宋体" w:cs="宋体"/>
          <w:sz w:val="32"/>
          <w:szCs w:val="32"/>
        </w:rPr>
        <w:t>闻</w:t>
      </w:r>
      <w:r>
        <w:rPr>
          <w:rFonts w:hint="eastAsia" w:ascii="仿宋_GB2312" w:eastAsia="仿宋_GB2312" w:cs="DengXian-Regular"/>
          <w:sz w:val="32"/>
          <w:szCs w:val="32"/>
        </w:rPr>
        <w:t>出</w:t>
      </w:r>
      <w:r>
        <w:rPr>
          <w:rFonts w:hint="eastAsia" w:ascii="宋体" w:hAnsi="宋体" w:cs="宋体"/>
          <w:sz w:val="32"/>
          <w:szCs w:val="32"/>
        </w:rPr>
        <w:t>版</w:t>
      </w:r>
      <w:r>
        <w:rPr>
          <w:rFonts w:hint="eastAsia" w:ascii="仿宋_GB2312" w:eastAsia="仿宋_GB2312" w:cs="DengXian-Regular"/>
          <w:sz w:val="32"/>
          <w:szCs w:val="32"/>
        </w:rPr>
        <w:t>项目绩效自评：根据年初设定的绩效目标，新</w:t>
      </w:r>
      <w:r>
        <w:rPr>
          <w:rFonts w:hint="eastAsia" w:ascii="宋体" w:hAnsi="宋体" w:cs="宋体"/>
          <w:sz w:val="32"/>
          <w:szCs w:val="32"/>
        </w:rPr>
        <w:t>闻</w:t>
      </w:r>
      <w:r>
        <w:rPr>
          <w:rFonts w:hint="eastAsia" w:ascii="仿宋_GB2312" w:eastAsia="仿宋_GB2312" w:cs="DengXian-Regular"/>
          <w:sz w:val="32"/>
          <w:szCs w:val="32"/>
        </w:rPr>
        <w:t>出</w:t>
      </w:r>
      <w:r>
        <w:rPr>
          <w:rFonts w:hint="eastAsia" w:ascii="宋体" w:hAnsi="宋体" w:cs="宋体"/>
          <w:sz w:val="32"/>
          <w:szCs w:val="32"/>
        </w:rPr>
        <w:t>版</w:t>
      </w:r>
      <w:r>
        <w:rPr>
          <w:rFonts w:hint="eastAsia" w:ascii="仿宋_GB2312" w:eastAsia="仿宋_GB2312" w:cs="DengXian-Regular"/>
          <w:sz w:val="32"/>
          <w:szCs w:val="32"/>
        </w:rPr>
        <w:t>项目绩效自评结果为良好。项目全年预算数为</w:t>
      </w:r>
      <w:r>
        <w:rPr>
          <w:rFonts w:ascii="仿宋_GB2312" w:eastAsia="仿宋_GB2312" w:cs="DengXian-Regular"/>
          <w:sz w:val="32"/>
          <w:szCs w:val="32"/>
        </w:rPr>
        <w:t>11</w:t>
      </w:r>
      <w:r>
        <w:rPr>
          <w:rFonts w:hint="eastAsia" w:ascii="仿宋_GB2312" w:eastAsia="仿宋_GB2312" w:cs="DengXian-Regular"/>
          <w:sz w:val="32"/>
          <w:szCs w:val="32"/>
        </w:rPr>
        <w:t>万元，执行数为</w:t>
      </w:r>
      <w:r>
        <w:rPr>
          <w:rFonts w:ascii="仿宋_GB2312" w:eastAsia="仿宋_GB2312" w:cs="DengXian-Regular"/>
          <w:sz w:val="32"/>
          <w:szCs w:val="32"/>
        </w:rPr>
        <w:t>11</w:t>
      </w:r>
      <w:r>
        <w:rPr>
          <w:rFonts w:hint="eastAsia" w:ascii="仿宋_GB2312" w:eastAsia="仿宋_GB2312" w:cs="DengXian-Regular"/>
          <w:sz w:val="32"/>
          <w:szCs w:val="32"/>
        </w:rPr>
        <w:t>万元，完成预算的</w:t>
      </w:r>
      <w:r>
        <w:rPr>
          <w:rFonts w:ascii="仿宋_GB2312" w:eastAsia="仿宋_GB2312" w:cs="DengXian-Regular"/>
          <w:sz w:val="32"/>
          <w:szCs w:val="32"/>
        </w:rPr>
        <w:t>100</w:t>
      </w:r>
      <w:r>
        <w:rPr>
          <w:rFonts w:hint="eastAsia" w:ascii="仿宋_GB2312" w:eastAsia="仿宋_GB2312" w:cs="DengXian-Regular"/>
          <w:sz w:val="32"/>
          <w:szCs w:val="32"/>
        </w:rPr>
        <w:t>%。主要产出和效果是及时出版《鹿泉视窗》，统一全区广大干部思想，确保全区舆论导向。</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w:t>
      </w:r>
      <w:r>
        <w:rPr>
          <w:rFonts w:hint="eastAsia" w:ascii="仿宋_GB2312" w:eastAsia="仿宋_GB2312" w:cs="DengXian-Regular"/>
          <w:sz w:val="32"/>
          <w:szCs w:val="32"/>
          <w:lang w:val="en-US" w:eastAsia="zh-CN"/>
        </w:rPr>
        <w:t>8</w:t>
      </w:r>
      <w:r>
        <w:rPr>
          <w:rFonts w:hint="eastAsia" w:ascii="仿宋_GB2312" w:hAnsi="Times New Roman" w:eastAsia="仿宋_GB2312" w:cs="DengXian-Regular"/>
          <w:sz w:val="32"/>
          <w:szCs w:val="32"/>
        </w:rPr>
        <w:t>年度机关运行经费支出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万元，比201</w:t>
      </w:r>
      <w:r>
        <w:rPr>
          <w:rFonts w:hint="eastAsia" w:ascii="仿宋_GB2312" w:eastAsia="仿宋_GB2312" w:cs="DengXian-Regular"/>
          <w:sz w:val="32"/>
          <w:szCs w:val="32"/>
          <w:lang w:val="en-US" w:eastAsia="zh-CN"/>
        </w:rPr>
        <w:t>7</w:t>
      </w:r>
      <w:r>
        <w:rPr>
          <w:rFonts w:hint="eastAsia" w:ascii="仿宋_GB2312" w:hAnsi="Times New Roman" w:eastAsia="仿宋_GB2312" w:cs="DengXian-Regular"/>
          <w:sz w:val="32"/>
          <w:szCs w:val="32"/>
        </w:rPr>
        <w:t>年度增加(减少)</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万元，增长（降低）</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%。主要原因是我单位为事业单位无机关运行经费。</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ascii="仿宋_GB2312" w:eastAsia="仿宋_GB2312" w:cs="DengXian-Regular"/>
          <w:sz w:val="32"/>
          <w:szCs w:val="32"/>
        </w:rPr>
        <w:t>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政府采购货物支出0 万元、政府采购工程支出0万元、政府采购服务支出 0万元。授予中小企业合同金0万元，占政府采购支出总额的0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其中授予小微企业合同金额0万元，占政府采购支出总额的0%。</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ascii="仿宋_GB2312" w:eastAsia="仿宋_GB2312" w:cs="DengXian-Regular"/>
          <w:sz w:val="32"/>
          <w:szCs w:val="32"/>
        </w:rPr>
        <w:t>0</w:t>
      </w:r>
      <w:r>
        <w:rPr>
          <w:rFonts w:hint="eastAsia" w:ascii="仿宋_GB2312" w:eastAsia="仿宋_GB2312" w:cs="DengXian-Regular"/>
          <w:sz w:val="32"/>
          <w:szCs w:val="32"/>
        </w:rPr>
        <w:t>辆，比上年增加（减少）0辆，主要是</w:t>
      </w:r>
      <w:r>
        <w:rPr>
          <w:rFonts w:hint="eastAsia" w:ascii="宋体" w:hAnsi="宋体" w:cs="宋体"/>
          <w:sz w:val="32"/>
          <w:szCs w:val="32"/>
        </w:rPr>
        <w:t>没</w:t>
      </w:r>
      <w:r>
        <w:rPr>
          <w:rFonts w:hint="eastAsia" w:ascii="仿宋_GB2312" w:eastAsia="仿宋_GB2312" w:cs="DengXian-Regular"/>
          <w:sz w:val="32"/>
          <w:szCs w:val="32"/>
        </w:rPr>
        <w:t>有公务车辆。其中，副部（省）级及以上领导用车</w:t>
      </w:r>
      <w:r>
        <w:rPr>
          <w:rFonts w:ascii="仿宋_GB2312" w:eastAsia="仿宋_GB2312" w:cs="DengXian-Regular"/>
          <w:sz w:val="32"/>
          <w:szCs w:val="32"/>
        </w:rPr>
        <w:t>0</w:t>
      </w:r>
      <w:r>
        <w:rPr>
          <w:rFonts w:hint="eastAsia" w:ascii="仿宋_GB2312" w:eastAsia="仿宋_GB2312" w:cs="DengXian-Regular"/>
          <w:sz w:val="32"/>
          <w:szCs w:val="32"/>
        </w:rPr>
        <w:t>辆，主要领导干部用车</w:t>
      </w:r>
      <w:r>
        <w:rPr>
          <w:rFonts w:ascii="仿宋_GB2312" w:eastAsia="仿宋_GB2312" w:cs="DengXian-Regular"/>
          <w:sz w:val="32"/>
          <w:szCs w:val="32"/>
        </w:rPr>
        <w:t>0</w:t>
      </w:r>
      <w:r>
        <w:rPr>
          <w:rFonts w:hint="eastAsia" w:ascii="仿宋_GB2312" w:eastAsia="仿宋_GB2312" w:cs="DengXian-Regular"/>
          <w:sz w:val="32"/>
          <w:szCs w:val="32"/>
        </w:rPr>
        <w:t>辆，机要通信用车</w:t>
      </w:r>
      <w:r>
        <w:rPr>
          <w:rFonts w:ascii="仿宋_GB2312" w:eastAsia="仿宋_GB2312" w:cs="DengXian-Regular"/>
          <w:sz w:val="32"/>
          <w:szCs w:val="32"/>
        </w:rPr>
        <w:t>0</w:t>
      </w:r>
      <w:r>
        <w:rPr>
          <w:rFonts w:hint="eastAsia" w:ascii="仿宋_GB2312" w:eastAsia="仿宋_GB2312" w:cs="DengXian-Regular"/>
          <w:sz w:val="32"/>
          <w:szCs w:val="32"/>
        </w:rPr>
        <w:t>辆，应急保障用车</w:t>
      </w:r>
      <w:r>
        <w:rPr>
          <w:rFonts w:ascii="仿宋_GB2312" w:eastAsia="仿宋_GB2312" w:cs="DengXian-Regular"/>
          <w:sz w:val="32"/>
          <w:szCs w:val="32"/>
        </w:rPr>
        <w:t>0</w:t>
      </w:r>
      <w:r>
        <w:rPr>
          <w:rFonts w:hint="eastAsia" w:ascii="仿宋_GB2312" w:eastAsia="仿宋_GB2312" w:cs="DengXian-Regular"/>
          <w:sz w:val="32"/>
          <w:szCs w:val="32"/>
        </w:rPr>
        <w:t>辆，执法执勤用车</w:t>
      </w:r>
      <w:r>
        <w:rPr>
          <w:rFonts w:ascii="仿宋_GB2312" w:eastAsia="仿宋_GB2312" w:cs="DengXian-Regular"/>
          <w:sz w:val="32"/>
          <w:szCs w:val="32"/>
        </w:rPr>
        <w:t>0</w:t>
      </w:r>
      <w:r>
        <w:rPr>
          <w:rFonts w:hint="eastAsia" w:ascii="仿宋_GB2312" w:eastAsia="仿宋_GB2312" w:cs="DengXian-Regular"/>
          <w:sz w:val="32"/>
          <w:szCs w:val="32"/>
        </w:rPr>
        <w:t>辆，特种专业技术用车</w:t>
      </w:r>
      <w:r>
        <w:rPr>
          <w:rFonts w:ascii="仿宋_GB2312" w:eastAsia="仿宋_GB2312" w:cs="DengXian-Regular"/>
          <w:sz w:val="32"/>
          <w:szCs w:val="32"/>
        </w:rPr>
        <w:t>0</w:t>
      </w:r>
      <w:r>
        <w:rPr>
          <w:rFonts w:hint="eastAsia" w:ascii="仿宋_GB2312" w:eastAsia="仿宋_GB2312" w:cs="DengXian-Regular"/>
          <w:sz w:val="32"/>
          <w:szCs w:val="32"/>
        </w:rPr>
        <w:t>辆，离退休干部用车</w:t>
      </w:r>
      <w:r>
        <w:rPr>
          <w:rFonts w:ascii="仿宋_GB2312" w:eastAsia="仿宋_GB2312" w:cs="DengXian-Regular"/>
          <w:sz w:val="32"/>
          <w:szCs w:val="32"/>
        </w:rPr>
        <w:t>0</w:t>
      </w:r>
      <w:r>
        <w:rPr>
          <w:rFonts w:hint="eastAsia" w:ascii="仿宋_GB2312" w:eastAsia="仿宋_GB2312" w:cs="DengXian-Regular"/>
          <w:sz w:val="32"/>
          <w:szCs w:val="32"/>
        </w:rPr>
        <w:t>辆，其他用车</w:t>
      </w:r>
      <w:r>
        <w:rPr>
          <w:rFonts w:ascii="仿宋_GB2312" w:eastAsia="仿宋_GB2312" w:cs="DengXian-Regular"/>
          <w:sz w:val="32"/>
          <w:szCs w:val="32"/>
        </w:rPr>
        <w:t>0</w:t>
      </w:r>
      <w:r>
        <w:rPr>
          <w:rFonts w:hint="eastAsia" w:ascii="仿宋_GB2312" w:eastAsia="仿宋_GB2312" w:cs="DengXian-Regular"/>
          <w:sz w:val="32"/>
          <w:szCs w:val="32"/>
        </w:rPr>
        <w:t>辆，其他用车主要是无；单位价值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ascii="仿宋_GB2312" w:eastAsia="仿宋_GB2312" w:cs="DengXian-Regular"/>
          <w:sz w:val="32"/>
          <w:szCs w:val="32"/>
        </w:rPr>
        <w:t>0</w:t>
      </w:r>
      <w:r>
        <w:rPr>
          <w:rFonts w:hint="eastAsia" w:ascii="仿宋_GB2312" w:eastAsia="仿宋_GB2312" w:cs="DengXian-Regular"/>
          <w:sz w:val="32"/>
          <w:szCs w:val="32"/>
        </w:rPr>
        <w:t>台（套），比上年增加（减少）</w:t>
      </w:r>
      <w:r>
        <w:rPr>
          <w:rFonts w:ascii="仿宋_GB2312" w:eastAsia="仿宋_GB2312" w:cs="DengXian-Regular"/>
          <w:sz w:val="32"/>
          <w:szCs w:val="32"/>
        </w:rPr>
        <w:t>0</w:t>
      </w:r>
      <w:r>
        <w:rPr>
          <w:rFonts w:hint="eastAsia" w:ascii="仿宋_GB2312" w:eastAsia="仿宋_GB2312" w:cs="DengXian-Regular"/>
          <w:sz w:val="32"/>
          <w:szCs w:val="32"/>
        </w:rPr>
        <w:t>套，主要是</w:t>
      </w:r>
      <w:r>
        <w:rPr>
          <w:rFonts w:ascii="仿宋_GB2312" w:eastAsia="仿宋_GB2312" w:cs="DengXian-Regular"/>
          <w:sz w:val="32"/>
          <w:szCs w:val="32"/>
        </w:rPr>
        <w:t>0</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ascii="仿宋_GB2312" w:eastAsia="仿宋_GB2312" w:cs="DengXian-Regular"/>
          <w:sz w:val="32"/>
          <w:szCs w:val="32"/>
        </w:rPr>
        <w:t>0</w:t>
      </w:r>
      <w:r>
        <w:rPr>
          <w:rFonts w:hint="eastAsia" w:ascii="仿宋_GB2312" w:eastAsia="仿宋_GB2312" w:cs="DengXian-Regular"/>
          <w:sz w:val="32"/>
          <w:szCs w:val="32"/>
        </w:rPr>
        <w:t>台（套）比上年增加（减少）</w:t>
      </w:r>
      <w:r>
        <w:rPr>
          <w:rFonts w:ascii="仿宋_GB2312" w:eastAsia="仿宋_GB2312" w:cs="DengXian-Regular"/>
          <w:sz w:val="32"/>
          <w:szCs w:val="32"/>
        </w:rPr>
        <w:t>0</w:t>
      </w:r>
      <w:r>
        <w:rPr>
          <w:rFonts w:hint="eastAsia" w:ascii="仿宋_GB2312" w:eastAsia="仿宋_GB2312" w:cs="DengXian-Regular"/>
          <w:sz w:val="32"/>
          <w:szCs w:val="32"/>
        </w:rPr>
        <w:t>套,主要是无政府采购项目。</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1、本部门2018年度政府性基金预算财政拨款、国有资本经营预算财政拨款无收支及结转结余情况，故政府性基金预算财政拨款收入支出决算表、国有资本经营预算财政拨款表以空表列示。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89984" behindDoc="0" locked="1" layoutInCell="1" allowOverlap="1">
                <wp:simplePos x="0" y="0"/>
                <wp:positionH relativeFrom="page">
                  <wp:posOffset>-6985</wp:posOffset>
                </wp:positionH>
                <wp:positionV relativeFrom="page">
                  <wp:posOffset>372110</wp:posOffset>
                </wp:positionV>
                <wp:extent cx="3833495" cy="558165"/>
                <wp:effectExtent l="1270" t="0" r="13335" b="13335"/>
                <wp:wrapNone/>
                <wp:docPr id="70"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68" name="矩形 13"/>
                        <wps:cNvSpPr/>
                        <wps:spPr>
                          <a:xfrm>
                            <a:off x="4551" y="52615"/>
                            <a:ext cx="8546" cy="1175"/>
                          </a:xfrm>
                          <a:prstGeom prst="rect">
                            <a:avLst/>
                          </a:prstGeom>
                          <a:solidFill>
                            <a:srgbClr val="D8D8D8"/>
                          </a:solidFill>
                          <a:ln w="25400">
                            <a:noFill/>
                          </a:ln>
                        </wps:spPr>
                        <wps:bodyPr anchor="ctr" anchorCtr="0" upright="1"/>
                      </wps:wsp>
                      <wps:wsp>
                        <wps:cNvPr id="69"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wps:txbx>
                        <wps:bodyPr anchor="ctr" anchorCtr="0" upright="1"/>
                      </wps:wsp>
                    </wpg:wgp>
                  </a:graphicData>
                </a:graphic>
              </wp:anchor>
            </w:drawing>
          </mc:Choice>
          <mc:Fallback>
            <w:pict>
              <v:group id="组合 91" o:spid="_x0000_s1026" o:spt="203" style="position:absolute;left:0pt;margin-left:-0.55pt;margin-top:29.3pt;height:43.95pt;width:301.85pt;mso-position-horizontal-relative:page;mso-position-vertical-relative:page;z-index:251689984;mso-width-relative:page;mso-height-relative:page;" coordorigin="4551,52615" coordsize="8546,1398"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">
                <o:lock v:ext="edit" aspectratio="f"/>
                <v:rect id="矩形 13" o:spid="_x0000_s1026" o:spt="1" style="position:absolute;left:4551;top:52615;height:1175;width:8546;v-text-anchor:middle;" fillcolor="#D8D8D8" filled="t" stroked="f" coordsize="21600,21600" o:gfxdata="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HOeon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tQVJr4AAADb&#10;AAAADwAAAGRycy9kb3ducmV2LnhtbEWPW4vCMBSE3xf8D+EIvq2pPpTdahQRxAsssloR3w7NsSk2&#10;J6WJl91fbxYWfBxm5htmPH3YWtyo9ZVjBYN+AoK4cLriUkG+X7x/gPABWWPtmBT8kIfppPM2xky7&#10;O3/TbRdKESHsM1RgQmgyKX1hyKLvu4Y4emfXWgxRtqXULd4j3NZymCSptFhxXDDY0NxQcdldrYJt&#10;bk5L3NDRfm0uh3xWYfq7TpXqdQfJCESgR3iF/9srrSD9hL8v8QfIyR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tQVJr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7155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715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EVGE7UQCAAB3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kdfkaZhHyZCGkqPUuhX/R7nylRbwHRmmBRv+VWLUq6ZD7fMYTRQPpYn3OCopUFKs5co&#10;aYz79i999EfHYKWkw6iV1H9dMycokR80evl2dBpZCelyOp4UuLjHltVji16rC4NpHmFNLU9i9A/y&#10;INbOqC/YsUXMChPTHLlLGg7iRRgWADvKxWKRnDCNloVrvbQ8hh7IXayDqdvEe6Rp4AZNiBfMY2rH&#10;fnfiwD++J6+H/8X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ARUYTtRAIAAHcEAAAOAAAA&#10;AAAAAAEAIAAAAC0BAABkcnMvZTJvRG9jLnhtbFBLBQYAAAAABgAGAFkBAADj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73600"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5"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3" name="矩形 13"/>
                        <wps:cNvSpPr/>
                        <wps:spPr>
                          <a:xfrm>
                            <a:off x="4551" y="52615"/>
                            <a:ext cx="8546" cy="1175"/>
                          </a:xfrm>
                          <a:prstGeom prst="rect">
                            <a:avLst/>
                          </a:prstGeom>
                          <a:solidFill>
                            <a:srgbClr val="D8D8D8"/>
                          </a:solidFill>
                          <a:ln w="25400">
                            <a:noFill/>
                          </a:ln>
                        </wps:spPr>
                        <wps:bodyPr anchor="ctr" anchorCtr="0" upright="1"/>
                      </wps:wsp>
                      <wps:wsp>
                        <wps:cNvPr id="14"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anchor="ctr" anchorCtr="0" upright="1"/>
                      </wps:wsp>
                    </wpg:wgp>
                  </a:graphicData>
                </a:graphic>
              </wp:anchor>
            </w:drawing>
          </mc:Choice>
          <mc:Fallback>
            <w:pict>
              <v:group id="组合 149" o:spid="_x0000_s1026" o:spt="203" style="position:absolute;left:0pt;margin-left:-81.05pt;margin-top:39.65pt;height:43.95pt;width:264.85pt;mso-position-vertical-relative:page;z-index:251673600;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hYz8m9sAAAAL&#10;AQAADwAAAAAAAAABACAAAAAiAAAAZHJzL2Rvd25yZXYueG1sUEsBAhQAFAAAAAgAh07iQPU76crE&#10;AgAAJwcAAA4AAAAAAAAAAQAgAAAAKgEAAGRycy9lMm9Eb2MueG1sUEsFBgAAAAAGAAYAWQEAAGAG&#10;AAAAAA==&#10;">
                <o:lock v:ext="edit" aspectratio="f"/>
                <v:rect id="_x0000_s1026" o:spid="_x0000_s1026" o:spt="1" style="position:absolute;left:4551;top:52615;height:1175;width:8546;v-text-anchor:middle;" fillcolor="#D8D8D8" filled="t" stroked="f" coordsize="21600,21600" o:gfxdata="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ZsLK7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KNPJxbsAAADb&#10;AAAADwAAAGRycy9kb3ducmV2LnhtbEVP24rCMBB9F/yHMIJvmipLWapRRBB3BZF1K+Lb0IxNsZmU&#10;Juvt683Cwr7N4VxnOr/bWlyp9ZVjBaNhAoK4cLriUkH+vRq8g/ABWWPtmBQ8yMN81u1MMdPuxl90&#10;3YdSxBD2GSowITSZlL4wZNEPXUMcubNrLYYI21LqFm8x3NZynCSptFhxbDDY0NJQcdn/WAW73JzW&#10;uKGj3W4uh3xRYfr8TJXq90bJBESge/gX/7k/dJz/Br+/xAPk7A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NPJxbsAAADb&#10;AAAADwAAAAAAAAABACAAAAAiAAAAZHJzL2Rvd25yZXYueG1sUEsBAhQAFAAAAAgAh07iQDMvBZ47&#10;AAAAOQAAABAAAAAAAAAAAQAgAAAACgEAAGRycy9zaGFwZXhtbC54bWxQSwUGAAAAAAYABgBbAQAA&#10;tA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9100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73"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71" name="矩形 13"/>
                        <wps:cNvSpPr/>
                        <wps:spPr>
                          <a:xfrm>
                            <a:off x="4551" y="52615"/>
                            <a:ext cx="8546" cy="1175"/>
                          </a:xfrm>
                          <a:prstGeom prst="rect">
                            <a:avLst/>
                          </a:prstGeom>
                          <a:solidFill>
                            <a:srgbClr val="D8D8D8"/>
                          </a:solidFill>
                          <a:ln w="25400">
                            <a:noFill/>
                          </a:ln>
                        </wps:spPr>
                        <wps:bodyPr anchor="ctr" anchorCtr="0" upright="1"/>
                      </wps:wsp>
                      <wps:wsp>
                        <wps:cNvPr id="72"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anchor="ctr" anchorCtr="0" upright="1"/>
                      </wps:wsp>
                    </wpg:wgp>
                  </a:graphicData>
                </a:graphic>
              </wp:anchor>
            </w:drawing>
          </mc:Choice>
          <mc:Fallback>
            <w:pict>
              <v:group id="组合 94" o:spid="_x0000_s1026" o:spt="203" style="position:absolute;left:0pt;margin-left:-81.05pt;margin-top:39.65pt;height:43.95pt;width:264.85pt;mso-position-vertical-relative:page;z-index:25169100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">
                <o:lock v:ext="edit" aspectratio="f"/>
                <v:rect id="矩形 13" o:spid="_x0000_s1026" o:spt="1" style="position:absolute;left:4551;top:52615;height:1175;width:8546;v-text-anchor:middle;" fillcolor="#D8D8D8" filled="t" stroked="f" coordsize="21600,21600" o:gfxdata="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T2tVn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akRir4AAADb&#10;AAAADwAAAGRycy9kb3ducmV2LnhtbEWPT4vCMBTE78J+h/AWvGmqh650jbIsLKuCiFpZvD2aZ1Ns&#10;XkoT/+2nN4LgcZiZ3zDj6dXW4kytrxwrGPQTEMSF0xWXCvLtT28EwgdkjbVjUnAjD9PJW2eMmXYX&#10;XtN5E0oRIewzVGBCaDIpfWHIou+7hjh6B9daDFG2pdQtXiLc1nKYJKm0WHFcMNjQt6HiuDlZBavc&#10;7H9xQX92uTju8q8K0/95qlT3fZB8ggh0Da/wsz3TCj6G8PgSf4Cc3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akRir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9203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76"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74" name="矩形 13"/>
                        <wps:cNvSpPr/>
                        <wps:spPr>
                          <a:xfrm>
                            <a:off x="4551" y="52615"/>
                            <a:ext cx="8546" cy="1175"/>
                          </a:xfrm>
                          <a:prstGeom prst="rect">
                            <a:avLst/>
                          </a:prstGeom>
                          <a:solidFill>
                            <a:srgbClr val="D8D8D8"/>
                          </a:solidFill>
                          <a:ln w="25400">
                            <a:noFill/>
                          </a:ln>
                        </wps:spPr>
                        <wps:bodyPr anchor="ctr" anchorCtr="0" upright="1"/>
                      </wps:wsp>
                      <wps:wsp>
                        <wps:cNvPr id="75" name="矩形 14"/>
                        <wps:cNvSpPr/>
                        <wps:spPr>
                          <a:xfrm>
                            <a:off x="4577" y="52890"/>
                            <a:ext cx="8324" cy="1123"/>
                          </a:xfrm>
                          <a:prstGeom prst="rect">
                            <a:avLst/>
                          </a:prstGeom>
                          <a:solidFill>
                            <a:srgbClr val="AD002D"/>
                          </a:solidFill>
                          <a:ln w="25400" cap="flat" cmpd="sng">
                            <a:solidFill>
                              <a:srgbClr val="845209"/>
                            </a:solidFill>
                            <a:prstDash val="solid"/>
                            <a:miter/>
                            <a:headEnd type="none" w="med" len="med"/>
                            <a:tailEnd type="none" w="med" len="med"/>
                          </a:ln>
                        </wps:spPr>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wps:txbx>
                        <wps:bodyPr anchor="ctr" anchorCtr="0" upright="1"/>
                      </wps:wsp>
                    </wpg:wgp>
                  </a:graphicData>
                </a:graphic>
              </wp:anchor>
            </w:drawing>
          </mc:Choice>
          <mc:Fallback>
            <w:pict>
              <v:group id="组合 97" o:spid="_x0000_s1026" o:spt="203" style="position:absolute;left:0pt;margin-left:-81.05pt;margin-top:39.65pt;height:43.95pt;width:264.85pt;mso-position-vertical-relative:page;z-index:25169203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IWM/JvbAAAACwEA&#10;AA8AAAAAAAAAAQAgAAAAIgAAAGRycy9kb3ducmV2LnhtbFBLAQIUABQAAAAIAIdO4kBkfyKpwgIA&#10;ACYHAAAOAAAAAAAAAAEAIAAAACoBAABkcnMvZTJvRG9jLnhtbFBLBQYAAAAABgAGAFkBAABeBgAA&#10;AAA=&#10;">
                <o:lock v:ext="edit" aspectratio="f"/>
                <v:rect id="矩形 13" o:spid="_x0000_s1026" o:spt="1" style="position:absolute;left:4551;top:52615;height:1175;width:8546;v-text-anchor:middle;" fillcolor="#D8D8D8" filled="t" stroked="f" coordsize="21600,21600" o:gfxdata="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rXb/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kCJ/r4AAADb&#10;AAAADwAAAGRycy9kb3ducmV2LnhtbEWP3WoCMRSE7wXfIZxC7zSr0FVWoxRBWgUp2i3i3WFz3Cxu&#10;TpZN/Gmf3hQEL4eZ+YaZzm+2FhdqfeVYwaCfgCAunK64VJB/L3tjED4ga6wdk4Jf8jCfdTtTzLS7&#10;8pYuu1CKCGGfoQITQpNJ6QtDFn3fNcTRO7rWYoiyLaVu8RrhtpbDJEmlxYrjgsGGFoaK0+5sFXzl&#10;5vCBa9rbzfr0k79XmP6tUqVeXwbJBESgW3iGH+1PrWD0Bv9f4g+Qs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kCJ/r4A&#10;AADbAAAADwAAAAAAAAABACAAAAAiAAAAZHJzL2Rvd25yZXYueG1sUEsBAhQAFAAAAAgAh07iQDMv&#10;BZ47AAAAOQAAABAAAAAAAAAAAQAgAAAADQEAAGRycy9zaGFwZXhtbC54bWxQSwUGAAAAAAYABgBb&#10;AQAAtwMAAAAA&#10;">
                  <v:fill on="t" focussize="0,0"/>
                  <v:stroke weight="2pt" color="#845209"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A4DBA479-E687-4D78-B8CD-CFE9B87048A8}"/>
  </w:font>
  <w:font w:name="黑体">
    <w:panose1 w:val="02010609060101010101"/>
    <w:charset w:val="86"/>
    <w:family w:val="auto"/>
    <w:pitch w:val="default"/>
    <w:sig w:usb0="800002BF" w:usb1="38CF7CFA" w:usb2="00000016" w:usb3="00000000" w:csb0="00040001" w:csb1="00000000"/>
    <w:embedRegular r:id="rId2" w:fontKey="{E76D0F89-09C8-4B9F-B07F-48402107D458}"/>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3CEE361E-87F1-459A-8EDB-D4ECC6F4D6F2}"/>
  </w:font>
  <w:font w:name="Cambria">
    <w:panose1 w:val="02040503050406030204"/>
    <w:charset w:val="00"/>
    <w:family w:val="roman"/>
    <w:pitch w:val="default"/>
    <w:sig w:usb0="E00002FF" w:usb1="400004FF" w:usb2="00000000" w:usb3="00000000" w:csb0="2000019F" w:csb1="00000000"/>
    <w:embedRegular r:id="rId4" w:fontKey="{D129C357-0EEA-44E6-BECD-E250C9E74052}"/>
  </w:font>
  <w:font w:name="楷体">
    <w:panose1 w:val="02010609060101010101"/>
    <w:charset w:val="86"/>
    <w:family w:val="modern"/>
    <w:pitch w:val="default"/>
    <w:sig w:usb0="800002BF" w:usb1="38CF7CFA" w:usb2="00000016" w:usb3="00000000" w:csb0="00040001" w:csb1="00000000"/>
    <w:embedRegular r:id="rId5" w:fontKey="{8BD58BF2-745D-437C-A5E6-C5F4B10A2D68}"/>
  </w:font>
  <w:font w:name="微软雅黑">
    <w:panose1 w:val="020B0503020204020204"/>
    <w:charset w:val="86"/>
    <w:family w:val="swiss"/>
    <w:pitch w:val="default"/>
    <w:sig w:usb0="80000287" w:usb1="280F3C52" w:usb2="00000016" w:usb3="00000000" w:csb0="0004001F" w:csb1="00000000"/>
    <w:embedRegular r:id="rId6" w:fontKey="{F98BC8C6-2DB6-45CF-92A6-FE4EA6324CAA}"/>
  </w:font>
  <w:font w:name="楷体_GB2312">
    <w:altName w:val="楷体"/>
    <w:panose1 w:val="00000000000000000000"/>
    <w:charset w:val="86"/>
    <w:family w:val="modern"/>
    <w:pitch w:val="default"/>
    <w:sig w:usb0="00000000" w:usb1="00000000" w:usb2="00000000" w:usb3="00000000" w:csb0="00000000" w:csb1="00000000"/>
    <w:embedRegular r:id="rId7" w:fontKey="{BD79D614-57FB-42B8-817D-1A4484BD43F7}"/>
  </w:font>
  <w:font w:name="仿宋_GB2312">
    <w:altName w:val="仿宋"/>
    <w:panose1 w:val="00000000000000000000"/>
    <w:charset w:val="86"/>
    <w:family w:val="modern"/>
    <w:pitch w:val="default"/>
    <w:sig w:usb0="00000000" w:usb1="00000000" w:usb2="00000000" w:usb3="00000000" w:csb0="00000000" w:csb1="00000000"/>
    <w:embedRegular r:id="rId8" w:fontKey="{80E0CA47-B358-43ED-AB66-8D85A64E97A2}"/>
  </w:font>
  <w:font w:name="ArialUnicodeMS">
    <w:altName w:val="Malgun Gothic"/>
    <w:panose1 w:val="00000000000000000000"/>
    <w:charset w:val="81"/>
    <w:family w:val="auto"/>
    <w:pitch w:val="default"/>
    <w:sig w:usb0="00000000" w:usb1="00000000" w:usb2="00000010" w:usb3="00000000" w:csb0="00080001" w:csb1="00000000"/>
    <w:embedRegular r:id="rId9" w:fontKey="{9D780705-94A5-4C67-9509-F917DE042A74}"/>
  </w:font>
  <w:font w:name="DengXian-Regular">
    <w:altName w:val="宋体"/>
    <w:panose1 w:val="00000000000000000000"/>
    <w:charset w:val="86"/>
    <w:family w:val="auto"/>
    <w:pitch w:val="default"/>
    <w:sig w:usb0="00000000" w:usb1="00000000" w:usb2="00000010" w:usb3="00000000" w:csb0="00040001" w:csb1="00000000"/>
    <w:embedRegular r:id="rId10" w:fontKey="{0FE6F05F-323A-435D-A6B8-9DF2FE28C3F0}"/>
  </w:font>
  <w:font w:name="___WRD_EMBED_SUB_49">
    <w:panose1 w:val="02010600030101010101"/>
    <w:charset w:val="86"/>
    <w:family w:val="modern"/>
    <w:pitch w:val="default"/>
    <w:sig w:usb0="00000003" w:usb1="288F0000" w:usb2="00000006" w:usb3="00000000" w:csb0="00040001" w:csb1="00000000"/>
    <w:embedRegular r:id="rId11" w:fontKey="{7D63329E-B902-4B85-AD7D-35A49F3A9BF5}"/>
  </w:font>
  <w:font w:name="仿宋">
    <w:panose1 w:val="02010609060101010101"/>
    <w:charset w:val="86"/>
    <w:family w:val="modern"/>
    <w:pitch w:val="default"/>
    <w:sig w:usb0="800002BF" w:usb1="38CF7CFA" w:usb2="00000016" w:usb3="00000000" w:csb0="00040001" w:csb1="00000000"/>
    <w:embedRegular r:id="rId12" w:fontKey="{84D2F43E-8B90-4925-8AE3-2769D78AB285}"/>
  </w:font>
  <w:font w:name="MS-UIGothic,Bold">
    <w:altName w:val="Malgun Gothic"/>
    <w:panose1 w:val="00000000000000000000"/>
    <w:charset w:val="81"/>
    <w:family w:val="auto"/>
    <w:pitch w:val="default"/>
    <w:sig w:usb0="00000000" w:usb1="00000000" w:usb2="00000010" w:usb3="00000000" w:csb0="00080000" w:csb1="00000000"/>
    <w:embedRegular r:id="rId13" w:fontKey="{9468AA25-FB3D-45F5-A0D9-016D1149E541}"/>
  </w:font>
  <w:font w:name="DengXian-Bold">
    <w:altName w:val="宋体"/>
    <w:panose1 w:val="00000000000000000000"/>
    <w:charset w:val="86"/>
    <w:family w:val="auto"/>
    <w:pitch w:val="default"/>
    <w:sig w:usb0="00000000" w:usb1="00000000" w:usb2="00000010" w:usb3="00000000" w:csb0="00040001" w:csb1="00000000"/>
    <w:embedRegular r:id="rId14" w:fontKey="{42A52066-1344-492B-A221-467BA1CBFE06}"/>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NmMyMWJlNGMxMmU4ZGY0Y2NkZGI5ZjQ4ODE4OTQifQ=="/>
  </w:docVars>
  <w:rsids>
    <w:rsidRoot w:val="003C1413"/>
    <w:rsid w:val="0001586F"/>
    <w:rsid w:val="000225C1"/>
    <w:rsid w:val="00024E7F"/>
    <w:rsid w:val="000475A0"/>
    <w:rsid w:val="0005105E"/>
    <w:rsid w:val="000838C3"/>
    <w:rsid w:val="00087576"/>
    <w:rsid w:val="000B2446"/>
    <w:rsid w:val="000D7C65"/>
    <w:rsid w:val="000E2F81"/>
    <w:rsid w:val="00104D35"/>
    <w:rsid w:val="00117946"/>
    <w:rsid w:val="00117E2C"/>
    <w:rsid w:val="00146C47"/>
    <w:rsid w:val="00152FB8"/>
    <w:rsid w:val="00165641"/>
    <w:rsid w:val="001707D2"/>
    <w:rsid w:val="00176658"/>
    <w:rsid w:val="0018239E"/>
    <w:rsid w:val="001B3410"/>
    <w:rsid w:val="001C030D"/>
    <w:rsid w:val="001C4A84"/>
    <w:rsid w:val="001E1176"/>
    <w:rsid w:val="001E5192"/>
    <w:rsid w:val="001E5902"/>
    <w:rsid w:val="00201EF7"/>
    <w:rsid w:val="00212667"/>
    <w:rsid w:val="00233705"/>
    <w:rsid w:val="002624FE"/>
    <w:rsid w:val="00275CA2"/>
    <w:rsid w:val="002A65A5"/>
    <w:rsid w:val="002C04C4"/>
    <w:rsid w:val="002C18E3"/>
    <w:rsid w:val="002D08B0"/>
    <w:rsid w:val="002D1AE3"/>
    <w:rsid w:val="002D23C5"/>
    <w:rsid w:val="002F2ECE"/>
    <w:rsid w:val="00341C8F"/>
    <w:rsid w:val="0035463A"/>
    <w:rsid w:val="003569AE"/>
    <w:rsid w:val="00377455"/>
    <w:rsid w:val="00391D9D"/>
    <w:rsid w:val="00391E1D"/>
    <w:rsid w:val="003B6C51"/>
    <w:rsid w:val="003C1413"/>
    <w:rsid w:val="003C325D"/>
    <w:rsid w:val="003C549F"/>
    <w:rsid w:val="003D5A16"/>
    <w:rsid w:val="003E7DB3"/>
    <w:rsid w:val="003F714A"/>
    <w:rsid w:val="003F7EC9"/>
    <w:rsid w:val="00431175"/>
    <w:rsid w:val="00433F40"/>
    <w:rsid w:val="004A5212"/>
    <w:rsid w:val="004B6E37"/>
    <w:rsid w:val="004C32BA"/>
    <w:rsid w:val="00503FF2"/>
    <w:rsid w:val="00527B07"/>
    <w:rsid w:val="00575922"/>
    <w:rsid w:val="00590451"/>
    <w:rsid w:val="005A4C20"/>
    <w:rsid w:val="005A6C90"/>
    <w:rsid w:val="005C4AD2"/>
    <w:rsid w:val="005E0971"/>
    <w:rsid w:val="005E3FB0"/>
    <w:rsid w:val="005F4B66"/>
    <w:rsid w:val="005F5208"/>
    <w:rsid w:val="00615C26"/>
    <w:rsid w:val="006256FD"/>
    <w:rsid w:val="00641318"/>
    <w:rsid w:val="0064405D"/>
    <w:rsid w:val="00685302"/>
    <w:rsid w:val="00695557"/>
    <w:rsid w:val="006D4EA7"/>
    <w:rsid w:val="0070012A"/>
    <w:rsid w:val="0070664B"/>
    <w:rsid w:val="007071B8"/>
    <w:rsid w:val="007204A7"/>
    <w:rsid w:val="007414DE"/>
    <w:rsid w:val="00744CB8"/>
    <w:rsid w:val="007905A9"/>
    <w:rsid w:val="007D0D8B"/>
    <w:rsid w:val="007E5500"/>
    <w:rsid w:val="007F055B"/>
    <w:rsid w:val="007F3035"/>
    <w:rsid w:val="0080644C"/>
    <w:rsid w:val="00811C2F"/>
    <w:rsid w:val="00833D46"/>
    <w:rsid w:val="00840A97"/>
    <w:rsid w:val="00844933"/>
    <w:rsid w:val="008C0149"/>
    <w:rsid w:val="008D5DED"/>
    <w:rsid w:val="008E25CA"/>
    <w:rsid w:val="008F160A"/>
    <w:rsid w:val="008F34FC"/>
    <w:rsid w:val="00944CD7"/>
    <w:rsid w:val="0096489C"/>
    <w:rsid w:val="00977598"/>
    <w:rsid w:val="009831B2"/>
    <w:rsid w:val="009A1ABE"/>
    <w:rsid w:val="009E21A4"/>
    <w:rsid w:val="009F22C6"/>
    <w:rsid w:val="00A07E50"/>
    <w:rsid w:val="00A14CB4"/>
    <w:rsid w:val="00A15397"/>
    <w:rsid w:val="00A329C4"/>
    <w:rsid w:val="00A35CE0"/>
    <w:rsid w:val="00A37678"/>
    <w:rsid w:val="00A4462E"/>
    <w:rsid w:val="00A44AA4"/>
    <w:rsid w:val="00A46784"/>
    <w:rsid w:val="00A61623"/>
    <w:rsid w:val="00A8087E"/>
    <w:rsid w:val="00A82B68"/>
    <w:rsid w:val="00A84687"/>
    <w:rsid w:val="00AB0A0E"/>
    <w:rsid w:val="00AC5946"/>
    <w:rsid w:val="00AD3B6E"/>
    <w:rsid w:val="00B11E4B"/>
    <w:rsid w:val="00B1751F"/>
    <w:rsid w:val="00B2154C"/>
    <w:rsid w:val="00B45AC4"/>
    <w:rsid w:val="00B47EB5"/>
    <w:rsid w:val="00B56722"/>
    <w:rsid w:val="00B74D39"/>
    <w:rsid w:val="00B91DA4"/>
    <w:rsid w:val="00BA5DC4"/>
    <w:rsid w:val="00BE3B21"/>
    <w:rsid w:val="00BF5BCA"/>
    <w:rsid w:val="00C12630"/>
    <w:rsid w:val="00C167B3"/>
    <w:rsid w:val="00C34562"/>
    <w:rsid w:val="00C371A5"/>
    <w:rsid w:val="00C3774E"/>
    <w:rsid w:val="00C572B0"/>
    <w:rsid w:val="00C57456"/>
    <w:rsid w:val="00C611AF"/>
    <w:rsid w:val="00C65387"/>
    <w:rsid w:val="00C72450"/>
    <w:rsid w:val="00C87FAB"/>
    <w:rsid w:val="00C91FF7"/>
    <w:rsid w:val="00C94E53"/>
    <w:rsid w:val="00C97080"/>
    <w:rsid w:val="00D0048E"/>
    <w:rsid w:val="00D23E7A"/>
    <w:rsid w:val="00D61063"/>
    <w:rsid w:val="00D837ED"/>
    <w:rsid w:val="00D9592B"/>
    <w:rsid w:val="00DB35AF"/>
    <w:rsid w:val="00DD72D7"/>
    <w:rsid w:val="00DF5B88"/>
    <w:rsid w:val="00E0589E"/>
    <w:rsid w:val="00E241FA"/>
    <w:rsid w:val="00E24B69"/>
    <w:rsid w:val="00E2595E"/>
    <w:rsid w:val="00E35374"/>
    <w:rsid w:val="00E363D6"/>
    <w:rsid w:val="00E45E93"/>
    <w:rsid w:val="00E50436"/>
    <w:rsid w:val="00E50C19"/>
    <w:rsid w:val="00E64655"/>
    <w:rsid w:val="00E73081"/>
    <w:rsid w:val="00E76E27"/>
    <w:rsid w:val="00E856C9"/>
    <w:rsid w:val="00EA2A24"/>
    <w:rsid w:val="00EB3C37"/>
    <w:rsid w:val="00EB6A8B"/>
    <w:rsid w:val="00EC5443"/>
    <w:rsid w:val="00EF38C6"/>
    <w:rsid w:val="00F5626A"/>
    <w:rsid w:val="00F679C7"/>
    <w:rsid w:val="00F7711A"/>
    <w:rsid w:val="00FA0D58"/>
    <w:rsid w:val="00FA56F4"/>
    <w:rsid w:val="00FB4EDA"/>
    <w:rsid w:val="00FD3BD5"/>
    <w:rsid w:val="00FD78A4"/>
    <w:rsid w:val="00FE3DC8"/>
    <w:rsid w:val="04073F84"/>
    <w:rsid w:val="0B60750A"/>
    <w:rsid w:val="10686488"/>
    <w:rsid w:val="10DF728A"/>
    <w:rsid w:val="1264200E"/>
    <w:rsid w:val="141C5B77"/>
    <w:rsid w:val="15EB7808"/>
    <w:rsid w:val="17584B9B"/>
    <w:rsid w:val="18D8339D"/>
    <w:rsid w:val="1A21388F"/>
    <w:rsid w:val="1A570D2F"/>
    <w:rsid w:val="20417A0E"/>
    <w:rsid w:val="28FB0B8D"/>
    <w:rsid w:val="2A9870FC"/>
    <w:rsid w:val="2D2B7942"/>
    <w:rsid w:val="2D46481D"/>
    <w:rsid w:val="2E733B28"/>
    <w:rsid w:val="31852B5A"/>
    <w:rsid w:val="32D01238"/>
    <w:rsid w:val="35C34065"/>
    <w:rsid w:val="3B752440"/>
    <w:rsid w:val="3C9342F6"/>
    <w:rsid w:val="3DFC59A8"/>
    <w:rsid w:val="3ECF245E"/>
    <w:rsid w:val="3FB96314"/>
    <w:rsid w:val="419807F8"/>
    <w:rsid w:val="4DE024DD"/>
    <w:rsid w:val="4EBF455E"/>
    <w:rsid w:val="53A44FAF"/>
    <w:rsid w:val="53B17746"/>
    <w:rsid w:val="53DB774D"/>
    <w:rsid w:val="589322BB"/>
    <w:rsid w:val="594329EC"/>
    <w:rsid w:val="59D935D4"/>
    <w:rsid w:val="5BEE1540"/>
    <w:rsid w:val="5DE61A5D"/>
    <w:rsid w:val="63B03C8E"/>
    <w:rsid w:val="63C04243"/>
    <w:rsid w:val="63F672DB"/>
    <w:rsid w:val="649C01C7"/>
    <w:rsid w:val="695F5665"/>
    <w:rsid w:val="699A3F60"/>
    <w:rsid w:val="6EC8535B"/>
    <w:rsid w:val="6F9264C0"/>
    <w:rsid w:val="72902E62"/>
    <w:rsid w:val="73C61104"/>
    <w:rsid w:val="776452EA"/>
    <w:rsid w:val="7AA716B9"/>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customStyle="1" w:styleId="15">
    <w:name w:val="页眉 字符"/>
    <w:basedOn w:val="14"/>
    <w:link w:val="9"/>
    <w:qFormat/>
    <w:uiPriority w:val="99"/>
    <w:rPr>
      <w:sz w:val="18"/>
      <w:szCs w:val="18"/>
    </w:rPr>
  </w:style>
  <w:style w:type="character" w:customStyle="1" w:styleId="16">
    <w:name w:val="页脚 字符"/>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字符"/>
    <w:basedOn w:val="14"/>
    <w:link w:val="17"/>
    <w:qFormat/>
    <w:uiPriority w:val="1"/>
    <w:rPr>
      <w:kern w:val="0"/>
      <w:sz w:val="22"/>
    </w:rPr>
  </w:style>
  <w:style w:type="character" w:customStyle="1" w:styleId="19">
    <w:name w:val="批注框文本 字符"/>
    <w:basedOn w:val="14"/>
    <w:link w:val="7"/>
    <w:semiHidden/>
    <w:qFormat/>
    <w:uiPriority w:val="99"/>
    <w:rPr>
      <w:rFonts w:ascii="Times New Roman" w:hAnsi="Times New Roman" w:eastAsia="宋体" w:cs="Times New Roman"/>
      <w:sz w:val="18"/>
      <w:szCs w:val="18"/>
    </w:rPr>
  </w:style>
  <w:style w:type="character" w:customStyle="1" w:styleId="20">
    <w:name w:val="标题 字符"/>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字符"/>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字符"/>
    <w:basedOn w:val="14"/>
    <w:link w:val="2"/>
    <w:qFormat/>
    <w:uiPriority w:val="9"/>
    <w:rPr>
      <w:rFonts w:ascii="Times New Roman" w:hAnsi="Times New Roman" w:eastAsia="宋体" w:cs="Times New Roman"/>
      <w:b/>
      <w:bCs/>
      <w:kern w:val="44"/>
      <w:sz w:val="44"/>
      <w:szCs w:val="44"/>
    </w:rPr>
  </w:style>
  <w:style w:type="character" w:customStyle="1" w:styleId="28">
    <w:name w:val="标题 2 字符"/>
    <w:basedOn w:val="14"/>
    <w:link w:val="3"/>
    <w:qFormat/>
    <w:uiPriority w:val="9"/>
    <w:rPr>
      <w:rFonts w:asciiTheme="majorHAnsi" w:hAnsiTheme="majorHAnsi" w:eastAsiaTheme="majorEastAsia" w:cstheme="majorBidi"/>
      <w:b/>
      <w:bCs/>
      <w:sz w:val="32"/>
      <w:szCs w:val="32"/>
    </w:rPr>
  </w:style>
  <w:style w:type="character" w:customStyle="1" w:styleId="29">
    <w:name w:val="标题 3 字符"/>
    <w:basedOn w:val="14"/>
    <w:link w:val="4"/>
    <w:qFormat/>
    <w:uiPriority w:val="9"/>
    <w:rPr>
      <w:rFonts w:ascii="Times New Roman" w:hAnsi="Times New Roman" w:eastAsia="宋体" w:cs="Times New Roman"/>
      <w:b/>
      <w:bCs/>
      <w:sz w:val="32"/>
      <w:szCs w:val="32"/>
    </w:rPr>
  </w:style>
  <w:style w:type="character" w:customStyle="1" w:styleId="30">
    <w:name w:val="标题 4 字符"/>
    <w:basedOn w:val="14"/>
    <w:link w:val="5"/>
    <w:qFormat/>
    <w:uiPriority w:val="9"/>
    <w:rPr>
      <w:rFonts w:asciiTheme="majorHAnsi" w:hAnsiTheme="majorHAnsi" w:eastAsiaTheme="majorEastAsia" w:cstheme="majorBidi"/>
      <w:b/>
      <w:bCs/>
      <w:sz w:val="28"/>
      <w:szCs w:val="28"/>
    </w:rPr>
  </w:style>
  <w:style w:type="character" w:customStyle="1" w:styleId="31">
    <w:name w:val="日期 字符"/>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5.jpeg"/><Relationship Id="rId12" Type="http://schemas.openxmlformats.org/officeDocument/2006/relationships/chart" Target="charts/chart3.xml"/><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87"/>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Sheet1!$B$1</c:f>
              <c:strCache>
                <c:ptCount val="1"/>
                <c:pt idx="0">
                  <c:v>销售额</c:v>
                </c:pt>
              </c:strCache>
            </c:strRef>
          </c:tx>
          <c:spPr/>
          <c:explosion val="0"/>
          <c:dPt>
            <c:idx val="0"/>
            <c:bubble3D val="0"/>
            <c:spPr>
              <a:solidFill>
                <a:schemeClr val="accent1">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3"/>
            <c:bubble3D val="0"/>
            <c:spPr>
              <a:solidFill>
                <a:schemeClr val="accent4">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Lbls>
            <c:dLbl>
              <c:idx val="0"/>
              <c:layout/>
              <c:tx>
                <c:rich>
                  <a:bodyPr rot="0" spcFirstLastPara="1"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zh-CN" altLang="en-US"/>
                      <a:t>财政拨款收入</a:t>
                    </a:r>
                    <a:r>
                      <a:rPr lang="zh-CN" altLang="en-US" baseline="0"/>
                      <a:t>
</a:t>
                    </a:r>
                    <a:r>
                      <a:rPr lang="en-US" altLang="zh-CN" baseline="0"/>
                      <a:t>98.68%</a:t>
                    </a:r>
                    <a:endParaRPr lang="zh-CN" altLang="en-US"/>
                  </a:p>
                </c:rich>
              </c:tx>
              <c:dLblPos val="ctr"/>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1"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zh-CN" altLang="en-US"/>
                      <a:t>其他收入</a:t>
                    </a:r>
                    <a:r>
                      <a:rPr lang="zh-CN" altLang="en-US" baseline="0"/>
                      <a:t>
</a:t>
                    </a:r>
                    <a:r>
                      <a:rPr lang="en-US" altLang="zh-CN" baseline="0"/>
                      <a:t>1.32%</a:t>
                    </a:r>
                    <a:endParaRPr lang="zh-CN" altLang="en-US"/>
                  </a:p>
                </c:rich>
              </c:tx>
              <c:dLblPos val="ctr"/>
              <c:showLegendKey val="0"/>
              <c:showVal val="0"/>
              <c:showCatName val="1"/>
              <c:showSerName val="0"/>
              <c:showPercent val="1"/>
              <c:showBubbleSize val="0"/>
              <c:separator>
</c:separator>
              <c:extLst>
                <c:ext xmlns:c15="http://schemas.microsoft.com/office/drawing/2012/chart" uri="{CE6537A1-D6FC-4f65-9D91-7224C49458BB}"/>
              </c:extLst>
            </c:dLbl>
            <c:dLbl>
              <c:idx val="2"/>
              <c:delete val="1"/>
            </c:dLbl>
            <c:dLbl>
              <c:idx val="3"/>
              <c:delete val="1"/>
            </c:dLbl>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2"/>
                <c:pt idx="0">
                  <c:v>第一季度</c:v>
                </c:pt>
                <c:pt idx="1">
                  <c:v>第二季度</c:v>
                </c:pt>
              </c:strCache>
            </c:strRef>
          </c:cat>
          <c:val>
            <c:numRef>
              <c:f>Sheet1!$B$2:$B$5</c:f>
              <c:numCache>
                <c:formatCode>General</c:formatCode>
                <c:ptCount val="4"/>
                <c:pt idx="0">
                  <c:v>8.2</c:v>
                </c:pt>
                <c:pt idx="1">
                  <c:v>3.2</c:v>
                </c:pt>
              </c:numCache>
            </c:numRef>
          </c:val>
        </c:ser>
        <c:dLbls>
          <c:showLegendKey val="0"/>
          <c:showVal val="0"/>
          <c:showCatName val="1"/>
          <c:showSerName val="0"/>
          <c:showPercent val="0"/>
          <c:showBubbleSize val="0"/>
        </c:dLbls>
      </c:pie3D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87"/>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Sheet1!$B$1</c:f>
              <c:strCache>
                <c:ptCount val="1"/>
                <c:pt idx="0">
                  <c:v>列1</c:v>
                </c:pt>
              </c:strCache>
            </c:strRef>
          </c:tx>
          <c:spPr/>
          <c:explosion val="0"/>
          <c:dPt>
            <c:idx val="0"/>
            <c:bubble3D val="0"/>
            <c:spPr>
              <a:solidFill>
                <a:schemeClr val="accent1">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3"/>
            <c:bubble3D val="0"/>
            <c:spPr>
              <a:solidFill>
                <a:schemeClr val="accent4">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Lbls>
            <c:dLbl>
              <c:idx val="0"/>
              <c:layout/>
              <c:tx>
                <c:rich>
                  <a:bodyPr rot="0" spcFirstLastPara="1"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zh-CN" altLang="en-US" baseline="0"/>
                      <a:t>基本支出
</a:t>
                    </a:r>
                    <a:r>
                      <a:rPr lang="en-US" altLang="zh-CN" baseline="0"/>
                      <a:t>92.04%</a:t>
                    </a:r>
                    <a:endParaRPr lang="zh-CN" altLang="en-US"/>
                  </a:p>
                </c:rich>
              </c:tx>
              <c:dLblPos val="ctr"/>
              <c:showLegendKey val="0"/>
              <c:showVal val="0"/>
              <c:showCatName val="1"/>
              <c:showSerName val="0"/>
              <c:showPercent val="1"/>
              <c:showBubbleSize val="0"/>
              <c:separator>
</c:separator>
              <c:extLst>
                <c:ext xmlns:c15="http://schemas.microsoft.com/office/drawing/2012/chart" uri="{CE6537A1-D6FC-4f65-9D91-7224C49458BB}"/>
              </c:extLst>
            </c:dLbl>
            <c:dLbl>
              <c:idx val="1"/>
              <c:layout>
                <c:manualLayout>
                  <c:x val="0.0506965934341353"/>
                  <c:y val="-0.0131042057793675"/>
                </c:manualLayout>
              </c:layout>
              <c:tx>
                <c:rich>
                  <a:bodyPr rot="0" spcFirstLastPara="1"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zh-CN" altLang="en-US" baseline="0"/>
                      <a:t>项目支出
</a:t>
                    </a:r>
                    <a:r>
                      <a:rPr lang="en-US" altLang="zh-CN" baseline="0"/>
                      <a:t>7.96%</a:t>
                    </a:r>
                    <a:endParaRPr lang="zh-CN" altLang="en-US"/>
                  </a:p>
                </c:rich>
              </c:tx>
              <c:dLblPos val="ctr"/>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delete val="1"/>
            </c:dLbl>
            <c:dLbl>
              <c:idx val="3"/>
              <c:delete val="1"/>
            </c:dLbl>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2"/>
                <c:pt idx="0">
                  <c:v>基本支出</c:v>
                </c:pt>
                <c:pt idx="1">
                  <c:v>项目支出</c:v>
                </c:pt>
              </c:strCache>
            </c:strRef>
          </c:cat>
          <c:val>
            <c:numRef>
              <c:f>Sheet1!$B$2:$B$5</c:f>
              <c:numCache>
                <c:formatCode>0.00%</c:formatCode>
                <c:ptCount val="4"/>
                <c:pt idx="0">
                  <c:v>0.9204</c:v>
                </c:pt>
                <c:pt idx="1">
                  <c:v>0.0796</c:v>
                </c:pt>
              </c:numCache>
            </c:numRef>
          </c:val>
        </c:ser>
        <c:dLbls>
          <c:showLegendKey val="0"/>
          <c:showVal val="0"/>
          <c:showCatName val="1"/>
          <c:showSerName val="0"/>
          <c:showPercent val="0"/>
          <c:showBubbleSize val="0"/>
        </c:dLbls>
      </c:pie3D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Sheet1!$B$1</c:f>
              <c:strCache>
                <c:ptCount val="1"/>
                <c:pt idx="0">
                  <c:v>销售额</c:v>
                </c:pt>
              </c:strCache>
            </c:strRef>
          </c:tx>
          <c:spPr/>
          <c:explosion val="0"/>
          <c:dPt>
            <c:idx val="0"/>
            <c:bubble3D val="0"/>
            <c:spPr>
              <a:solidFill>
                <a:schemeClr val="accent1">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3"/>
            <c:bubble3D val="0"/>
            <c:spPr>
              <a:solidFill>
                <a:schemeClr val="accent4">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Pt>
            <c:idx val="4"/>
            <c:bubble3D val="0"/>
            <c:spPr>
              <a:solidFill>
                <a:schemeClr val="accent5">
                  <a:tint val="100000"/>
                  <a:shade val="100000"/>
                  <a:hueMod val="100000"/>
                  <a:satMod val="100000"/>
                </a:schemeClr>
              </a:solidFill>
              <a:ln w="25400">
                <a:solidFill>
                  <a:schemeClr val="lt1"/>
                </a:solidFill>
              </a:ln>
              <a:effectLst/>
              <a:scene3d>
                <a:camera prst="orthographicFront"/>
                <a:lightRig rig="threePt" dir="t"/>
              </a:scene3d>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Sheet1!$A$2:$A$6</c:f>
              <c:strCache>
                <c:ptCount val="5"/>
                <c:pt idx="0">
                  <c:v>一般公共服务支出</c:v>
                </c:pt>
                <c:pt idx="1">
                  <c:v>文化体育与传媒支出</c:v>
                </c:pt>
                <c:pt idx="2">
                  <c:v>医疗卫生与计划生育支出</c:v>
                </c:pt>
                <c:pt idx="3">
                  <c:v>社会保障和就业支出</c:v>
                </c:pt>
                <c:pt idx="4">
                  <c:v>住房保障支出</c:v>
                </c:pt>
              </c:strCache>
            </c:strRef>
          </c:cat>
          <c:val>
            <c:numRef>
              <c:f>Sheet1!$B$2:$B$6</c:f>
              <c:numCache>
                <c:formatCode>0.00%</c:formatCode>
                <c:ptCount val="5"/>
                <c:pt idx="0">
                  <c:v>0.7588</c:v>
                </c:pt>
                <c:pt idx="1">
                  <c:v>0.0846</c:v>
                </c:pt>
                <c:pt idx="2">
                  <c:v>0.0543</c:v>
                </c:pt>
                <c:pt idx="3">
                  <c:v>0.0582</c:v>
                </c:pt>
                <c:pt idx="4">
                  <c:v>0.0438</c:v>
                </c:pt>
              </c:numCache>
            </c:numRef>
          </c:val>
        </c:ser>
        <c:dLbls>
          <c:showLegendKey val="0"/>
          <c:showVal val="0"/>
          <c:showCatName val="1"/>
          <c:showSerName val="0"/>
          <c:showPercent val="1"/>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E91EBE55-E2E0-4CDA-9D3D-978F3C0F0AA1}">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32</Pages>
  <Words>1691</Words>
  <Characters>9641</Characters>
  <Lines>80</Lines>
  <Paragraphs>22</Paragraphs>
  <TotalTime>2</TotalTime>
  <ScaleCrop>false</ScaleCrop>
  <LinksUpToDate>false</LinksUpToDate>
  <CharactersWithSpaces>11310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2019-09-11T02:27:00Z</dcterms:created>
  <dc:creator>User</dc:creator>
  <cp:lastModifiedBy>东子</cp:lastModifiedBy>
  <cp:lastPrinted>2019-08-02T01:01:00Z</cp:lastPrinted>
  <dcterms:modified xsi:type="dcterms:W3CDTF">2023-10-12T02:17:59Z</dcterms:modified>
  <dc:subject>石家庄市xxx部门</dc:subject>
  <dc:title>2017年度部门决算</dc:title>
  <cp:revision>67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0F27453FB3E649EBA59412EBE5BF0272_12</vt:lpwstr>
  </property>
</Properties>
</file>