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  <w:lang w:eastAsia="zh-CN"/>
        </w:rPr>
        <w:t>石家庄市鹿泉区融媒体中心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both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spacing w:line="560" w:lineRule="exact"/>
        <w:ind w:left="0" w:leftChars="0" w:right="0"/>
        <w:jc w:val="both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石家庄市鹿泉区融媒体中心对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  <w:bookmarkStart w:id="2" w:name="_GoBack"/>
      <w:bookmarkEnd w:id="2"/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numPr>
          <w:numId w:val="0"/>
        </w:numPr>
        <w:autoSpaceDE w:val="0"/>
        <w:autoSpaceDN w:val="0"/>
        <w:spacing w:line="580" w:lineRule="exact"/>
        <w:ind w:firstLine="608" w:firstLineChars="200"/>
        <w:rPr>
          <w:rFonts w:ascii="仿宋" w:hAnsi="仿宋" w:eastAsia="仿宋" w:cs="仿宋"/>
          <w:spacing w:val="-12"/>
          <w:sz w:val="32"/>
          <w:szCs w:val="32"/>
        </w:rPr>
      </w:pPr>
      <w:r>
        <w:rPr>
          <w:rFonts w:hint="eastAsia" w:ascii="仿宋" w:hAnsi="仿宋" w:eastAsia="仿宋" w:cs="仿宋"/>
          <w:w w:val="95"/>
          <w:sz w:val="32"/>
          <w:szCs w:val="32"/>
          <w:lang w:eastAsia="zh-CN"/>
        </w:rPr>
        <w:t>石家庄市鹿泉区融媒体中心系全额事业单位，办公场所位于石柏南大街</w:t>
      </w:r>
      <w:r>
        <w:rPr>
          <w:rFonts w:hint="eastAsia" w:ascii="仿宋" w:hAnsi="仿宋" w:eastAsia="仿宋" w:cs="仿宋"/>
          <w:w w:val="95"/>
          <w:sz w:val="32"/>
          <w:szCs w:val="32"/>
          <w:lang w:val="en-US" w:eastAsia="zh-CN"/>
        </w:rPr>
        <w:t>11号众和商务楼1号办公楼，现有在职在编34人。单位主要</w:t>
      </w:r>
      <w:r>
        <w:rPr>
          <w:rFonts w:ascii="仿宋" w:hAnsi="仿宋" w:eastAsia="仿宋" w:cs="仿宋"/>
          <w:w w:val="95"/>
          <w:sz w:val="32"/>
          <w:szCs w:val="32"/>
        </w:rPr>
        <w:t>负责全区各类新闻资讯的采集和编辑</w:t>
      </w:r>
      <w:bookmarkStart w:id="0" w:name="（二）宣传上级党委、政府的决策部署、中心工作及重点工作，宣传本地党委和政府的工作"/>
      <w:bookmarkEnd w:id="0"/>
      <w:r>
        <w:rPr>
          <w:rFonts w:hint="eastAsia" w:ascii="仿宋" w:hAnsi="仿宋" w:eastAsia="仿宋" w:cs="仿宋"/>
          <w:w w:val="95"/>
          <w:sz w:val="32"/>
          <w:szCs w:val="32"/>
          <w:lang w:eastAsia="zh-CN"/>
        </w:rPr>
        <w:t>；</w:t>
      </w:r>
      <w:r>
        <w:rPr>
          <w:rFonts w:ascii="仿宋" w:hAnsi="仿宋" w:eastAsia="仿宋" w:cs="仿宋"/>
          <w:w w:val="95"/>
          <w:sz w:val="32"/>
          <w:szCs w:val="32"/>
        </w:rPr>
        <w:t>宣传上级党委、政府的决策部署、中心工作及重点工作，宣传本地党委和政府的工作安排，传播本地政经资讯</w:t>
      </w:r>
      <w:r>
        <w:rPr>
          <w:rFonts w:hint="eastAsia" w:ascii="仿宋" w:hAnsi="仿宋" w:eastAsia="仿宋" w:cs="仿宋"/>
          <w:w w:val="95"/>
          <w:sz w:val="32"/>
          <w:szCs w:val="32"/>
          <w:lang w:eastAsia="zh-CN"/>
        </w:rPr>
        <w:t>；</w:t>
      </w:r>
      <w:bookmarkStart w:id="1" w:name="（三）向基层干部群众提供政务服务、生活服务、社会传播、教育培训等综合服务等。"/>
      <w:bookmarkEnd w:id="1"/>
      <w:r>
        <w:rPr>
          <w:rFonts w:ascii="仿宋" w:hAnsi="仿宋" w:eastAsia="仿宋" w:cs="仿宋"/>
          <w:spacing w:val="-12"/>
          <w:w w:val="95"/>
          <w:sz w:val="32"/>
          <w:szCs w:val="32"/>
        </w:rPr>
        <w:t>向基层干部群众提供政务服务、生活服务、社会传播、</w:t>
      </w:r>
      <w:r>
        <w:rPr>
          <w:rFonts w:ascii="仿宋" w:hAnsi="仿宋" w:eastAsia="仿宋" w:cs="仿宋"/>
          <w:spacing w:val="-12"/>
          <w:sz w:val="32"/>
          <w:szCs w:val="32"/>
        </w:rPr>
        <w:t>教育培训等综合服务等。</w:t>
      </w:r>
    </w:p>
    <w:p>
      <w:pPr>
        <w:numPr>
          <w:numId w:val="0"/>
        </w:numPr>
        <w:autoSpaceDE w:val="0"/>
        <w:autoSpaceDN w:val="0"/>
        <w:spacing w:line="580" w:lineRule="exact"/>
        <w:ind w:firstLine="592" w:firstLineChars="200"/>
        <w:rPr>
          <w:rFonts w:hint="eastAsia" w:ascii="仿宋" w:hAnsi="仿宋" w:eastAsia="仿宋" w:cs="仿宋"/>
          <w:spacing w:val="-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-12"/>
          <w:sz w:val="32"/>
          <w:szCs w:val="32"/>
          <w:lang w:val="en-US" w:eastAsia="zh-CN"/>
        </w:rPr>
        <w:t>石家庄市鹿泉区全媒体服务保障中心系融媒体中心下属单位，属于自收自支事业单位，现有在职在编46人。单位主要为中心工作提供保障服务。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2022年度共下达专项资金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557.6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，其中融媒体专项业务经费52万元，电力物业宽带保障经费22万元，融媒体中心场地租赁费200万元，军队退役人员公益岗位工资2.3万元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，原乡镇机线员生活补贴2.3万元，石家庄市鹿泉区有线电视台人员经费及办公经费254万元，石家庄日报社鹿泉发行站人员经费及办公经费25万元，全部专项资金由财政拨发。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）总体绩效目标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融媒体中心以习近平新时代中国特色社会主义思想为指导，按照“引导群众、服务群众”的总要求，推动我区媒体转型升级，加快实现各种媒介资源、生产要素有效融合，推动信息内容、技术应用、平台终端和管理服务共享融通，重构采编发体系，优化采编发流程，提高信息供给质量和针对性，发挥好教育引导群众、服务生产生活的积极作用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分项绩效目标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一、广播电视事业建设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1、广播电视节目制作播出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目标：宣传党的路线、方针、政策和区委、区政府的工作部署，坚持正确舆论导向，发挥主流媒体作用；开展新闻宣传，办好各类广播电视节目；配合上级台完成我区的采访报道工作并提供各类节目；承担区委、区政府形象宣传片及专题片的创作生产；完成电台、电视台自播新闻、专题、文艺节目的采、编、播工作。研发新节目，打造品牌活动；媒体识别度和影响力进一步提升，收听收看群体扩大；广告创收任务完成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绩效指标：对上宣传报道量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394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条、本台自播新闻24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89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条、专题量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234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期。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2、广播电视节目制作能力建设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绩效目标：通过技术升级，实现台内资源互通互享，提高节目制力和传播能力；拓展新媒体传播途径，开拓新型业务。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绩效指标：新媒体的融合度90%以上、新媒体设备利用率90%以上、数字化设备更新率90%以上。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3、安全播出管理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绩效目标：建立起完备的广播电视安全播出保障体系，加强维护和演练。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绩效指标：广播电视节目停播率小于20秒。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二、政务管理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1、综合业务管理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绩效目标：确保各项业务工作谋划到位、顺利开展；保障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中心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工作正常高效运转。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绩效指标：综合业务管理工作完成率95%以上。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我单位组织绩效评价工作组成员及相关人员进行了培训，熟悉相关政策规定，领会绩效评价的文件精神，重新修订了该项目的绩效评价指标体系。为确保绩效评价工作落到实处，工作组根据绩效评价指标收集了该项目的相关文件资料，并对各项数据进行分析，根据分析结果对项目绩效情况进行了评分，评分完成后又进行了检查和核实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本次评价工作坚持“客观、公正、科学、规范”的原则，在自评的基础上，通过多种方式，搜集并审核相关绩效材料，运用比较分析、因素分析、成本效益分析等方法，综合评价该项目绩效。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pStyle w:val="2"/>
        <w:spacing w:before="208" w:line="333" w:lineRule="auto"/>
        <w:ind w:left="111" w:right="252" w:firstLine="64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本年度专项工作经费管理规范，按计划基本完成，确保了 各项工作正常运转和圆满完成，各科室对该项工作总体较为满意。对各项职能指标完成情况进行了自检自查,各项工作均已基本完成，专项资金绩效评价自评为优秀。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numPr>
          <w:ilvl w:val="0"/>
          <w:numId w:val="4"/>
        </w:num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融媒体专项业务经费</w:t>
      </w:r>
      <w:r>
        <w:rPr>
          <w:rFonts w:hint="eastAsia" w:ascii="仿宋_GB2312" w:hAnsi="Times New Roman" w:eastAsia="仿宋_GB2312" w:cs="仿宋_GB2312"/>
          <w:sz w:val="32"/>
          <w:szCs w:val="32"/>
        </w:rPr>
        <w:t>项目绩效自评综述：根据年初设定的绩效目标，全年预算数为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52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52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</w:rPr>
        <w:t>完成预算的100%。项目绩效目标完成情况：更新了广电专用设备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</w:rPr>
        <w:t>保障了正常运转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</w:rPr>
        <w:t>较好的完成了宣传报道任务，及时传达区委区政府的政策精神，打造了《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鹿泉新闻</w:t>
      </w:r>
      <w:r>
        <w:rPr>
          <w:rFonts w:hint="eastAsia" w:ascii="仿宋_GB2312" w:hAnsi="Times New Roman" w:eastAsia="仿宋_GB2312" w:cs="仿宋_GB2312"/>
          <w:sz w:val="32"/>
          <w:szCs w:val="32"/>
        </w:rPr>
        <w:t>》等电视栏目。下一步改进措施：细化产出指标，完善成本指标。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电力物业宽带保障经费</w:t>
      </w:r>
      <w:r>
        <w:rPr>
          <w:rFonts w:ascii="仿宋_GB2312" w:hAnsi="Times New Roman" w:eastAsia="仿宋_GB2312" w:cs="仿宋_GB2312"/>
          <w:sz w:val="32"/>
          <w:szCs w:val="32"/>
        </w:rPr>
        <w:t>项目绩效自评综述：根据年初设定的绩效目标，全年预算数为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Times New Roman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Times New Roman" w:eastAsia="仿宋_GB2312" w:cs="仿宋_GB2312"/>
          <w:sz w:val="32"/>
          <w:szCs w:val="32"/>
        </w:rPr>
        <w:t>万元，完成预算的100%。项目绩效目标完成情况：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保障了专业设备用电供应的稳定运行</w:t>
      </w:r>
      <w:r>
        <w:rPr>
          <w:rFonts w:ascii="仿宋_GB2312" w:hAnsi="Times New Roman" w:eastAsia="仿宋_GB2312" w:cs="仿宋_GB2312"/>
          <w:sz w:val="32"/>
          <w:szCs w:val="32"/>
        </w:rPr>
        <w:t>。下一步改进措施：细化产出指标，完善成本指标。</w:t>
      </w:r>
    </w:p>
    <w:p>
      <w:pPr>
        <w:numPr>
          <w:ilvl w:val="0"/>
          <w:numId w:val="0"/>
        </w:num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融媒体中心场地租赁费</w:t>
      </w:r>
      <w:r>
        <w:rPr>
          <w:rFonts w:hint="eastAsia" w:ascii="仿宋_GB2312" w:hAnsi="Times New Roman" w:eastAsia="仿宋_GB2312" w:cs="仿宋_GB2312"/>
          <w:sz w:val="32"/>
          <w:szCs w:val="32"/>
        </w:rPr>
        <w:t>项目绩效自评综述：根据年初设定的绩效目标，全年预算数为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200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200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万元，完成预算的100%。项目绩效目标完成情况：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保障了融媒体中心办公楼的正常运转</w:t>
      </w:r>
      <w:r>
        <w:rPr>
          <w:rFonts w:hint="eastAsia" w:ascii="仿宋_GB2312" w:hAnsi="Times New Roman" w:eastAsia="仿宋_GB2312" w:cs="仿宋_GB2312"/>
          <w:sz w:val="32"/>
          <w:szCs w:val="32"/>
        </w:rPr>
        <w:t>。下一步改进措施：细化产出指标，完善成本指标。</w:t>
      </w:r>
    </w:p>
    <w:p>
      <w:pPr>
        <w:numPr>
          <w:ilvl w:val="0"/>
          <w:numId w:val="0"/>
        </w:num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ascii="仿宋_GB2312" w:hAnsi="Times New Roman" w:eastAsia="仿宋_GB2312" w:cs="仿宋_GB2312"/>
          <w:sz w:val="32"/>
          <w:szCs w:val="32"/>
        </w:rPr>
        <w:t>军队退役人员劳务派遣工资项目自评综述：根据年初设定的绩效目标，全年预算数为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2.3</w:t>
      </w:r>
      <w:r>
        <w:rPr>
          <w:rFonts w:ascii="仿宋_GB2312" w:hAnsi="Times New Roman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2.3</w:t>
      </w:r>
      <w:r>
        <w:rPr>
          <w:rFonts w:ascii="仿宋_GB2312" w:hAnsi="Times New Roman" w:eastAsia="仿宋_GB2312" w:cs="仿宋_GB2312"/>
          <w:sz w:val="32"/>
          <w:szCs w:val="32"/>
        </w:rPr>
        <w:t>万元，完成预算的100%。项目绩效目标完成情况：军队退役人员劳务派遣工资按时发放。下一步改进措施：细化产出指标。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（5）原乡镇机线员生活补贴</w:t>
      </w:r>
      <w:r>
        <w:rPr>
          <w:rFonts w:ascii="仿宋_GB2312" w:hAnsi="Times New Roman" w:eastAsia="仿宋_GB2312" w:cs="仿宋_GB2312"/>
          <w:sz w:val="32"/>
          <w:szCs w:val="32"/>
        </w:rPr>
        <w:t>项目绩效自评综述：根据年初设定的绩效目标，全年预算数为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2.3</w:t>
      </w:r>
      <w:r>
        <w:rPr>
          <w:rFonts w:ascii="仿宋_GB2312" w:hAnsi="Times New Roman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2.3</w:t>
      </w:r>
      <w:r>
        <w:rPr>
          <w:rFonts w:ascii="仿宋_GB2312" w:hAnsi="Times New Roman" w:eastAsia="仿宋_GB2312" w:cs="仿宋_GB2312"/>
          <w:sz w:val="32"/>
          <w:szCs w:val="32"/>
        </w:rPr>
        <w:t>万元，完成预算的100%。项目绩效目标完成情况：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提升了原乡镇机线员生活水平</w:t>
      </w:r>
      <w:r>
        <w:rPr>
          <w:rFonts w:ascii="仿宋_GB2312" w:hAnsi="Times New Roman" w:eastAsia="仿宋_GB2312" w:cs="仿宋_GB2312"/>
          <w:sz w:val="32"/>
          <w:szCs w:val="32"/>
        </w:rPr>
        <w:t>。下一步改进措施：细化产出指标，完善成本指标。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（6）石家庄市鹿泉区有线电视台人员经费及办公经费</w:t>
      </w:r>
      <w:r>
        <w:rPr>
          <w:rFonts w:ascii="仿宋_GB2312" w:hAnsi="Times New Roman" w:eastAsia="仿宋_GB2312" w:cs="仿宋_GB2312"/>
          <w:sz w:val="32"/>
          <w:szCs w:val="32"/>
        </w:rPr>
        <w:t>项目绩效自评综述：根据年初设定的绩效目标，全年预算数为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254</w:t>
      </w:r>
      <w:r>
        <w:rPr>
          <w:rFonts w:ascii="仿宋_GB2312" w:hAnsi="Times New Roman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254</w:t>
      </w:r>
      <w:r>
        <w:rPr>
          <w:rFonts w:ascii="仿宋_GB2312" w:hAnsi="Times New Roman" w:eastAsia="仿宋_GB2312" w:cs="仿宋_GB2312"/>
          <w:sz w:val="32"/>
          <w:szCs w:val="32"/>
        </w:rPr>
        <w:t>万元，完成预算的100%。项目绩效目标完成情况：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保障了有线台人员工资及办公经费</w:t>
      </w:r>
      <w:r>
        <w:rPr>
          <w:rFonts w:ascii="仿宋_GB2312" w:hAnsi="Times New Roman" w:eastAsia="仿宋_GB2312" w:cs="仿宋_GB2312"/>
          <w:sz w:val="32"/>
          <w:szCs w:val="32"/>
        </w:rPr>
        <w:t>。下一步改进措施：细化产出指标，完善成本指标。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（7）石家庄日报社鹿泉发行站人员经费及办公经费</w:t>
      </w:r>
      <w:r>
        <w:rPr>
          <w:rFonts w:ascii="仿宋_GB2312" w:hAnsi="Times New Roman" w:eastAsia="仿宋_GB2312" w:cs="仿宋_GB2312"/>
          <w:sz w:val="32"/>
          <w:szCs w:val="32"/>
        </w:rPr>
        <w:t>项目绩效自评综述：根据年初设定的绩效目标，全年预算数为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25</w:t>
      </w:r>
      <w:r>
        <w:rPr>
          <w:rFonts w:ascii="仿宋_GB2312" w:hAnsi="Times New Roman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25</w:t>
      </w:r>
      <w:r>
        <w:rPr>
          <w:rFonts w:ascii="仿宋_GB2312" w:hAnsi="Times New Roman" w:eastAsia="仿宋_GB2312" w:cs="仿宋_GB2312"/>
          <w:sz w:val="32"/>
          <w:szCs w:val="32"/>
        </w:rPr>
        <w:t>万元，完成预算的100%。项目绩效目标完成情况：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提升了原乡镇机线员生活水平</w:t>
      </w:r>
      <w:r>
        <w:rPr>
          <w:rFonts w:ascii="仿宋_GB2312" w:hAnsi="Times New Roman" w:eastAsia="仿宋_GB2312" w:cs="仿宋_GB2312"/>
          <w:sz w:val="32"/>
          <w:szCs w:val="32"/>
        </w:rPr>
        <w:t>。下一步改进措施：细化产出指标，完善成本指标。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Times New Roman" w:eastAsia="仿宋_GB2312" w:cs="仿宋_GB2312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5"/>
        </w:numPr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评价结论和评价等级</w:t>
      </w:r>
    </w:p>
    <w:p>
      <w:pPr>
        <w:widowControl w:val="0"/>
        <w:numPr>
          <w:numId w:val="0"/>
        </w:numPr>
        <w:wordWrap/>
        <w:spacing w:line="560" w:lineRule="exact"/>
        <w:ind w:leftChars="200" w:right="0" w:rightChars="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</w:p>
    <w:tbl>
      <w:tblPr>
        <w:tblStyle w:val="8"/>
        <w:tblW w:w="884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20"/>
        <w:gridCol w:w="1595"/>
        <w:gridCol w:w="183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5420" w:type="dxa"/>
            <w:vAlign w:val="top"/>
          </w:tcPr>
          <w:p>
            <w:pPr>
              <w:pStyle w:val="11"/>
              <w:spacing w:before="41" w:line="208" w:lineRule="auto"/>
              <w:ind w:left="1809"/>
              <w:jc w:val="both"/>
            </w:pPr>
            <w:r>
              <w:rPr>
                <w:spacing w:val="-5"/>
              </w:rPr>
              <w:t>项目名称</w:t>
            </w:r>
          </w:p>
        </w:tc>
        <w:tc>
          <w:tcPr>
            <w:tcW w:w="1595" w:type="dxa"/>
            <w:vAlign w:val="top"/>
          </w:tcPr>
          <w:p>
            <w:pPr>
              <w:pStyle w:val="11"/>
              <w:spacing w:before="41" w:line="208" w:lineRule="auto"/>
              <w:ind w:left="474"/>
              <w:jc w:val="both"/>
            </w:pPr>
            <w:r>
              <w:rPr>
                <w:spacing w:val="-16"/>
              </w:rPr>
              <w:t>自评得分</w:t>
            </w:r>
          </w:p>
        </w:tc>
        <w:tc>
          <w:tcPr>
            <w:tcW w:w="1833" w:type="dxa"/>
            <w:vAlign w:val="top"/>
          </w:tcPr>
          <w:p>
            <w:pPr>
              <w:pStyle w:val="11"/>
              <w:spacing w:before="41" w:line="208" w:lineRule="auto"/>
              <w:ind w:firstLine="460" w:firstLineChars="200"/>
              <w:jc w:val="both"/>
            </w:pPr>
            <w:r>
              <w:rPr>
                <w:spacing w:val="-5"/>
              </w:rPr>
              <w:t>评价等级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11"/>
              <w:spacing w:before="171" w:line="222" w:lineRule="auto"/>
              <w:jc w:val="center"/>
            </w:pPr>
            <w:r>
              <w:rPr>
                <w:rFonts w:hint="eastAsia"/>
                <w:spacing w:val="-2"/>
                <w:lang w:eastAsia="zh-CN"/>
              </w:rPr>
              <w:t>融媒体专项业务经费</w:t>
            </w:r>
          </w:p>
        </w:tc>
        <w:tc>
          <w:tcPr>
            <w:tcW w:w="1595" w:type="dxa"/>
            <w:vAlign w:val="top"/>
          </w:tcPr>
          <w:p>
            <w:pPr>
              <w:pStyle w:val="11"/>
              <w:spacing w:before="212" w:line="180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11"/>
              <w:spacing w:before="171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11"/>
              <w:spacing w:before="172" w:line="223" w:lineRule="auto"/>
              <w:jc w:val="center"/>
            </w:pPr>
            <w:r>
              <w:rPr>
                <w:rFonts w:hint="eastAsia"/>
                <w:lang w:val="en-US" w:eastAsia="zh-CN"/>
              </w:rPr>
              <w:t>电力物业宽带保障经费</w:t>
            </w:r>
          </w:p>
        </w:tc>
        <w:tc>
          <w:tcPr>
            <w:tcW w:w="1595" w:type="dxa"/>
            <w:vAlign w:val="top"/>
          </w:tcPr>
          <w:p>
            <w:pPr>
              <w:pStyle w:val="11"/>
              <w:spacing w:before="213" w:line="180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11"/>
              <w:spacing w:before="172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11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融媒体中心场地租赁费</w:t>
            </w:r>
          </w:p>
        </w:tc>
        <w:tc>
          <w:tcPr>
            <w:tcW w:w="1595" w:type="dxa"/>
            <w:vAlign w:val="top"/>
          </w:tcPr>
          <w:p>
            <w:pPr>
              <w:pStyle w:val="11"/>
              <w:spacing w:before="214" w:line="181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9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11"/>
              <w:spacing w:before="174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11"/>
              <w:spacing w:before="172" w:line="222" w:lineRule="auto"/>
              <w:jc w:val="center"/>
            </w:pPr>
            <w:r>
              <w:t>军队退役人员劳务派遣工资</w:t>
            </w:r>
          </w:p>
        </w:tc>
        <w:tc>
          <w:tcPr>
            <w:tcW w:w="1595" w:type="dxa"/>
            <w:vAlign w:val="top"/>
          </w:tcPr>
          <w:p>
            <w:pPr>
              <w:pStyle w:val="11"/>
              <w:spacing w:before="213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11"/>
              <w:spacing w:before="173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11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原乡镇机线员生活补贴</w:t>
            </w:r>
          </w:p>
        </w:tc>
        <w:tc>
          <w:tcPr>
            <w:tcW w:w="1595" w:type="dxa"/>
            <w:vAlign w:val="top"/>
          </w:tcPr>
          <w:p>
            <w:pPr>
              <w:pStyle w:val="11"/>
              <w:spacing w:before="214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11"/>
              <w:spacing w:before="174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420" w:type="dxa"/>
            <w:vAlign w:val="top"/>
          </w:tcPr>
          <w:p>
            <w:pPr>
              <w:pStyle w:val="11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石家庄市鹿泉区有线电视台人员经费及办公经费</w:t>
            </w:r>
          </w:p>
        </w:tc>
        <w:tc>
          <w:tcPr>
            <w:tcW w:w="1595" w:type="dxa"/>
            <w:vAlign w:val="top"/>
          </w:tcPr>
          <w:p>
            <w:pPr>
              <w:pStyle w:val="11"/>
              <w:spacing w:before="215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11"/>
              <w:spacing w:before="175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420" w:type="dxa"/>
            <w:vAlign w:val="top"/>
          </w:tcPr>
          <w:p>
            <w:pPr>
              <w:pStyle w:val="11"/>
              <w:spacing w:before="176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石家庄日报社鹿泉发行站人员经费及办公经费</w:t>
            </w:r>
          </w:p>
        </w:tc>
        <w:tc>
          <w:tcPr>
            <w:tcW w:w="1595" w:type="dxa"/>
            <w:vAlign w:val="top"/>
          </w:tcPr>
          <w:p>
            <w:pPr>
              <w:pStyle w:val="11"/>
              <w:spacing w:before="216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11"/>
              <w:spacing w:before="176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2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</w:p>
    <w:p>
      <w:pPr>
        <w:numPr>
          <w:ilvl w:val="0"/>
          <w:numId w:val="6"/>
        </w:numPr>
        <w:spacing w:before="179" w:line="227" w:lineRule="auto"/>
        <w:ind w:left="124"/>
        <w:rPr>
          <w:rFonts w:ascii="黑体" w:hAnsi="黑体" w:eastAsia="黑体" w:cs="黑体"/>
          <w:spacing w:val="7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评价工作组人员名单</w:t>
      </w:r>
    </w:p>
    <w:p>
      <w:pPr>
        <w:numPr>
          <w:numId w:val="0"/>
        </w:numPr>
        <w:spacing w:before="179" w:line="227" w:lineRule="auto"/>
        <w:rPr>
          <w:rFonts w:ascii="黑体" w:hAnsi="黑体" w:eastAsia="黑体" w:cs="黑体"/>
          <w:spacing w:val="7"/>
          <w:sz w:val="31"/>
          <w:szCs w:val="31"/>
        </w:rPr>
      </w:pP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jc w:val="both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组长：霍建红   石家庄市鹿泉区融媒体中心副主任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组员：梁  涛   石家庄市鹿泉区融媒体中心办公室主任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960" w:firstLineChars="300"/>
        <w:jc w:val="both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赵广东   石家庄市鹿泉区融媒体中心财务</w:t>
      </w:r>
    </w:p>
    <w:p>
      <w:pPr>
        <w:spacing w:line="41" w:lineRule="auto"/>
        <w:rPr>
          <w:rFonts w:ascii="Arial"/>
          <w:sz w:val="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2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widowControl w:val="0"/>
        <w:wordWrap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widowControl w:val="0"/>
        <w:wordWrap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wordWrap/>
        <w:spacing w:line="560" w:lineRule="exact"/>
        <w:ind w:leftChars="200" w:right="0" w:rightChars="0"/>
        <w:jc w:val="right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石家庄市鹿泉区融媒体中心</w:t>
      </w:r>
    </w:p>
    <w:p>
      <w:pPr>
        <w:widowControl w:val="0"/>
        <w:wordWrap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sz w:val="32"/>
          <w:szCs w:val="32"/>
        </w:rPr>
        <w:sectPr>
          <w:footerReference r:id="rId3" w:type="default"/>
          <w:pgSz w:w="11906" w:h="16839"/>
          <w:pgMar w:top="1431" w:right="1431" w:bottom="1147" w:left="1567" w:header="0" w:footer="960" w:gutter="0"/>
          <w:pgNumType w:fmt="decimal"/>
          <w:cols w:space="720" w:num="1"/>
        </w:sect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 xml:space="preserve">                                    2023年9月27日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both"/>
        <w:textAlignment w:val="auto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</w:p>
    <w:sectPr>
      <w:footerReference r:id="rId4" w:type="default"/>
      <w:pgSz w:w="11906" w:h="16838"/>
      <w:pgMar w:top="1440" w:right="1474" w:bottom="1440" w:left="1587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532F4D84-89C4-4803-B18D-C61E390D5AE5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A958358-471D-4201-9CA1-637AF48FBDB3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06BEBFE3-5FDD-4CC7-BC1B-8D0279CFEFD5}"/>
  </w:font>
  <w:font w:name="方正仿宋_GBK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75F3347A-305E-40DA-B1DE-A879D600CD61}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5" w:fontKey="{8FFEC9AB-BFB3-4E43-BF6C-807ABBA21FF9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6" w:fontKey="{B3CCC4D1-1894-4338-A8C1-38CF35E74DB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7" w:fontKey="{8DE43799-DCCF-40EC-B77D-8375985DFA4C}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PRhHJN0CAAAkBgAADgAAAAAAAAABACAAAAAfAQAAZHJzL2Uyb0RvYy54bWxQSwUG&#10;AAAAAAYABgBZAQAAb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AqZhe+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AC01984"/>
    <w:multiLevelType w:val="singleLevel"/>
    <w:tmpl w:val="8AC01984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9FA27F6B"/>
    <w:multiLevelType w:val="singleLevel"/>
    <w:tmpl w:val="9FA27F6B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C72F2987"/>
    <w:multiLevelType w:val="singleLevel"/>
    <w:tmpl w:val="C72F2987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C9090EE4"/>
    <w:multiLevelType w:val="singleLevel"/>
    <w:tmpl w:val="C9090EE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5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xNmMyMWJlNGMxMmU4ZGY0Y2NkZGI5ZjQ4ODE4OTQifQ=="/>
  </w:docVars>
  <w:rsids>
    <w:rsidRoot w:val="0EBD2122"/>
    <w:rsid w:val="006E6810"/>
    <w:rsid w:val="007E6C1F"/>
    <w:rsid w:val="00AD10E6"/>
    <w:rsid w:val="00AF566A"/>
    <w:rsid w:val="00B6553A"/>
    <w:rsid w:val="00DE5743"/>
    <w:rsid w:val="0147153B"/>
    <w:rsid w:val="01B104CA"/>
    <w:rsid w:val="01C26E13"/>
    <w:rsid w:val="02106AB0"/>
    <w:rsid w:val="02355837"/>
    <w:rsid w:val="02775E4F"/>
    <w:rsid w:val="02B43A28"/>
    <w:rsid w:val="02DE7C7D"/>
    <w:rsid w:val="033A2A0D"/>
    <w:rsid w:val="035A307B"/>
    <w:rsid w:val="036A7762"/>
    <w:rsid w:val="03716D43"/>
    <w:rsid w:val="0455536E"/>
    <w:rsid w:val="046F331E"/>
    <w:rsid w:val="049251C3"/>
    <w:rsid w:val="04DD3F64"/>
    <w:rsid w:val="04F96FF0"/>
    <w:rsid w:val="058A5E9A"/>
    <w:rsid w:val="06043E9E"/>
    <w:rsid w:val="06316315"/>
    <w:rsid w:val="06677F89"/>
    <w:rsid w:val="06A0349B"/>
    <w:rsid w:val="07956271"/>
    <w:rsid w:val="07BE62CF"/>
    <w:rsid w:val="07E07FF3"/>
    <w:rsid w:val="083420ED"/>
    <w:rsid w:val="08566507"/>
    <w:rsid w:val="088A61B1"/>
    <w:rsid w:val="09526CCE"/>
    <w:rsid w:val="09615163"/>
    <w:rsid w:val="096B1B3E"/>
    <w:rsid w:val="09721397"/>
    <w:rsid w:val="0A51342A"/>
    <w:rsid w:val="0ABB4D47"/>
    <w:rsid w:val="0BA80E28"/>
    <w:rsid w:val="0BB63BED"/>
    <w:rsid w:val="0C5965C6"/>
    <w:rsid w:val="0CCD0C4F"/>
    <w:rsid w:val="0D10137A"/>
    <w:rsid w:val="0D70006B"/>
    <w:rsid w:val="0D7A2C98"/>
    <w:rsid w:val="0DA63A8D"/>
    <w:rsid w:val="0EB97A43"/>
    <w:rsid w:val="0EBD2122"/>
    <w:rsid w:val="0F214EAE"/>
    <w:rsid w:val="0F7B4AA5"/>
    <w:rsid w:val="10973B61"/>
    <w:rsid w:val="10F62529"/>
    <w:rsid w:val="116E48C1"/>
    <w:rsid w:val="11B71E6A"/>
    <w:rsid w:val="12462A13"/>
    <w:rsid w:val="132C67E2"/>
    <w:rsid w:val="137B5074"/>
    <w:rsid w:val="13F6294C"/>
    <w:rsid w:val="13FA068E"/>
    <w:rsid w:val="14A64372"/>
    <w:rsid w:val="154D47EE"/>
    <w:rsid w:val="15793835"/>
    <w:rsid w:val="158C1D3F"/>
    <w:rsid w:val="158C3568"/>
    <w:rsid w:val="15D1541F"/>
    <w:rsid w:val="165027E8"/>
    <w:rsid w:val="17342109"/>
    <w:rsid w:val="17780248"/>
    <w:rsid w:val="180E4708"/>
    <w:rsid w:val="18143527"/>
    <w:rsid w:val="18510A99"/>
    <w:rsid w:val="186F7AE7"/>
    <w:rsid w:val="18D45952"/>
    <w:rsid w:val="19375EE1"/>
    <w:rsid w:val="19A74E14"/>
    <w:rsid w:val="1A2E2E40"/>
    <w:rsid w:val="1A4A39F2"/>
    <w:rsid w:val="1A501008"/>
    <w:rsid w:val="1AAF0063"/>
    <w:rsid w:val="1AE479A2"/>
    <w:rsid w:val="1B1069E9"/>
    <w:rsid w:val="1B1464DA"/>
    <w:rsid w:val="1BE140DE"/>
    <w:rsid w:val="1C0E117B"/>
    <w:rsid w:val="1D097B94"/>
    <w:rsid w:val="1D0B7468"/>
    <w:rsid w:val="1D880AB9"/>
    <w:rsid w:val="1FCF29CF"/>
    <w:rsid w:val="20176124"/>
    <w:rsid w:val="20564928"/>
    <w:rsid w:val="20A025BE"/>
    <w:rsid w:val="20D858B3"/>
    <w:rsid w:val="20F070A1"/>
    <w:rsid w:val="20FA1CCE"/>
    <w:rsid w:val="21D06ED2"/>
    <w:rsid w:val="22E9024C"/>
    <w:rsid w:val="23623B5A"/>
    <w:rsid w:val="240F5A90"/>
    <w:rsid w:val="244D0366"/>
    <w:rsid w:val="248C197D"/>
    <w:rsid w:val="24C7636B"/>
    <w:rsid w:val="252959AF"/>
    <w:rsid w:val="254C4AC2"/>
    <w:rsid w:val="25553977"/>
    <w:rsid w:val="25C94365"/>
    <w:rsid w:val="266B541C"/>
    <w:rsid w:val="270A0791"/>
    <w:rsid w:val="272D447F"/>
    <w:rsid w:val="277A6671"/>
    <w:rsid w:val="27E47234"/>
    <w:rsid w:val="28177609"/>
    <w:rsid w:val="292D35B7"/>
    <w:rsid w:val="2A594280"/>
    <w:rsid w:val="2A5E32CD"/>
    <w:rsid w:val="2B2A7653"/>
    <w:rsid w:val="2B522706"/>
    <w:rsid w:val="2BF11F1F"/>
    <w:rsid w:val="2C0E0D23"/>
    <w:rsid w:val="2CBE62A5"/>
    <w:rsid w:val="2D300825"/>
    <w:rsid w:val="2DE735DA"/>
    <w:rsid w:val="2E0B376C"/>
    <w:rsid w:val="2F5C7FF7"/>
    <w:rsid w:val="2F6F1AD9"/>
    <w:rsid w:val="303074BA"/>
    <w:rsid w:val="303F76FD"/>
    <w:rsid w:val="3086532C"/>
    <w:rsid w:val="30BD0622"/>
    <w:rsid w:val="31413001"/>
    <w:rsid w:val="31AD0696"/>
    <w:rsid w:val="31CD2AE7"/>
    <w:rsid w:val="32052280"/>
    <w:rsid w:val="32BF2D77"/>
    <w:rsid w:val="336B25B7"/>
    <w:rsid w:val="33EB6CFF"/>
    <w:rsid w:val="347436ED"/>
    <w:rsid w:val="353A66E5"/>
    <w:rsid w:val="35A12947"/>
    <w:rsid w:val="3627310D"/>
    <w:rsid w:val="36A14AD2"/>
    <w:rsid w:val="36C00E6C"/>
    <w:rsid w:val="37387040"/>
    <w:rsid w:val="37A10C9D"/>
    <w:rsid w:val="3810197F"/>
    <w:rsid w:val="384D2BD3"/>
    <w:rsid w:val="38B60726"/>
    <w:rsid w:val="38EF3C8A"/>
    <w:rsid w:val="3938118D"/>
    <w:rsid w:val="39E66E3B"/>
    <w:rsid w:val="3A3C4CAD"/>
    <w:rsid w:val="3A6A181A"/>
    <w:rsid w:val="3AFD61EB"/>
    <w:rsid w:val="3B625C0A"/>
    <w:rsid w:val="3BCB0097"/>
    <w:rsid w:val="3BF03FA1"/>
    <w:rsid w:val="3BF70E8C"/>
    <w:rsid w:val="3CEE1963"/>
    <w:rsid w:val="3CFD6976"/>
    <w:rsid w:val="3D001FC2"/>
    <w:rsid w:val="3E612F34"/>
    <w:rsid w:val="3E636CAD"/>
    <w:rsid w:val="3ED01E68"/>
    <w:rsid w:val="3F5D7BA0"/>
    <w:rsid w:val="3F8213B4"/>
    <w:rsid w:val="3F900F81"/>
    <w:rsid w:val="3FB3156E"/>
    <w:rsid w:val="4004001B"/>
    <w:rsid w:val="401364B0"/>
    <w:rsid w:val="40640ABA"/>
    <w:rsid w:val="40AA0BC3"/>
    <w:rsid w:val="40B01F51"/>
    <w:rsid w:val="4184568E"/>
    <w:rsid w:val="41982EE8"/>
    <w:rsid w:val="41F61BE6"/>
    <w:rsid w:val="42991B9C"/>
    <w:rsid w:val="443F5AC6"/>
    <w:rsid w:val="4441183E"/>
    <w:rsid w:val="44AC2A30"/>
    <w:rsid w:val="44B87626"/>
    <w:rsid w:val="44CB735A"/>
    <w:rsid w:val="44F05012"/>
    <w:rsid w:val="45596713"/>
    <w:rsid w:val="468772B0"/>
    <w:rsid w:val="469F0A9E"/>
    <w:rsid w:val="46C10A14"/>
    <w:rsid w:val="4703102D"/>
    <w:rsid w:val="47482EE3"/>
    <w:rsid w:val="477809B0"/>
    <w:rsid w:val="47EF7803"/>
    <w:rsid w:val="484336AB"/>
    <w:rsid w:val="48981C49"/>
    <w:rsid w:val="4AEB42B2"/>
    <w:rsid w:val="4B2E0642"/>
    <w:rsid w:val="4B6B0F4E"/>
    <w:rsid w:val="4BB24DCF"/>
    <w:rsid w:val="4BE24EDF"/>
    <w:rsid w:val="4C4B0D80"/>
    <w:rsid w:val="4C9C27FE"/>
    <w:rsid w:val="4D371A30"/>
    <w:rsid w:val="4E577EB0"/>
    <w:rsid w:val="4E5D149F"/>
    <w:rsid w:val="4F6463E1"/>
    <w:rsid w:val="4F7E2887"/>
    <w:rsid w:val="4FD572DE"/>
    <w:rsid w:val="501871CB"/>
    <w:rsid w:val="508A00C9"/>
    <w:rsid w:val="508C2093"/>
    <w:rsid w:val="511D0F3D"/>
    <w:rsid w:val="512260B4"/>
    <w:rsid w:val="5201260D"/>
    <w:rsid w:val="52756B57"/>
    <w:rsid w:val="528172AA"/>
    <w:rsid w:val="52BD6ACB"/>
    <w:rsid w:val="52D41ACF"/>
    <w:rsid w:val="52F61A46"/>
    <w:rsid w:val="542E520F"/>
    <w:rsid w:val="5486504B"/>
    <w:rsid w:val="54E0475B"/>
    <w:rsid w:val="55537534"/>
    <w:rsid w:val="56066443"/>
    <w:rsid w:val="561A74F1"/>
    <w:rsid w:val="57A001D2"/>
    <w:rsid w:val="5967369D"/>
    <w:rsid w:val="597244E8"/>
    <w:rsid w:val="5A3612C1"/>
    <w:rsid w:val="5BB86E12"/>
    <w:rsid w:val="5C6E6AF1"/>
    <w:rsid w:val="5C9F4EFC"/>
    <w:rsid w:val="5CCE57E1"/>
    <w:rsid w:val="5CF07506"/>
    <w:rsid w:val="5D8D2FA6"/>
    <w:rsid w:val="5E8E347A"/>
    <w:rsid w:val="5E9A1E1F"/>
    <w:rsid w:val="5EB71C30"/>
    <w:rsid w:val="5EC724E8"/>
    <w:rsid w:val="5F16521D"/>
    <w:rsid w:val="5F772160"/>
    <w:rsid w:val="5F8959EF"/>
    <w:rsid w:val="5FAD7930"/>
    <w:rsid w:val="61BF7DEE"/>
    <w:rsid w:val="62031A89"/>
    <w:rsid w:val="63224191"/>
    <w:rsid w:val="634A2F00"/>
    <w:rsid w:val="63A86BDE"/>
    <w:rsid w:val="63E45BC2"/>
    <w:rsid w:val="641E0DFC"/>
    <w:rsid w:val="64874BF3"/>
    <w:rsid w:val="64A64D5A"/>
    <w:rsid w:val="650A1380"/>
    <w:rsid w:val="65141B60"/>
    <w:rsid w:val="65827169"/>
    <w:rsid w:val="668F5FE1"/>
    <w:rsid w:val="669E6224"/>
    <w:rsid w:val="66A82BFF"/>
    <w:rsid w:val="66AF0CE5"/>
    <w:rsid w:val="66C11F13"/>
    <w:rsid w:val="67A94E81"/>
    <w:rsid w:val="67E1461B"/>
    <w:rsid w:val="681744E0"/>
    <w:rsid w:val="687A681D"/>
    <w:rsid w:val="692A1FF1"/>
    <w:rsid w:val="69635503"/>
    <w:rsid w:val="699F29DF"/>
    <w:rsid w:val="6A462E5B"/>
    <w:rsid w:val="6A7F45BF"/>
    <w:rsid w:val="6AC537CF"/>
    <w:rsid w:val="6B264A3A"/>
    <w:rsid w:val="6CB95B66"/>
    <w:rsid w:val="6CD40BF2"/>
    <w:rsid w:val="6DE5298B"/>
    <w:rsid w:val="6E032E11"/>
    <w:rsid w:val="6E587601"/>
    <w:rsid w:val="6E5B14A6"/>
    <w:rsid w:val="6FD05E49"/>
    <w:rsid w:val="6FDE58E3"/>
    <w:rsid w:val="702C48A1"/>
    <w:rsid w:val="70D6480D"/>
    <w:rsid w:val="70F25AEA"/>
    <w:rsid w:val="70FD7FEB"/>
    <w:rsid w:val="711B255E"/>
    <w:rsid w:val="722C6DDA"/>
    <w:rsid w:val="72CE60E3"/>
    <w:rsid w:val="72EB459F"/>
    <w:rsid w:val="7317199D"/>
    <w:rsid w:val="75093403"/>
    <w:rsid w:val="75324707"/>
    <w:rsid w:val="7557416E"/>
    <w:rsid w:val="766D02B5"/>
    <w:rsid w:val="775D7A36"/>
    <w:rsid w:val="77996CC0"/>
    <w:rsid w:val="784529A4"/>
    <w:rsid w:val="785E5813"/>
    <w:rsid w:val="787943FB"/>
    <w:rsid w:val="78857244"/>
    <w:rsid w:val="78EE303B"/>
    <w:rsid w:val="79F53F55"/>
    <w:rsid w:val="7A652E89"/>
    <w:rsid w:val="7AC04563"/>
    <w:rsid w:val="7AF67F85"/>
    <w:rsid w:val="7B42766E"/>
    <w:rsid w:val="7B931C78"/>
    <w:rsid w:val="7BB51E06"/>
    <w:rsid w:val="7BEB1AB4"/>
    <w:rsid w:val="7C324FED"/>
    <w:rsid w:val="7C387F7C"/>
    <w:rsid w:val="7C6929D9"/>
    <w:rsid w:val="7C9A0DE4"/>
    <w:rsid w:val="7D382AD7"/>
    <w:rsid w:val="7E2C3CBE"/>
    <w:rsid w:val="7EBF4B32"/>
    <w:rsid w:val="7F820039"/>
    <w:rsid w:val="7F8C0EB8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" w:hAnsi="仿宋" w:eastAsia="仿宋" w:cs="仿宋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7">
    <w:name w:val="Table Paragraph"/>
    <w:basedOn w:val="1"/>
    <w:qFormat/>
    <w:uiPriority w:val="1"/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12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鹿泉新媒体</cp:lastModifiedBy>
  <cp:lastPrinted>2022-01-19T07:24:00Z</cp:lastPrinted>
  <dcterms:modified xsi:type="dcterms:W3CDTF">2023-09-27T06:34:25Z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75E42ABBB0694B63972C4E42FB24CF32_13</vt:lpwstr>
  </property>
</Properties>
</file>