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2"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二〇二〇年十一月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Ci9lks2QAA&#10;AA4BAAAPAAAAAAAAAAEAIAAAACIAAABkcnMvZG93bnJldi54bWxQSwECFAAUAAAACACHTuJAHHnF&#10;jKsBAAA3AwAADgAAAAAAAAABACAAAAAoAQAAZHJzL2Uyb0RvYy54bWxQSwUGAAAAAAYABgBZAQAA&#10;R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二〇二〇年十一月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bJc57ZAAAACwEA&#10;AA8AAAAAAAAAAQAgAAAAIgAAAGRycy9kb3ducmV2LnhtbFBLAQIUABQAAAAIAIdO4kDEc0xJ4AEA&#10;AKMDAAAOAAAAAAAAAAEAIAAAACgBAABkcnMvZTJvRG9jLnhtbFBLBQYAAAAABgAGAFkBAAB6BQAA&#10;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GpVqbnZAAAA&#10;CgEAAA8AAAAAAAAAAQAgAAAAIgAAAGRycy9kb3ducmV2LnhtbFBLAQIUABQAAAAIAIdO4kA98hta&#10;qgEAACoDAAAOAAAAAAAAAAEAIAAAACgBAABkcnMvZTJvRG9jLnhtbFBLBQYAAAAABgAGAFkBAABE&#10;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DQKGC7YAAAACwEAAA8AAAAAAAAAAQAgAAAAIgAAAGRycy9kb3ducmV2LnhtbFBLAQIUABQA&#10;AAAIAIdO4kAMKIs+8AEAAK8DAAAOAAAAAAAAAAEAIAAAACcBAABkcnMvZTJvRG9jLnhtbFBLBQYA&#10;AAAABgAGAFkBAACJ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22"/>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组合 22"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5623560</wp:posOffset>
                </wp:positionH>
                <wp:positionV relativeFrom="paragraph">
                  <wp:posOffset>137160</wp:posOffset>
                </wp:positionV>
                <wp:extent cx="7623175" cy="1534160"/>
                <wp:effectExtent l="0" t="0" r="15875" b="0"/>
                <wp:wrapNone/>
                <wp:docPr id="4" name="组合 19"/>
                <wp:cNvGraphicFramePr/>
                <a:graphic xmlns:a="http://schemas.openxmlformats.org/drawingml/2006/main">
                  <a:graphicData uri="http://schemas.microsoft.com/office/word/2010/wordprocessingGroup">
                    <wpg:wgp>
                      <wpg:cNvGrpSpPr/>
                      <wpg:grpSpPr>
                        <a:xfrm>
                          <a:off x="0" y="0"/>
                          <a:ext cx="7623175" cy="1534031"/>
                          <a:chOff x="13622" y="283"/>
                          <a:chExt cx="12005" cy="11180"/>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6442"/>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19" o:spid="_x0000_s1026" o:spt="203" style="position:absolute;left:0pt;margin-left:442.8pt;margin-top:10.8pt;height:120.8pt;width:600.25pt;z-index:-251649024;mso-width-relative:page;mso-height-relative:page;" coordorigin="13622,283" coordsize="12005,11180" o:gfxdata="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MHQJDdoAAAALAQAA&#10;DwAAAAAAAAABACAAAAAiAAAAZHJzL2Rvd25yZXYueG1sUEsBAhQAFAAAAAgAh07iQPElcjnCAgAA&#10;gQYAAA4AAAAAAAAAAQAgAAAAKQEAAGRycy9lMm9Eb2MueG1sUEsFBgAAAAAGAAYAWQEAAF0GAAAA&#10;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644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textFill>
            <w14:solidFill>
              <w14:schemeClr w14:val="tx1"/>
            </w14:solidFill>
          </w14:textFill>
        </w:rPr>
        <w:t>石家庄市鹿泉区获鹿镇人民政府</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w:t>
      </w:r>
    </w:p>
    <w:p>
      <w:r>
        <w:rPr>
          <w:sz w:val="72"/>
        </w:rPr>
        <mc:AlternateContent>
          <mc:Choice Requires="wps">
            <w:drawing>
              <wp:anchor distT="0" distB="0" distL="114300" distR="114300" simplePos="0" relativeHeight="25168793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3" name="文本框 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anchorCtr="0" upright="1"/>
                    </wps:wsp>
                  </a:graphicData>
                </a:graphic>
              </wp:anchor>
            </w:drawing>
          </mc:Choice>
          <mc:Fallback>
            <w:pict>
              <v:shape id="文本框 29" o:spid="_x0000_s1026" o:spt="202" type="#_x0000_t202" style="position:absolute;left:0pt;margin-left:-85.7pt;margin-top:80.7pt;height:263.1pt;width:613.65pt;z-index:25168793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R2EzKdwAAAANAQAADwAAAAAAAAABACAAAAAiAAAAZHJzL2Rvd25yZXYueG1sUEsBAhQAFAAAAAgA&#10;h07iQCFWLyYhAgAATwQAAA4AAAAAAAAAAQAgAAAAKwEAAGRycy9lMm9Eb2MueG1sUEsFBgAAAAAG&#10;AAYAWQEAAL4FAAAAAA==&#10;">
                <v:fill type="pattern" on="t" color2="#FFFFFF" focussize="0,0" r:id="rId31"/>
                <v:stroke weight="1pt" color="#FFD966" joinstyle="round"/>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pPr>
        <w:pStyle w:val="2"/>
        <w:spacing w:before="0" w:after="0" w:line="580" w:lineRule="exact"/>
        <w:ind w:firstLine="640" w:firstLineChars="200"/>
        <w:jc w:val="left"/>
        <w:rPr>
          <w:rFonts w:ascii="仿宋_GB2312" w:eastAsia="仿宋_GB2312" w:cs="DengXian-Regular"/>
          <w:b w:val="0"/>
          <w:bCs w:val="0"/>
          <w:kern w:val="2"/>
          <w:sz w:val="32"/>
          <w:szCs w:val="32"/>
        </w:rPr>
      </w:pPr>
      <w:r>
        <w:rPr>
          <w:rFonts w:hint="eastAsia" w:ascii="仿宋_GB2312" w:eastAsia="仿宋_GB2312" w:cs="DengXian-Regular"/>
          <w:b w:val="0"/>
          <w:bCs w:val="0"/>
          <w:kern w:val="2"/>
          <w:sz w:val="32"/>
          <w:szCs w:val="32"/>
        </w:rPr>
        <w:t>一、部门职责</w:t>
      </w:r>
    </w:p>
    <w:p>
      <w:pPr>
        <w:widowControl/>
        <w:spacing w:line="400" w:lineRule="exact"/>
        <w:ind w:firstLine="480" w:firstLineChars="150"/>
        <w:rPr>
          <w:rFonts w:ascii="仿宋_GB2312" w:eastAsia="仿宋_GB2312" w:cs="DengXian-Regular"/>
          <w:sz w:val="32"/>
          <w:szCs w:val="32"/>
        </w:rPr>
      </w:pPr>
      <w:r>
        <w:rPr>
          <w:rFonts w:hint="eastAsia" w:ascii="仿宋_GB2312" w:eastAsia="仿宋_GB2312" w:cs="DengXian-Regular"/>
          <w:sz w:val="32"/>
          <w:szCs w:val="32"/>
        </w:rPr>
        <w:t>（ 1）机关事务管理。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p>
    <w:p>
      <w:pPr>
        <w:widowControl/>
        <w:spacing w:line="400" w:lineRule="exact"/>
        <w:ind w:firstLine="480"/>
        <w:rPr>
          <w:rFonts w:ascii="仿宋_GB2312" w:eastAsia="仿宋_GB2312" w:cs="DengXian-Regular"/>
          <w:sz w:val="32"/>
          <w:szCs w:val="32"/>
        </w:rPr>
      </w:pPr>
      <w:r>
        <w:rPr>
          <w:rFonts w:hint="eastAsia" w:ascii="仿宋_GB2312" w:eastAsia="仿宋_GB2312" w:cs="DengXian-Regular"/>
          <w:sz w:val="32"/>
          <w:szCs w:val="32"/>
        </w:rPr>
        <w:t>（2）农业综合服务。负责配合农口部门（农、林、牧、水）做好农业技术服务和技术推广工作，动物防疫工作；加强农田水利基本建设，增强农业抗御自然灾害的能力。做好农村一事一议项目管理。</w:t>
      </w:r>
    </w:p>
    <w:p>
      <w:pPr>
        <w:widowControl/>
        <w:spacing w:line="400" w:lineRule="exact"/>
        <w:ind w:firstLine="480"/>
        <w:rPr>
          <w:rFonts w:ascii="仿宋_GB2312" w:eastAsia="仿宋_GB2312" w:cs="DengXian-Regular"/>
          <w:sz w:val="32"/>
          <w:szCs w:val="32"/>
        </w:rPr>
      </w:pPr>
      <w:r>
        <w:rPr>
          <w:rFonts w:hint="eastAsia" w:ascii="仿宋_GB2312" w:eastAsia="仿宋_GB2312" w:cs="DengXian-Regular"/>
          <w:sz w:val="32"/>
          <w:szCs w:val="32"/>
        </w:rPr>
        <w:t>（3）卫生计生服务。配合食品药品监督管理的协调、督导，做好新型农村合作医疗等卫生方面工作，负责计划生育技术服务及人口生育管理，负责育龄妇女普查、妇女病防治、四术及协会等项工作。</w:t>
      </w:r>
    </w:p>
    <w:p>
      <w:pPr>
        <w:widowControl/>
        <w:spacing w:line="400" w:lineRule="exact"/>
        <w:ind w:firstLine="480"/>
        <w:rPr>
          <w:rFonts w:ascii="仿宋_GB2312" w:eastAsia="仿宋_GB2312" w:cs="DengXian-Regular"/>
          <w:sz w:val="32"/>
          <w:szCs w:val="32"/>
        </w:rPr>
      </w:pPr>
      <w:r>
        <w:rPr>
          <w:rFonts w:hint="eastAsia" w:ascii="仿宋_GB2312" w:eastAsia="仿宋_GB2312" w:cs="DengXian-Regular"/>
          <w:sz w:val="32"/>
          <w:szCs w:val="32"/>
        </w:rPr>
        <w:t>（4）文化综治服务。负责群众文化娱乐、体育活动、广播电视村村通等工作。</w:t>
      </w:r>
    </w:p>
    <w:p>
      <w:pPr>
        <w:widowControl/>
        <w:spacing w:line="400" w:lineRule="exact"/>
        <w:ind w:firstLine="480"/>
        <w:rPr>
          <w:rFonts w:ascii="仿宋_GB2312" w:eastAsia="仿宋_GB2312" w:cs="DengXian-Regular"/>
          <w:sz w:val="32"/>
          <w:szCs w:val="32"/>
        </w:rPr>
      </w:pPr>
      <w:r>
        <w:rPr>
          <w:rFonts w:hint="eastAsia" w:ascii="仿宋_GB2312" w:eastAsia="仿宋_GB2312" w:cs="DengXian-Regular"/>
          <w:sz w:val="32"/>
          <w:szCs w:val="32"/>
        </w:rPr>
        <w:t>（5）社会保障服务。配合劳动保障部门做好劳动法的宣传贯彻、劳动就业、社会保障等工作。配合安全生产监督管理部门做好安全生产监督管理等工作。</w:t>
      </w:r>
    </w:p>
    <w:p>
      <w:pPr>
        <w:keepNext/>
        <w:keepLines/>
        <w:spacing w:line="580" w:lineRule="exact"/>
        <w:ind w:firstLine="640" w:firstLineChars="200"/>
        <w:jc w:val="left"/>
        <w:outlineLvl w:val="0"/>
        <w:rPr>
          <w:rFonts w:ascii="仿宋_GB2312" w:eastAsia="仿宋_GB2312" w:cs="DengXian-Regular"/>
          <w:sz w:val="32"/>
          <w:szCs w:val="32"/>
        </w:rPr>
      </w:pPr>
    </w:p>
    <w:p>
      <w:pPr>
        <w:keepNext/>
        <w:keepLines/>
        <w:spacing w:line="580" w:lineRule="exact"/>
        <w:ind w:firstLine="640" w:firstLineChars="200"/>
        <w:jc w:val="left"/>
        <w:outlineLvl w:val="0"/>
        <w:rPr>
          <w:rFonts w:ascii="仿宋_GB2312" w:eastAsia="仿宋_GB2312" w:cs="DengXian-Regular"/>
          <w:sz w:val="32"/>
          <w:szCs w:val="32"/>
        </w:rPr>
      </w:pPr>
      <w:r>
        <w:rPr>
          <w:rFonts w:hint="eastAsia" w:ascii="仿宋_GB2312" w:eastAsia="仿宋_GB2312" w:cs="DengXian-Regular"/>
          <w:sz w:val="32"/>
          <w:szCs w:val="32"/>
        </w:rPr>
        <w:t>二、机构设置</w:t>
      </w:r>
    </w:p>
    <w:p>
      <w:pPr>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从决算编报单位构成看，纳入2019 年度本部门决算汇编范围的独立核算单位共 1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DengXian-Regular"/>
                <w:sz w:val="32"/>
                <w:szCs w:val="32"/>
              </w:rPr>
            </w:pPr>
            <w:r>
              <w:rPr>
                <w:rFonts w:hint="eastAsia" w:ascii="仿宋_GB2312" w:eastAsia="仿宋_GB2312" w:cs="DengXian-Regular"/>
                <w:sz w:val="32"/>
                <w:szCs w:val="32"/>
              </w:rPr>
              <w:t>序号</w:t>
            </w:r>
          </w:p>
        </w:tc>
        <w:tc>
          <w:tcPr>
            <w:tcW w:w="3485" w:type="dxa"/>
            <w:vAlign w:val="center"/>
          </w:tcPr>
          <w:p>
            <w:pPr>
              <w:spacing w:line="560" w:lineRule="exact"/>
              <w:jc w:val="center"/>
              <w:rPr>
                <w:rFonts w:ascii="仿宋_GB2312" w:eastAsia="仿宋_GB2312" w:cs="DengXian-Regular"/>
                <w:sz w:val="32"/>
                <w:szCs w:val="32"/>
              </w:rPr>
            </w:pPr>
            <w:r>
              <w:rPr>
                <w:rFonts w:hint="eastAsia" w:ascii="仿宋_GB2312" w:eastAsia="仿宋_GB2312" w:cs="DengXian-Regular"/>
                <w:sz w:val="32"/>
                <w:szCs w:val="32"/>
              </w:rPr>
              <w:t>单位名称</w:t>
            </w:r>
          </w:p>
        </w:tc>
        <w:tc>
          <w:tcPr>
            <w:tcW w:w="2445" w:type="dxa"/>
            <w:vAlign w:val="center"/>
          </w:tcPr>
          <w:p>
            <w:pPr>
              <w:spacing w:line="560" w:lineRule="exact"/>
              <w:jc w:val="center"/>
              <w:rPr>
                <w:rFonts w:ascii="仿宋_GB2312" w:eastAsia="仿宋_GB2312" w:cs="DengXian-Regular"/>
                <w:sz w:val="32"/>
                <w:szCs w:val="32"/>
              </w:rPr>
            </w:pPr>
            <w:r>
              <w:rPr>
                <w:rFonts w:hint="eastAsia" w:ascii="仿宋_GB2312" w:eastAsia="仿宋_GB2312" w:cs="DengXian-Regular"/>
                <w:sz w:val="32"/>
                <w:szCs w:val="32"/>
              </w:rPr>
              <w:t>单位基本性质</w:t>
            </w:r>
          </w:p>
        </w:tc>
        <w:tc>
          <w:tcPr>
            <w:tcW w:w="2665" w:type="dxa"/>
            <w:vAlign w:val="center"/>
          </w:tcPr>
          <w:p>
            <w:pPr>
              <w:spacing w:line="560" w:lineRule="exact"/>
              <w:jc w:val="center"/>
              <w:rPr>
                <w:rFonts w:ascii="仿宋_GB2312" w:eastAsia="仿宋_GB2312" w:cs="DengXian-Regular"/>
                <w:sz w:val="32"/>
                <w:szCs w:val="32"/>
              </w:rPr>
            </w:pPr>
            <w:r>
              <w:rPr>
                <w:rFonts w:hint="eastAsia" w:ascii="仿宋_GB2312" w:eastAsia="仿宋_GB2312" w:cs="DengXian-Regular"/>
                <w:sz w:val="32"/>
                <w:szCs w:val="32"/>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DengXian-Regular"/>
                <w:sz w:val="32"/>
                <w:szCs w:val="32"/>
              </w:rPr>
            </w:pPr>
            <w:r>
              <w:rPr>
                <w:rFonts w:hint="eastAsia" w:ascii="仿宋_GB2312" w:eastAsia="仿宋_GB2312" w:cs="DengXian-Regular"/>
                <w:sz w:val="32"/>
                <w:szCs w:val="32"/>
              </w:rPr>
              <w:t>1</w:t>
            </w:r>
          </w:p>
        </w:tc>
        <w:tc>
          <w:tcPr>
            <w:tcW w:w="3485" w:type="dxa"/>
          </w:tcPr>
          <w:p>
            <w:pPr>
              <w:spacing w:line="560" w:lineRule="exact"/>
              <w:rPr>
                <w:rFonts w:ascii="仿宋_GB2312" w:eastAsia="仿宋_GB2312" w:cs="DengXian-Regular"/>
                <w:sz w:val="32"/>
                <w:szCs w:val="32"/>
              </w:rPr>
            </w:pPr>
            <w:r>
              <w:rPr>
                <w:rFonts w:hint="eastAsia" w:ascii="仿宋_GB2312" w:eastAsia="仿宋_GB2312" w:cs="DengXian-Regular"/>
                <w:sz w:val="32"/>
                <w:szCs w:val="32"/>
              </w:rPr>
              <w:t>石家庄市鹿泉区获鹿镇人民政府</w:t>
            </w:r>
          </w:p>
        </w:tc>
        <w:tc>
          <w:tcPr>
            <w:tcW w:w="2445" w:type="dxa"/>
          </w:tcPr>
          <w:p>
            <w:pPr>
              <w:spacing w:line="560" w:lineRule="exact"/>
              <w:jc w:val="center"/>
              <w:rPr>
                <w:rFonts w:ascii="仿宋_GB2312" w:eastAsia="仿宋_GB2312" w:cs="DengXian-Regular"/>
                <w:sz w:val="32"/>
                <w:szCs w:val="32"/>
              </w:rPr>
            </w:pPr>
            <w:r>
              <w:rPr>
                <w:rFonts w:hint="eastAsia" w:ascii="仿宋_GB2312" w:eastAsia="仿宋_GB2312" w:cs="DengXian-Regular"/>
                <w:sz w:val="32"/>
                <w:szCs w:val="32"/>
              </w:rPr>
              <w:t>行政单位</w:t>
            </w:r>
          </w:p>
        </w:tc>
        <w:tc>
          <w:tcPr>
            <w:tcW w:w="2665" w:type="dxa"/>
          </w:tcPr>
          <w:p>
            <w:pPr>
              <w:spacing w:line="560" w:lineRule="exact"/>
              <w:jc w:val="center"/>
              <w:rPr>
                <w:rFonts w:ascii="仿宋_GB2312" w:eastAsia="仿宋_GB2312" w:cs="DengXian-Regular"/>
                <w:sz w:val="32"/>
                <w:szCs w:val="32"/>
              </w:rPr>
            </w:pPr>
            <w:r>
              <w:rPr>
                <w:rFonts w:hint="eastAsia" w:ascii="仿宋_GB2312" w:eastAsia="仿宋_GB2312" w:cs="DengXian-Regular"/>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DengXian-Regular"/>
                <w:sz w:val="32"/>
                <w:szCs w:val="32"/>
              </w:rPr>
            </w:pPr>
            <w:r>
              <w:rPr>
                <w:rFonts w:hint="eastAsia" w:ascii="仿宋_GB2312" w:eastAsia="仿宋_GB2312" w:cs="DengXian-Regular"/>
                <w:sz w:val="32"/>
                <w:szCs w:val="32"/>
              </w:rPr>
              <w:t>2</w:t>
            </w:r>
          </w:p>
        </w:tc>
        <w:tc>
          <w:tcPr>
            <w:tcW w:w="3485" w:type="dxa"/>
          </w:tcPr>
          <w:p>
            <w:pPr>
              <w:spacing w:line="560" w:lineRule="exact"/>
              <w:rPr>
                <w:rFonts w:ascii="仿宋_GB2312" w:eastAsia="仿宋_GB2312" w:cs="DengXian-Regular"/>
                <w:sz w:val="32"/>
                <w:szCs w:val="32"/>
              </w:rPr>
            </w:pPr>
          </w:p>
        </w:tc>
        <w:tc>
          <w:tcPr>
            <w:tcW w:w="2445" w:type="dxa"/>
          </w:tcPr>
          <w:p>
            <w:pPr>
              <w:spacing w:line="560" w:lineRule="exact"/>
              <w:jc w:val="center"/>
              <w:rPr>
                <w:rFonts w:ascii="仿宋_GB2312" w:eastAsia="仿宋_GB2312" w:cs="DengXian-Regular"/>
                <w:sz w:val="32"/>
                <w:szCs w:val="32"/>
              </w:rPr>
            </w:pPr>
          </w:p>
        </w:tc>
        <w:tc>
          <w:tcPr>
            <w:tcW w:w="2665" w:type="dxa"/>
          </w:tcPr>
          <w:p>
            <w:pPr>
              <w:spacing w:line="560" w:lineRule="exact"/>
              <w:jc w:val="center"/>
              <w:rPr>
                <w:rFonts w:ascii="仿宋_GB2312" w:eastAsia="仿宋_GB2312" w:cs="DengXian-Regular"/>
                <w:sz w:val="32"/>
                <w:szCs w:val="32"/>
              </w:rPr>
            </w:pPr>
          </w:p>
        </w:tc>
      </w:tr>
    </w:tbl>
    <w:p>
      <w:pPr>
        <w:widowControl/>
        <w:spacing w:line="400" w:lineRule="exact"/>
        <w:ind w:firstLine="480"/>
        <w:rPr>
          <w:rFonts w:ascii="仿宋_GB2312" w:eastAsia="仿宋_GB2312" w:cs="DengXian-Regular"/>
          <w:sz w:val="32"/>
          <w:szCs w:val="32"/>
        </w:rPr>
      </w:pPr>
      <w:r>
        <w:rPr>
          <w:rFonts w:hint="eastAsia" w:ascii="仿宋_GB2312" w:eastAsia="仿宋_GB2312" w:cs="DengXian-Regular"/>
          <w:sz w:val="32"/>
          <w:szCs w:val="32"/>
        </w:rPr>
        <w:t>机构情况：</w:t>
      </w:r>
    </w:p>
    <w:p>
      <w:pPr>
        <w:snapToGrid w:val="0"/>
        <w:spacing w:line="400" w:lineRule="exact"/>
        <w:ind w:firstLine="480" w:firstLineChars="150"/>
        <w:rPr>
          <w:rFonts w:ascii="仿宋_GB2312" w:eastAsia="仿宋_GB2312" w:cs="DengXian-Regular"/>
          <w:sz w:val="32"/>
          <w:szCs w:val="32"/>
        </w:rPr>
      </w:pPr>
      <w:r>
        <w:rPr>
          <w:rFonts w:hint="eastAsia" w:ascii="仿宋_GB2312" w:eastAsia="仿宋_GB2312" w:cs="DengXian-Regular"/>
          <w:sz w:val="32"/>
          <w:szCs w:val="32"/>
        </w:rPr>
        <w:t>独立编制机构数1个,独立核算机构数1个。</w:t>
      </w:r>
    </w:p>
    <w:p>
      <w:pPr>
        <w:widowControl/>
        <w:spacing w:line="400" w:lineRule="exact"/>
        <w:ind w:firstLine="480"/>
        <w:rPr>
          <w:rFonts w:ascii="仿宋_GB2312" w:eastAsia="仿宋_GB2312" w:cs="DengXian-Regular"/>
          <w:sz w:val="32"/>
          <w:szCs w:val="32"/>
        </w:rPr>
      </w:pPr>
    </w:p>
    <w:p>
      <w:pPr>
        <w:widowControl/>
        <w:spacing w:line="400" w:lineRule="exact"/>
        <w:ind w:firstLine="480"/>
        <w:rPr>
          <w:rFonts w:ascii="仿宋_GB2312" w:eastAsia="仿宋_GB2312" w:cs="DengXian-Regular"/>
          <w:sz w:val="32"/>
          <w:szCs w:val="32"/>
        </w:rPr>
      </w:pPr>
      <w:r>
        <w:rPr>
          <w:rFonts w:hint="eastAsia" w:ascii="仿宋_GB2312" w:eastAsia="仿宋_GB2312" w:cs="DengXian-Regular"/>
          <w:sz w:val="32"/>
          <w:szCs w:val="32"/>
        </w:rPr>
        <w:t>人员情况：</w:t>
      </w:r>
    </w:p>
    <w:p>
      <w:pPr>
        <w:widowControl/>
        <w:spacing w:line="400" w:lineRule="exact"/>
        <w:ind w:firstLine="480"/>
        <w:rPr>
          <w:rFonts w:ascii="仿宋_GB2312" w:eastAsia="仿宋_GB2312" w:cs="DengXian-Regular"/>
          <w:sz w:val="32"/>
          <w:szCs w:val="32"/>
        </w:rPr>
      </w:pPr>
      <w:r>
        <w:rPr>
          <w:rFonts w:hint="eastAsia" w:ascii="仿宋_GB2312" w:eastAsia="仿宋_GB2312" w:cs="DengXian-Regular"/>
          <w:sz w:val="32"/>
          <w:szCs w:val="32"/>
        </w:rPr>
        <w:t>年末实有人数83人，其中行政干部39人，无增减；事业干部44人，减少4人，1人退休，3人调出。</w:t>
      </w:r>
    </w:p>
    <w:p>
      <w:pPr>
        <w:widowControl/>
        <w:spacing w:line="400" w:lineRule="exact"/>
        <w:rPr>
          <w:rFonts w:ascii="仿宋_GB2312" w:eastAsia="仿宋_GB2312" w:cs="DengXian-Regular"/>
          <w:sz w:val="44"/>
          <w:szCs w:val="44"/>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8896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 xml:space="preserve"> </w:t>
                            </w:r>
                          </w:p>
                          <w:p>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8896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rro+T3gAAAA0BAAAPAAAAAAAAAAEAIAAAACIAAABkcnMvZG93bnJldi54bWxQSwEC&#10;FAAUAAAACACHTuJA1ZVcsScCAAArBAAADgAAAAAAAAABACAAAAAtAQAAZHJzL2Uyb0RvYy54bWxQ&#10;SwUGAAAAAAYABgBZAQAAxg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 xml:space="preserve"> </w:t>
                      </w:r>
                    </w:p>
                    <w:p>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5" name="文本框 3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wps:txbx>
                      <wps:bodyPr anchor="ctr" anchorCtr="0" upright="1"/>
                    </wps:wsp>
                  </a:graphicData>
                </a:graphic>
              </wp:anchor>
            </w:drawing>
          </mc:Choice>
          <mc:Fallback>
            <w:pict>
              <v:shape id="文本框 31" o:spid="_x0000_s1026" o:spt="202" type="#_x0000_t202" style="position:absolute;left:0pt;margin-left:-90.8pt;margin-top:4.35pt;height:263.1pt;width:613.65pt;z-index:25168998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UHz&#10;4toAAAALAQAADwAAAAAAAAABACAAAAAiAAAAZHJzL2Rvd25yZXYueG1sUEsBAhQAFAAAAAgAh07i&#10;QGZKOyIgAgAATgQAAA4AAAAAAAAAAQAgAAAAKQEAAGRycy9lMm9Eb2MueG1sUEsFBgAAAAAGAAYA&#10;WQEAALsFAAAAAA==&#10;">
                <v:fill type="pattern" on="t" color2="#FFFFFF"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snapToGrid w:val="0"/>
        <w:spacing w:line="400" w:lineRule="exact"/>
        <w:ind w:firstLine="480" w:firstLineChars="150"/>
        <w:rPr>
          <w:rFonts w:ascii="仿宋_GB2312" w:eastAsia="仿宋_GB2312" w:cs="DengXian-Regular"/>
          <w:sz w:val="32"/>
          <w:szCs w:val="32"/>
        </w:rPr>
      </w:pPr>
      <w:r>
        <w:rPr>
          <w:rFonts w:hint="eastAsia" w:ascii="仿宋_GB2312" w:eastAsia="仿宋_GB2312" w:cs="DengXian-Regular"/>
          <w:sz w:val="32"/>
          <w:szCs w:val="32"/>
        </w:rPr>
        <w:t>一、收入支出决算总体情况说明</w:t>
      </w:r>
    </w:p>
    <w:p>
      <w:pPr>
        <w:snapToGrid w:val="0"/>
        <w:spacing w:line="400" w:lineRule="exact"/>
        <w:ind w:firstLine="480" w:firstLineChars="150"/>
        <w:rPr>
          <w:rFonts w:ascii="仿宋_GB2312" w:eastAsia="仿宋_GB2312" w:cs="DengXian-Regular"/>
          <w:sz w:val="32"/>
          <w:szCs w:val="32"/>
        </w:rPr>
      </w:pPr>
      <w:r>
        <w:rPr>
          <w:rFonts w:hint="eastAsia" w:ascii="仿宋_GB2312" w:eastAsia="仿宋_GB2312" w:cs="DengXian-Regular"/>
          <w:sz w:val="32"/>
          <w:szCs w:val="32"/>
        </w:rPr>
        <w:t>本单位2019年度收</w:t>
      </w:r>
      <w:r>
        <w:rPr>
          <w:rFonts w:hint="eastAsia" w:ascii="仿宋_GB2312" w:eastAsia="仿宋_GB2312" w:cs="DengXian-Regular"/>
          <w:sz w:val="32"/>
          <w:szCs w:val="32"/>
          <w:lang w:eastAsia="zh-CN"/>
        </w:rPr>
        <w:t>入</w:t>
      </w:r>
      <w:r>
        <w:rPr>
          <w:rFonts w:hint="eastAsia" w:ascii="仿宋_GB2312" w:eastAsia="仿宋_GB2312" w:cs="DengXian-Regular"/>
          <w:sz w:val="32"/>
          <w:szCs w:val="32"/>
        </w:rPr>
        <w:t>总计5912万元，预算支出5912万元，与上年7756万元对比减少1844万元，减少31%，增减变动主要原因压缩城乡建设开支。其中中央活力区建设项目压缩开支1100万元，上年有创城工作补助收入500万元和奇石街改造工程341万元。</w:t>
      </w:r>
    </w:p>
    <w:p>
      <w:pPr>
        <w:keepNext/>
        <w:keepLines/>
        <w:snapToGrid w:val="0"/>
        <w:spacing w:line="580" w:lineRule="exact"/>
        <w:ind w:firstLine="640" w:firstLineChars="200"/>
        <w:outlineLvl w:val="1"/>
        <w:rPr>
          <w:rFonts w:ascii="仿宋_GB2312" w:eastAsia="仿宋_GB2312" w:cs="DengXian-Regular"/>
          <w:sz w:val="32"/>
          <w:szCs w:val="32"/>
        </w:rPr>
      </w:pPr>
      <w:r>
        <w:rPr>
          <w:rFonts w:hint="eastAsia" w:ascii="仿宋_GB2312" w:eastAsia="仿宋_GB2312" w:cs="DengXian-Regular"/>
          <w:sz w:val="32"/>
          <w:szCs w:val="32"/>
        </w:rPr>
        <w:t>二、收入决算情况说明</w:t>
      </w:r>
    </w:p>
    <w:p>
      <w:pPr>
        <w:snapToGrid w:val="0"/>
        <w:spacing w:line="400" w:lineRule="exact"/>
        <w:rPr>
          <w:rFonts w:ascii="仿宋_GB2312" w:eastAsia="仿宋_GB2312" w:cs="DengXian-Regular"/>
          <w:sz w:val="32"/>
          <w:szCs w:val="32"/>
        </w:rPr>
      </w:pPr>
      <w:r>
        <w:rPr>
          <w:rFonts w:hint="eastAsia" w:ascii="仿宋_GB2312" w:eastAsia="仿宋_GB2312" w:cs="DengXian-Regular"/>
          <w:sz w:val="32"/>
          <w:szCs w:val="32"/>
        </w:rPr>
        <w:t xml:space="preserve">   2019年度决算收入为5912万元，其中一般公共预算财政拨款收入5380万元，占总收入的91%；政府性基金预算财政拨款收入500万元，占总收入的8.5%；其他收入32万元，占总收入的0.5%。</w:t>
      </w:r>
    </w:p>
    <w:p>
      <w:pPr>
        <w:keepNext/>
        <w:keepLines/>
        <w:snapToGrid w:val="0"/>
        <w:spacing w:line="580" w:lineRule="exact"/>
        <w:outlineLvl w:val="1"/>
        <w:rPr>
          <w:rFonts w:ascii="仿宋_GB2312" w:eastAsia="仿宋_GB2312" w:cs="DengXian-Regular"/>
          <w:sz w:val="32"/>
          <w:szCs w:val="32"/>
        </w:rPr>
      </w:pPr>
    </w:p>
    <w:p>
      <w:pPr>
        <w:keepNext/>
        <w:keepLines/>
        <w:snapToGrid w:val="0"/>
        <w:spacing w:line="580" w:lineRule="exact"/>
        <w:ind w:firstLine="640" w:firstLineChars="200"/>
        <w:outlineLvl w:val="1"/>
        <w:rPr>
          <w:rFonts w:ascii="仿宋_GB2312" w:eastAsia="仿宋_GB2312" w:cs="DengXian-Regular"/>
          <w:sz w:val="32"/>
          <w:szCs w:val="32"/>
        </w:rPr>
      </w:pPr>
      <w:r>
        <w:rPr>
          <w:rFonts w:hint="eastAsia" w:ascii="仿宋_GB2312" w:eastAsia="仿宋_GB2312" w:cs="DengXian-Regular"/>
          <w:sz w:val="32"/>
          <w:szCs w:val="32"/>
        </w:rPr>
        <w:t>三、支出决算情况说明</w:t>
      </w:r>
    </w:p>
    <w:p>
      <w:pPr>
        <w:snapToGrid w:val="0"/>
        <w:spacing w:line="4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2019年度决算支出5912万元，其中基本支出2598占总支出的43.9%；项目支出3314万元，占总支出的56%。</w:t>
      </w:r>
    </w:p>
    <w:p>
      <w:pPr>
        <w:keepNext/>
        <w:keepLines/>
        <w:snapToGrid w:val="0"/>
        <w:spacing w:line="580" w:lineRule="exact"/>
        <w:ind w:firstLine="640" w:firstLineChars="200"/>
        <w:outlineLvl w:val="1"/>
        <w:rPr>
          <w:rFonts w:ascii="仿宋_GB2312" w:eastAsia="仿宋_GB2312" w:cs="DengXian-Regular"/>
          <w:sz w:val="32"/>
          <w:szCs w:val="32"/>
        </w:rPr>
      </w:pPr>
      <w:r>
        <w:rPr>
          <w:rFonts w:hint="eastAsia" w:ascii="仿宋_GB2312" w:eastAsia="仿宋_GB2312" w:cs="DengXian-Regular"/>
          <w:sz w:val="32"/>
          <w:szCs w:val="32"/>
        </w:rPr>
        <w:t>四、财政拨款收入支出决算总体情况说明</w:t>
      </w:r>
    </w:p>
    <w:p>
      <w:pPr>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（一）财政拨款收支与2018 年度决算对比情况</w:t>
      </w:r>
    </w:p>
    <w:p>
      <w:pPr>
        <w:widowControl/>
        <w:spacing w:line="400" w:lineRule="exact"/>
        <w:ind w:firstLine="480"/>
        <w:rPr>
          <w:rFonts w:ascii="仿宋_GB2312" w:eastAsia="仿宋_GB2312" w:cs="DengXian-Regular"/>
          <w:sz w:val="32"/>
          <w:szCs w:val="32"/>
        </w:rPr>
      </w:pPr>
      <w:r>
        <w:rPr>
          <w:rFonts w:hint="eastAsia" w:ascii="仿宋_GB2312" w:eastAsia="仿宋_GB2312" w:cs="DengXian-Regular"/>
          <w:sz w:val="32"/>
          <w:szCs w:val="32"/>
        </w:rPr>
        <w:t>本部门2019年度财政拨款本年收入5912万元,比2018年度7756万元减少1844万元减，降低23.7%。增减变动主要原因压缩城乡建设开支。其中中央活力区建设项目压缩开支1100万元，上年有创城工作补助收入500万元和奇石街改造工程341万元。</w:t>
      </w:r>
    </w:p>
    <w:p>
      <w:pPr>
        <w:adjustRightInd w:val="0"/>
        <w:snapToGrid w:val="0"/>
        <w:spacing w:line="580" w:lineRule="exact"/>
        <w:ind w:firstLine="640" w:firstLineChars="200"/>
        <w:rPr>
          <w:rFonts w:ascii="仿宋_GB2312" w:eastAsia="仿宋_GB2312" w:cs="DengXian-Regular"/>
          <w:sz w:val="32"/>
          <w:szCs w:val="32"/>
        </w:rPr>
      </w:pPr>
    </w:p>
    <w:p>
      <w:pPr>
        <w:widowControl/>
        <w:spacing w:line="400" w:lineRule="exact"/>
        <w:ind w:firstLine="480"/>
        <w:rPr>
          <w:rFonts w:ascii="仿宋_GB2312" w:eastAsia="仿宋_GB2312" w:cs="DengXian-Regular"/>
          <w:sz w:val="32"/>
          <w:szCs w:val="32"/>
        </w:rPr>
      </w:pPr>
      <w:r>
        <w:rPr>
          <w:rFonts w:hint="eastAsia" w:ascii="仿宋_GB2312" w:eastAsia="仿宋_GB2312" w:cs="DengXian-Regular"/>
          <w:sz w:val="32"/>
          <w:szCs w:val="32"/>
        </w:rPr>
        <w:t>1、一般公共预算财政拨款本年收入5380万元，比上年减少 2376万元；主要是年减少附着物补偿减少，本年支出1171万元，比上年减少705万元，对企业单位费用补助减少，本年费用补贴611万元，比上年减少1600万元。</w:t>
      </w:r>
    </w:p>
    <w:p>
      <w:pPr>
        <w:widowControl/>
        <w:spacing w:line="400" w:lineRule="exact"/>
        <w:ind w:firstLine="480"/>
        <w:rPr>
          <w:rFonts w:ascii="仿宋_GB2312" w:eastAsia="仿宋_GB2312" w:cs="DengXian-Regular"/>
          <w:sz w:val="32"/>
          <w:szCs w:val="32"/>
        </w:rPr>
      </w:pPr>
      <w:r>
        <w:rPr>
          <w:rFonts w:hint="eastAsia" w:ascii="仿宋_GB2312" w:eastAsia="仿宋_GB2312" w:cs="DengXian-Regular"/>
          <w:sz w:val="32"/>
          <w:szCs w:val="32"/>
        </w:rPr>
        <w:t>2、政府性基金预算财政拨款本年收入500万元，比上年增加500万元，增长100%，主要原因是智慧广场花海项目补偿支出增加500万元。</w:t>
      </w:r>
    </w:p>
    <w:p>
      <w:pPr>
        <w:widowControl/>
        <w:spacing w:line="400" w:lineRule="exact"/>
        <w:ind w:firstLine="480"/>
        <w:rPr>
          <w:rFonts w:ascii="仿宋_GB2312" w:eastAsia="仿宋_GB2312" w:cs="DengXian-Regular"/>
          <w:sz w:val="32"/>
          <w:szCs w:val="32"/>
        </w:rPr>
      </w:pPr>
    </w:p>
    <w:p>
      <w:pPr>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（二）财政拨款收支与年初预算数对比情况</w:t>
      </w:r>
    </w:p>
    <w:p>
      <w:pPr>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2019年度实现决算收入5912万元，较上年同期减少9294万元，减少36.39%，主要原因是一般公共预算财政拨款收入减少；上年存量资金拨来1538万元，今年中央商务</w:t>
      </w:r>
      <w:r>
        <w:rPr>
          <w:rFonts w:hint="eastAsia" w:ascii="仿宋_GB2312" w:eastAsia="仿宋_GB2312" w:cs="DengXian-Regular"/>
          <w:sz w:val="32"/>
          <w:szCs w:val="32"/>
          <w:lang w:eastAsia="zh-CN"/>
        </w:rPr>
        <w:t>活力</w:t>
      </w:r>
      <w:r>
        <w:rPr>
          <w:rFonts w:hint="eastAsia" w:ascii="仿宋_GB2312" w:eastAsia="仿宋_GB2312" w:cs="DengXian-Regular"/>
          <w:sz w:val="32"/>
          <w:szCs w:val="32"/>
        </w:rPr>
        <w:t>区建设缩减支出1100万元。2019年决算支出5912万元，较上年同期减少3382万元，减少36.39%，主要原因，上年存量资金拨来1500万元用于创城支出，今年压缩中央商务</w:t>
      </w:r>
      <w:r>
        <w:rPr>
          <w:rFonts w:hint="eastAsia" w:ascii="仿宋_GB2312" w:eastAsia="仿宋_GB2312" w:cs="DengXian-Regular"/>
          <w:sz w:val="32"/>
          <w:szCs w:val="32"/>
          <w:lang w:eastAsia="zh-CN"/>
        </w:rPr>
        <w:t>活力</w:t>
      </w:r>
      <w:r>
        <w:rPr>
          <w:rFonts w:hint="eastAsia" w:ascii="仿宋_GB2312" w:eastAsia="仿宋_GB2312" w:cs="DengXian-Regular"/>
          <w:sz w:val="32"/>
          <w:szCs w:val="32"/>
        </w:rPr>
        <w:t>区建设性支出1100万元。</w:t>
      </w:r>
    </w:p>
    <w:p>
      <w:pPr>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具体情况如下：</w:t>
      </w:r>
    </w:p>
    <w:p>
      <w:pPr>
        <w:snapToGrid w:val="0"/>
        <w:spacing w:line="580" w:lineRule="exact"/>
        <w:ind w:firstLine="640" w:firstLineChars="200"/>
        <w:rPr>
          <w:rFonts w:ascii="仿宋_GB2312" w:eastAsia="仿宋_GB2312" w:cs="宋体"/>
          <w:color w:val="000000"/>
          <w:kern w:val="0"/>
          <w:sz w:val="32"/>
          <w:szCs w:val="32"/>
          <w14:shadow w14:blurRad="50800" w14:dist="38100" w14:dir="2700000" w14:sx="100000" w14:sy="100000" w14:kx="0" w14:ky="0" w14:algn="tl">
            <w14:srgbClr w14:val="000000">
              <w14:alpha w14:val="60000"/>
            </w14:srgbClr>
          </w14:shadow>
        </w:rPr>
      </w:pPr>
      <w:r>
        <w:rPr>
          <w:rFonts w:hint="eastAsia" w:ascii="仿宋_GB2312" w:eastAsia="仿宋_GB2312" w:cs="DengXian-Regular"/>
          <w:sz w:val="32"/>
          <w:szCs w:val="32"/>
        </w:rPr>
        <w:t>1.一般公共预算财政拨款本年收入完成年初预算63.6%，比年初预算减少3382万元，主要是本年附着物补偿支出1171万元，</w:t>
      </w:r>
      <w:r>
        <w:rPr>
          <w:rFonts w:hint="eastAsia" w:ascii="仿宋_GB2312" w:eastAsia="仿宋_GB2312" w:cs="宋体"/>
          <w:color w:val="000000"/>
          <w:kern w:val="0"/>
          <w:sz w:val="32"/>
          <w:szCs w:val="32"/>
          <w14:shadow w14:blurRad="50800" w14:dist="38100" w14:dir="2700000" w14:sx="100000" w14:sy="100000" w14:kx="0" w14:ky="0" w14:algn="tl">
            <w14:srgbClr w14:val="000000">
              <w14:alpha w14:val="60000"/>
            </w14:srgbClr>
          </w14:shadow>
        </w:rPr>
        <w:t>比上年减少705万元，对企业单位费用补助减少，本年费用补贴611万元，比上年减少1600万元。</w:t>
      </w:r>
    </w:p>
    <w:p>
      <w:pPr>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2.政府性基金预算财政拨款本年收入完成年初预算100%。智慧广场花海项目补偿预算支出500万元实际支出500万元。</w:t>
      </w:r>
    </w:p>
    <w:p>
      <w:pPr>
        <w:snapToGrid w:val="0"/>
        <w:spacing w:line="580" w:lineRule="exact"/>
        <w:ind w:firstLine="640" w:firstLineChars="200"/>
        <w:rPr>
          <w:rFonts w:ascii="仿宋_GB2312" w:eastAsia="仿宋_GB2312" w:cs="DengXian-Regular"/>
          <w:sz w:val="32"/>
          <w:szCs w:val="32"/>
        </w:rPr>
      </w:pPr>
    </w:p>
    <w:p>
      <w:pPr>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（三）财政拨款支出决算结构情况。</w:t>
      </w:r>
    </w:p>
    <w:p>
      <w:pPr>
        <w:snapToGrid w:val="0"/>
        <w:spacing w:line="580" w:lineRule="exact"/>
        <w:ind w:firstLine="640" w:firstLineChars="200"/>
        <w:rPr>
          <w:rFonts w:ascii="仿宋_GB2312" w:eastAsia="仿宋_GB2312" w:cs="宋体"/>
          <w:color w:val="000000"/>
          <w:kern w:val="0"/>
          <w:sz w:val="32"/>
          <w:szCs w:val="32"/>
          <w14:shadow w14:blurRad="50800" w14:dist="38100" w14:dir="2700000" w14:sx="100000" w14:sy="100000" w14:kx="0" w14:ky="0" w14:algn="tl">
            <w14:srgbClr w14:val="000000">
              <w14:alpha w14:val="60000"/>
            </w14:srgbClr>
          </w14:shadow>
        </w:rPr>
      </w:pPr>
      <w:r>
        <w:rPr>
          <w:rFonts w:hint="eastAsia" w:ascii="仿宋_GB2312" w:eastAsia="仿宋_GB2312" w:cs="DengXian-Regular"/>
          <w:sz w:val="32"/>
          <w:szCs w:val="32"/>
        </w:rPr>
        <w:t>2019 年度财政拨款支出5912万元，主要用于以下方面;一般公共服务（类）支出1766万元，占29.87%；公共安全类（类）</w:t>
      </w:r>
      <w:r>
        <w:rPr>
          <w:rFonts w:hint="eastAsia" w:ascii="仿宋_GB2312" w:eastAsia="仿宋_GB2312" w:cs="宋体"/>
          <w:color w:val="000000"/>
          <w:kern w:val="0"/>
          <w:sz w:val="32"/>
          <w:szCs w:val="32"/>
          <w14:shadow w14:blurRad="50800" w14:dist="38100" w14:dir="2700000" w14:sx="100000" w14:sy="100000" w14:kx="0" w14:ky="0" w14:algn="tl">
            <w14:srgbClr w14:val="000000">
              <w14:alpha w14:val="60000"/>
            </w14:srgbClr>
          </w14:shadow>
        </w:rPr>
        <w:t>支出285万元，占4.82%；教育（类）支出456万元，占7.71%；文体宣传支出70万元，占 1.18%；社会保障和就业（类）支出124万元，占2.1%；卫生健康支出218万元，占 3.68%;节能环保支出158万元，占 2.67%;城乡社区支出1793万元，占30.32%；农林水支出1042万元，占17.63%。</w:t>
      </w:r>
    </w:p>
    <w:p>
      <w:pPr>
        <w:adjustRightInd w:val="0"/>
        <w:snapToGrid w:val="0"/>
        <w:spacing w:line="580" w:lineRule="exact"/>
        <w:ind w:left="420" w:leftChars="200"/>
        <w:rPr>
          <w:rFonts w:ascii="楷体_GB2312" w:eastAsia="楷体_GB2312" w:cs="DengXian-Bold"/>
          <w:b/>
          <w:bCs/>
          <w:sz w:val="32"/>
          <w:szCs w:val="32"/>
        </w:rPr>
      </w:pPr>
    </w:p>
    <w:p>
      <w:pPr>
        <w:snapToGrid w:val="0"/>
        <w:spacing w:line="580" w:lineRule="exact"/>
        <w:ind w:firstLine="640" w:firstLineChars="200"/>
        <w:rPr>
          <w:rFonts w:ascii="仿宋_GB2312" w:eastAsia="仿宋_GB2312" w:cs="宋体"/>
          <w:color w:val="000000"/>
          <w:kern w:val="0"/>
          <w:sz w:val="32"/>
          <w:szCs w:val="32"/>
          <w14:shadow w14:blurRad="50800" w14:dist="38100" w14:dir="2700000" w14:sx="100000" w14:sy="100000" w14:kx="0" w14:ky="0" w14:algn="tl">
            <w14:srgbClr w14:val="000000">
              <w14:alpha w14:val="60000"/>
            </w14:srgbClr>
          </w14:shadow>
        </w:rPr>
      </w:pPr>
      <w:r>
        <w:rPr>
          <w:rFonts w:hint="eastAsia" w:ascii="仿宋_GB2312" w:eastAsia="仿宋_GB2312" w:cs="宋体"/>
          <w:color w:val="000000"/>
          <w:kern w:val="0"/>
          <w:sz w:val="32"/>
          <w:szCs w:val="32"/>
          <w14:shadow w14:blurRad="50800" w14:dist="38100" w14:dir="2700000" w14:sx="100000" w14:sy="100000" w14:kx="0" w14:ky="0" w14:algn="tl">
            <w14:srgbClr w14:val="000000">
              <w14:alpha w14:val="60000"/>
            </w14:srgbClr>
          </w14:shadow>
        </w:rPr>
        <w:t>（四）一般公共预算基本支出决算情况说明</w:t>
      </w:r>
    </w:p>
    <w:p>
      <w:pPr>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2019 年度财政拨款基本支出2598万元，其中：人员经费 1919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679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五、一般公共预算“三公” 经费支出决算情况说明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本部门2019年度“三公”经费支出共计13.1万元，完成预算的61.8%,较预算减少5万元，降低38.2%，主要是本年公务接待没有，具体情况如下：</w:t>
      </w:r>
    </w:p>
    <w:p>
      <w:pPr>
        <w:numPr>
          <w:ilvl w:val="0"/>
          <w:numId w:val="1"/>
        </w:numPr>
        <w:adjustRightInd w:val="0"/>
        <w:snapToGrid w:val="0"/>
        <w:spacing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因公出国（境）费支出0万元。</w:t>
      </w:r>
      <w:r>
        <w:rPr>
          <w:rFonts w:hint="eastAsia" w:ascii="仿宋_GB2312" w:eastAsia="仿宋_GB2312" w:cs="DengXian-Regular"/>
          <w:sz w:val="32"/>
          <w:szCs w:val="32"/>
        </w:rPr>
        <w:t>本部门2019年度因公出国（境）团组0个、共0人/参加其他单位组织的因公出国（境）团组0个、共0人/无本单位组织的出国（境）团组。</w:t>
      </w:r>
    </w:p>
    <w:p>
      <w:pPr>
        <w:adjustRightInd w:val="0"/>
        <w:snapToGrid w:val="0"/>
        <w:spacing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（二）公务用车购置及运行维护费支出8.05万元。</w:t>
      </w:r>
      <w:r>
        <w:rPr>
          <w:rFonts w:hint="eastAsia" w:ascii="仿宋_GB2312" w:eastAsia="仿宋_GB2312" w:cs="DengXian-Regular"/>
          <w:sz w:val="32"/>
          <w:szCs w:val="32"/>
        </w:rPr>
        <w:t>本部门2019年度公务用车购置及运行维护费较预算减少0.05万元，降低0.006%,基本与上年持平。</w:t>
      </w:r>
      <w:r>
        <w:rPr>
          <w:rFonts w:hint="eastAsia" w:ascii="仿宋_GB2312"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color w:val="000000"/>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本部门2019年度公务用车购置量0辆，发生“公务用车购置”经费支出0万元。</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本部门2019年度单位公务用车保有量3辆。公车运行维护费支出较预算减少0.05万元，基本与上年持平。</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本部门2019年度公务接待共0批次、0人次。公务接待费支出较预算减少5万元。降低100%,主要是单位</w:t>
      </w:r>
      <w:r>
        <w:rPr>
          <w:rFonts w:hint="eastAsia" w:ascii="仿宋_GB2312" w:eastAsia="仿宋_GB2312" w:cs="DengXian-Regular"/>
          <w:color w:val="333F50" w:themeColor="text2" w:themeShade="BF"/>
          <w:sz w:val="32"/>
          <w:szCs w:val="32"/>
          <w:lang w:eastAsia="zh-CN"/>
        </w:rPr>
        <w:t>厉行节约</w:t>
      </w:r>
      <w:r>
        <w:rPr>
          <w:rFonts w:hint="eastAsia" w:ascii="仿宋_GB2312" w:eastAsia="仿宋_GB2312" w:cs="DengXian-Regular"/>
          <w:sz w:val="32"/>
          <w:szCs w:val="32"/>
        </w:rPr>
        <w:t>没有公务接待。</w:t>
      </w:r>
    </w:p>
    <w:p>
      <w:pPr>
        <w:adjustRightInd w:val="0"/>
        <w:snapToGrid w:val="0"/>
        <w:spacing w:line="580" w:lineRule="exact"/>
        <w:ind w:firstLine="640" w:firstLineChars="200"/>
        <w:rPr>
          <w:rFonts w:ascii="黑体" w:eastAsia="黑体"/>
          <w:sz w:val="32"/>
          <w:szCs w:val="40"/>
        </w:rPr>
      </w:pPr>
      <w:r>
        <w:rPr>
          <w:rFonts w:hint="eastAsia" w:ascii="黑体" w:eastAsia="黑体"/>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根据预算绩效管理要求，本部门组织对2019年度一般公共预算项目支出全面开展绩效自评，其中，一级项目7个，二级项目10个，共涉及资金3314万元，占一般公共预算项目支出总额的56.05%。组织对2019年度智</w:t>
      </w:r>
      <w:bookmarkStart w:id="0" w:name="_GoBack"/>
      <w:bookmarkEnd w:id="0"/>
      <w:r>
        <w:rPr>
          <w:rFonts w:hint="eastAsia" w:ascii="仿宋_GB2312" w:hAnsi="仿宋_GB2312" w:eastAsia="仿宋_GB2312" w:cs="仿宋_GB2312"/>
          <w:sz w:val="32"/>
          <w:szCs w:val="32"/>
        </w:rPr>
        <w:t>慧广场花海项目政府性基金预算项目支出开展绩效自评，共涉及资金500万元，占政府性基金预算项目支出总额的100%。组织对“监测点占地”“啤酒厂补偿”“铁路泵站养护”等7个项目开展了部门评价，涉及一般公共预算支出300万元，政府性基金预算支出500万元。从评价情况来看都社会效益指标、经济效益指标都达到了预期目标。</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今年对“监测点占地”“啤酒厂补偿”“铁路泵站养护”等7个项目开展了部门自评：我们按绩效评价规程要求，第一阶段为前期准备：制定了详细的工作方案，确定评价指标细则；第二阶段为定性终评，并出具评价报告：通过查阅相关文件资料和财务凭证，对收集资料进行定量定性分析，综合评议后形成评价结论。</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3、效率性评价和有效性评价</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单位预算安排的基本支出保障了机关正常的工作运转，切实转变工作人员工作作风、工作方式、工作方法，发挥干部的积极性和创造性，从根本上解决机关干部 “想干事、敢干事、会干事、有事干”的问题，结合工作实际，将每名工作人员的工作和单位的整体工作有机结合，实行工作责任制，工作职责细化量化，年终严格考核兑现。同时制定了《单位内控手册》，强化内部管理，完善财务制度。规范管理体制，做到有章可循，违章必究，有效地加强了对单位内部的人、才、物的管理。</w:t>
      </w:r>
    </w:p>
    <w:p>
      <w:pPr>
        <w:keepNext/>
        <w:keepLines/>
        <w:snapToGrid w:val="0"/>
        <w:spacing w:line="580" w:lineRule="exact"/>
        <w:outlineLvl w:val="1"/>
        <w:rPr>
          <w:rFonts w:ascii="仿宋_GB2312" w:hAnsi="仿宋_GB2312" w:eastAsia="仿宋_GB2312" w:cs="仿宋_GB2312"/>
          <w:b/>
          <w:bCs/>
          <w:sz w:val="32"/>
          <w:szCs w:val="32"/>
        </w:rPr>
      </w:pPr>
    </w:p>
    <w:p>
      <w:pPr>
        <w:keepNext/>
        <w:keepLines/>
        <w:snapToGrid w:val="0"/>
        <w:spacing w:line="580" w:lineRule="exact"/>
        <w:ind w:firstLine="640" w:firstLineChars="200"/>
        <w:outlineLvl w:val="1"/>
        <w:rPr>
          <w:rFonts w:ascii="黑体" w:hAnsi="Calibri" w:eastAsia="黑体"/>
          <w:sz w:val="32"/>
          <w:szCs w:val="32"/>
        </w:rPr>
      </w:pPr>
      <w:r>
        <w:rPr>
          <w:rFonts w:hint="eastAsia" w:ascii="黑体" w:hAnsi="Calibri" w:eastAsia="黑体"/>
          <w:sz w:val="32"/>
          <w:szCs w:val="32"/>
        </w:rPr>
        <w:t>七、其他重要事项的说明</w:t>
      </w:r>
    </w:p>
    <w:p>
      <w:pPr>
        <w:keepNext/>
        <w:keepLines/>
        <w:snapToGrid w:val="0"/>
        <w:spacing w:line="580" w:lineRule="exact"/>
        <w:ind w:firstLine="643" w:firstLineChars="200"/>
        <w:outlineLvl w:val="2"/>
        <w:rPr>
          <w:rFonts w:ascii="楷体_GB2312" w:eastAsia="楷体_GB2312" w:cs="DengXian-Bold"/>
          <w:b/>
          <w:bCs/>
          <w:sz w:val="32"/>
          <w:szCs w:val="32"/>
        </w:rPr>
      </w:pPr>
      <w:r>
        <w:rPr>
          <w:rFonts w:hint="eastAsia" w:ascii="楷体_GB2312" w:eastAsia="楷体_GB2312" w:cs="DengXian-Bold"/>
          <w:b/>
          <w:bCs/>
          <w:sz w:val="32"/>
          <w:szCs w:val="32"/>
        </w:rPr>
        <w:t>（一）机关运行经费情况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本部门2019年度机关运行经费支出679万元，比2018年度增加78万元，增长11.5%。主要原因是增加了社区工作支出。</w:t>
      </w:r>
    </w:p>
    <w:p>
      <w:pPr>
        <w:keepNext/>
        <w:keepLines/>
        <w:snapToGrid w:val="0"/>
        <w:spacing w:line="580" w:lineRule="exact"/>
        <w:ind w:firstLine="643" w:firstLineChars="200"/>
        <w:outlineLvl w:val="2"/>
        <w:rPr>
          <w:rFonts w:ascii="楷体_GB2312" w:eastAsia="楷体_GB2312" w:cs="DengXian-Bold"/>
          <w:b/>
          <w:bCs/>
          <w:sz w:val="32"/>
          <w:szCs w:val="32"/>
        </w:rPr>
      </w:pPr>
      <w:r>
        <w:rPr>
          <w:rFonts w:hint="eastAsia" w:ascii="楷体_GB2312" w:eastAsia="楷体_GB2312" w:cs="DengXian-Bold"/>
          <w:b/>
          <w:bCs/>
          <w:sz w:val="32"/>
          <w:szCs w:val="32"/>
        </w:rPr>
        <w:t>（二）国有资产占用情况</w:t>
      </w:r>
    </w:p>
    <w:p>
      <w:pPr>
        <w:adjustRightInd w:val="0"/>
        <w:snapToGrid w:val="0"/>
        <w:spacing w:line="580" w:lineRule="exact"/>
        <w:ind w:firstLine="640" w:firstLineChars="200"/>
        <w:rPr>
          <w:rFonts w:ascii="楷体_GB2312" w:eastAsia="楷体_GB2312" w:cs="DengXian-Bold"/>
          <w:b/>
          <w:bCs/>
          <w:sz w:val="32"/>
          <w:szCs w:val="32"/>
        </w:rPr>
      </w:pPr>
      <w:r>
        <w:rPr>
          <w:rFonts w:hint="eastAsia" w:ascii="仿宋_GB2312" w:eastAsia="仿宋_GB2312" w:cs="DengXian-Regular"/>
          <w:sz w:val="32"/>
          <w:szCs w:val="32"/>
        </w:rPr>
        <w:t>截至2019年12月31日，本部门共有车辆3辆，比上年无变化。单位价值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万元以上通用设备1台（套），比上年增加（减少）1套，主要是接受无偿捐赠洒水扫地车一台。</w:t>
      </w:r>
    </w:p>
    <w:p>
      <w:pPr>
        <w:keepNext/>
        <w:keepLines/>
        <w:snapToGrid w:val="0"/>
        <w:spacing w:line="580" w:lineRule="exact"/>
        <w:ind w:firstLine="643" w:firstLineChars="200"/>
        <w:outlineLvl w:val="2"/>
        <w:rPr>
          <w:rFonts w:ascii="楷体_GB2312" w:eastAsia="楷体_GB2312" w:cs="DengXian-Bold"/>
          <w:b/>
          <w:bCs/>
          <w:sz w:val="32"/>
          <w:szCs w:val="32"/>
        </w:rPr>
      </w:pPr>
      <w:r>
        <w:rPr>
          <w:rFonts w:hint="eastAsia" w:ascii="楷体_GB2312" w:eastAsia="楷体_GB2312" w:cs="DengXian-Bold"/>
          <w:b/>
          <w:bCs/>
          <w:sz w:val="32"/>
          <w:szCs w:val="32"/>
        </w:rPr>
        <w:t>（三）其他需要说明的情况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 本部门2019年度无收支及结转结余情况，故表以空表列示。</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0" w:firstLineChars="200"/>
        <w:jc w:val="left"/>
        <w:rPr>
          <w:rFonts w:ascii="宋体" w:hAnsi="宋体" w:cs="MS-UIGothic,Bold"/>
          <w:b/>
          <w:bCs/>
          <w:kern w:val="0"/>
          <w:sz w:val="44"/>
          <w:szCs w:val="44"/>
        </w:rPr>
      </w:pPr>
    </w:p>
    <w:p>
      <w:pPr>
        <w:widowControl/>
        <w:spacing w:line="580" w:lineRule="exact"/>
        <w:ind w:firstLine="880" w:firstLineChars="200"/>
        <w:jc w:val="left"/>
        <w:rPr>
          <w:rFonts w:ascii="宋体" w:hAnsi="宋体" w:cs="MS-UIGothic,Bold"/>
          <w:b/>
          <w:bCs/>
          <w:kern w:val="0"/>
          <w:sz w:val="44"/>
          <w:szCs w:val="44"/>
        </w:rPr>
        <w:sectPr>
          <w:type w:val="continuous"/>
          <w:pgSz w:w="11906" w:h="16838"/>
          <w:pgMar w:top="2098" w:right="1474" w:bottom="1984" w:left="1588" w:header="851" w:footer="992" w:gutter="0"/>
          <w:pgNumType w:fmt="numberInDash"/>
          <w:cols w:space="720" w:num="1"/>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9100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4" name="文本框 3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anchorCtr="0" upright="1"/>
                    </wps:wsp>
                  </a:graphicData>
                </a:graphic>
              </wp:anchor>
            </w:drawing>
          </mc:Choice>
          <mc:Fallback>
            <w:pict>
              <v:shape id="文本框 32" o:spid="_x0000_s1026" o:spt="202" type="#_x0000_t202" style="position:absolute;left:0pt;margin-left:-80.45pt;margin-top:34.8pt;height:263.1pt;width:613.65pt;z-index:25169100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G&#10;5vsn2wAAAAwBAAAPAAAAAAAAAAEAIAAAACIAAABkcnMvZG93bnJldi54bWxQSwECFAAUAAAACACH&#10;TuJAywXMOiECAABPBAAADgAAAAAAAAABACAAAAAqAQAAZHJzL2Uyb0RvYy54bWxQSwUGAAAAAAYA&#10;BgBZAQAAvQUAAAAA&#10;">
                <v:fill type="pattern" on="t" color2="#FFFFFF" focussize="0,0" r:id="rId31"/>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2032"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6" name="文本框 3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wps:txbx>
                      <wps:bodyPr anchor="ctr" anchorCtr="0" upright="1"/>
                    </wps:wsp>
                  </a:graphicData>
                </a:graphic>
              </wp:anchor>
            </w:drawing>
          </mc:Choice>
          <mc:Fallback>
            <w:pict>
              <v:shape id="文本框 33" o:spid="_x0000_s1026" o:spt="202" type="#_x0000_t202" style="position:absolute;left:0pt;margin-left:-82.05pt;margin-top:111.85pt;height:263.1pt;width:613.65pt;z-index:25169203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uBl92d0AAAANAQAADwAAAAAAAAABACAAAAAiAAAAZHJzL2Rvd25yZXYueG1sUEsBAhQAFAAAAAgA&#10;h07iQCgfYN4gAgAATwQAAA4AAAAAAAAAAQAgAAAALAEAAGRycy9lMm9Eb2MueG1sUEsFBgAAAAAG&#10;AAYAWQEAAL4FAAAAAA==&#10;">
                <v:fill type="pattern" on="t" color2="#FFFFFF"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v:textbox>
              </v:shape>
            </w:pict>
          </mc:Fallback>
        </mc:AlternateContent>
      </w:r>
    </w:p>
    <w:p>
      <w:pPr>
        <w:tabs>
          <w:tab w:val="left" w:pos="886"/>
        </w:tabs>
        <w:jc w:val="left"/>
      </w:pPr>
    </w:p>
    <w:p>
      <w:pPr>
        <w:jc w:val="left"/>
      </w:pPr>
    </w:p>
    <w:tbl>
      <w:tblPr>
        <w:tblStyle w:val="8"/>
        <w:tblW w:w="9100" w:type="dxa"/>
        <w:tblInd w:w="0" w:type="dxa"/>
        <w:tblLayout w:type="fixed"/>
        <w:tblCellMar>
          <w:top w:w="0" w:type="dxa"/>
          <w:left w:w="0" w:type="dxa"/>
          <w:bottom w:w="0" w:type="dxa"/>
          <w:right w:w="0" w:type="dxa"/>
        </w:tblCellMar>
      </w:tblPr>
      <w:tblGrid>
        <w:gridCol w:w="3160"/>
        <w:gridCol w:w="435"/>
        <w:gridCol w:w="1083"/>
        <w:gridCol w:w="2668"/>
        <w:gridCol w:w="435"/>
        <w:gridCol w:w="1319"/>
      </w:tblGrid>
      <w:tr>
        <w:tblPrEx>
          <w:tblCellMar>
            <w:top w:w="0" w:type="dxa"/>
            <w:left w:w="0" w:type="dxa"/>
            <w:bottom w:w="0" w:type="dxa"/>
            <w:right w:w="0" w:type="dxa"/>
          </w:tblCellMar>
        </w:tblPrEx>
        <w:trPr>
          <w:trHeight w:val="390" w:hRule="atLeast"/>
        </w:trPr>
        <w:tc>
          <w:tcPr>
            <w:tcW w:w="9100" w:type="dxa"/>
            <w:gridSpan w:val="6"/>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cs="宋体"/>
                <w:color w:val="000000"/>
                <w:sz w:val="30"/>
                <w:szCs w:val="30"/>
              </w:rPr>
            </w:pPr>
            <w:r>
              <w:rPr>
                <w:rFonts w:hint="eastAsia" w:ascii="宋体" w:hAnsi="宋体" w:cs="宋体"/>
                <w:color w:val="000000"/>
                <w:kern w:val="0"/>
                <w:sz w:val="30"/>
                <w:szCs w:val="30"/>
              </w:rPr>
              <w:t>收入支出决算总表</w:t>
            </w:r>
          </w:p>
        </w:tc>
      </w:tr>
      <w:tr>
        <w:tblPrEx>
          <w:tblCellMar>
            <w:top w:w="0" w:type="dxa"/>
            <w:left w:w="0" w:type="dxa"/>
            <w:bottom w:w="0" w:type="dxa"/>
            <w:right w:w="0" w:type="dxa"/>
          </w:tblCellMar>
        </w:tblPrEx>
        <w:trPr>
          <w:trHeight w:val="255" w:hRule="atLeast"/>
        </w:trPr>
        <w:tc>
          <w:tcPr>
            <w:tcW w:w="323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4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73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4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350"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255" w:hRule="atLeast"/>
        </w:trPr>
        <w:tc>
          <w:tcPr>
            <w:tcW w:w="3236"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部门：石家庄市鹿泉区获鹿镇人民政府</w:t>
            </w:r>
          </w:p>
        </w:tc>
        <w:tc>
          <w:tcPr>
            <w:tcW w:w="44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108"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73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44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350"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4642"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收入</w:t>
            </w:r>
          </w:p>
        </w:tc>
        <w:tc>
          <w:tcPr>
            <w:tcW w:w="4458" w:type="dxa"/>
            <w:gridSpan w:val="3"/>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支出</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行次</w:t>
            </w:r>
          </w:p>
        </w:tc>
        <w:tc>
          <w:tcPr>
            <w:tcW w:w="110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金额</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行次</w:t>
            </w:r>
          </w:p>
        </w:tc>
        <w:tc>
          <w:tcPr>
            <w:tcW w:w="13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金额</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1108"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135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一、一般公共预算财政拨款收入</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5,380.93</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一、一般公共服务支出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29</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1,766.70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二、政府性基金预算财政拨款收入</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二、外交支出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30</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三、上级补助收入</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三、国防支出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31</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四、事业收入</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四、公共安全支出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32</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五、经营收入</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五、教育支出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33</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455.72</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六、附属单位上缴收入</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六、科学技术支出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34</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七、其他收入</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7</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31.47</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七、文化旅游体育与传媒支出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35</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8</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八、社会保障和就业支出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36</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123.96</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9</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九、卫生健康支出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37</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217.70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10</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十、节能环保支出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38</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11</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十一、城乡社区支出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39</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1,793.04</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12</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十二、农林水支出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40</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1,033.34</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13</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十三、交通运输支出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41</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14</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十四、资源勘探信息等支出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42</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15</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十五、商业服务业等支出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43</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16</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十六、金融支出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44</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17</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十七、援助其他地区支出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45</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18</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十八、自然资源海洋气象等支出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46</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19</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十九、住房保障支出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47</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20</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二十、粮油物资储备支出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48</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21</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二十一、灾害防治及应急管理支出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49</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22</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二十二、其他支出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50</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23</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二十四、债务付息支出</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51</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本年收入合计</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24</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5,912.40</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本年支出合计</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52</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5,912.40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用事业基金弥补收支差额</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25</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结余分配</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53</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年初结转和结余</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26</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年末结转和结余</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54</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27</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55</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3236"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总计</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28</w:t>
            </w:r>
          </w:p>
        </w:tc>
        <w:tc>
          <w:tcPr>
            <w:tcW w:w="11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5,912.40</w:t>
            </w:r>
          </w:p>
        </w:tc>
        <w:tc>
          <w:tcPr>
            <w:tcW w:w="273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总计</w:t>
            </w:r>
          </w:p>
        </w:tc>
        <w:tc>
          <w:tcPr>
            <w:tcW w:w="44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56</w:t>
            </w:r>
          </w:p>
        </w:tc>
        <w:tc>
          <w:tcPr>
            <w:tcW w:w="135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5,912.40</w:t>
            </w:r>
          </w:p>
        </w:tc>
      </w:tr>
    </w:tbl>
    <w:p>
      <w:pPr>
        <w:snapToGrid w:val="0"/>
        <w:spacing w:line="360" w:lineRule="auto"/>
        <w:ind w:firstLine="480" w:firstLineChars="200"/>
        <w:rPr>
          <w:rFonts w:ascii="黑体" w:hAnsi="黑体" w:eastAsia="黑体"/>
          <w:sz w:val="24"/>
        </w:rPr>
      </w:pPr>
    </w:p>
    <w:tbl>
      <w:tblPr>
        <w:tblStyle w:val="8"/>
        <w:tblW w:w="8430" w:type="dxa"/>
        <w:tblInd w:w="0" w:type="dxa"/>
        <w:tblLayout w:type="autofit"/>
        <w:tblCellMar>
          <w:top w:w="0" w:type="dxa"/>
          <w:left w:w="0" w:type="dxa"/>
          <w:bottom w:w="0" w:type="dxa"/>
          <w:right w:w="0" w:type="dxa"/>
        </w:tblCellMar>
      </w:tblPr>
      <w:tblGrid>
        <w:gridCol w:w="2182"/>
        <w:gridCol w:w="34"/>
        <w:gridCol w:w="34"/>
        <w:gridCol w:w="3510"/>
        <w:gridCol w:w="591"/>
        <w:gridCol w:w="591"/>
        <w:gridCol w:w="311"/>
        <w:gridCol w:w="311"/>
        <w:gridCol w:w="311"/>
        <w:gridCol w:w="311"/>
        <w:gridCol w:w="916"/>
      </w:tblGrid>
      <w:tr>
        <w:tblPrEx>
          <w:tblCellMar>
            <w:top w:w="0" w:type="dxa"/>
            <w:left w:w="0" w:type="dxa"/>
            <w:bottom w:w="0" w:type="dxa"/>
            <w:right w:w="0" w:type="dxa"/>
          </w:tblCellMar>
        </w:tblPrEx>
        <w:trPr>
          <w:trHeight w:val="390" w:hRule="atLeast"/>
        </w:trPr>
        <w:tc>
          <w:tcPr>
            <w:tcW w:w="8430" w:type="dxa"/>
            <w:gridSpan w:val="11"/>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cs="宋体"/>
                <w:color w:val="000000"/>
                <w:sz w:val="30"/>
                <w:szCs w:val="30"/>
              </w:rPr>
            </w:pPr>
            <w:r>
              <w:rPr>
                <w:rFonts w:hint="eastAsia" w:ascii="宋体" w:hAnsi="宋体" w:cs="宋体"/>
                <w:color w:val="000000"/>
                <w:kern w:val="0"/>
                <w:sz w:val="30"/>
                <w:szCs w:val="30"/>
              </w:rPr>
              <w:t>收入决算表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公开02表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部门：石家庄市鹿泉区获鹿镇人民政府</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00"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145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本年收入合计</w:t>
            </w:r>
          </w:p>
        </w:tc>
        <w:tc>
          <w:tcPr>
            <w:tcW w:w="79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财政拨款收入</w:t>
            </w:r>
          </w:p>
        </w:tc>
        <w:tc>
          <w:tcPr>
            <w:tcW w:w="7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上级补助收入</w:t>
            </w:r>
          </w:p>
        </w:tc>
        <w:tc>
          <w:tcPr>
            <w:tcW w:w="7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事业收入</w:t>
            </w:r>
          </w:p>
        </w:tc>
        <w:tc>
          <w:tcPr>
            <w:tcW w:w="7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经营收入</w:t>
            </w:r>
          </w:p>
        </w:tc>
        <w:tc>
          <w:tcPr>
            <w:tcW w:w="7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附属单位上缴收入</w:t>
            </w:r>
          </w:p>
        </w:tc>
        <w:tc>
          <w:tcPr>
            <w:tcW w:w="7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其他收入</w:t>
            </w:r>
          </w:p>
        </w:tc>
      </w:tr>
      <w:tr>
        <w:tblPrEx>
          <w:tblCellMar>
            <w:top w:w="0" w:type="dxa"/>
            <w:left w:w="0" w:type="dxa"/>
            <w:bottom w:w="0" w:type="dxa"/>
            <w:right w:w="0" w:type="dxa"/>
          </w:tblCellMar>
        </w:tblPrEx>
        <w:trPr>
          <w:trHeight w:val="312"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12"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12"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145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9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200"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14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79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7</w:t>
            </w:r>
          </w:p>
        </w:tc>
      </w:tr>
      <w:tr>
        <w:tblPrEx>
          <w:tblCellMar>
            <w:top w:w="0" w:type="dxa"/>
            <w:left w:w="0" w:type="dxa"/>
            <w:bottom w:w="0" w:type="dxa"/>
            <w:right w:w="0" w:type="dxa"/>
          </w:tblCellMar>
        </w:tblPrEx>
        <w:trPr>
          <w:trHeight w:val="200"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5,912.40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5,880.93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31.47</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一般公共服务支出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1,766.70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1,766.70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政府办公厅（室）及相关机构事务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1,746.72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1,746.72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1,568.86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1,568.86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一般行政管理事务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135.29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135.29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2010308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信访事务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42.56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42.56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财政事务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2010602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一般行政管理事务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税收事务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2010707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税务宣传</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公共安全支出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20402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公安</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2040202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一般行政管理事务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教育支出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455.72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455.72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教育管理事务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455.72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455.72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2050101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2050199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其他教育管理事务支出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46.62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46.62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文化旅游体育与传媒支出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20701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文化和旅游</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2070109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群众文化</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社会保障和就业支出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123.96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122.39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1.57</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20809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退役安置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120.70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119.12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1.57</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2080901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退役士兵安置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120.70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119.12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1.57</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20819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最低生活保障</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2081901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城市最低生活保障金支出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2081902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农村最低生活保障金支出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0.90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0.90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其他社会保障和就业支出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2089901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其他社会保障和就业支出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卫生健康支出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217.70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217.70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卫生健康管理事务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197.01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197.01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2100101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165.91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165.91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2100199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其他卫生健康管理事务支出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基层医疗卫生机构</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2100302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乡镇卫生院</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节能环保支出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21104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自然生态保护</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2110402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农村环境保护</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城乡社区支出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1,793.04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1,763.14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29.90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城乡社区公共设施</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419.33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419.33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2120303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小城镇基础设施建设</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2120399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其他城乡社区公共设施支出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409.33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409.33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城乡社区环境卫生</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570.74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540.84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29.90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2120501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城乡社区环境卫生</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570.74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540.84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29.90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国有土地使用权出让收入及对应专项债务收入安排的支出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2120803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城市建设支出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其他城乡社区支出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2129901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2129901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农林水支出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1,033.34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1,033.34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农业</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903.99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903.99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186.15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186.15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农村公益事业</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412.24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412.24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2130142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农村道路建设</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240.98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240.98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2130152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对高校毕业生到基层任职补助</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10.61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10.61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其他农业支出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水利</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2130399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其他水利支出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农村综合改革</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其他农村综合改革支出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224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灾害防治及应急管理支出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22403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森林消防事务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2240304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森林消防应急救援</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200" w:hRule="atLeast"/>
        </w:trPr>
        <w:tc>
          <w:tcPr>
            <w:tcW w:w="0" w:type="auto"/>
            <w:gridSpan w:val="11"/>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注：本表反映部门本年度取得的各项收入情况。</w:t>
            </w:r>
          </w:p>
        </w:tc>
      </w:tr>
    </w:tbl>
    <w:p/>
    <w:p/>
    <w:p/>
    <w:p/>
    <w:p/>
    <w:p/>
    <w:p/>
    <w:p/>
    <w:tbl>
      <w:tblPr>
        <w:tblStyle w:val="8"/>
        <w:tblW w:w="8535" w:type="dxa"/>
        <w:tblInd w:w="0" w:type="dxa"/>
        <w:tblLayout w:type="autofit"/>
        <w:tblCellMar>
          <w:top w:w="0" w:type="dxa"/>
          <w:left w:w="0" w:type="dxa"/>
          <w:bottom w:w="0" w:type="dxa"/>
          <w:right w:w="0" w:type="dxa"/>
        </w:tblCellMar>
      </w:tblPr>
      <w:tblGrid>
        <w:gridCol w:w="2189"/>
        <w:gridCol w:w="34"/>
        <w:gridCol w:w="34"/>
        <w:gridCol w:w="3523"/>
        <w:gridCol w:w="593"/>
        <w:gridCol w:w="593"/>
        <w:gridCol w:w="593"/>
        <w:gridCol w:w="312"/>
        <w:gridCol w:w="312"/>
        <w:gridCol w:w="919"/>
      </w:tblGrid>
      <w:tr>
        <w:tblPrEx>
          <w:tblCellMar>
            <w:top w:w="0" w:type="dxa"/>
            <w:left w:w="0" w:type="dxa"/>
            <w:bottom w:w="0" w:type="dxa"/>
            <w:right w:w="0" w:type="dxa"/>
          </w:tblCellMar>
        </w:tblPrEx>
        <w:trPr>
          <w:trHeight w:val="390" w:hRule="atLeast"/>
        </w:trPr>
        <w:tc>
          <w:tcPr>
            <w:tcW w:w="8535" w:type="dxa"/>
            <w:gridSpan w:val="10"/>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cs="宋体"/>
                <w:color w:val="000000"/>
                <w:sz w:val="30"/>
                <w:szCs w:val="30"/>
              </w:rPr>
            </w:pPr>
            <w:r>
              <w:rPr>
                <w:rFonts w:hint="eastAsia" w:ascii="宋体" w:hAnsi="宋体" w:cs="宋体"/>
                <w:color w:val="000000"/>
                <w:kern w:val="0"/>
                <w:sz w:val="30"/>
                <w:szCs w:val="30"/>
              </w:rPr>
              <w:t>支出决算表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公开03表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部门：石家庄市鹿泉区获鹿镇人民政府</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124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本年支出合计</w:t>
            </w:r>
          </w:p>
        </w:tc>
        <w:tc>
          <w:tcPr>
            <w:tcW w:w="103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基本支出</w:t>
            </w:r>
          </w:p>
        </w:tc>
        <w:tc>
          <w:tcPr>
            <w:tcW w:w="88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项目支出</w:t>
            </w:r>
          </w:p>
        </w:tc>
        <w:tc>
          <w:tcPr>
            <w:tcW w:w="75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上缴上级支出</w:t>
            </w:r>
          </w:p>
        </w:tc>
        <w:tc>
          <w:tcPr>
            <w:tcW w:w="75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经营支出</w:t>
            </w:r>
          </w:p>
        </w:tc>
        <w:tc>
          <w:tcPr>
            <w:tcW w:w="75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对附属单位补助支出</w:t>
            </w:r>
          </w:p>
        </w:tc>
      </w:tr>
      <w:tr>
        <w:tblPrEx>
          <w:tblCellMar>
            <w:top w:w="0" w:type="dxa"/>
            <w:left w:w="0" w:type="dxa"/>
            <w:bottom w:w="0" w:type="dxa"/>
            <w:right w:w="0" w:type="dxa"/>
          </w:tblCellMar>
        </w:tblPrEx>
        <w:trPr>
          <w:trHeight w:val="312" w:hRule="atLeast"/>
        </w:trPr>
        <w:tc>
          <w:tcPr>
            <w:tcW w:w="990"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124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0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8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12"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124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0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8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12" w:hRule="atLeast"/>
        </w:trPr>
        <w:tc>
          <w:tcPr>
            <w:tcW w:w="990"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124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03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88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12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10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8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r>
      <w:tr>
        <w:tblPrEx>
          <w:tblCellMar>
            <w:top w:w="0" w:type="dxa"/>
            <w:left w:w="0" w:type="dxa"/>
            <w:bottom w:w="0" w:type="dxa"/>
            <w:right w:w="0" w:type="dxa"/>
          </w:tblCellMar>
        </w:tblPrEx>
        <w:trPr>
          <w:trHeight w:val="308" w:hRule="atLeast"/>
        </w:trPr>
        <w:tc>
          <w:tcPr>
            <w:tcW w:w="0" w:type="auto"/>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5,912.40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2,598.35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3,314.04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一般公共服务支出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1,766.70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1,611.43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155.27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政府办公厅（室）及相关机构事务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1,746.72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1,611.43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135.29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1,568.86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1,568.86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一般行政管理事务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135.29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135.29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2010308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信访事务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42.56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42.56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财政事务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2010602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一般行政管理事务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税收事务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2010707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税务宣传</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公共安全支出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20402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公安</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2040202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一般行政管理事务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教育支出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455.72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46.62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教育管理事务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455.72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46.62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2050101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2050199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其他教育管理事务支出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46.62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46.62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文化旅游体育与传媒支出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20701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文化和旅游</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2070109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群众文化</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社会保障和就业支出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123.96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123.96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20809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退役安置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120.70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120.70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2080901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退役士兵安置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120.70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120.70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20819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最低生活保障</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2081901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城市最低生活保障金支出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2081902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农村最低生活保障金支出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0.90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0.90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其他社会保障和就业支出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2089901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其他社会保障和就业支出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卫生健康支出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217.70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186.60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卫生健康管理事务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197.01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165.91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2100101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165.91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165.91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2100199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其他卫生健康管理事务支出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基层医疗卫生机构</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2100302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乡镇卫生院</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节能环保支出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21104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自然生态保护</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2110402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农村环境保护</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城乡社区支出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1,793.04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1,793.04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城乡社区公共设施</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419.33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419.33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2120303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小城镇基础设施建设</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2120399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其他城乡社区公共设施支出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409.33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409.33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城乡社区环境卫生</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570.74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570.74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2120501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城乡社区环境卫生</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570.74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570.74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国有土地使用权出让收入及对应专项债务收入安排的支出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2120803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城市建设支出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其他城乡社区支出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2129901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2129901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农林水支出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1,033.34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196.76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836.58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农业</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903.99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196.76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707.23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186.15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186.15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农村公益事业</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412.24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412.24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2130142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农村道路建设</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240.98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240.98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2130152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对高校毕业生到基层任职补助</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10.61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10.61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其他农业支出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水利</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2130399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其他水利支出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农村综合改革</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其他农村综合改革支出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224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灾害防治及应急管理支出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22403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森林消防事务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2240304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森林消防应急救援</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gridSpan w:val="10"/>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注：本表反映部门本年度各项支出情况。</w:t>
            </w:r>
          </w:p>
        </w:tc>
      </w:tr>
    </w:tbl>
    <w:p/>
    <w:p/>
    <w:p/>
    <w:p/>
    <w:p/>
    <w:p/>
    <w:p/>
    <w:p/>
    <w:p/>
    <w:p/>
    <w:p/>
    <w:p/>
    <w:tbl>
      <w:tblPr>
        <w:tblStyle w:val="8"/>
        <w:tblW w:w="9000" w:type="dxa"/>
        <w:tblInd w:w="0" w:type="dxa"/>
        <w:tblLayout w:type="autofit"/>
        <w:tblCellMar>
          <w:top w:w="0" w:type="dxa"/>
          <w:left w:w="0" w:type="dxa"/>
          <w:bottom w:w="0" w:type="dxa"/>
          <w:right w:w="0" w:type="dxa"/>
        </w:tblCellMar>
      </w:tblPr>
      <w:tblGrid>
        <w:gridCol w:w="2724"/>
        <w:gridCol w:w="204"/>
        <w:gridCol w:w="728"/>
        <w:gridCol w:w="2646"/>
        <w:gridCol w:w="204"/>
        <w:gridCol w:w="728"/>
        <w:gridCol w:w="728"/>
        <w:gridCol w:w="1140"/>
      </w:tblGrid>
      <w:tr>
        <w:tblPrEx>
          <w:tblCellMar>
            <w:top w:w="0" w:type="dxa"/>
            <w:left w:w="0" w:type="dxa"/>
            <w:bottom w:w="0" w:type="dxa"/>
            <w:right w:w="0" w:type="dxa"/>
          </w:tblCellMar>
        </w:tblPrEx>
        <w:trPr>
          <w:trHeight w:val="390" w:hRule="atLeast"/>
        </w:trPr>
        <w:tc>
          <w:tcPr>
            <w:tcW w:w="9000" w:type="dxa"/>
            <w:gridSpan w:val="8"/>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cs="宋体"/>
                <w:color w:val="000000"/>
                <w:sz w:val="30"/>
                <w:szCs w:val="30"/>
              </w:rPr>
            </w:pPr>
            <w:r>
              <w:rPr>
                <w:rFonts w:hint="eastAsia" w:ascii="宋体" w:hAnsi="宋体" w:cs="宋体"/>
                <w:color w:val="000000"/>
                <w:kern w:val="0"/>
                <w:sz w:val="30"/>
                <w:szCs w:val="30"/>
              </w:rPr>
              <w:t>财政拨款收入支出决算总表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部门：石家庄市鹿泉区获鹿镇人民政府</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收     入</w:t>
            </w:r>
          </w:p>
        </w:tc>
        <w:tc>
          <w:tcPr>
            <w:tcW w:w="0" w:type="auto"/>
            <w:gridSpan w:val="5"/>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支     出</w:t>
            </w:r>
          </w:p>
        </w:tc>
      </w:tr>
      <w:tr>
        <w:tblPrEx>
          <w:tblCellMar>
            <w:top w:w="0" w:type="dxa"/>
            <w:left w:w="0" w:type="dxa"/>
            <w:bottom w:w="0" w:type="dxa"/>
            <w:right w:w="0" w:type="dxa"/>
          </w:tblCellMar>
        </w:tblPrEx>
        <w:trPr>
          <w:trHeight w:val="312" w:hRule="atLeast"/>
        </w:trPr>
        <w:tc>
          <w:tcPr>
            <w:tcW w:w="106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24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行次</w:t>
            </w:r>
          </w:p>
        </w:tc>
        <w:tc>
          <w:tcPr>
            <w:tcW w:w="124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金额</w:t>
            </w:r>
          </w:p>
        </w:tc>
        <w:tc>
          <w:tcPr>
            <w:tcW w:w="277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5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行次</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105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一般公共预算财政拨款</w:t>
            </w:r>
          </w:p>
        </w:tc>
        <w:tc>
          <w:tcPr>
            <w:tcW w:w="94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政府性基金预算财政拨款</w:t>
            </w:r>
          </w:p>
        </w:tc>
      </w:tr>
      <w:tr>
        <w:tblPrEx>
          <w:tblCellMar>
            <w:top w:w="0" w:type="dxa"/>
            <w:left w:w="0" w:type="dxa"/>
            <w:bottom w:w="0" w:type="dxa"/>
            <w:right w:w="0" w:type="dxa"/>
          </w:tblCellMar>
        </w:tblPrEx>
        <w:trPr>
          <w:trHeight w:val="615" w:hRule="atLeast"/>
        </w:trPr>
        <w:tc>
          <w:tcPr>
            <w:tcW w:w="106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2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24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277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5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105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94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一、一般公共预算财政拨款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5,380.93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一、一般公共服务支出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1,766.70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1,766.70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二、政府性基金预算财政拨款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二、外交支出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三、国防支出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四、公共安全支出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五、教育支出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455.72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455.72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六、科学技术支出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七、文化旅游体育与传媒支出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八、社会保障和就业支出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122.39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122.39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九、卫生健康支出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217.70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217.70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十、节能环保支出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十一、城乡社区支出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1,763.14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1,263.14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十二、农林水支出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1,033.34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1,033.34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十三、交通运输支出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十四、资源勘探信息等支出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十五、商业服务业等支出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十六、金融支出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十七、援助其他地区支出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十八、自然资源海洋气象等支出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十九、住房保障支出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二十、粮油物资储备支出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二十一、灾害防治及应急管理支出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二十二、其他支出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二十四、债务付息支出</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本年收入合计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5,880.93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本年支出合计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5,880.93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5,380.93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年初财政拨款结转和结余</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年末财政拨款结转和结余</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一、一般公共预算财政拨款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二、政府性基金预算财政拨款</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总计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5,880.93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b/>
                <w:color w:val="000000"/>
                <w:sz w:val="22"/>
              </w:rPr>
            </w:pPr>
            <w:r>
              <w:rPr>
                <w:rFonts w:hint="eastAsia" w:ascii="宋体" w:hAnsi="宋体" w:cs="宋体"/>
                <w:b/>
                <w:color w:val="000000"/>
                <w:kern w:val="0"/>
                <w:sz w:val="22"/>
              </w:rPr>
              <w:t>总计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5,880.93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5,380.93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r>
      <w:tr>
        <w:tblPrEx>
          <w:tblCellMar>
            <w:top w:w="0" w:type="dxa"/>
            <w:left w:w="0" w:type="dxa"/>
            <w:bottom w:w="0" w:type="dxa"/>
            <w:right w:w="0" w:type="dxa"/>
          </w:tblCellMar>
        </w:tblPrEx>
        <w:trPr>
          <w:trHeight w:val="308" w:hRule="atLeast"/>
        </w:trPr>
        <w:tc>
          <w:tcPr>
            <w:tcW w:w="0" w:type="auto"/>
            <w:gridSpan w:val="8"/>
            <w:tcBorders>
              <w:top w:val="nil"/>
              <w:left w:val="nil"/>
              <w:bottom w:val="nil"/>
              <w:right w:val="nil"/>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注：本表反映部门本年度一般公共预算财政拨款和政府性基金预算财政拨款的总收支和年末结转结余情况。</w:t>
            </w:r>
          </w:p>
        </w:tc>
      </w:tr>
    </w:tbl>
    <w:p/>
    <w:p/>
    <w:p/>
    <w:p/>
    <w:p/>
    <w:p/>
    <w:p/>
    <w:p/>
    <w:p/>
    <w:p/>
    <w:p/>
    <w:p/>
    <w:p/>
    <w:p/>
    <w:p/>
    <w:p/>
    <w:p/>
    <w:tbl>
      <w:tblPr>
        <w:tblStyle w:val="8"/>
        <w:tblW w:w="7365" w:type="dxa"/>
        <w:tblInd w:w="0" w:type="dxa"/>
        <w:tblLayout w:type="autofit"/>
        <w:tblCellMar>
          <w:top w:w="0" w:type="dxa"/>
          <w:left w:w="0" w:type="dxa"/>
          <w:bottom w:w="0" w:type="dxa"/>
          <w:right w:w="0" w:type="dxa"/>
        </w:tblCellMar>
      </w:tblPr>
      <w:tblGrid>
        <w:gridCol w:w="3281"/>
        <w:gridCol w:w="3186"/>
        <w:gridCol w:w="878"/>
        <w:gridCol w:w="878"/>
        <w:gridCol w:w="879"/>
      </w:tblGrid>
      <w:tr>
        <w:tblPrEx>
          <w:tblCellMar>
            <w:top w:w="0" w:type="dxa"/>
            <w:left w:w="0" w:type="dxa"/>
            <w:bottom w:w="0" w:type="dxa"/>
            <w:right w:w="0" w:type="dxa"/>
          </w:tblCellMar>
        </w:tblPrEx>
        <w:trPr>
          <w:trHeight w:val="390" w:hRule="atLeast"/>
        </w:trPr>
        <w:tc>
          <w:tcPr>
            <w:tcW w:w="7365" w:type="dxa"/>
            <w:gridSpan w:val="5"/>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cs="宋体"/>
                <w:color w:val="000000"/>
                <w:sz w:val="30"/>
                <w:szCs w:val="30"/>
              </w:rPr>
            </w:pPr>
            <w:r>
              <w:rPr>
                <w:rFonts w:hint="eastAsia" w:ascii="宋体" w:hAnsi="宋体" w:cs="宋体"/>
                <w:color w:val="000000"/>
                <w:kern w:val="0"/>
                <w:sz w:val="30"/>
                <w:szCs w:val="30"/>
              </w:rPr>
              <w:t>一般公共预算财政拨款支出决算表</w:t>
            </w:r>
          </w:p>
        </w:tc>
      </w:tr>
      <w:tr>
        <w:tblPrEx>
          <w:tblCellMar>
            <w:top w:w="0" w:type="dxa"/>
            <w:left w:w="0" w:type="dxa"/>
            <w:bottom w:w="0" w:type="dxa"/>
            <w:right w:w="0" w:type="dxa"/>
          </w:tblCellMar>
        </w:tblPrEx>
        <w:trPr>
          <w:trHeight w:val="255" w:hRule="atLeast"/>
        </w:trPr>
        <w:tc>
          <w:tcPr>
            <w:tcW w:w="0" w:type="auto"/>
            <w:gridSpan w:val="5"/>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cs="宋体"/>
                <w:color w:val="000000"/>
                <w:sz w:val="20"/>
                <w:szCs w:val="20"/>
              </w:rPr>
            </w:pPr>
            <w:r>
              <w:rPr>
                <w:rFonts w:hint="eastAsia" w:ascii="宋体" w:hAnsi="宋体" w:cs="宋体"/>
                <w:color w:val="000000"/>
                <w:kern w:val="0"/>
                <w:sz w:val="20"/>
                <w:szCs w:val="20"/>
              </w:rPr>
              <w:t>公开05表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部门：石家庄市鹿泉区获鹿镇人民政府</w:t>
            </w:r>
          </w:p>
        </w:tc>
        <w:tc>
          <w:tcPr>
            <w:tcW w:w="0" w:type="auto"/>
            <w:gridSpan w:val="4"/>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3960"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本年支出</w:t>
            </w:r>
          </w:p>
        </w:tc>
      </w:tr>
      <w:tr>
        <w:tblPrEx>
          <w:tblCellMar>
            <w:top w:w="0" w:type="dxa"/>
            <w:left w:w="0" w:type="dxa"/>
            <w:bottom w:w="0" w:type="dxa"/>
            <w:right w:w="0" w:type="dxa"/>
          </w:tblCellMar>
        </w:tblPrEx>
        <w:trPr>
          <w:trHeight w:val="312" w:hRule="atLeast"/>
        </w:trPr>
        <w:tc>
          <w:tcPr>
            <w:tcW w:w="990"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142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小计</w:t>
            </w:r>
          </w:p>
        </w:tc>
        <w:tc>
          <w:tcPr>
            <w:tcW w:w="141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基本支出</w:t>
            </w:r>
          </w:p>
        </w:tc>
        <w:tc>
          <w:tcPr>
            <w:tcW w:w="112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项目支出</w:t>
            </w:r>
          </w:p>
        </w:tc>
      </w:tr>
      <w:tr>
        <w:tblPrEx>
          <w:tblCellMar>
            <w:top w:w="0" w:type="dxa"/>
            <w:left w:w="0" w:type="dxa"/>
            <w:bottom w:w="0" w:type="dxa"/>
            <w:right w:w="0" w:type="dxa"/>
          </w:tblCellMar>
        </w:tblPrEx>
        <w:trPr>
          <w:trHeight w:val="312" w:hRule="atLeast"/>
        </w:trPr>
        <w:tc>
          <w:tcPr>
            <w:tcW w:w="990"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14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4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1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12" w:hRule="atLeast"/>
        </w:trPr>
        <w:tc>
          <w:tcPr>
            <w:tcW w:w="990"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0" w:type="auto"/>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14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4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12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0" w:type="auto"/>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r>
      <w:tr>
        <w:tblPrEx>
          <w:tblCellMar>
            <w:top w:w="0" w:type="dxa"/>
            <w:left w:w="0" w:type="dxa"/>
            <w:bottom w:w="0" w:type="dxa"/>
            <w:right w:w="0" w:type="dxa"/>
          </w:tblCellMar>
        </w:tblPrEx>
        <w:trPr>
          <w:trHeight w:val="308" w:hRule="atLeast"/>
        </w:trPr>
        <w:tc>
          <w:tcPr>
            <w:tcW w:w="0" w:type="auto"/>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5,380.93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2,596.78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2,784.14</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一般公共服务支出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1,766.70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1,611.43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155.27</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政府办公厅（室）及相关机构事务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1,746.72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1,611.43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135.29</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1,568.86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1,568.86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一般行政管理事务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135.29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135.29</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2010308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信访事务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42.56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42.56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财政事务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2010602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一般行政管理事务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税收事务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2010707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税务宣传</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17.99</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公共安全支出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20402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公安</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2040202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一般行政管理事务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285.26</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教育支出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455.72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46.62</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教育管理事务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455.72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46.62</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2050101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2050199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其他教育管理事务支出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46.62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46.62</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文化旅游体育与传媒支出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20701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文化和旅游</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2070109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群众文化</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社会保障和就业支出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122.39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122.39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20809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退役安置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119.12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119.12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2080901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退役士兵安置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119.12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119.12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20819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最低生活保障</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2081901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城市最低生活保障金支出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2081902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农村最低生活保障金支出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0.90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0.90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其他社会保障和就业支出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2089901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其他社会保障和就业支出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2.20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卫生健康支出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217.70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186.60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31.10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卫生健康管理事务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197.01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165.91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31.10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2100101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165.91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165.91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2100199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其他卫生健康管理事务支出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31.10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基层医疗卫生机构</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2100302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乡镇卫生院</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20.69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节能环保支出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21104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自然生态保护</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2110402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农村环境保护</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158.17</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城乡社区支出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1,263.14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1,263.14</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城乡社区公共设施</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419.33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419.33</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2120303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小城镇基础设施建设</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2120399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其他城乡社区公共设施支出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409.33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409.33</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城乡社区环境卫生</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540.84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540.84</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2120501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城乡社区环境卫生</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540.84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540.84</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其他城乡社区支出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2129901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2129901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302.97</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农林水支出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1,033.34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196.76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836.58</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农业</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903.99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196.76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707.23</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2130101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行政运行</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186.15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186.15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2130126</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农村公益事业</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412.24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412.24</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2130142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农村道路建设</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240.98</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240.98</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2130152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对高校毕业生到基层任职补助</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10.61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10.61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2130199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其他农业支出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54.02</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水利</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2130399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其他水利支出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4.50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21307</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农村综合改革</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2130799</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其他农村综合改革支出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124.85</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224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灾害防治及应急管理支出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22403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森林消防事务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2240304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森林消防应急救援</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8.00</w:t>
            </w:r>
          </w:p>
        </w:tc>
      </w:tr>
    </w:tbl>
    <w:p/>
    <w:p/>
    <w:p/>
    <w:p/>
    <w:p/>
    <w:p/>
    <w:p/>
    <w:p/>
    <w:p/>
    <w:p/>
    <w:p/>
    <w:p/>
    <w:p/>
    <w:p/>
    <w:p/>
    <w:p/>
    <w:p/>
    <w:p/>
    <w:tbl>
      <w:tblPr>
        <w:tblStyle w:val="8"/>
        <w:tblW w:w="8820" w:type="dxa"/>
        <w:tblInd w:w="0" w:type="dxa"/>
        <w:tblLayout w:type="autofit"/>
        <w:tblCellMar>
          <w:top w:w="0" w:type="dxa"/>
          <w:left w:w="0" w:type="dxa"/>
          <w:bottom w:w="0" w:type="dxa"/>
          <w:right w:w="0" w:type="dxa"/>
        </w:tblCellMar>
      </w:tblPr>
      <w:tblGrid>
        <w:gridCol w:w="1798"/>
        <w:gridCol w:w="1746"/>
        <w:gridCol w:w="488"/>
        <w:gridCol w:w="316"/>
        <w:gridCol w:w="1174"/>
        <w:gridCol w:w="373"/>
        <w:gridCol w:w="316"/>
        <w:gridCol w:w="2205"/>
        <w:gridCol w:w="686"/>
      </w:tblGrid>
      <w:tr>
        <w:tblPrEx>
          <w:tblCellMar>
            <w:top w:w="0" w:type="dxa"/>
            <w:left w:w="0" w:type="dxa"/>
            <w:bottom w:w="0" w:type="dxa"/>
            <w:right w:w="0" w:type="dxa"/>
          </w:tblCellMar>
        </w:tblPrEx>
        <w:trPr>
          <w:trHeight w:val="390" w:hRule="atLeast"/>
        </w:trPr>
        <w:tc>
          <w:tcPr>
            <w:tcW w:w="8820" w:type="dxa"/>
            <w:gridSpan w:val="9"/>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cs="宋体"/>
                <w:color w:val="000000"/>
                <w:sz w:val="30"/>
                <w:szCs w:val="30"/>
              </w:rPr>
            </w:pPr>
            <w:r>
              <w:rPr>
                <w:rFonts w:hint="eastAsia" w:ascii="宋体" w:hAnsi="宋体" w:cs="宋体"/>
                <w:color w:val="000000"/>
                <w:kern w:val="0"/>
                <w:sz w:val="30"/>
                <w:szCs w:val="30"/>
              </w:rPr>
              <w:t>一般公共预算财政拨款基本支出决算表</w:t>
            </w:r>
          </w:p>
        </w:tc>
      </w:tr>
      <w:tr>
        <w:tblPrEx>
          <w:tblCellMar>
            <w:top w:w="0" w:type="dxa"/>
            <w:left w:w="0" w:type="dxa"/>
            <w:bottom w:w="0" w:type="dxa"/>
            <w:right w:w="0" w:type="dxa"/>
          </w:tblCellMar>
        </w:tblPrEx>
        <w:trPr>
          <w:trHeight w:val="255" w:hRule="atLeast"/>
        </w:trPr>
        <w:tc>
          <w:tcPr>
            <w:tcW w:w="0" w:type="auto"/>
            <w:gridSpan w:val="9"/>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cs="宋体"/>
                <w:color w:val="000000"/>
                <w:sz w:val="18"/>
                <w:szCs w:val="18"/>
              </w:rPr>
            </w:pPr>
            <w:r>
              <w:rPr>
                <w:rFonts w:hint="eastAsia" w:ascii="宋体" w:hAnsi="宋体" w:cs="宋体"/>
                <w:color w:val="000000"/>
                <w:kern w:val="0"/>
                <w:sz w:val="18"/>
                <w:szCs w:val="18"/>
              </w:rPr>
              <w:t>公开06表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部门：石家庄市鹿泉区获鹿镇人民政府</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18"/>
                <w:szCs w:val="18"/>
              </w:rPr>
            </w:pPr>
            <w:r>
              <w:rPr>
                <w:rFonts w:hint="eastAsia" w:ascii="宋体" w:hAnsi="宋体" w:cs="宋体"/>
                <w:color w:val="000000"/>
                <w:kern w:val="0"/>
                <w:sz w:val="18"/>
                <w:szCs w:val="18"/>
              </w:rPr>
              <w:t>金额单位：万元</w:t>
            </w:r>
          </w:p>
        </w:tc>
      </w:tr>
      <w:tr>
        <w:tblPrEx>
          <w:tblCellMar>
            <w:top w:w="0" w:type="dxa"/>
            <w:left w:w="0" w:type="dxa"/>
            <w:bottom w:w="0" w:type="dxa"/>
            <w:right w:w="0"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人员经费</w:t>
            </w:r>
          </w:p>
        </w:tc>
        <w:tc>
          <w:tcPr>
            <w:tcW w:w="0" w:type="auto"/>
            <w:gridSpan w:val="6"/>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公用经费</w:t>
            </w:r>
          </w:p>
        </w:tc>
      </w:tr>
      <w:tr>
        <w:tblPrEx>
          <w:tblCellMar>
            <w:top w:w="0" w:type="dxa"/>
            <w:left w:w="0" w:type="dxa"/>
            <w:bottom w:w="0" w:type="dxa"/>
            <w:right w:w="0" w:type="dxa"/>
          </w:tblCellMar>
        </w:tblPrEx>
        <w:trPr>
          <w:trHeight w:val="312" w:hRule="atLeast"/>
        </w:trPr>
        <w:tc>
          <w:tcPr>
            <w:tcW w:w="73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科目编码</w:t>
            </w:r>
          </w:p>
        </w:tc>
        <w:tc>
          <w:tcPr>
            <w:tcW w:w="174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11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决算数</w:t>
            </w:r>
          </w:p>
        </w:tc>
        <w:tc>
          <w:tcPr>
            <w:tcW w:w="73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科目编码</w:t>
            </w:r>
          </w:p>
        </w:tc>
        <w:tc>
          <w:tcPr>
            <w:tcW w:w="106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72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决算数</w:t>
            </w:r>
          </w:p>
        </w:tc>
        <w:tc>
          <w:tcPr>
            <w:tcW w:w="73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科目编码</w:t>
            </w:r>
          </w:p>
        </w:tc>
        <w:tc>
          <w:tcPr>
            <w:tcW w:w="124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67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决算数</w:t>
            </w:r>
          </w:p>
        </w:tc>
      </w:tr>
      <w:tr>
        <w:tblPrEx>
          <w:tblCellMar>
            <w:top w:w="0" w:type="dxa"/>
            <w:left w:w="0" w:type="dxa"/>
            <w:bottom w:w="0" w:type="dxa"/>
            <w:right w:w="0" w:type="dxa"/>
          </w:tblCellMar>
        </w:tblPrEx>
        <w:trPr>
          <w:trHeight w:val="312" w:hRule="atLeast"/>
        </w:trPr>
        <w:tc>
          <w:tcPr>
            <w:tcW w:w="73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7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1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06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2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24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67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工资福利支出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1,822.41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商品和服务支出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612.15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债务利息及费用支出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基本工资</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322.20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办公费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215.15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30701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国内债务付息</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津贴补贴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717.31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印刷费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26.90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30702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国外债务付息</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30103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奖金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378.28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30203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咨询费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12.43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资本性支出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67.09</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伙食补助费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30204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手续费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房屋建筑物购建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绩效工资</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72.37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30205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1.50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办公设备购置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67.09</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机关事业单位基本养老保险缴费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110.75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电费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12.39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31003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专用设备购置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30109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职业年金缴费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5.69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邮电费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52.69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31005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基础设施建设</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30110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职工基本医疗保险缴费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86.66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取暖费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32.06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大型修缮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30111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公务员医疗补助缴费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30209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物业管理费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17.08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信息网络及软件购置更新</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30112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其他社会保障缴费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5.45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30211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差旅费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35.64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物资储备</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30113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住房公积金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94.52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30212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因公出国（境）费用</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31009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土地补偿</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30114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医疗费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30213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维修（护）费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31010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安置补助</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30199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其他工资福利支出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29.18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30214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租赁费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31011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地上附着物和青苗补偿</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对个人和家庭的补助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95.12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30215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会议费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0.17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31012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拆迁补偿</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30301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离休费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30216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培训费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31013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公务用车购置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30302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退休费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公务接待费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31019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其他交通工具购置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30303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退职（役）费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30218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专用材料费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31021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文物和陈列品购置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30304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抚恤金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30224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被装购置费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31022</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无形资产购置</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30305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生活补助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37.94</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30225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专用燃料费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31099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其他资本性支出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救济费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12.71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30226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劳务费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145.23</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其他支出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医疗费补助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4.69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30227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委托业务费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39906</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赠与</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助学金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30228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工会经费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6.30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39907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国家赔偿费用支出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30309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奖励金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9.48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30229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福利费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7.35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39908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对民间非营利组织和群众性自治组织补贴</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30310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个人农业生产补贴</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30.31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30231</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公务用车运行维护费</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8.05</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39999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30399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其他对个人和家庭的补助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30239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其他交通费用</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31.07</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30240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税金及附加费用</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30299</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其他商品和服务支出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4.08</w:t>
            </w: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ascii="宋体" w:hAnsi="宋体" w:cs="宋体"/>
                <w:color w:val="000000"/>
                <w:sz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0" w:type="auto"/>
            <w:gridSpan w:val="2"/>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人员经费合计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1,917.53</w:t>
            </w:r>
          </w:p>
        </w:tc>
        <w:tc>
          <w:tcPr>
            <w:tcW w:w="0" w:type="auto"/>
            <w:gridSpan w:val="5"/>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公用经费合计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679.25</w:t>
            </w:r>
          </w:p>
        </w:tc>
      </w:tr>
    </w:tbl>
    <w:p/>
    <w:p/>
    <w:tbl>
      <w:tblPr>
        <w:tblStyle w:val="8"/>
        <w:tblW w:w="8670" w:type="dxa"/>
        <w:tblInd w:w="0" w:type="dxa"/>
        <w:tblLayout w:type="autofit"/>
        <w:tblCellMar>
          <w:top w:w="0" w:type="dxa"/>
          <w:left w:w="0" w:type="dxa"/>
          <w:bottom w:w="0" w:type="dxa"/>
          <w:right w:w="0" w:type="dxa"/>
        </w:tblCellMar>
      </w:tblPr>
      <w:tblGrid>
        <w:gridCol w:w="3112"/>
        <w:gridCol w:w="629"/>
        <w:gridCol w:w="429"/>
        <w:gridCol w:w="429"/>
        <w:gridCol w:w="429"/>
        <w:gridCol w:w="429"/>
        <w:gridCol w:w="429"/>
        <w:gridCol w:w="629"/>
        <w:gridCol w:w="429"/>
        <w:gridCol w:w="429"/>
        <w:gridCol w:w="429"/>
        <w:gridCol w:w="1300"/>
      </w:tblGrid>
      <w:tr>
        <w:tblPrEx>
          <w:tblCellMar>
            <w:top w:w="0" w:type="dxa"/>
            <w:left w:w="0" w:type="dxa"/>
            <w:bottom w:w="0" w:type="dxa"/>
            <w:right w:w="0" w:type="dxa"/>
          </w:tblCellMar>
        </w:tblPrEx>
        <w:trPr>
          <w:trHeight w:val="540" w:hRule="atLeast"/>
        </w:trPr>
        <w:tc>
          <w:tcPr>
            <w:tcW w:w="8670" w:type="dxa"/>
            <w:gridSpan w:val="12"/>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cs="宋体"/>
                <w:color w:val="000000"/>
                <w:sz w:val="44"/>
                <w:szCs w:val="44"/>
              </w:rPr>
            </w:pPr>
            <w:r>
              <w:rPr>
                <w:rFonts w:hint="eastAsia" w:ascii="宋体" w:hAnsi="宋体" w:cs="宋体"/>
                <w:color w:val="000000"/>
                <w:kern w:val="0"/>
                <w:sz w:val="44"/>
                <w:szCs w:val="44"/>
              </w:rPr>
              <w:t>一般公共预算财政拨款“三公”经费支出决算表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255" w:hRule="atLeast"/>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部门：石家庄市鹿泉区获鹿镇人民政府</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4275"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预算数</w:t>
            </w:r>
          </w:p>
        </w:tc>
        <w:tc>
          <w:tcPr>
            <w:tcW w:w="4395"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决算数</w:t>
            </w:r>
          </w:p>
        </w:tc>
      </w:tr>
      <w:tr>
        <w:tblPrEx>
          <w:tblCellMar>
            <w:top w:w="0" w:type="dxa"/>
            <w:left w:w="0" w:type="dxa"/>
            <w:bottom w:w="0" w:type="dxa"/>
            <w:right w:w="0" w:type="dxa"/>
          </w:tblCellMar>
        </w:tblPrEx>
        <w:trPr>
          <w:trHeight w:val="308" w:hRule="atLeast"/>
        </w:trPr>
        <w:tc>
          <w:tcPr>
            <w:tcW w:w="58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63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因公出国（境）费</w:t>
            </w:r>
          </w:p>
        </w:tc>
        <w:tc>
          <w:tcPr>
            <w:tcW w:w="228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公务用车购置及运行费</w:t>
            </w:r>
          </w:p>
        </w:tc>
        <w:tc>
          <w:tcPr>
            <w:tcW w:w="7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公务接待费</w:t>
            </w:r>
          </w:p>
        </w:tc>
        <w:tc>
          <w:tcPr>
            <w:tcW w:w="81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64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因公出国（境）费</w:t>
            </w:r>
          </w:p>
        </w:tc>
        <w:tc>
          <w:tcPr>
            <w:tcW w:w="2175"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公务用车购置及运行费</w:t>
            </w:r>
          </w:p>
        </w:tc>
        <w:tc>
          <w:tcPr>
            <w:tcW w:w="76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公务接待费</w:t>
            </w:r>
          </w:p>
        </w:tc>
      </w:tr>
      <w:tr>
        <w:tblPrEx>
          <w:tblCellMar>
            <w:top w:w="0" w:type="dxa"/>
            <w:left w:w="0" w:type="dxa"/>
            <w:bottom w:w="0" w:type="dxa"/>
            <w:right w:w="0" w:type="dxa"/>
          </w:tblCellMar>
        </w:tblPrEx>
        <w:trPr>
          <w:trHeight w:val="615" w:hRule="atLeast"/>
        </w:trPr>
        <w:tc>
          <w:tcPr>
            <w:tcW w:w="58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63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小计</w:t>
            </w:r>
          </w:p>
        </w:tc>
        <w:tc>
          <w:tcPr>
            <w:tcW w:w="8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公务用车购置费</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公务用车运行费</w:t>
            </w:r>
          </w:p>
        </w:tc>
        <w:tc>
          <w:tcPr>
            <w:tcW w:w="7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8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64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小计</w:t>
            </w: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公务用车购置费</w:t>
            </w:r>
          </w:p>
        </w:tc>
        <w:tc>
          <w:tcPr>
            <w:tcW w:w="70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公务用车运行费</w:t>
            </w:r>
          </w:p>
        </w:tc>
        <w:tc>
          <w:tcPr>
            <w:tcW w:w="76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58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6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8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c>
          <w:tcPr>
            <w:tcW w:w="8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7</w:t>
            </w:r>
          </w:p>
        </w:tc>
        <w:tc>
          <w:tcPr>
            <w:tcW w:w="6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8</w:t>
            </w:r>
          </w:p>
        </w:tc>
        <w:tc>
          <w:tcPr>
            <w:tcW w:w="72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9</w:t>
            </w: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10</w:t>
            </w:r>
          </w:p>
        </w:tc>
        <w:tc>
          <w:tcPr>
            <w:tcW w:w="70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11</w:t>
            </w:r>
          </w:p>
        </w:tc>
        <w:tc>
          <w:tcPr>
            <w:tcW w:w="76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12</w:t>
            </w:r>
          </w:p>
        </w:tc>
      </w:tr>
      <w:tr>
        <w:tblPrEx>
          <w:tblCellMar>
            <w:top w:w="0" w:type="dxa"/>
            <w:left w:w="0" w:type="dxa"/>
            <w:bottom w:w="0" w:type="dxa"/>
            <w:right w:w="0"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13.10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8.10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8.05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bl>
    <w:p/>
    <w:p/>
    <w:p/>
    <w:p/>
    <w:p/>
    <w:p/>
    <w:tbl>
      <w:tblPr>
        <w:tblStyle w:val="8"/>
        <w:tblW w:w="9100" w:type="dxa"/>
        <w:tblInd w:w="0" w:type="dxa"/>
        <w:tblLayout w:type="fixed"/>
        <w:tblCellMar>
          <w:top w:w="0" w:type="dxa"/>
          <w:left w:w="0" w:type="dxa"/>
          <w:bottom w:w="0" w:type="dxa"/>
          <w:right w:w="0" w:type="dxa"/>
        </w:tblCellMar>
      </w:tblPr>
      <w:tblGrid>
        <w:gridCol w:w="2453"/>
        <w:gridCol w:w="50"/>
        <w:gridCol w:w="50"/>
        <w:gridCol w:w="2416"/>
        <w:gridCol w:w="977"/>
        <w:gridCol w:w="770"/>
        <w:gridCol w:w="504"/>
        <w:gridCol w:w="346"/>
        <w:gridCol w:w="505"/>
        <w:gridCol w:w="1029"/>
      </w:tblGrid>
      <w:tr>
        <w:tblPrEx>
          <w:tblCellMar>
            <w:top w:w="0" w:type="dxa"/>
            <w:left w:w="0" w:type="dxa"/>
            <w:bottom w:w="0" w:type="dxa"/>
            <w:right w:w="0" w:type="dxa"/>
          </w:tblCellMar>
        </w:tblPrEx>
        <w:trPr>
          <w:trHeight w:val="390" w:hRule="atLeast"/>
        </w:trPr>
        <w:tc>
          <w:tcPr>
            <w:tcW w:w="9100" w:type="dxa"/>
            <w:gridSpan w:val="10"/>
            <w:tcBorders>
              <w:top w:val="nil"/>
              <w:left w:val="nil"/>
              <w:bottom w:val="nil"/>
              <w:right w:val="nil"/>
            </w:tcBorders>
            <w:noWrap/>
            <w:tcMar>
              <w:top w:w="15" w:type="dxa"/>
              <w:left w:w="15" w:type="dxa"/>
              <w:right w:w="15" w:type="dxa"/>
            </w:tcMar>
            <w:vAlign w:val="bottom"/>
          </w:tcPr>
          <w:p>
            <w:pPr>
              <w:widowControl/>
              <w:jc w:val="center"/>
              <w:textAlignment w:val="bottom"/>
              <w:rPr>
                <w:rFonts w:ascii="宋体" w:hAnsi="宋体" w:cs="宋体"/>
                <w:color w:val="000000"/>
                <w:sz w:val="30"/>
                <w:szCs w:val="30"/>
              </w:rPr>
            </w:pPr>
            <w:r>
              <w:rPr>
                <w:rFonts w:hint="eastAsia" w:ascii="宋体" w:hAnsi="宋体" w:cs="宋体"/>
                <w:color w:val="000000"/>
                <w:kern w:val="0"/>
                <w:sz w:val="30"/>
                <w:szCs w:val="30"/>
              </w:rPr>
              <w:t>政府性基金预算财政拨款收入支出决算表</w:t>
            </w:r>
          </w:p>
        </w:tc>
      </w:tr>
      <w:tr>
        <w:tblPrEx>
          <w:tblCellMar>
            <w:top w:w="0" w:type="dxa"/>
            <w:left w:w="0" w:type="dxa"/>
            <w:bottom w:w="0" w:type="dxa"/>
            <w:right w:w="0" w:type="dxa"/>
          </w:tblCellMar>
        </w:tblPrEx>
        <w:trPr>
          <w:trHeight w:val="255" w:hRule="atLeast"/>
        </w:trPr>
        <w:tc>
          <w:tcPr>
            <w:tcW w:w="2461"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42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8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7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4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32"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公开08表</w:t>
            </w:r>
          </w:p>
        </w:tc>
      </w:tr>
      <w:tr>
        <w:tblPrEx>
          <w:tblCellMar>
            <w:top w:w="0" w:type="dxa"/>
            <w:left w:w="0" w:type="dxa"/>
            <w:bottom w:w="0" w:type="dxa"/>
            <w:right w:w="0" w:type="dxa"/>
          </w:tblCellMar>
        </w:tblPrEx>
        <w:trPr>
          <w:trHeight w:val="255" w:hRule="atLeast"/>
        </w:trPr>
        <w:tc>
          <w:tcPr>
            <w:tcW w:w="2461" w:type="dxa"/>
            <w:tcBorders>
              <w:top w:val="nil"/>
              <w:left w:val="nil"/>
              <w:bottom w:val="nil"/>
              <w:right w:val="nil"/>
            </w:tcBorders>
            <w:noWrap/>
            <w:tcMar>
              <w:top w:w="15" w:type="dxa"/>
              <w:left w:w="15" w:type="dxa"/>
              <w:right w:w="15" w:type="dxa"/>
            </w:tcMar>
            <w:vAlign w:val="bottom"/>
          </w:tcPr>
          <w:p>
            <w:pPr>
              <w:widowControl/>
              <w:jc w:val="left"/>
              <w:textAlignment w:val="bottom"/>
              <w:rPr>
                <w:rFonts w:ascii="宋体" w:hAnsi="宋体" w:cs="宋体"/>
                <w:color w:val="000000"/>
                <w:sz w:val="20"/>
                <w:szCs w:val="20"/>
              </w:rPr>
            </w:pPr>
            <w:r>
              <w:rPr>
                <w:rFonts w:hint="eastAsia" w:ascii="宋体" w:hAnsi="宋体" w:cs="宋体"/>
                <w:color w:val="000000"/>
                <w:kern w:val="0"/>
                <w:sz w:val="20"/>
                <w:szCs w:val="20"/>
              </w:rPr>
              <w:t>部门：石家庄市鹿泉区获鹿镇人民政府</w:t>
            </w:r>
          </w:p>
        </w:tc>
        <w:tc>
          <w:tcPr>
            <w:tcW w:w="3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5"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2424"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980"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773"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6"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34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1032" w:type="dxa"/>
            <w:tcBorders>
              <w:top w:val="nil"/>
              <w:left w:val="nil"/>
              <w:bottom w:val="nil"/>
              <w:right w:val="nil"/>
            </w:tcBorders>
            <w:noWrap/>
            <w:tcMar>
              <w:top w:w="15" w:type="dxa"/>
              <w:left w:w="15" w:type="dxa"/>
              <w:right w:w="15" w:type="dxa"/>
            </w:tcMar>
            <w:vAlign w:val="bottom"/>
          </w:tcPr>
          <w:p>
            <w:pPr>
              <w:widowControl/>
              <w:jc w:val="right"/>
              <w:textAlignment w:val="bottom"/>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4955" w:type="dxa"/>
            <w:gridSpan w:val="4"/>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w:t>
            </w:r>
          </w:p>
        </w:tc>
        <w:tc>
          <w:tcPr>
            <w:tcW w:w="98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年初结转和结余</w:t>
            </w:r>
          </w:p>
        </w:tc>
        <w:tc>
          <w:tcPr>
            <w:tcW w:w="77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本年收入</w:t>
            </w:r>
          </w:p>
        </w:tc>
        <w:tc>
          <w:tcPr>
            <w:tcW w:w="1360"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本年支出</w:t>
            </w:r>
          </w:p>
        </w:tc>
        <w:tc>
          <w:tcPr>
            <w:tcW w:w="103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年末结转和结余</w:t>
            </w:r>
          </w:p>
        </w:tc>
      </w:tr>
      <w:tr>
        <w:tblPrEx>
          <w:tblCellMar>
            <w:top w:w="0" w:type="dxa"/>
            <w:left w:w="0" w:type="dxa"/>
            <w:bottom w:w="0" w:type="dxa"/>
            <w:right w:w="0" w:type="dxa"/>
          </w:tblCellMar>
        </w:tblPrEx>
        <w:trPr>
          <w:trHeight w:val="312" w:hRule="atLeast"/>
        </w:trPr>
        <w:tc>
          <w:tcPr>
            <w:tcW w:w="2531"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功能分类科目编码</w:t>
            </w:r>
          </w:p>
        </w:tc>
        <w:tc>
          <w:tcPr>
            <w:tcW w:w="2424" w:type="dxa"/>
            <w:vMerge w:val="restart"/>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科目名称</w:t>
            </w:r>
          </w:p>
        </w:tc>
        <w:tc>
          <w:tcPr>
            <w:tcW w:w="9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50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小计</w:t>
            </w:r>
          </w:p>
        </w:tc>
        <w:tc>
          <w:tcPr>
            <w:tcW w:w="34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基本支出</w:t>
            </w:r>
          </w:p>
        </w:tc>
        <w:tc>
          <w:tcPr>
            <w:tcW w:w="50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项目支出</w:t>
            </w:r>
          </w:p>
        </w:tc>
        <w:tc>
          <w:tcPr>
            <w:tcW w:w="103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12" w:hRule="atLeast"/>
        </w:trPr>
        <w:tc>
          <w:tcPr>
            <w:tcW w:w="2531"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2424"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9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50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34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50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03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12" w:hRule="atLeast"/>
        </w:trPr>
        <w:tc>
          <w:tcPr>
            <w:tcW w:w="2531"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2424" w:type="dxa"/>
            <w:vMerge w:val="continue"/>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ascii="宋体" w:hAnsi="宋体" w:cs="宋体"/>
                <w:color w:val="000000"/>
                <w:sz w:val="22"/>
              </w:rPr>
            </w:pPr>
          </w:p>
        </w:tc>
        <w:tc>
          <w:tcPr>
            <w:tcW w:w="98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77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50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34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50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c>
          <w:tcPr>
            <w:tcW w:w="103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4955"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栏次</w:t>
            </w:r>
          </w:p>
        </w:tc>
        <w:tc>
          <w:tcPr>
            <w:tcW w:w="98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1</w:t>
            </w:r>
          </w:p>
        </w:tc>
        <w:tc>
          <w:tcPr>
            <w:tcW w:w="773"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2</w:t>
            </w:r>
          </w:p>
        </w:tc>
        <w:tc>
          <w:tcPr>
            <w:tcW w:w="50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3</w:t>
            </w:r>
          </w:p>
        </w:tc>
        <w:tc>
          <w:tcPr>
            <w:tcW w:w="34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4</w:t>
            </w:r>
          </w:p>
        </w:tc>
        <w:tc>
          <w:tcPr>
            <w:tcW w:w="507"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5</w:t>
            </w:r>
          </w:p>
        </w:tc>
        <w:tc>
          <w:tcPr>
            <w:tcW w:w="1032"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6</w:t>
            </w:r>
          </w:p>
        </w:tc>
      </w:tr>
      <w:tr>
        <w:tblPrEx>
          <w:tblCellMar>
            <w:top w:w="0" w:type="dxa"/>
            <w:left w:w="0" w:type="dxa"/>
            <w:bottom w:w="0" w:type="dxa"/>
            <w:right w:w="0" w:type="dxa"/>
          </w:tblCellMar>
        </w:tblPrEx>
        <w:trPr>
          <w:trHeight w:val="308" w:hRule="atLeast"/>
        </w:trPr>
        <w:tc>
          <w:tcPr>
            <w:tcW w:w="4955" w:type="dxa"/>
            <w:gridSpan w:val="4"/>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widowControl/>
              <w:jc w:val="center"/>
              <w:textAlignment w:val="center"/>
              <w:rPr>
                <w:rFonts w:ascii="宋体" w:hAnsi="宋体" w:cs="宋体"/>
                <w:color w:val="000000"/>
                <w:sz w:val="22"/>
              </w:rPr>
            </w:pPr>
            <w:r>
              <w:rPr>
                <w:rFonts w:hint="eastAsia" w:ascii="宋体" w:hAnsi="宋体" w:cs="宋体"/>
                <w:color w:val="000000"/>
                <w:kern w:val="0"/>
                <w:sz w:val="22"/>
              </w:rPr>
              <w:t>合计</w:t>
            </w:r>
          </w:p>
        </w:tc>
        <w:tc>
          <w:tcPr>
            <w:tcW w:w="98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0.00</w:t>
            </w:r>
          </w:p>
        </w:tc>
        <w:tc>
          <w:tcPr>
            <w:tcW w:w="77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500.00</w:t>
            </w:r>
          </w:p>
        </w:tc>
        <w:tc>
          <w:tcPr>
            <w:tcW w:w="50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500.00</w:t>
            </w:r>
          </w:p>
        </w:tc>
        <w:tc>
          <w:tcPr>
            <w:tcW w:w="34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0.00</w:t>
            </w:r>
          </w:p>
        </w:tc>
        <w:tc>
          <w:tcPr>
            <w:tcW w:w="5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500.00</w:t>
            </w:r>
          </w:p>
        </w:tc>
        <w:tc>
          <w:tcPr>
            <w:tcW w:w="103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b/>
                <w:color w:val="000000"/>
                <w:sz w:val="22"/>
              </w:rPr>
            </w:pPr>
            <w:r>
              <w:rPr>
                <w:rFonts w:hint="eastAsia" w:ascii="宋体" w:hAnsi="宋体" w:cs="宋体"/>
                <w:b/>
                <w:color w:val="000000"/>
                <w:kern w:val="0"/>
                <w:sz w:val="22"/>
              </w:rPr>
              <w:t>0.00</w:t>
            </w:r>
          </w:p>
        </w:tc>
      </w:tr>
      <w:tr>
        <w:tblPrEx>
          <w:tblCellMar>
            <w:top w:w="0" w:type="dxa"/>
            <w:left w:w="0" w:type="dxa"/>
            <w:bottom w:w="0" w:type="dxa"/>
            <w:right w:w="0" w:type="dxa"/>
          </w:tblCellMar>
        </w:tblPrEx>
        <w:trPr>
          <w:trHeight w:val="308" w:hRule="atLeast"/>
        </w:trPr>
        <w:tc>
          <w:tcPr>
            <w:tcW w:w="2531"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w:t>
            </w:r>
          </w:p>
        </w:tc>
        <w:tc>
          <w:tcPr>
            <w:tcW w:w="242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城乡社区支出</w:t>
            </w:r>
          </w:p>
        </w:tc>
        <w:tc>
          <w:tcPr>
            <w:tcW w:w="98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77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50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34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5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103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2531"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21208</w:t>
            </w:r>
          </w:p>
        </w:tc>
        <w:tc>
          <w:tcPr>
            <w:tcW w:w="242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国有土地使用权出让收入及对应专项债务收入安排的支出</w:t>
            </w:r>
          </w:p>
        </w:tc>
        <w:tc>
          <w:tcPr>
            <w:tcW w:w="98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77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50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34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5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103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2531"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2120803</w:t>
            </w:r>
          </w:p>
        </w:tc>
        <w:tc>
          <w:tcPr>
            <w:tcW w:w="2424"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 xml:space="preserve">  城市建设支出</w:t>
            </w:r>
          </w:p>
        </w:tc>
        <w:tc>
          <w:tcPr>
            <w:tcW w:w="980"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773"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506"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34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c>
          <w:tcPr>
            <w:tcW w:w="507"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500.00</w:t>
            </w:r>
          </w:p>
        </w:tc>
        <w:tc>
          <w:tcPr>
            <w:tcW w:w="1032" w:type="dxa"/>
            <w:tcBorders>
              <w:top w:val="nil"/>
              <w:left w:val="nil"/>
              <w:bottom w:val="single" w:color="000000" w:sz="4" w:space="0"/>
              <w:right w:val="single" w:color="000000" w:sz="4" w:space="0"/>
            </w:tcBorders>
            <w:noWrap/>
            <w:tcMar>
              <w:top w:w="15" w:type="dxa"/>
              <w:left w:w="15" w:type="dxa"/>
              <w:right w:w="15" w:type="dxa"/>
            </w:tcMar>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0.00</w:t>
            </w:r>
          </w:p>
        </w:tc>
      </w:tr>
      <w:tr>
        <w:tblPrEx>
          <w:tblCellMar>
            <w:top w:w="0" w:type="dxa"/>
            <w:left w:w="0" w:type="dxa"/>
            <w:bottom w:w="0" w:type="dxa"/>
            <w:right w:w="0" w:type="dxa"/>
          </w:tblCellMar>
        </w:tblPrEx>
        <w:trPr>
          <w:trHeight w:val="308" w:hRule="atLeast"/>
        </w:trPr>
        <w:tc>
          <w:tcPr>
            <w:tcW w:w="2531"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242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98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50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3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50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0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2531"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242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98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50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3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50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0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2531"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242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98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50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3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50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0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2531"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242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98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50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3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50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0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r>
        <w:tblPrEx>
          <w:tblCellMar>
            <w:top w:w="0" w:type="dxa"/>
            <w:left w:w="0" w:type="dxa"/>
            <w:bottom w:w="0" w:type="dxa"/>
            <w:right w:w="0" w:type="dxa"/>
          </w:tblCellMar>
        </w:tblPrEx>
        <w:trPr>
          <w:trHeight w:val="308" w:hRule="atLeast"/>
        </w:trPr>
        <w:tc>
          <w:tcPr>
            <w:tcW w:w="2531" w:type="dxa"/>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2424" w:type="dxa"/>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hAnsi="宋体" w:cs="宋体"/>
                <w:color w:val="000000"/>
                <w:sz w:val="22"/>
              </w:rPr>
            </w:pPr>
          </w:p>
        </w:tc>
        <w:tc>
          <w:tcPr>
            <w:tcW w:w="980"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773"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506"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34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507"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c>
          <w:tcPr>
            <w:tcW w:w="1032" w:type="dxa"/>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hAnsi="宋体" w:cs="宋体"/>
                <w:color w:val="000000"/>
                <w:sz w:val="22"/>
              </w:rPr>
            </w:pPr>
          </w:p>
        </w:tc>
      </w:tr>
    </w:tbl>
    <w:p/>
    <w:p/>
    <w:tbl>
      <w:tblPr>
        <w:tblStyle w:val="8"/>
        <w:tblW w:w="9917" w:type="dxa"/>
        <w:jc w:val="center"/>
        <w:tblLayout w:type="autofit"/>
        <w:tblCellMar>
          <w:top w:w="0" w:type="dxa"/>
          <w:left w:w="0" w:type="dxa"/>
          <w:bottom w:w="0" w:type="dxa"/>
          <w:right w:w="0" w:type="dxa"/>
        </w:tblCellMar>
      </w:tblPr>
      <w:tblGrid>
        <w:gridCol w:w="4497"/>
        <w:gridCol w:w="43"/>
        <w:gridCol w:w="60"/>
        <w:gridCol w:w="2878"/>
        <w:gridCol w:w="533"/>
        <w:gridCol w:w="1032"/>
        <w:gridCol w:w="1031"/>
      </w:tblGrid>
      <w:tr>
        <w:tblPrEx>
          <w:tblCellMar>
            <w:top w:w="0" w:type="dxa"/>
            <w:left w:w="0" w:type="dxa"/>
            <w:bottom w:w="0" w:type="dxa"/>
            <w:right w:w="0" w:type="dxa"/>
          </w:tblCellMar>
        </w:tblPrEx>
        <w:trPr>
          <w:trHeight w:val="840" w:hRule="atLeast"/>
          <w:jc w:val="center"/>
        </w:trPr>
        <w:tc>
          <w:tcPr>
            <w:tcW w:w="9917"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部门：石家庄市鹿泉区获鹿镇人民政府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396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39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0</w:t>
            </w:r>
          </w:p>
        </w:tc>
        <w:tc>
          <w:tcPr>
            <w:tcW w:w="29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9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9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9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9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9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9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96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9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w:panose1 w:val="000000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80F3C52" w:usb2="00000016" w:usb3="00000000" w:csb0="0004001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Cambria">
    <w:panose1 w:val="02040503050406030204"/>
    <w:charset w:val="00"/>
    <w:family w:val="roman"/>
    <w:pitch w:val="default"/>
    <w:sig w:usb0="E00002FF" w:usb1="400004FF" w:usb2="00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等线">
    <w:altName w:val="微软雅黑"/>
    <w:panose1 w:val="00000000000000000000"/>
    <w:charset w:val="00"/>
    <w:family w:val="auto"/>
    <w:pitch w:val="default"/>
    <w:sig w:usb0="00000000" w:usb1="00000000" w:usb2="00000000" w:usb3="00000000" w:csb0="00000000" w:csb1="00000000"/>
  </w:font>
  <w:font w:name="Meiryo">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486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55"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- 11 -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486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L7iloza&#10;AAAACgEAAA8AAAAAAAAAAQAgAAAAIgAAAGRycy9kb3ducmV2LnhtbFBLAQIUABQAAAAIAIdO4kBu&#10;iQY0HgIAABcEAAAOAAAAAAAAAAEAIAAAACkBAABkcnMvZTJvRG9jLnhtbFBLBQYAAAAABgAGAFkB&#10;AAC5BQA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- 11 -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7052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- 37 -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052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Rj760aAgAAFg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iZfkclwSpMm6jtPUuw23WnMDdQHnNJDT5Tg+FJh&#10;KysW4iPzyAzsHtkeH/CRGrAknCRKGvCf/qZP/rgwtFLSItMqavEUKNFvLS4ykXIQ/CBsBsHuzB0g&#10;dcd4RY5nEQN81IMoPZiPeAKLVANNzHKsVNE4iHexZzueEBeLRXZC6jkWV3bteErdQ7nYRZAqo5xA&#10;6ZFAyNMPki+DfzqUxO5f/7PX0znPfw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DN939z2QAAAAoB&#10;AAAPAAAAAAAAAAEAIAAAACIAAABkcnMvZG93bnJldi54bWxQSwECFAAUAAAACACHTuJApGPvrRoC&#10;AAAWBAAADgAAAAAAAAABACAAAAAoAQAAZHJzL2Uyb0RvYy54bWxQSwUGAAAAAAYABgBZAQAAtAUA&#10;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- 37 -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179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5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81792;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A+UcT/ZAAAA&#10;CQEAAA8AAAAAAAAAAQAgAAAAIgAAAGRycy9kb3ducmV2LnhtbFBLAQIUABQAAAAIAIdO4kDsuSD/&#10;HAIAABYEAAAOAAAAAAAAAAEAIAAAACgBAABkcnMvZTJvRG9jLnhtbFBLBQYAAAAABgAGAFkBAAC2&#10;BQ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281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5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82816;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F1c372QAA&#10;AAoBAAAPAAAAAAAAAAEAIAAAACIAAABkcnMvZG93bnJldi54bWxQSwECFAAUAAAACACHTuJAj3Hb&#10;th0CAAAWBAAADgAAAAAAAAABACAAAAAoAQAAZHJzL2Uyb0RvYy54bWxQSwUGAAAAAAYABgBZAQAA&#10;twUAAAAA&#10;">
              <v:fill on="f" focussize="0,0"/>
              <v:stroke on="f" weight="0.5pt"/>
              <v:imagedata o:title=""/>
              <o:lock v:ext="edit" aspectratio="f"/>
              <v:textbox inset="0mm,0mm,0mm,0mm">
                <w:txbxContent>
                  <w:p>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4"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DN939z2QAAAAoB&#10;AAAPAAAAAAAAAAEAIAAAACIAAABkcnMvZG93bnJldi54bWxQSwECFAAUAAAACACHTuJAdAar/xoC&#10;AAAVBAAADgAAAAAAAAABACAAAAAoAQAAZHJzL2Uyb0RvYy54bWxQSwUGAAAAAAYABgBZAQAAtAUA&#10;AAAA&#10;">
              <v:fill on="f" focussize="0,0"/>
              <v:stroke on="f" weight="0.5pt"/>
              <v:imagedata o:title=""/>
              <o:lock v:ext="edit" aspectratio="f"/>
              <v:textbox inset="0mm,0mm,0mm,0mm">
                <w:txbxContent>
                  <w:p>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7Mb3udcAAAAHAQAADwAAAAAAAAABACAA&#10;AAAiAAAAZHJzL2Rvd25yZXYueG1sUEsBAhQAFAAAAAgAh07iQPafLrwrAwAAXwgAAA4AAAAAAAAA&#10;AQAgAAAAJgEAAGRycy9lMm9Eb2MueG1sUEsFBgAAAAAGAAYAWQEAAMM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20"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7" name="矩形 2"/>
                      <wps:cNvSpPr/>
                      <wps:spPr>
                        <a:xfrm>
                          <a:off x="881" y="1538"/>
                          <a:ext cx="11925" cy="146"/>
                        </a:xfrm>
                        <a:prstGeom prst="rect">
                          <a:avLst/>
                        </a:prstGeom>
                        <a:solidFill>
                          <a:srgbClr val="FFD966"/>
                        </a:solidFill>
                        <a:ln w="12700">
                          <a:noFill/>
                        </a:ln>
                      </wps:spPr>
                      <wps:bodyPr anchor="ctr" anchorCtr="0" upright="1"/>
                    </wps:wsp>
                    <wps:wsp>
                      <wps:cNvPr id="18" name="任意多边形 3"/>
                      <wps:cNvSpPr/>
                      <wps:spPr>
                        <a:xfrm>
                          <a:off x="10177" y="686"/>
                          <a:ext cx="2619" cy="862"/>
                        </a:xfrm>
                        <a:custGeom>
                          <a:avLst/>
                          <a:gdLst>
                            <a:gd name="A1"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9" name="任意多边形 4"/>
                      <wps:cNvSpPr/>
                      <wps:spPr>
                        <a:xfrm>
                          <a:off x="10467" y="505"/>
                          <a:ext cx="2345" cy="1108"/>
                        </a:xfrm>
                        <a:custGeom>
                          <a:avLst/>
                          <a:gdLst>
                            <a:gd name="A1"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">
              <o:lock v:ext="edit" aspectratio="f"/>
              <v:rect id="矩形 2" o:spid="_x0000_s1026" o:spt="1" style="position:absolute;left:881;top:1538;height:146;width:11925;v-text-anchor:middle;" fillcolor="#FFD966" filled="t" stroked="f" coordsize="21600,21600" o:gfxdata="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5WKGa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JiVer70AAADb&#10;AAAADwAAAGRycy9kb3ducmV2LnhtbEWPT4vCMBDF7wv7HcII3ta0HkS6Rg+Ki4iH9Q94HZrZtthM&#10;ShJr/fY7B8HbDO/Ne79ZrAbXqp5CbDwbyCcZKOLS24YrA5fz9msOKiZki61nMvCkCKvl58cCC+sf&#10;fKT+lColIRwLNFCn1BVax7Imh3HiO2LR/nxwmGQNlbYBHxLuWj3Nspl22LA01NjRuqbydro7A/d+&#10;87s/7ub59XAYfp63a4hnCsaMR3n2DSrRkN7m1/XOCr7Ayi8ygF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JV6v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sJn5jLsAAADb&#10;AAAADwAAAGRycy9kb3ducmV2LnhtbEVPzWrCQBC+F/oOywheitmkh1ZTV2ktUm8laR9gyE6zwexs&#10;yG6T6NO7guBtPr7fWW8n24qBet84VpAlKQjiyumGawW/P/vFEoQPyBpbx6TgRB62m8eHNebajVzQ&#10;UIZaxBD2OSowIXS5lL4yZNEnriOO3J/rLYYI+1rqHscYblv5nKYv0mLDscFgRztD1bH8twroiwqT&#10;7TxPRfX+3b0+nT/o/KnUfJalbyACTeEuvrkPOs5fwfWXeIDcXA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Jn5jL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0</wp:posOffset>
              </wp:positionV>
              <wp:extent cx="7553960" cy="480695"/>
              <wp:effectExtent l="0" t="0" r="0" b="0"/>
              <wp:wrapNone/>
              <wp:docPr id="39" name="组合 80"/>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36" name="矩形 2"/>
                      <wps:cNvSpPr/>
                      <wps:spPr>
                        <a:xfrm>
                          <a:off x="881" y="1538"/>
                          <a:ext cx="11925" cy="146"/>
                        </a:xfrm>
                        <a:prstGeom prst="rect">
                          <a:avLst/>
                        </a:prstGeom>
                        <a:solidFill>
                          <a:srgbClr val="FFD966"/>
                        </a:solidFill>
                        <a:ln w="12700">
                          <a:noFill/>
                        </a:ln>
                      </wps:spPr>
                      <wps:bodyPr anchor="ctr" anchorCtr="0" upright="1"/>
                    </wps:wsp>
                    <wps:wsp>
                      <wps:cNvPr id="37" name="任意多边形 3"/>
                      <wps:cNvSpPr/>
                      <wps:spPr>
                        <a:xfrm>
                          <a:off x="10177" y="686"/>
                          <a:ext cx="2619" cy="862"/>
                        </a:xfrm>
                        <a:custGeom>
                          <a:avLst/>
                          <a:gdLst>
                            <a:gd name="A1"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8" name="任意多边形 4"/>
                      <wps:cNvSpPr/>
                      <wps:spPr>
                        <a:xfrm>
                          <a:off x="10467" y="505"/>
                          <a:ext cx="2345" cy="1108"/>
                        </a:xfrm>
                        <a:custGeom>
                          <a:avLst/>
                          <a:gdLst>
                            <a:gd name="A1"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80" o:spid="_x0000_s1026" o:spt="203" style="position:absolute;left:0pt;margin-left:0pt;margin-top:0pt;height:37.85pt;width:594.8pt;mso-position-horizontal-relative:page;mso-position-vertical-relative:page;z-index:251675648;mso-width-relative:page;mso-height-relative:page;" coordorigin="881,505" coordsize="11930,1179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&#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">
              <o:lock v:ext="edit" aspectratio="f"/>
              <v:rect id="矩形 2" o:spid="_x0000_s1026" o:spt="1" style="position:absolute;left:881;top:1538;height:146;width:11925;v-text-anchor:middle;" fillcolor="#FFD966" filled="t" stroked="f" coordsize="21600,21600" o:gfxdata="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r9Gd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HA+WvbwAAADb&#10;AAAADwAAAGRycy9kb3ducmV2LnhtbEWPQYvCMBSE78L+h/AW9qZpXVCpRg+7rIh40Cp4fTRv22Lz&#10;UpJY6783guBxmJlvmMWqN43oyPnasoJ0lIAgLqyuuVRwOv4NZyB8QNbYWCYFd/KwWn4MFphpe+MD&#10;dXkoRYSwz1BBFUKbSemLigz6kW2Jo/dvncEQpSuldniLcNPIcZJMpMGa40KFLf1UVFzyq1Fw7X73&#10;28Nmlp53u359v5ydP5JT6uszTeYgAvXhHX61N1rB9x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wPlr2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lGAAd7gAAADb&#10;AAAADwAAAGRycy9kb3ducmV2LnhtbEVPzYrCMBC+L/gOYQQvi6ZVcKUaRV1kvUm7PsDQjE2xmZQm&#10;q9Wn3xwEjx/f/2rT20bcqPO1YwXpJAFBXDpdc6Xg/HsYL0D4gKyxcUwKHuRhsx58rDDT7s453YpQ&#10;iRjCPkMFJoQ2k9KXhiz6iWuJI3dxncUQYVdJ3eE9httGTpNkLi3WHBsMtrQ3VF6LP6uAfig36d5z&#10;n5fbU/v1+dzR81up0TBNliAC9eEtfrmPWsEsjo1f4g+Q6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lGAAd7gAAADbAAAA&#10;DwAAAAAAAAABACAAAAAiAAAAZHJzL2Rvd25yZXYueG1sUEsBAhQAFAAAAAgAh07iQDMvBZ47AAAA&#10;OQAAABAAAAAAAAAAAQAgAAAABwEAAGRycy9zaGFwZXhtbC54bWxQSwUGAAAAAAYABgBbAQAAsQMA&#10;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84"/>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84"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NFLiJHZAAAACQEAAA8A&#10;AAAAAAAAAQAgAAAAIgAAAGRycy9kb3ducmV2LnhtbFBLAQIUABQAAAAIAIdO4kDXDEgbMwMAAGII&#10;AAAOAAAAAAAAAAEAIAAAACgBAABkcnMvZTJvRG9jLnhtbFBLBQYAAAAABgAGAFkBAADN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872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91"/>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1" o:spid="_x0000_s1026" o:spt="203" style="position:absolute;left:0pt;margin-top:29.75pt;height:32pt;width:157.5pt;mso-position-horizontal:left;mso-position-horizontal-relative:page;mso-position-vertical-relative:page;z-index:25167872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7696" behindDoc="0" locked="0" layoutInCell="1" allowOverlap="1">
              <wp:simplePos x="0" y="0"/>
              <wp:positionH relativeFrom="page">
                <wp:posOffset>0</wp:posOffset>
              </wp:positionH>
              <wp:positionV relativeFrom="page">
                <wp:posOffset>0</wp:posOffset>
              </wp:positionV>
              <wp:extent cx="7575550" cy="748665"/>
              <wp:effectExtent l="0" t="0" r="0" b="0"/>
              <wp:wrapNone/>
              <wp:docPr id="43" name="组合 87"/>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40" name="矩形 2"/>
                      <wps:cNvSpPr/>
                      <wps:spPr>
                        <a:xfrm>
                          <a:off x="881" y="1538"/>
                          <a:ext cx="11925" cy="146"/>
                        </a:xfrm>
                        <a:prstGeom prst="rect">
                          <a:avLst/>
                        </a:prstGeom>
                        <a:solidFill>
                          <a:srgbClr val="FFD966"/>
                        </a:solidFill>
                        <a:ln w="12700">
                          <a:noFill/>
                        </a:ln>
                      </wps:spPr>
                      <wps:bodyPr anchor="ctr" anchorCtr="0" upright="1"/>
                    </wps:wsp>
                    <wps:wsp>
                      <wps:cNvPr id="41" name="任意多边形 3"/>
                      <wps:cNvSpPr/>
                      <wps:spPr>
                        <a:xfrm>
                          <a:off x="10177" y="686"/>
                          <a:ext cx="2619" cy="862"/>
                        </a:xfrm>
                        <a:custGeom>
                          <a:avLst/>
                          <a:gdLst>
                            <a:gd name="A1"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2" name="任意多边形 4"/>
                      <wps:cNvSpPr/>
                      <wps:spPr>
                        <a:xfrm>
                          <a:off x="10467" y="505"/>
                          <a:ext cx="2345" cy="1108"/>
                        </a:xfrm>
                        <a:custGeom>
                          <a:avLst/>
                          <a:gdLst>
                            <a:gd name="A1"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87" o:spid="_x0000_s1026" o:spt="203" style="position:absolute;left:0pt;margin-left:0pt;margin-top:0pt;height:58.95pt;width:596.5pt;mso-position-horizontal-relative:page;mso-position-vertical-relative:page;z-index:25167769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&#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L5TRvfVAAAABgEAAA8AAAAAAAAAAQAgAAAAIgAAAGRy&#10;cy9kb3ducmV2LnhtbFBLAQIUABQAAAAIAIdO4kB+Vb/ylwMAADYMAAAOAAAAAAAAAAEAIAAAACQB&#10;AABkcnMvZTJvRG9jLnhtbFBLBQYAAAAABgAGAFkBAAAtBwAAAAA=&#10;">
              <o:lock v:ext="edit" aspectratio="f"/>
              <v:rect id="矩形 2" o:spid="_x0000_s1026" o:spt="1" style="position:absolute;left:881;top:1538;height:146;width:11925;v-text-anchor:middle;" fillcolor="#FFD966" filled="t" stroked="f" coordsize="21600,21600" o:gfxdata="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EgyfD7gAAADbAAAA&#10;DwAAAAAAAAABACAAAAAiAAAAZHJzL2Rvd25yZXYueG1sUEsBAhQAFAAAAAgAh07iQDMvBZ47AAAA&#10;OQAAABAAAAAAAAAAAQAgAAAABwEAAGRycy9zaGFwZXhtbC54bWxQSwUGAAAAAAYABgBbAQAAsQMA&#10;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pKzYL7wAAADb&#10;AAAADwAAAGRycy9kb3ducmV2LnhtbEWPT4vCMBTE78J+h/AW9qZpZRHpmnpQdhHx4D/w+mjetqXN&#10;S0lird/eCILHYWZ+wyyWg2lFT87XlhWkkwQEcWF1zaWC8+l3PAfhA7LG1jIpuJOHZf4xWmCm7Y0P&#10;1B9DKSKEfYYKqhC6TEpfVGTQT2xHHL1/6wyGKF0ptcNbhJtWTpNkJg3WHBcq7GhVUdEcr0bBtV/v&#10;t4fNPL3sdsPfvbk4fyKn1NdnmvyACDSEd/jV3mgF3yk8v8QfIP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Ss2C+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rY5E4LsAAADb&#10;AAAADwAAAGRycy9kb3ducmV2LnhtbEWP3YrCMBSE7wXfIRzBG1nTirjSNYo/iN5JXR/g0JxtyjYn&#10;pYlafXojLOzlMDPfMItVZ2txo9ZXjhWk4wQEceF0xaWCy/f+Yw7CB2SNtWNS8CAPq2W/t8BMuzvn&#10;dDuHUkQI+wwVmBCaTEpfGLLox64hjt6Pay2GKNtS6hbvEW5rOUmSmbRYcVww2NDWUPF7vloFdKDc&#10;pFvPXV6sT83n6Lmh506p4SBNvkAE6sJ/+K991AqmE3h/iT9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Y5E4L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85888"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59" name="组合 105"/>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56" name="矩形 2"/>
                      <wps:cNvSpPr/>
                      <wps:spPr>
                        <a:xfrm>
                          <a:off x="881" y="1538"/>
                          <a:ext cx="11925" cy="146"/>
                        </a:xfrm>
                        <a:prstGeom prst="rect">
                          <a:avLst/>
                        </a:prstGeom>
                        <a:solidFill>
                          <a:srgbClr val="FFD966"/>
                        </a:solidFill>
                        <a:ln w="12700">
                          <a:noFill/>
                        </a:ln>
                      </wps:spPr>
                      <wps:bodyPr anchor="ctr" anchorCtr="0" upright="1"/>
                    </wps:wsp>
                    <wps:wsp>
                      <wps:cNvPr id="57" name="任意多边形 3"/>
                      <wps:cNvSpPr/>
                      <wps:spPr>
                        <a:xfrm>
                          <a:off x="10177" y="686"/>
                          <a:ext cx="2619" cy="862"/>
                        </a:xfrm>
                        <a:custGeom>
                          <a:avLst/>
                          <a:gdLst>
                            <a:gd name="A1"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8" name="任意多边形 4"/>
                      <wps:cNvSpPr/>
                      <wps:spPr>
                        <a:xfrm>
                          <a:off x="10467" y="505"/>
                          <a:ext cx="2385" cy="1107"/>
                        </a:xfrm>
                        <a:custGeom>
                          <a:avLst/>
                          <a:gdLst>
                            <a:gd name="A1"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05" o:spid="_x0000_s1026" o:spt="203" style="position:absolute;left:0pt;margin-left:-2.15pt;margin-top:59pt;height:32.8pt;width:596.85pt;mso-position-horizontal-relative:page;mso-position-vertical-relative:page;z-index:251685888;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">
              <o:lock v:ext="edit" aspectratio="f"/>
              <v:rect id="矩形 2" o:spid="_x0000_s1026" o:spt="1" style="position:absolute;left:881;top:1538;height:146;width:11925;v-text-anchor:middle;" fillcolor="#FFD966" filled="t" stroked="f" coordsize="21600,21600" o:gfxdata="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cDQ9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wdBzHbwAAADb&#10;AAAADwAAAGRycy9kb3ducmV2LnhtbEWPQYvCMBSE78L+h/AW9qZphVWpRg+7rIh40Cp4fTRv22Lz&#10;UpJY6783guBxmJlvmMWqN43oyPnasoJ0lIAgLqyuuVRwOv4NZyB8QNbYWCYFd/KwWn4MFphpe+MD&#10;dXkoRYSwz1BBFUKbSemLigz6kW2Jo/dvncEQpSuldniLcNPIcZJMpMGa40KFLf1UVFzyq1Fw7X73&#10;28Nmlp53u359v5ydP5JT6uszTeYgAvXhHX61N1rB9x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HQcx2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Sb/l17gAAADb&#10;AAAADwAAAGRycy9kb3ducmV2LnhtbEVPzYrCMBC+L/gOYQQvi6YVdKUaRV1kvUm7PsDQjE2xmZQm&#10;q9Wn3xwEjx/f/2rT20bcqPO1YwXpJAFBXDpdc6Xg/HsYL0D4gKyxcUwKHuRhsx58rDDT7s453YpQ&#10;iRjCPkMFJoQ2k9KXhiz6iWuJI3dxncUQYVdJ3eE9httGTpNkLi3WHBsMtrQ3VF6LP6uAfig36d5z&#10;n5fbU/v1+dzR81up0TBNliAC9eEtfrmPWsEsjo1f4g+Q6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Sb/l17gAAADbAAAA&#10;DwAAAAAAAAABACAAAAAiAAAAZHJzL2Rvd25yZXYueG1sUEsBAhQAFAAAAAgAh07iQDMvBZ47AAAA&#10;OQAAABAAAAAAAAAAAQAgAAAABwEAAGRycy9zaGFwZXhtbC54bWxQSwUGAAAAAAYABgBbAQAAsQMA&#10;AAAA&#10;" path="m668,0l2619,10,2619,1265,0,1265,668,0xe">
                <v:path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6912"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0"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6912;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P6FnAdsAAAAKAQAADwAAAAAAAAABACAAAAAiAAAAZHJzL2Rvd25yZXYueG1sUEsBAhQAFAAA&#10;AAgAh07iQM4k1wwlAgAAJwQAAA4AAAAAAAAAAQAgAAAAKgEAAGRycy9lMm9Eb2MueG1sUEsFBgAA&#10;AAAGAAYAWQEAAMEFA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1552"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31"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28" name="矩形 2"/>
                      <wps:cNvSpPr/>
                      <wps:spPr>
                        <a:xfrm>
                          <a:off x="881" y="1538"/>
                          <a:ext cx="11925" cy="146"/>
                        </a:xfrm>
                        <a:prstGeom prst="rect">
                          <a:avLst/>
                        </a:prstGeom>
                        <a:solidFill>
                          <a:srgbClr val="FFD966"/>
                        </a:solidFill>
                        <a:ln w="12700">
                          <a:noFill/>
                        </a:ln>
                      </wps:spPr>
                      <wps:bodyPr anchor="ctr" anchorCtr="0" upright="1"/>
                    </wps:wsp>
                    <wps:wsp>
                      <wps:cNvPr id="29" name="任意多边形 3"/>
                      <wps:cNvSpPr/>
                      <wps:spPr>
                        <a:xfrm>
                          <a:off x="10177" y="686"/>
                          <a:ext cx="2619" cy="862"/>
                        </a:xfrm>
                        <a:custGeom>
                          <a:avLst/>
                          <a:gdLst>
                            <a:gd name="A1"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0" name="任意多边形 4"/>
                      <wps:cNvSpPr/>
                      <wps:spPr>
                        <a:xfrm>
                          <a:off x="10467" y="505"/>
                          <a:ext cx="2345" cy="1108"/>
                        </a:xfrm>
                        <a:custGeom>
                          <a:avLst/>
                          <a:gdLst>
                            <a:gd name="A1"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71552;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">
              <o:lock v:ext="edit" aspectratio="f"/>
              <v:rect id="矩形 2" o:spid="_x0000_s1026" o:spt="1" style="position:absolute;left:881;top:1538;height:146;width:11925;v-text-anchor:middle;" fillcolor="#FFD966" filled="t" stroked="f" coordsize="21600,21600" o:gfxdata="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Gldqm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hwUxibwAAADb&#10;AAAADwAAAGRycy9kb3ducmV2LnhtbEWPT4vCMBTE74LfIbyFvWlaD4tWUw+7KCIe/AdeH83btrR5&#10;KUms9dtvFgSPw8z8hlmtB9OKnpyvLStIpwkI4sLqmksF18tmMgfhA7LG1jIpeJKHdT4erTDT9sEn&#10;6s+hFBHCPkMFVQhdJqUvKjLop7Yjjt6vdQZDlK6U2uEjwk0rZ0nyJQ3WHBcq7Oi7oqI5342Ce/9z&#10;3J928/R2OAzbZ3Nz/kJOqc+PNFmCCDSEd/jV3mkFswX8f4k/QOZ/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cFMYm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ahYMcbgAAADb&#10;AAAADwAAAGRycy9kb3ducmV2LnhtbEVPzYrCMBC+L/gOYQQvi6ZVcKUaRV1kvUm7PsDQjE2xmZQm&#10;q9Wn3xwEjx/f/2rT20bcqPO1YwXpJAFBXDpdc6Xg/HsYL0D4gKyxcUwKHuRhsx58rDDT7s453YpQ&#10;iRjCPkMFJoQ2k9KXhiz6iWuJI3dxncUQYVdJ3eE9httGTpNkLi3WHBsMtrQ3VF6LP6uAfig36d5z&#10;n5fbU/v1+dzR81up0TBNliAC9eEtfrmPWsEsro9f4g+Q6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ahYMcbgAAADbAAAA&#10;DwAAAAAAAAABACAAAAAiAAAAZHJzL2Rvd25yZXYueG1sUEsBAhQAFAAAAAgAh07iQDMvBZ47AAAA&#10;OQAAABAAAAAAAAAAAQAgAAAABwEAAGRycy9zaGFwZXhtbC54bWxQSwUGAAAAAAYABgBbAQAAsQMA&#10;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2"/>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4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 o:spid="_x0000_s1026" o:spt="203" style="position:absolute;left:0pt;margin-left:0pt;margin-top:29.75pt;height:32pt;width:280pt;mso-position-horizontal-relative:page;mso-position-vertical-relative:page;z-index:251672576;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Hpuwe1wAAAAcBAAAPAAAAAAAAAAEA&#10;IAAAACIAAABkcnMvZG93bnJldi54bWxQSwECFAAUAAAACACHTuJA9GKJkC0DAABe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68480" behindDoc="0" locked="0" layoutInCell="1" allowOverlap="1">
              <wp:simplePos x="0" y="0"/>
              <wp:positionH relativeFrom="page">
                <wp:posOffset>0</wp:posOffset>
              </wp:positionH>
              <wp:positionV relativeFrom="page">
                <wp:posOffset>0</wp:posOffset>
              </wp:positionV>
              <wp:extent cx="7575550" cy="483235"/>
              <wp:effectExtent l="0" t="0" r="0" b="0"/>
              <wp:wrapNone/>
              <wp:docPr id="24"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21" name="矩形 2"/>
                      <wps:cNvSpPr/>
                      <wps:spPr>
                        <a:xfrm>
                          <a:off x="881" y="1538"/>
                          <a:ext cx="11925" cy="146"/>
                        </a:xfrm>
                        <a:prstGeom prst="rect">
                          <a:avLst/>
                        </a:prstGeom>
                        <a:solidFill>
                          <a:srgbClr val="FFD966"/>
                        </a:solidFill>
                        <a:ln w="12700">
                          <a:noFill/>
                        </a:ln>
                      </wps:spPr>
                      <wps:bodyPr anchor="ctr" anchorCtr="0" upright="1"/>
                    </wps:wsp>
                    <wps:wsp>
                      <wps:cNvPr id="22" name="任意多边形 3"/>
                      <wps:cNvSpPr/>
                      <wps:spPr>
                        <a:xfrm>
                          <a:off x="10177" y="686"/>
                          <a:ext cx="2619" cy="862"/>
                        </a:xfrm>
                        <a:custGeom>
                          <a:avLst/>
                          <a:gdLst>
                            <a:gd name="A1"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3" name="任意多边形 4"/>
                      <wps:cNvSpPr/>
                      <wps:spPr>
                        <a:xfrm>
                          <a:off x="10467" y="505"/>
                          <a:ext cx="2345" cy="1108"/>
                        </a:xfrm>
                        <a:custGeom>
                          <a:avLst/>
                          <a:gdLst>
                            <a:gd name="A1"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68480;mso-width-relative:page;mso-height-relative:page;mso-width-percent:1000;" coordorigin="881,505" coordsize="11930,1179203" o:gfxdata="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">
              <o:lock v:ext="edit" aspectratio="f"/>
              <v:rect id="矩形 2" o:spid="_x0000_s1026" o:spt="1" style="position:absolute;left:881;top:1538;height:146;width:11925;v-text-anchor:middle;" fillcolor="#FFD966" filled="t" stroked="f" coordsize="21600,21600" o:gfxdata="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J/fNLsAAADb&#10;AAAADwAAAAAAAAABACAAAAAiAAAAZHJzL2Rvd25yZXYueG1sUEsBAhQAFAAAAAgAh07iQDMvBZ47&#10;AAAAOQAAABAAAAAAAAAAAQAgAAAACgEAAGRycy9zaGFwZXhtbC54bWxQSwUGAAAAAAYABgBbAQAA&#10;tA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iaGj+LsAAADb&#10;AAAADwAAAGRycy9kb3ducmV2LnhtbEWPzarCMBSE94LvEI7gTtN2cZFqdKEocnHhH7g9NMe22JyU&#10;JNb69ka4cJfDzHzDLFa9aURHzteWFaTTBARxYXXNpYLrZTuZgfABWWNjmRS8ycNqORwsMNf2xSfq&#10;zqEUEcI+RwVVCG0upS8qMuintiWO3t06gyFKV0rt8BXhppFZkvxIgzXHhQpbWldUPM5Po+DZbY6/&#10;p/0svR0O/e79uDl/IafUeJQmcxCB+vAf/mvvtYIsg++X+APk8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aGj+LsAAADb&#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Hx0E27sAAADb&#10;AAAADwAAAGRycy9kb3ducmV2LnhtbEWP3YrCMBSE7wXfIRzBG1nTKrjSNYo/iN5JXR/g0JxtyjYn&#10;pYlafXojLOzlMDPfMItVZ2txo9ZXjhWk4wQEceF0xaWCy/f+Yw7CB2SNtWNS8CAPq2W/t8BMuzvn&#10;dDuHUkQI+wwVmBCaTEpfGLLox64hjt6Pay2GKNtS6hbvEW5rOUmSmbRYcVww2NDWUPF7vloFdKDc&#10;pFvPXV6sT83n6Lmh506p4SBNvkAE6sJ/+K991AomU3h/iT9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x0E27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69504" behindDoc="0" locked="0" layoutInCell="1" allowOverlap="1">
              <wp:simplePos x="0" y="0"/>
              <wp:positionH relativeFrom="page">
                <wp:align>left</wp:align>
              </wp:positionH>
              <wp:positionV relativeFrom="page">
                <wp:posOffset>377825</wp:posOffset>
              </wp:positionV>
              <wp:extent cx="3228975" cy="406400"/>
              <wp:effectExtent l="0" t="0" r="0" b="0"/>
              <wp:wrapNone/>
              <wp:docPr id="25"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26"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69504;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PCAQPtcAAAAHAQAADwAAAAAAAAAB&#10;ACAAAAAiAAAAZHJzL2Rvd25yZXYueG1sUEsBAhQAFAAAAAgAh07iQAdWUL0uAwAAXwgAAA4AAAAA&#10;AAAAAQAgAAAAJgEAAGRycy9lMm9Eb2MueG1sUEsFBgAAAAAGAAYAWQEAAMYGAAAAAA==&#10;">
              <o:lock v:ext="edit" aspectratio="f"/>
              <v:shape id="文本框 6" o:spid="_x0000_s1026" o:spt="202" type="#_x0000_t202" style="position:absolute;left:1401;top:880;height:641;width:3087;" filled="f" stroked="f" coordsize="21600,21600" o:gfxdata="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7b7SvQAA&#10;ANs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Yh9pj7wAAADb&#10;AAAADwAAAGRycy9kb3ducmV2LnhtbEWPQWsCMRSE7wX/Q3hCL0WTFWvXrVFEKvTqKj0/N8/dpZuX&#10;JYmr/feNUOhxmJlvmNXmbjsxkA+tYw3ZVIEgrpxpudZwOu4nOYgQkQ12jknDDwXYrEdPKyyMu/GB&#10;hjLWIkE4FKihibEvpAxVQxbD1PXEybs4bzEm6WtpPN4S3HZyptRCWmw5LTTY066h6ru82kQ5Lbev&#10;8iM/Z/OX3Vfuh6w8qL3Wz+NMvYOIdI//4b/2p9Ewe4PHl/QD5Po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IfaY+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9744" behindDoc="0" locked="0" layoutInCell="1" allowOverlap="1">
              <wp:simplePos x="0" y="0"/>
              <wp:positionH relativeFrom="page">
                <wp:posOffset>0</wp:posOffset>
              </wp:positionH>
              <wp:positionV relativeFrom="page">
                <wp:posOffset>682625</wp:posOffset>
              </wp:positionV>
              <wp:extent cx="7553960" cy="400050"/>
              <wp:effectExtent l="0" t="0" r="0" b="0"/>
              <wp:wrapNone/>
              <wp:docPr id="51" name="组合 94"/>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44" name="矩形 2"/>
                      <wps:cNvSpPr/>
                      <wps:spPr>
                        <a:xfrm>
                          <a:off x="881" y="1538"/>
                          <a:ext cx="11925" cy="146"/>
                        </a:xfrm>
                        <a:prstGeom prst="rect">
                          <a:avLst/>
                        </a:prstGeom>
                        <a:solidFill>
                          <a:srgbClr val="FFD966"/>
                        </a:solidFill>
                        <a:ln w="12700">
                          <a:noFill/>
                        </a:ln>
                      </wps:spPr>
                      <wps:bodyPr anchor="ctr" anchorCtr="0" upright="1"/>
                    </wps:wsp>
                    <wps:wsp>
                      <wps:cNvPr id="49" name="任意多边形 3"/>
                      <wps:cNvSpPr/>
                      <wps:spPr>
                        <a:xfrm>
                          <a:off x="10177" y="686"/>
                          <a:ext cx="2619" cy="862"/>
                        </a:xfrm>
                        <a:custGeom>
                          <a:avLst/>
                          <a:gdLst>
                            <a:gd name="A1"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0" name="任意多边形 4"/>
                      <wps:cNvSpPr/>
                      <wps:spPr>
                        <a:xfrm>
                          <a:off x="10467" y="505"/>
                          <a:ext cx="2345" cy="1108"/>
                        </a:xfrm>
                        <a:custGeom>
                          <a:avLst/>
                          <a:gdLst>
                            <a:gd name="A1"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94" o:spid="_x0000_s1026" o:spt="203" style="position:absolute;left:0pt;margin-left:0pt;margin-top:53.75pt;height:31.5pt;width:594.8pt;mso-position-horizontal-relative:page;mso-position-vertical-relative:page;z-index:251679744;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">
              <o:lock v:ext="edit" aspectratio="f"/>
              <v:rect id="矩形 2" o:spid="_x0000_s1026" o:spt="1" style="position:absolute;left:881;top:1538;height:146;width:11925;v-text-anchor:middle;" fillcolor="#FFD966" filled="t" stroked="f" coordsize="21600,21600" o:gfxdata="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03mQy8AAAA&#10;2w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WtrUKb0AAADb&#10;AAAADwAAAGRycy9kb3ducmV2LnhtbEWPQWvCQBSE74L/YXkFb7pJKSWNrh4qLSIeGi14fWSf2WD2&#10;bdhdY/z33UKhx2FmvmFWm9F2YiAfWscK8kUGgrh2uuVGwffpY16ACBFZY+eYFDwowGY9nayw1O7O&#10;FQ3H2IgE4VCiAhNjX0oZakMWw8L1xMm7OG8xJukbqT3eE9x28jnLXqXFltOCwZ7eDdXX480quA3b&#10;r321K/Lz4TB+Pq5nH07klZo95dkSRKQx/of/2jut4OUNfr+kH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2tQp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t8np0bgAAADb&#10;AAAADwAAAGRycy9kb3ducmV2LnhtbEVPzYrCMBC+L/gOYQQvi6YVdKUaRV1kvUm7PsDQjE2xmZQm&#10;q9Wn3xwEjx/f/2rT20bcqPO1YwXpJAFBXDpdc6Xg/HsYL0D4gKyxcUwKHuRhsx58rDDT7s453YpQ&#10;iRjCPkMFJoQ2k9KXhiz6iWuJI3dxncUQYVdJ3eE9httGTpNkLi3WHBsMtrQ3VF6LP6uAfig36d5z&#10;n5fbU/v1+dzR81up0TBNliAC9eEtfrmPWsEsro9f4g+Q6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8np0bgAAADbAAAA&#10;DwAAAAAAAAABACAAAAAiAAAAZHJzL2Rvd25yZXYueG1sUEsBAhQAFAAAAAgAh07iQDMvBZ47AAAA&#10;OQAAABAAAAAAAAAAAQAgAAAABwEAAGRycy9zaGFwZXhtbC54bWxQSwUGAAAAAAYABgBbAQAAsQMA&#10;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98"/>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8" o:spid="_x0000_s1026" o:spt="203" style="position:absolute;left:0pt;margin-left:-2.15pt;margin-top:47.15pt;height:32pt;width:235.7pt;mso-position-horizontal-relative:page;mso-position-vertical-relative:page;z-index:25168076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NFLiJHZAAAACQEAAA8A&#10;AAAAAAAAAQAgAAAAIgAAAGRycy9kb3ducmV2LnhtbFBLAQIUABQAAAAIAIdO4kBf4oZWMwMAAGII&#10;AAAOAAAAAAAAAAEAIAAAACgBAABkcnMvZTJvRG9jLnhtbFBLBQYAAAAABgAGAFkBAADN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g">
          <w:drawing>
            <wp:anchor distT="0" distB="0" distL="114300" distR="114300" simplePos="0" relativeHeight="25167462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77"/>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77" o:spid="_x0000_s1026" o:spt="203" style="position:absolute;left:0pt;margin-left:2.25pt;margin-top:45.75pt;height:32.05pt;width:239.85pt;mso-position-horizontal-relative:page;mso-position-vertical-relative:page;z-index:25167462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eSJ2A2AAAAAgBAAAPAAAAAAAAAAEA&#10;IAAAACIAAABkcnMvZG93bnJldi54bWxQSwECFAAUAAAACACHTuJAuUCqqCwDAABiCAAADgAAAAAA&#10;AAABACAAAAAnAQAAZHJzL2Uyb0RvYy54bWxQSwUGAAAAAAYABgBZAQAAxQY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360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35" name="组合 73"/>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32" name="矩形 2"/>
                      <wps:cNvSpPr/>
                      <wps:spPr>
                        <a:xfrm>
                          <a:off x="881" y="1538"/>
                          <a:ext cx="11925" cy="146"/>
                        </a:xfrm>
                        <a:prstGeom prst="rect">
                          <a:avLst/>
                        </a:prstGeom>
                        <a:solidFill>
                          <a:srgbClr val="FFD966"/>
                        </a:solidFill>
                        <a:ln w="12700">
                          <a:noFill/>
                        </a:ln>
                      </wps:spPr>
                      <wps:bodyPr anchor="ctr" anchorCtr="0" upright="1"/>
                    </wps:wsp>
                    <wps:wsp>
                      <wps:cNvPr id="33" name="任意多边形 3"/>
                      <wps:cNvSpPr/>
                      <wps:spPr>
                        <a:xfrm>
                          <a:off x="10177" y="686"/>
                          <a:ext cx="2619" cy="862"/>
                        </a:xfrm>
                        <a:custGeom>
                          <a:avLst/>
                          <a:gdLst>
                            <a:gd name="A1"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4" name="任意多边形 4"/>
                      <wps:cNvSpPr/>
                      <wps:spPr>
                        <a:xfrm>
                          <a:off x="10467" y="505"/>
                          <a:ext cx="2385" cy="1107"/>
                        </a:xfrm>
                        <a:custGeom>
                          <a:avLst/>
                          <a:gdLst>
                            <a:gd name="A1"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73" o:spid="_x0000_s1026" o:spt="203" style="position:absolute;left:0pt;margin-left:2.75pt;margin-top:46.95pt;height:32.8pt;width:596.85pt;mso-position-horizontal-relative:page;mso-position-vertical-relative:page;z-index:25167360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">
              <o:lock v:ext="edit" aspectratio="f"/>
              <v:rect id="矩形 2" o:spid="_x0000_s1026" o:spt="1" style="position:absolute;left:881;top:1538;height:146;width:11925;v-text-anchor:middle;" fillcolor="#FFD966" filled="t" stroked="f" coordsize="21600,21600" o:gfxdata="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lNee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YzSQvr0AAADb&#10;AAAADwAAAGRycy9kb3ducmV2LnhtbEWPT4vCMBTE7wv7HcITvK1pFUS6ph6UFREP/lnw+miebWnz&#10;UpJY67c3wsIeh5n5DbNcDaYVPTlfW1aQThIQxIXVNZcKfi8/XwsQPiBrbC2Tgid5WOWfH0vMtH3w&#10;ifpzKEWEsM9QQRVCl0npi4oM+ontiKN3s85giNKVUjt8RLhp5TRJ5tJgzXGhwo7WFRXN+W4U3PvN&#10;cX/aLdLr4TBsn83V+Qs5pcajNPkGEWgI/+G/9k4rmM3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NJC+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FS0KcrwAAADb&#10;AAAADwAAAGRycy9kb3ducmV2LnhtbEWP3WrCQBSE7wu+w3IEb6RuolJLdBV/EHtXon2AQ/Y0G8ye&#10;DdlVo0/vCoVeDjPzDbNYdbYWV2p95VhBOkpAEBdOV1wq+Dnt3z9B+ICssXZMCu7kYbXsvS0w0+7G&#10;OV2PoRQRwj5DBSaEJpPSF4Ys+pFriKP361qLIcq2lLrFW4TbWo6T5ENarDguGGxoa6g4Hy9WAR0o&#10;N+nWc5cX6+9mNnxs6LFTatBPkzmIQF34D/+1v7SCyRR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UtCnK8AAAA&#10;2wAAAA8AAAAAAAAAAQAgAAAAIgAAAGRycy9kb3ducmV2LnhtbFBLAQIUABQAAAAIAIdO4kAzLwWe&#10;OwAAADkAAAAQAAAAAAAAAAEAIAAAAAsBAABkcnMvc2hhcGV4bWwueG1sUEsFBgAAAAAGAAYAWwEA&#10;ALUDAAAAAA==&#10;" path="m668,0l2619,10,2619,1265,0,1265,668,0xe">
                <v:path o:connectlocs="608,0;2385,8;2385,1107;0,1107;60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A8F4EFA"/>
    <w:multiLevelType w:val="singleLevel"/>
    <w:tmpl w:val="DA8F4EF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04A10"/>
    <w:rsid w:val="00117746"/>
    <w:rsid w:val="00163F95"/>
    <w:rsid w:val="00180A9A"/>
    <w:rsid w:val="001829C0"/>
    <w:rsid w:val="00184809"/>
    <w:rsid w:val="00192112"/>
    <w:rsid w:val="001B0127"/>
    <w:rsid w:val="001C12D5"/>
    <w:rsid w:val="001C69F7"/>
    <w:rsid w:val="001D6F97"/>
    <w:rsid w:val="002650EC"/>
    <w:rsid w:val="002A6C46"/>
    <w:rsid w:val="002C19B5"/>
    <w:rsid w:val="002F1D41"/>
    <w:rsid w:val="003A4EE8"/>
    <w:rsid w:val="00440A52"/>
    <w:rsid w:val="00442CC2"/>
    <w:rsid w:val="00446244"/>
    <w:rsid w:val="00473C20"/>
    <w:rsid w:val="004D61CB"/>
    <w:rsid w:val="005011D6"/>
    <w:rsid w:val="00503F2E"/>
    <w:rsid w:val="00552226"/>
    <w:rsid w:val="00566120"/>
    <w:rsid w:val="00582E6D"/>
    <w:rsid w:val="005954D5"/>
    <w:rsid w:val="005A53FA"/>
    <w:rsid w:val="005D1293"/>
    <w:rsid w:val="005D7C6B"/>
    <w:rsid w:val="00644D5F"/>
    <w:rsid w:val="00657F86"/>
    <w:rsid w:val="006727AD"/>
    <w:rsid w:val="00691425"/>
    <w:rsid w:val="006A516E"/>
    <w:rsid w:val="006B0830"/>
    <w:rsid w:val="00716E2B"/>
    <w:rsid w:val="00770F18"/>
    <w:rsid w:val="00773B74"/>
    <w:rsid w:val="0078290C"/>
    <w:rsid w:val="00787B56"/>
    <w:rsid w:val="007C06CA"/>
    <w:rsid w:val="008163FB"/>
    <w:rsid w:val="00820D7B"/>
    <w:rsid w:val="0082605B"/>
    <w:rsid w:val="00855C36"/>
    <w:rsid w:val="00857DBE"/>
    <w:rsid w:val="008701BC"/>
    <w:rsid w:val="00883D92"/>
    <w:rsid w:val="008A5362"/>
    <w:rsid w:val="008F21F1"/>
    <w:rsid w:val="008F221B"/>
    <w:rsid w:val="008F5A2D"/>
    <w:rsid w:val="00921602"/>
    <w:rsid w:val="00957EA1"/>
    <w:rsid w:val="00966E5B"/>
    <w:rsid w:val="00970B95"/>
    <w:rsid w:val="009B4EF0"/>
    <w:rsid w:val="009D271F"/>
    <w:rsid w:val="00A929C2"/>
    <w:rsid w:val="00AD097F"/>
    <w:rsid w:val="00B844F4"/>
    <w:rsid w:val="00BA06A1"/>
    <w:rsid w:val="00BA770A"/>
    <w:rsid w:val="00C054DE"/>
    <w:rsid w:val="00C679A9"/>
    <w:rsid w:val="00C7541C"/>
    <w:rsid w:val="00CC0FAA"/>
    <w:rsid w:val="00CC5923"/>
    <w:rsid w:val="00CC5F2B"/>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B011416"/>
    <w:rsid w:val="0D232E1C"/>
    <w:rsid w:val="0DB84768"/>
    <w:rsid w:val="0F4A4DAE"/>
    <w:rsid w:val="0FFC3F0E"/>
    <w:rsid w:val="17C93CC2"/>
    <w:rsid w:val="1A07194F"/>
    <w:rsid w:val="2E8F22A5"/>
    <w:rsid w:val="31C2036A"/>
    <w:rsid w:val="320D02A5"/>
    <w:rsid w:val="348E566F"/>
    <w:rsid w:val="3A226944"/>
    <w:rsid w:val="3AEE6A48"/>
    <w:rsid w:val="3C1620AA"/>
    <w:rsid w:val="3D8F080F"/>
    <w:rsid w:val="44CE1FA4"/>
    <w:rsid w:val="4524765E"/>
    <w:rsid w:val="487F73ED"/>
    <w:rsid w:val="4A347EAE"/>
    <w:rsid w:val="52600405"/>
    <w:rsid w:val="529B4319"/>
    <w:rsid w:val="55434E4B"/>
    <w:rsid w:val="57773DD6"/>
    <w:rsid w:val="578B79AB"/>
    <w:rsid w:val="5CCD3FD5"/>
    <w:rsid w:val="61163F8C"/>
    <w:rsid w:val="61FA5F9D"/>
    <w:rsid w:val="64CD6910"/>
    <w:rsid w:val="66654D6C"/>
    <w:rsid w:val="6789158D"/>
    <w:rsid w:val="67D81BA4"/>
    <w:rsid w:val="6AAF1C96"/>
    <w:rsid w:val="725B2C52"/>
    <w:rsid w:val="75681757"/>
    <w:rsid w:val="75A346A8"/>
    <w:rsid w:val="79B9382C"/>
    <w:rsid w:val="7B043B76"/>
    <w:rsid w:val="7C041A6A"/>
    <w:rsid w:val="7DBF2037"/>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nhideWhenUsed="0" w:uiPriority="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Date"/>
    <w:basedOn w:val="1"/>
    <w:next w:val="1"/>
    <w:link w:val="16"/>
    <w:semiHidden/>
    <w:uiPriority w:val="0"/>
    <w:pPr>
      <w:ind w:left="100" w:leftChars="2500"/>
    </w:pPr>
    <w:rPr>
      <w:rFonts w:ascii="Calibri" w:hAnsi="Calibri" w:eastAsia="宋体" w:cs="Times New Roman"/>
    </w:rPr>
  </w:style>
  <w:style w:type="paragraph" w:styleId="5">
    <w:name w:val="Balloon Text"/>
    <w:basedOn w:val="1"/>
    <w:link w:val="14"/>
    <w:semiHidden/>
    <w:unhideWhenUsed/>
    <w:uiPriority w:val="99"/>
    <w:rPr>
      <w:sz w:val="18"/>
      <w:szCs w:val="18"/>
    </w:rPr>
  </w:style>
  <w:style w:type="paragraph" w:styleId="6">
    <w:name w:val="footer"/>
    <w:basedOn w:val="1"/>
    <w:link w:val="12"/>
    <w:unhideWhenUsed/>
    <w:qFormat/>
    <w:uiPriority w:val="0"/>
    <w:pPr>
      <w:tabs>
        <w:tab w:val="center" w:pos="4153"/>
        <w:tab w:val="right" w:pos="8306"/>
      </w:tabs>
      <w:snapToGrid w:val="0"/>
      <w:jc w:val="left"/>
    </w:pPr>
    <w:rPr>
      <w:sz w:val="18"/>
      <w:szCs w:val="18"/>
    </w:rPr>
  </w:style>
  <w:style w:type="paragraph" w:styleId="7">
    <w:name w:val="header"/>
    <w:basedOn w:val="1"/>
    <w:link w:val="11"/>
    <w:unhideWhenUsed/>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眉 Char"/>
    <w:basedOn w:val="10"/>
    <w:link w:val="7"/>
    <w:qFormat/>
    <w:uiPriority w:val="0"/>
    <w:rPr>
      <w:rFonts w:asciiTheme="minorHAnsi" w:hAnsiTheme="minorHAnsi" w:eastAsiaTheme="minorEastAsia"/>
      <w:sz w:val="18"/>
      <w:szCs w:val="18"/>
    </w:rPr>
  </w:style>
  <w:style w:type="character" w:customStyle="1" w:styleId="12">
    <w:name w:val="页脚 Char"/>
    <w:basedOn w:val="10"/>
    <w:link w:val="6"/>
    <w:qFormat/>
    <w:uiPriority w:val="0"/>
    <w:rPr>
      <w:sz w:val="18"/>
      <w:szCs w:val="18"/>
    </w:rPr>
  </w:style>
  <w:style w:type="paragraph" w:customStyle="1" w:styleId="13">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4">
    <w:name w:val="批注框文本 Char"/>
    <w:basedOn w:val="10"/>
    <w:link w:val="5"/>
    <w:semiHidden/>
    <w:uiPriority w:val="99"/>
    <w:rPr>
      <w:rFonts w:asciiTheme="minorHAnsi" w:hAnsiTheme="minorHAnsi" w:eastAsiaTheme="minorEastAsia" w:cstheme="minorBidi"/>
      <w:kern w:val="2"/>
      <w:sz w:val="18"/>
      <w:szCs w:val="18"/>
    </w:rPr>
  </w:style>
  <w:style w:type="character" w:customStyle="1" w:styleId="15">
    <w:name w:val="日期 Char"/>
    <w:basedOn w:val="10"/>
    <w:link w:val="4"/>
    <w:semiHidden/>
    <w:locked/>
    <w:uiPriority w:val="0"/>
    <w:rPr>
      <w:kern w:val="2"/>
      <w:sz w:val="21"/>
      <w:szCs w:val="22"/>
    </w:rPr>
  </w:style>
  <w:style w:type="character" w:customStyle="1" w:styleId="16">
    <w:name w:val="日期 Char1"/>
    <w:basedOn w:val="10"/>
    <w:link w:val="4"/>
    <w:semiHidden/>
    <w:uiPriority w:val="99"/>
    <w:rPr>
      <w:rFonts w:asciiTheme="minorHAnsi" w:hAnsiTheme="minorHAnsi" w:eastAsiaTheme="minorEastAsia" w:cstheme="minorBidi"/>
      <w:kern w:val="2"/>
      <w:sz w:val="21"/>
      <w:szCs w:val="22"/>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2.bmp"/><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39D17D-4455-48AF-AD37-7642BE40FAF3}">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43</Pages>
  <Words>2873</Words>
  <Characters>16378</Characters>
  <Lines>136</Lines>
  <Paragraphs>38</Paragraphs>
  <TotalTime>21</TotalTime>
  <ScaleCrop>false</ScaleCrop>
  <LinksUpToDate>false</LinksUpToDate>
  <CharactersWithSpaces>19213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2023-11-27T11:09:38Z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7B2B893C32E845959AD222EF978DF27D</vt:lpwstr>
  </property>
</Properties>
</file>