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05C66" w:rsidRPr="00D14FE6" w:rsidRDefault="00E05C66" w:rsidP="0019156F">
      <w:pPr>
        <w:spacing w:line="560" w:lineRule="exact"/>
        <w:jc w:val="center"/>
        <w:rPr>
          <w:rFonts w:ascii="宋体" w:hAnsi="宋体"/>
          <w:sz w:val="44"/>
          <w:szCs w:val="44"/>
        </w:rPr>
      </w:pPr>
    </w:p>
    <w:p w:rsidR="000D052F" w:rsidRPr="00D14FE6" w:rsidRDefault="000D052F" w:rsidP="0019156F">
      <w:pPr>
        <w:spacing w:line="560" w:lineRule="exact"/>
        <w:jc w:val="center"/>
        <w:rPr>
          <w:rFonts w:ascii="宋体" w:hAnsi="宋体"/>
          <w:b/>
          <w:sz w:val="44"/>
          <w:szCs w:val="44"/>
        </w:rPr>
      </w:pPr>
      <w:r w:rsidRPr="00D14FE6">
        <w:rPr>
          <w:rFonts w:ascii="宋体" w:hAnsi="宋体" w:hint="eastAsia"/>
          <w:b/>
          <w:sz w:val="44"/>
          <w:szCs w:val="44"/>
        </w:rPr>
        <w:t>鹿泉区供销合作总社</w:t>
      </w:r>
    </w:p>
    <w:p w:rsidR="00E05C66" w:rsidRPr="00D14FE6" w:rsidRDefault="00021057" w:rsidP="0019156F">
      <w:pPr>
        <w:spacing w:line="560" w:lineRule="exact"/>
        <w:jc w:val="center"/>
        <w:rPr>
          <w:rFonts w:ascii="宋体" w:hAnsi="宋体"/>
          <w:b/>
          <w:sz w:val="44"/>
          <w:szCs w:val="44"/>
        </w:rPr>
      </w:pPr>
      <w:r w:rsidRPr="00D14FE6">
        <w:rPr>
          <w:rFonts w:ascii="宋体" w:hAnsi="宋体" w:hint="eastAsia"/>
          <w:b/>
          <w:sz w:val="44"/>
          <w:szCs w:val="44"/>
        </w:rPr>
        <w:t>部门2022年度整体支出绩效自评报告</w:t>
      </w:r>
    </w:p>
    <w:p w:rsidR="00E05C66" w:rsidRPr="00D14FE6" w:rsidRDefault="00E05C66" w:rsidP="0019156F">
      <w:pPr>
        <w:spacing w:line="560" w:lineRule="exact"/>
        <w:rPr>
          <w:rFonts w:ascii="仿宋" w:eastAsia="仿宋" w:hAnsi="仿宋"/>
          <w:sz w:val="32"/>
          <w:szCs w:val="32"/>
        </w:rPr>
      </w:pPr>
    </w:p>
    <w:p w:rsidR="00E05C66" w:rsidRPr="00D14FE6" w:rsidRDefault="00021057" w:rsidP="0019156F">
      <w:pPr>
        <w:spacing w:line="560" w:lineRule="exact"/>
        <w:ind w:firstLineChars="200" w:firstLine="640"/>
        <w:rPr>
          <w:rFonts w:ascii="仿宋" w:eastAsia="仿宋" w:hAnsi="仿宋"/>
          <w:sz w:val="32"/>
          <w:szCs w:val="32"/>
        </w:rPr>
      </w:pPr>
      <w:r w:rsidRPr="00D14FE6">
        <w:rPr>
          <w:rFonts w:ascii="仿宋" w:eastAsia="仿宋" w:hAnsi="仿宋" w:hint="eastAsia"/>
          <w:sz w:val="32"/>
          <w:szCs w:val="32"/>
        </w:rPr>
        <w:t>贯彻落实石家庄市鹿泉区人民政府《关于全面实施预算绩效管理的实施意见》（鹿发﹝2019﹞8号）文件精神，遵循“科学性、规范性、客观性和公正性”的原则，</w:t>
      </w:r>
      <w:r w:rsidR="000D052F" w:rsidRPr="00D14FE6">
        <w:rPr>
          <w:rFonts w:ascii="仿宋" w:eastAsia="仿宋" w:hAnsi="仿宋" w:hint="eastAsia"/>
          <w:sz w:val="32"/>
          <w:szCs w:val="32"/>
        </w:rPr>
        <w:t>鹿泉区供销合作总社</w:t>
      </w:r>
      <w:r w:rsidRPr="00D14FE6">
        <w:rPr>
          <w:rFonts w:ascii="仿宋" w:eastAsia="仿宋" w:hAnsi="仿宋" w:hint="eastAsia"/>
          <w:sz w:val="32"/>
          <w:szCs w:val="32"/>
        </w:rPr>
        <w:t>部门对2022年整体支出情况实施了财政支出绩效自评价，形成本评价报告。</w:t>
      </w:r>
    </w:p>
    <w:p w:rsidR="00E05C66" w:rsidRPr="00D14FE6" w:rsidRDefault="00021057" w:rsidP="0019156F">
      <w:pPr>
        <w:spacing w:line="560" w:lineRule="exact"/>
        <w:rPr>
          <w:rFonts w:ascii="仿宋" w:eastAsia="仿宋" w:hAnsi="仿宋"/>
          <w:b/>
          <w:sz w:val="32"/>
          <w:szCs w:val="32"/>
        </w:rPr>
      </w:pPr>
      <w:r w:rsidRPr="00D14FE6">
        <w:rPr>
          <w:rFonts w:ascii="仿宋" w:eastAsia="仿宋" w:hAnsi="仿宋" w:hint="eastAsia"/>
          <w:sz w:val="32"/>
          <w:szCs w:val="32"/>
        </w:rPr>
        <w:t xml:space="preserve">    </w:t>
      </w:r>
      <w:r w:rsidRPr="00D14FE6">
        <w:rPr>
          <w:rFonts w:ascii="仿宋" w:eastAsia="仿宋" w:hAnsi="仿宋" w:hint="eastAsia"/>
          <w:b/>
          <w:sz w:val="32"/>
          <w:szCs w:val="32"/>
        </w:rPr>
        <w:t>一、部门基本情况</w:t>
      </w:r>
    </w:p>
    <w:p w:rsidR="005A3A41" w:rsidRPr="00D14FE6" w:rsidRDefault="00021057" w:rsidP="0019156F">
      <w:pPr>
        <w:spacing w:line="560" w:lineRule="exact"/>
        <w:ind w:firstLineChars="150" w:firstLine="482"/>
        <w:rPr>
          <w:rFonts w:ascii="仿宋" w:eastAsia="仿宋" w:hAnsi="仿宋"/>
          <w:b/>
          <w:sz w:val="32"/>
          <w:szCs w:val="32"/>
        </w:rPr>
      </w:pPr>
      <w:r w:rsidRPr="00D14FE6">
        <w:rPr>
          <w:rFonts w:ascii="仿宋" w:eastAsia="仿宋" w:hAnsi="仿宋" w:hint="eastAsia"/>
          <w:b/>
          <w:sz w:val="32"/>
          <w:szCs w:val="32"/>
        </w:rPr>
        <w:t>（一）</w:t>
      </w:r>
      <w:r w:rsidR="005A3A41" w:rsidRPr="00D14FE6">
        <w:rPr>
          <w:rFonts w:ascii="仿宋" w:eastAsia="仿宋" w:hAnsi="仿宋"/>
          <w:b/>
          <w:sz w:val="32"/>
          <w:szCs w:val="32"/>
        </w:rPr>
        <w:t>部门</w:t>
      </w:r>
      <w:r w:rsidR="009625F6" w:rsidRPr="00D14FE6">
        <w:rPr>
          <w:rFonts w:ascii="仿宋" w:eastAsia="仿宋" w:hAnsi="仿宋" w:hint="eastAsia"/>
          <w:b/>
          <w:sz w:val="32"/>
          <w:szCs w:val="32"/>
        </w:rPr>
        <w:t>概况</w:t>
      </w:r>
      <w:r w:rsidR="005A3A41" w:rsidRPr="00D14FE6">
        <w:rPr>
          <w:rFonts w:ascii="仿宋" w:eastAsia="仿宋" w:hAnsi="仿宋"/>
          <w:b/>
          <w:sz w:val="32"/>
          <w:szCs w:val="32"/>
        </w:rPr>
        <w:t>：</w:t>
      </w:r>
    </w:p>
    <w:p w:rsidR="00191C5F" w:rsidRPr="00D14FE6" w:rsidRDefault="00191C5F" w:rsidP="0019156F">
      <w:pPr>
        <w:spacing w:line="560" w:lineRule="exact"/>
        <w:ind w:firstLineChars="200" w:firstLine="643"/>
        <w:rPr>
          <w:rFonts w:ascii="仿宋" w:eastAsia="仿宋" w:hAnsi="仿宋"/>
          <w:b/>
          <w:sz w:val="32"/>
          <w:szCs w:val="32"/>
        </w:rPr>
      </w:pPr>
      <w:r w:rsidRPr="00D14FE6">
        <w:rPr>
          <w:rFonts w:ascii="仿宋" w:eastAsia="仿宋" w:hAnsi="仿宋" w:hint="eastAsia"/>
          <w:b/>
          <w:sz w:val="32"/>
          <w:szCs w:val="32"/>
        </w:rPr>
        <w:t>部门职责：</w:t>
      </w:r>
    </w:p>
    <w:p w:rsidR="005A3A41" w:rsidRPr="00D14FE6" w:rsidRDefault="005A3A41" w:rsidP="0019156F">
      <w:pPr>
        <w:spacing w:line="560" w:lineRule="exact"/>
        <w:ind w:firstLineChars="200" w:firstLine="640"/>
        <w:rPr>
          <w:rFonts w:ascii="仿宋" w:eastAsia="仿宋" w:hAnsi="仿宋"/>
          <w:sz w:val="32"/>
          <w:szCs w:val="32"/>
        </w:rPr>
      </w:pPr>
      <w:r w:rsidRPr="00D14FE6">
        <w:rPr>
          <w:rFonts w:ascii="仿宋" w:eastAsia="仿宋" w:hAnsi="仿宋"/>
          <w:sz w:val="32"/>
          <w:szCs w:val="32"/>
        </w:rPr>
        <w:t>宣传、贯彻党和政府有关农村工作和社会发展的方针、政策，制订并组织实施供销合作社发展规划。</w:t>
      </w:r>
    </w:p>
    <w:p w:rsidR="005A3A41" w:rsidRPr="00D14FE6" w:rsidRDefault="005A3A41" w:rsidP="0019156F">
      <w:pPr>
        <w:spacing w:line="560" w:lineRule="exact"/>
        <w:ind w:firstLineChars="200" w:firstLine="640"/>
        <w:rPr>
          <w:rFonts w:ascii="仿宋" w:eastAsia="仿宋" w:hAnsi="仿宋"/>
          <w:sz w:val="32"/>
          <w:szCs w:val="32"/>
        </w:rPr>
      </w:pPr>
      <w:r w:rsidRPr="00D14FE6">
        <w:rPr>
          <w:rFonts w:ascii="仿宋" w:eastAsia="仿宋" w:hAnsi="仿宋"/>
          <w:sz w:val="32"/>
          <w:szCs w:val="32"/>
        </w:rPr>
        <w:t>协调与政府部门、社会组织的关系，维护供销合作社《章程》赋予的合法权益，促进合作经济的发展。</w:t>
      </w:r>
    </w:p>
    <w:p w:rsidR="005A3A41" w:rsidRPr="00D14FE6" w:rsidRDefault="005A3A41" w:rsidP="0019156F">
      <w:pPr>
        <w:spacing w:line="560" w:lineRule="exact"/>
        <w:ind w:firstLineChars="200" w:firstLine="640"/>
        <w:rPr>
          <w:rFonts w:ascii="仿宋" w:eastAsia="仿宋" w:hAnsi="仿宋"/>
          <w:sz w:val="32"/>
          <w:szCs w:val="32"/>
        </w:rPr>
      </w:pPr>
      <w:r w:rsidRPr="00D14FE6">
        <w:rPr>
          <w:rFonts w:ascii="仿宋" w:eastAsia="仿宋" w:hAnsi="仿宋"/>
          <w:sz w:val="32"/>
          <w:szCs w:val="32"/>
        </w:rPr>
        <w:t>根据省政府、市政府《关于持续深化供销合作社综合改革助力全面推进乡村振兴的实施方案》的文件精神，按照区委主要领导批示要求，持续深化供销社综合改革，推进基层供销社乡镇全覆盖，着眼筑牢服务根基，延长服务触角，全面加强基层社组织机构建设，引领种养大户、家庭农场、农民专业合作社、涉农企业等新型农业经营主体参与合作经济组织，推进村社共建服务，充分发挥供销社经营服务优势和村级</w:t>
      </w:r>
      <w:r w:rsidRPr="00D14FE6">
        <w:rPr>
          <w:rFonts w:ascii="仿宋" w:eastAsia="仿宋" w:hAnsi="仿宋"/>
          <w:sz w:val="32"/>
          <w:szCs w:val="32"/>
        </w:rPr>
        <w:lastRenderedPageBreak/>
        <w:t>党组织的政治优势，共同领办农民专业合作社，共建生产生活服务平台，共育技术人才队伍，共抓乡村振兴，向农民生产生活综合服务转变，服务手段向现代服务手段转变，充实服务功能，扩大社会影响力，实现服务“三农”一体化运营的服务生力军和综合平台，解决服务农民“最后一公里”问题</w:t>
      </w:r>
      <w:r w:rsidR="00D14FE6">
        <w:rPr>
          <w:rFonts w:ascii="仿宋" w:eastAsia="仿宋" w:hAnsi="仿宋" w:hint="eastAsia"/>
          <w:sz w:val="32"/>
          <w:szCs w:val="32"/>
        </w:rPr>
        <w:t xml:space="preserve">， </w:t>
      </w:r>
      <w:r w:rsidRPr="00D14FE6">
        <w:rPr>
          <w:rFonts w:ascii="仿宋" w:eastAsia="仿宋" w:hAnsi="仿宋"/>
          <w:sz w:val="32"/>
          <w:szCs w:val="32"/>
        </w:rPr>
        <w:t>加快将供销社打造成为农民生产生活的生力军和综合服务平台。</w:t>
      </w:r>
    </w:p>
    <w:p w:rsidR="005A3A41" w:rsidRPr="00D14FE6" w:rsidRDefault="005A3A41" w:rsidP="0019156F">
      <w:pPr>
        <w:spacing w:line="560" w:lineRule="exact"/>
        <w:ind w:firstLineChars="200" w:firstLine="640"/>
        <w:rPr>
          <w:rFonts w:ascii="仿宋" w:eastAsia="仿宋" w:hAnsi="仿宋"/>
          <w:sz w:val="32"/>
          <w:szCs w:val="32"/>
        </w:rPr>
      </w:pPr>
      <w:r w:rsidRPr="00D14FE6">
        <w:rPr>
          <w:rFonts w:ascii="仿宋" w:eastAsia="仿宋" w:hAnsi="仿宋"/>
          <w:sz w:val="32"/>
          <w:szCs w:val="32"/>
        </w:rPr>
        <w:t>根据省政府、市政府《关于持续深化供销合作社综合改革助力全面推进乡村振兴的实施方案》文件精神，按照区委主要领导批示要求，规范区农村产权交易中心平台建设，使其成为上接市农村产权平台下连乡镇服务站的农村集体收入倍增抓手，规范交易平台建设，规范相关制度，加强业务培训和</w:t>
      </w:r>
      <w:r w:rsidR="00D14FE6">
        <w:rPr>
          <w:rFonts w:ascii="仿宋" w:eastAsia="仿宋" w:hAnsi="仿宋" w:hint="eastAsia"/>
          <w:sz w:val="32"/>
          <w:szCs w:val="32"/>
        </w:rPr>
        <w:t>乡镇农村产权交易</w:t>
      </w:r>
      <w:r w:rsidRPr="00D14FE6">
        <w:rPr>
          <w:rFonts w:ascii="仿宋" w:eastAsia="仿宋" w:hAnsi="仿宋"/>
          <w:sz w:val="32"/>
          <w:szCs w:val="32"/>
        </w:rPr>
        <w:t>服务站工作指导。提供产权政策咨询、平台交易咨询，协助办理抵押登记和产权变更等业务。</w:t>
      </w:r>
    </w:p>
    <w:p w:rsidR="005A3A41" w:rsidRPr="00D14FE6" w:rsidRDefault="005A3A41" w:rsidP="0019156F">
      <w:pPr>
        <w:spacing w:line="560" w:lineRule="exact"/>
        <w:ind w:firstLineChars="200" w:firstLine="640"/>
        <w:rPr>
          <w:rFonts w:ascii="仿宋" w:eastAsia="仿宋" w:hAnsi="仿宋"/>
          <w:sz w:val="32"/>
          <w:szCs w:val="32"/>
        </w:rPr>
      </w:pPr>
      <w:r w:rsidRPr="00D14FE6">
        <w:rPr>
          <w:rFonts w:ascii="仿宋" w:eastAsia="仿宋" w:hAnsi="仿宋"/>
          <w:sz w:val="32"/>
          <w:szCs w:val="32"/>
        </w:rPr>
        <w:t>按照《石家庄市再生资源回收体系建设工作实施方案（2021-2023年》的通知精神，规范发展废旧物资回收行业，按照“政府推动，市场运作，两网融合，合理布局”的工作总要求，加快建立可回收物及大件垃圾回收处理体系，探索利用“互联网+”、“信息化”</w:t>
      </w:r>
      <w:r w:rsidR="00D14FE6">
        <w:rPr>
          <w:rFonts w:ascii="仿宋" w:eastAsia="仿宋" w:hAnsi="仿宋"/>
          <w:sz w:val="32"/>
          <w:szCs w:val="32"/>
        </w:rPr>
        <w:t>手段，优化再生资源回收体系</w:t>
      </w:r>
      <w:r w:rsidR="00D14FE6">
        <w:rPr>
          <w:rFonts w:ascii="仿宋" w:eastAsia="仿宋" w:hAnsi="仿宋" w:hint="eastAsia"/>
          <w:sz w:val="32"/>
          <w:szCs w:val="32"/>
        </w:rPr>
        <w:t>，</w:t>
      </w:r>
      <w:r w:rsidRPr="00D14FE6">
        <w:rPr>
          <w:rFonts w:ascii="仿宋" w:eastAsia="仿宋" w:hAnsi="仿宋"/>
          <w:sz w:val="32"/>
          <w:szCs w:val="32"/>
        </w:rPr>
        <w:t>提高回收人员专业水平，提高资源利用率，促进回收行业健康发展。制定并实施全区再生资源回收体系建设工作实施方案，加强对再生资源回收企业的管理。</w:t>
      </w:r>
    </w:p>
    <w:p w:rsidR="005A3A41" w:rsidRPr="00D14FE6" w:rsidRDefault="005A3A41" w:rsidP="0019156F">
      <w:pPr>
        <w:spacing w:line="560" w:lineRule="exact"/>
        <w:ind w:firstLineChars="200" w:firstLine="640"/>
        <w:rPr>
          <w:rFonts w:ascii="仿宋" w:eastAsia="仿宋" w:hAnsi="仿宋"/>
          <w:sz w:val="32"/>
          <w:szCs w:val="32"/>
        </w:rPr>
      </w:pPr>
      <w:r w:rsidRPr="00D14FE6">
        <w:rPr>
          <w:rFonts w:ascii="仿宋" w:eastAsia="仿宋" w:hAnsi="仿宋"/>
          <w:sz w:val="32"/>
          <w:szCs w:val="32"/>
        </w:rPr>
        <w:t>根据区委、区政府和石家庄市供销社的工作安排，全面加强和创新社会管理，处理好改制遗留问题，妥善安置退役人员，确保系统企业安全生产无事故，完成鹿泉区下达的防汛物资号备工作。</w:t>
      </w:r>
    </w:p>
    <w:p w:rsidR="005A3A41" w:rsidRPr="00D14FE6" w:rsidRDefault="005A3A41" w:rsidP="0019156F">
      <w:pPr>
        <w:spacing w:line="560" w:lineRule="exact"/>
        <w:ind w:firstLineChars="200" w:firstLine="643"/>
        <w:rPr>
          <w:rFonts w:ascii="仿宋" w:eastAsia="仿宋" w:hAnsi="仿宋"/>
          <w:b/>
          <w:sz w:val="32"/>
          <w:szCs w:val="32"/>
        </w:rPr>
      </w:pPr>
      <w:r w:rsidRPr="00D14FE6">
        <w:rPr>
          <w:rFonts w:ascii="仿宋" w:eastAsia="仿宋" w:hAnsi="仿宋"/>
          <w:b/>
          <w:sz w:val="32"/>
          <w:szCs w:val="32"/>
        </w:rPr>
        <w:t>机构设置：</w:t>
      </w:r>
    </w:p>
    <w:p w:rsidR="005A3A41" w:rsidRPr="00D14FE6" w:rsidRDefault="005A3A41" w:rsidP="0019156F">
      <w:pPr>
        <w:spacing w:line="560" w:lineRule="exact"/>
        <w:ind w:firstLineChars="200" w:firstLine="640"/>
        <w:rPr>
          <w:rFonts w:ascii="仿宋" w:eastAsia="仿宋" w:hAnsi="仿宋"/>
          <w:sz w:val="32"/>
          <w:szCs w:val="32"/>
        </w:rPr>
      </w:pPr>
      <w:r w:rsidRPr="00D14FE6">
        <w:rPr>
          <w:rFonts w:ascii="仿宋" w:eastAsia="仿宋" w:hAnsi="仿宋" w:hint="eastAsia"/>
          <w:sz w:val="32"/>
          <w:szCs w:val="32"/>
        </w:rPr>
        <w:lastRenderedPageBreak/>
        <w:t>鹿泉区供销合作总社正科级事业单位，在职职工8人。</w:t>
      </w:r>
    </w:p>
    <w:p w:rsidR="005A3A41" w:rsidRPr="00D14FE6" w:rsidRDefault="005A3A41" w:rsidP="0019156F">
      <w:pPr>
        <w:spacing w:line="560" w:lineRule="exact"/>
        <w:ind w:firstLineChars="200" w:firstLine="643"/>
        <w:rPr>
          <w:rFonts w:ascii="仿宋" w:eastAsia="仿宋" w:hAnsi="仿宋"/>
          <w:b/>
          <w:sz w:val="32"/>
          <w:szCs w:val="32"/>
        </w:rPr>
      </w:pPr>
      <w:r w:rsidRPr="00D14FE6">
        <w:rPr>
          <w:rFonts w:ascii="仿宋" w:eastAsia="仿宋" w:hAnsi="仿宋" w:hint="eastAsia"/>
          <w:b/>
          <w:sz w:val="32"/>
          <w:szCs w:val="32"/>
        </w:rPr>
        <w:t>国有资产情况：</w:t>
      </w:r>
    </w:p>
    <w:p w:rsidR="005A3A41" w:rsidRPr="00D14FE6" w:rsidRDefault="005A3A41" w:rsidP="0019156F">
      <w:pPr>
        <w:spacing w:line="560" w:lineRule="exact"/>
        <w:ind w:firstLineChars="200" w:firstLine="640"/>
        <w:rPr>
          <w:rFonts w:ascii="仿宋" w:eastAsia="仿宋" w:hAnsi="仿宋"/>
          <w:sz w:val="32"/>
          <w:szCs w:val="32"/>
        </w:rPr>
      </w:pPr>
      <w:r w:rsidRPr="00D14FE6">
        <w:rPr>
          <w:rFonts w:ascii="仿宋" w:eastAsia="仿宋" w:hAnsi="仿宋"/>
          <w:sz w:val="32"/>
          <w:szCs w:val="32"/>
        </w:rPr>
        <w:t>鹿泉区供销合作总社上年末固定资产金额为6</w:t>
      </w:r>
      <w:r w:rsidRPr="00D14FE6">
        <w:rPr>
          <w:rFonts w:ascii="仿宋" w:eastAsia="仿宋" w:hAnsi="仿宋" w:hint="eastAsia"/>
          <w:sz w:val="32"/>
          <w:szCs w:val="32"/>
        </w:rPr>
        <w:t>4</w:t>
      </w:r>
      <w:r w:rsidRPr="00D14FE6">
        <w:rPr>
          <w:rFonts w:ascii="仿宋" w:eastAsia="仿宋" w:hAnsi="仿宋"/>
          <w:sz w:val="32"/>
          <w:szCs w:val="32"/>
        </w:rPr>
        <w:t>.40万元</w:t>
      </w:r>
      <w:r w:rsidRPr="00D14FE6">
        <w:rPr>
          <w:rFonts w:ascii="仿宋" w:eastAsia="仿宋" w:hAnsi="仿宋" w:hint="eastAsia"/>
          <w:sz w:val="32"/>
          <w:szCs w:val="32"/>
        </w:rPr>
        <w:t>，其中：房屋</w:t>
      </w:r>
      <w:r w:rsidR="009625F6" w:rsidRPr="00D14FE6">
        <w:rPr>
          <w:rFonts w:ascii="仿宋" w:eastAsia="仿宋" w:hAnsi="仿宋" w:hint="eastAsia"/>
          <w:sz w:val="32"/>
          <w:szCs w:val="32"/>
        </w:rPr>
        <w:t>1584平方米，价值40万元，其他固定资产（通用设备）24.4万元</w:t>
      </w:r>
      <w:r w:rsidRPr="00D14FE6">
        <w:rPr>
          <w:rFonts w:ascii="仿宋" w:eastAsia="仿宋" w:hAnsi="仿宋"/>
          <w:sz w:val="32"/>
          <w:szCs w:val="32"/>
        </w:rPr>
        <w:t>。</w:t>
      </w:r>
    </w:p>
    <w:p w:rsidR="00E05C66" w:rsidRPr="00D14FE6" w:rsidRDefault="00021057" w:rsidP="0019156F">
      <w:pPr>
        <w:spacing w:line="560" w:lineRule="exact"/>
        <w:ind w:firstLineChars="200" w:firstLine="643"/>
        <w:rPr>
          <w:rFonts w:ascii="仿宋" w:eastAsia="仿宋" w:hAnsi="仿宋"/>
          <w:b/>
          <w:sz w:val="32"/>
          <w:szCs w:val="32"/>
        </w:rPr>
      </w:pPr>
      <w:r w:rsidRPr="00D14FE6">
        <w:rPr>
          <w:rFonts w:ascii="仿宋" w:eastAsia="仿宋" w:hAnsi="仿宋" w:hint="eastAsia"/>
          <w:b/>
          <w:sz w:val="32"/>
          <w:szCs w:val="32"/>
        </w:rPr>
        <w:t>（二）部门收支预决算情况</w:t>
      </w:r>
    </w:p>
    <w:p w:rsidR="009625F6" w:rsidRPr="00D14FE6" w:rsidRDefault="009625F6" w:rsidP="0019156F">
      <w:pPr>
        <w:spacing w:line="560" w:lineRule="exact"/>
        <w:ind w:firstLineChars="200" w:firstLine="640"/>
        <w:rPr>
          <w:rFonts w:ascii="仿宋" w:eastAsia="仿宋" w:hAnsi="仿宋"/>
          <w:sz w:val="32"/>
          <w:szCs w:val="32"/>
        </w:rPr>
      </w:pPr>
      <w:r w:rsidRPr="00D14FE6">
        <w:rPr>
          <w:rFonts w:ascii="仿宋" w:eastAsia="仿宋" w:hAnsi="仿宋"/>
          <w:sz w:val="32"/>
          <w:szCs w:val="32"/>
        </w:rPr>
        <w:t>2022</w:t>
      </w:r>
      <w:r w:rsidRPr="00D14FE6">
        <w:rPr>
          <w:rFonts w:ascii="仿宋" w:eastAsia="仿宋" w:hAnsi="仿宋" w:hint="eastAsia"/>
          <w:sz w:val="32"/>
          <w:szCs w:val="32"/>
        </w:rPr>
        <w:t>年度本年收入</w:t>
      </w:r>
      <w:r w:rsidRPr="00D14FE6">
        <w:rPr>
          <w:rFonts w:ascii="仿宋" w:eastAsia="仿宋" w:hAnsi="仿宋"/>
          <w:sz w:val="32"/>
          <w:szCs w:val="32"/>
        </w:rPr>
        <w:t>358.37</w:t>
      </w:r>
      <w:r w:rsidRPr="00D14FE6">
        <w:rPr>
          <w:rFonts w:ascii="仿宋" w:eastAsia="仿宋" w:hAnsi="仿宋" w:hint="eastAsia"/>
          <w:sz w:val="32"/>
          <w:szCs w:val="32"/>
        </w:rPr>
        <w:t>万元，使用非财政拨款结余</w:t>
      </w:r>
      <w:r w:rsidRPr="00D14FE6">
        <w:rPr>
          <w:rFonts w:ascii="仿宋" w:eastAsia="仿宋" w:hAnsi="仿宋"/>
          <w:sz w:val="32"/>
          <w:szCs w:val="32"/>
        </w:rPr>
        <w:t>0</w:t>
      </w:r>
      <w:r w:rsidRPr="00D14FE6">
        <w:rPr>
          <w:rFonts w:ascii="仿宋" w:eastAsia="仿宋" w:hAnsi="仿宋" w:hint="eastAsia"/>
          <w:sz w:val="32"/>
          <w:szCs w:val="32"/>
        </w:rPr>
        <w:t>万元，年初结转和结余</w:t>
      </w:r>
      <w:r w:rsidRPr="00D14FE6">
        <w:rPr>
          <w:rFonts w:ascii="仿宋" w:eastAsia="仿宋" w:hAnsi="仿宋"/>
          <w:sz w:val="32"/>
          <w:szCs w:val="32"/>
        </w:rPr>
        <w:t>0</w:t>
      </w:r>
      <w:r w:rsidRPr="00D14FE6">
        <w:rPr>
          <w:rFonts w:ascii="仿宋" w:eastAsia="仿宋" w:hAnsi="仿宋" w:hint="eastAsia"/>
          <w:sz w:val="32"/>
          <w:szCs w:val="32"/>
        </w:rPr>
        <w:t>万元；本年支出</w:t>
      </w:r>
      <w:r w:rsidRPr="00D14FE6">
        <w:rPr>
          <w:rFonts w:ascii="仿宋" w:eastAsia="仿宋" w:hAnsi="仿宋"/>
          <w:sz w:val="32"/>
          <w:szCs w:val="32"/>
        </w:rPr>
        <w:t>358.37</w:t>
      </w:r>
      <w:r w:rsidRPr="00D14FE6">
        <w:rPr>
          <w:rFonts w:ascii="仿宋" w:eastAsia="仿宋" w:hAnsi="仿宋" w:hint="eastAsia"/>
          <w:sz w:val="32"/>
          <w:szCs w:val="32"/>
        </w:rPr>
        <w:t>万元，结余分配</w:t>
      </w:r>
      <w:r w:rsidRPr="00D14FE6">
        <w:rPr>
          <w:rFonts w:ascii="仿宋" w:eastAsia="仿宋" w:hAnsi="仿宋"/>
          <w:sz w:val="32"/>
          <w:szCs w:val="32"/>
        </w:rPr>
        <w:t>0</w:t>
      </w:r>
      <w:r w:rsidRPr="00D14FE6">
        <w:rPr>
          <w:rFonts w:ascii="仿宋" w:eastAsia="仿宋" w:hAnsi="仿宋" w:hint="eastAsia"/>
          <w:sz w:val="32"/>
          <w:szCs w:val="32"/>
        </w:rPr>
        <w:t>万元，年末结转和结余</w:t>
      </w:r>
      <w:r w:rsidRPr="00D14FE6">
        <w:rPr>
          <w:rFonts w:ascii="仿宋" w:eastAsia="仿宋" w:hAnsi="仿宋"/>
          <w:sz w:val="32"/>
          <w:szCs w:val="32"/>
        </w:rPr>
        <w:t>0</w:t>
      </w:r>
      <w:r w:rsidRPr="00D14FE6">
        <w:rPr>
          <w:rFonts w:ascii="仿宋" w:eastAsia="仿宋" w:hAnsi="仿宋" w:hint="eastAsia"/>
          <w:sz w:val="32"/>
          <w:szCs w:val="32"/>
        </w:rPr>
        <w:t>万元。</w:t>
      </w:r>
    </w:p>
    <w:p w:rsidR="009625F6" w:rsidRPr="00D14FE6" w:rsidRDefault="009625F6" w:rsidP="0019156F">
      <w:pPr>
        <w:spacing w:line="560" w:lineRule="exact"/>
        <w:ind w:firstLineChars="200" w:firstLine="640"/>
        <w:rPr>
          <w:rFonts w:ascii="仿宋" w:eastAsia="仿宋" w:hAnsi="仿宋"/>
          <w:sz w:val="32"/>
          <w:szCs w:val="32"/>
        </w:rPr>
      </w:pPr>
      <w:r w:rsidRPr="00D14FE6">
        <w:rPr>
          <w:rFonts w:ascii="仿宋" w:eastAsia="仿宋" w:hAnsi="仿宋"/>
          <w:sz w:val="32"/>
          <w:szCs w:val="32"/>
        </w:rPr>
        <w:t>2022</w:t>
      </w:r>
      <w:r w:rsidRPr="00D14FE6">
        <w:rPr>
          <w:rFonts w:ascii="仿宋" w:eastAsia="仿宋" w:hAnsi="仿宋" w:hint="eastAsia"/>
          <w:sz w:val="32"/>
          <w:szCs w:val="32"/>
        </w:rPr>
        <w:t>年度一般公共预算财政拨款年初结转和结余</w:t>
      </w:r>
      <w:r w:rsidRPr="00D14FE6">
        <w:rPr>
          <w:rFonts w:ascii="仿宋" w:eastAsia="仿宋" w:hAnsi="仿宋"/>
          <w:sz w:val="32"/>
          <w:szCs w:val="32"/>
        </w:rPr>
        <w:t>0</w:t>
      </w:r>
      <w:r w:rsidRPr="00D14FE6">
        <w:rPr>
          <w:rFonts w:ascii="仿宋" w:eastAsia="仿宋" w:hAnsi="仿宋" w:hint="eastAsia"/>
          <w:sz w:val="32"/>
          <w:szCs w:val="32"/>
        </w:rPr>
        <w:t>万元，本年收入</w:t>
      </w:r>
      <w:r w:rsidRPr="00D14FE6">
        <w:rPr>
          <w:rFonts w:ascii="仿宋" w:eastAsia="仿宋" w:hAnsi="仿宋"/>
          <w:sz w:val="32"/>
          <w:szCs w:val="32"/>
        </w:rPr>
        <w:t>358.37</w:t>
      </w:r>
      <w:r w:rsidRPr="00D14FE6">
        <w:rPr>
          <w:rFonts w:ascii="仿宋" w:eastAsia="仿宋" w:hAnsi="仿宋" w:hint="eastAsia"/>
          <w:sz w:val="32"/>
          <w:szCs w:val="32"/>
        </w:rPr>
        <w:t>万元；本年支出</w:t>
      </w:r>
      <w:r w:rsidRPr="00D14FE6">
        <w:rPr>
          <w:rFonts w:ascii="仿宋" w:eastAsia="仿宋" w:hAnsi="仿宋"/>
          <w:sz w:val="32"/>
          <w:szCs w:val="32"/>
        </w:rPr>
        <w:t>358.37</w:t>
      </w:r>
      <w:r w:rsidRPr="00D14FE6">
        <w:rPr>
          <w:rFonts w:ascii="仿宋" w:eastAsia="仿宋" w:hAnsi="仿宋" w:hint="eastAsia"/>
          <w:sz w:val="32"/>
          <w:szCs w:val="32"/>
        </w:rPr>
        <w:t>万元，年末结转和结余</w:t>
      </w:r>
      <w:r w:rsidRPr="00D14FE6">
        <w:rPr>
          <w:rFonts w:ascii="仿宋" w:eastAsia="仿宋" w:hAnsi="仿宋"/>
          <w:sz w:val="32"/>
          <w:szCs w:val="32"/>
        </w:rPr>
        <w:t>0</w:t>
      </w:r>
      <w:r w:rsidRPr="00D14FE6">
        <w:rPr>
          <w:rFonts w:ascii="仿宋" w:eastAsia="仿宋" w:hAnsi="仿宋" w:hint="eastAsia"/>
          <w:sz w:val="32"/>
          <w:szCs w:val="32"/>
        </w:rPr>
        <w:t>万元。</w:t>
      </w:r>
    </w:p>
    <w:p w:rsidR="009625F6" w:rsidRPr="00D14FE6" w:rsidRDefault="009625F6" w:rsidP="0019156F">
      <w:pPr>
        <w:spacing w:line="560" w:lineRule="exact"/>
        <w:ind w:firstLineChars="200" w:firstLine="640"/>
        <w:rPr>
          <w:rFonts w:ascii="仿宋" w:eastAsia="仿宋" w:hAnsi="仿宋"/>
          <w:sz w:val="32"/>
          <w:szCs w:val="32"/>
        </w:rPr>
      </w:pPr>
      <w:r w:rsidRPr="00D14FE6">
        <w:rPr>
          <w:rFonts w:ascii="仿宋" w:eastAsia="仿宋" w:hAnsi="仿宋"/>
          <w:sz w:val="32"/>
          <w:szCs w:val="32"/>
        </w:rPr>
        <w:t>2022</w:t>
      </w:r>
      <w:r w:rsidRPr="00D14FE6">
        <w:rPr>
          <w:rFonts w:ascii="仿宋" w:eastAsia="仿宋" w:hAnsi="仿宋" w:hint="eastAsia"/>
          <w:sz w:val="32"/>
          <w:szCs w:val="32"/>
        </w:rPr>
        <w:t>年度政府性基金预算财政拨款年初结转和结余</w:t>
      </w:r>
      <w:r w:rsidRPr="00D14FE6">
        <w:rPr>
          <w:rFonts w:ascii="仿宋" w:eastAsia="仿宋" w:hAnsi="仿宋"/>
          <w:sz w:val="32"/>
          <w:szCs w:val="32"/>
        </w:rPr>
        <w:t>0</w:t>
      </w:r>
      <w:r w:rsidRPr="00D14FE6">
        <w:rPr>
          <w:rFonts w:ascii="仿宋" w:eastAsia="仿宋" w:hAnsi="仿宋" w:hint="eastAsia"/>
          <w:sz w:val="32"/>
          <w:szCs w:val="32"/>
        </w:rPr>
        <w:t>万元，本年收入</w:t>
      </w:r>
      <w:r w:rsidRPr="00D14FE6">
        <w:rPr>
          <w:rFonts w:ascii="仿宋" w:eastAsia="仿宋" w:hAnsi="仿宋"/>
          <w:sz w:val="32"/>
          <w:szCs w:val="32"/>
        </w:rPr>
        <w:t>0</w:t>
      </w:r>
      <w:r w:rsidRPr="00D14FE6">
        <w:rPr>
          <w:rFonts w:ascii="仿宋" w:eastAsia="仿宋" w:hAnsi="仿宋" w:hint="eastAsia"/>
          <w:sz w:val="32"/>
          <w:szCs w:val="32"/>
        </w:rPr>
        <w:t>万元；本年支出</w:t>
      </w:r>
      <w:r w:rsidRPr="00D14FE6">
        <w:rPr>
          <w:rFonts w:ascii="仿宋" w:eastAsia="仿宋" w:hAnsi="仿宋"/>
          <w:sz w:val="32"/>
          <w:szCs w:val="32"/>
        </w:rPr>
        <w:t>0</w:t>
      </w:r>
      <w:r w:rsidRPr="00D14FE6">
        <w:rPr>
          <w:rFonts w:ascii="仿宋" w:eastAsia="仿宋" w:hAnsi="仿宋" w:hint="eastAsia"/>
          <w:sz w:val="32"/>
          <w:szCs w:val="32"/>
        </w:rPr>
        <w:t>万元，年末结转和结余</w:t>
      </w:r>
      <w:r w:rsidRPr="00D14FE6">
        <w:rPr>
          <w:rFonts w:ascii="仿宋" w:eastAsia="仿宋" w:hAnsi="仿宋"/>
          <w:sz w:val="32"/>
          <w:szCs w:val="32"/>
        </w:rPr>
        <w:t>0</w:t>
      </w:r>
      <w:r w:rsidRPr="00D14FE6">
        <w:rPr>
          <w:rFonts w:ascii="仿宋" w:eastAsia="仿宋" w:hAnsi="仿宋" w:hint="eastAsia"/>
          <w:sz w:val="32"/>
          <w:szCs w:val="32"/>
        </w:rPr>
        <w:t>万元。</w:t>
      </w:r>
    </w:p>
    <w:p w:rsidR="009625F6" w:rsidRPr="00D14FE6" w:rsidRDefault="009625F6" w:rsidP="0019156F">
      <w:pPr>
        <w:spacing w:line="560" w:lineRule="exact"/>
        <w:ind w:firstLineChars="200" w:firstLine="640"/>
        <w:rPr>
          <w:rFonts w:ascii="仿宋" w:eastAsia="仿宋" w:hAnsi="仿宋"/>
          <w:sz w:val="32"/>
          <w:szCs w:val="32"/>
        </w:rPr>
      </w:pPr>
      <w:r w:rsidRPr="00D14FE6">
        <w:rPr>
          <w:rFonts w:ascii="仿宋" w:eastAsia="仿宋" w:hAnsi="仿宋"/>
          <w:sz w:val="32"/>
          <w:szCs w:val="32"/>
        </w:rPr>
        <w:t>2022</w:t>
      </w:r>
      <w:r w:rsidRPr="00D14FE6">
        <w:rPr>
          <w:rFonts w:ascii="仿宋" w:eastAsia="仿宋" w:hAnsi="仿宋" w:hint="eastAsia"/>
          <w:sz w:val="32"/>
          <w:szCs w:val="32"/>
        </w:rPr>
        <w:t>年度国有资本经营预算财政拨款年初结转和结余</w:t>
      </w:r>
      <w:r w:rsidRPr="00D14FE6">
        <w:rPr>
          <w:rFonts w:ascii="仿宋" w:eastAsia="仿宋" w:hAnsi="仿宋"/>
          <w:sz w:val="32"/>
          <w:szCs w:val="32"/>
        </w:rPr>
        <w:t>0</w:t>
      </w:r>
      <w:r w:rsidRPr="00D14FE6">
        <w:rPr>
          <w:rFonts w:ascii="仿宋" w:eastAsia="仿宋" w:hAnsi="仿宋" w:hint="eastAsia"/>
          <w:sz w:val="32"/>
          <w:szCs w:val="32"/>
        </w:rPr>
        <w:t>万元，本年收入</w:t>
      </w:r>
      <w:r w:rsidRPr="00D14FE6">
        <w:rPr>
          <w:rFonts w:ascii="仿宋" w:eastAsia="仿宋" w:hAnsi="仿宋"/>
          <w:sz w:val="32"/>
          <w:szCs w:val="32"/>
        </w:rPr>
        <w:t>0</w:t>
      </w:r>
      <w:r w:rsidRPr="00D14FE6">
        <w:rPr>
          <w:rFonts w:ascii="仿宋" w:eastAsia="仿宋" w:hAnsi="仿宋" w:hint="eastAsia"/>
          <w:sz w:val="32"/>
          <w:szCs w:val="32"/>
        </w:rPr>
        <w:t>万元；本年支出</w:t>
      </w:r>
      <w:r w:rsidRPr="00D14FE6">
        <w:rPr>
          <w:rFonts w:ascii="仿宋" w:eastAsia="仿宋" w:hAnsi="仿宋"/>
          <w:sz w:val="32"/>
          <w:szCs w:val="32"/>
        </w:rPr>
        <w:t>0</w:t>
      </w:r>
      <w:r w:rsidRPr="00D14FE6">
        <w:rPr>
          <w:rFonts w:ascii="仿宋" w:eastAsia="仿宋" w:hAnsi="仿宋" w:hint="eastAsia"/>
          <w:sz w:val="32"/>
          <w:szCs w:val="32"/>
        </w:rPr>
        <w:t>万元，年末结转和结余</w:t>
      </w:r>
      <w:r w:rsidRPr="00D14FE6">
        <w:rPr>
          <w:rFonts w:ascii="仿宋" w:eastAsia="仿宋" w:hAnsi="仿宋"/>
          <w:sz w:val="32"/>
          <w:szCs w:val="32"/>
        </w:rPr>
        <w:t>0</w:t>
      </w:r>
      <w:r w:rsidRPr="00D14FE6">
        <w:rPr>
          <w:rFonts w:ascii="仿宋" w:eastAsia="仿宋" w:hAnsi="仿宋" w:hint="eastAsia"/>
          <w:sz w:val="32"/>
          <w:szCs w:val="32"/>
        </w:rPr>
        <w:t>万元。</w:t>
      </w:r>
    </w:p>
    <w:p w:rsidR="00E05C66" w:rsidRPr="00D14FE6" w:rsidRDefault="00021057" w:rsidP="0019156F">
      <w:pPr>
        <w:spacing w:line="560" w:lineRule="exact"/>
        <w:ind w:firstLineChars="200" w:firstLine="643"/>
        <w:rPr>
          <w:rFonts w:ascii="仿宋" w:eastAsia="仿宋" w:hAnsi="仿宋"/>
          <w:b/>
          <w:sz w:val="32"/>
          <w:szCs w:val="32"/>
        </w:rPr>
      </w:pPr>
      <w:r w:rsidRPr="00D14FE6">
        <w:rPr>
          <w:rFonts w:ascii="仿宋" w:eastAsia="仿宋" w:hAnsi="仿宋" w:hint="eastAsia"/>
          <w:b/>
          <w:sz w:val="32"/>
          <w:szCs w:val="32"/>
        </w:rPr>
        <w:t>（三）部门整体支出绩效目标、指标</w:t>
      </w:r>
    </w:p>
    <w:p w:rsidR="00191C5F" w:rsidRPr="005D0169" w:rsidRDefault="00191C5F" w:rsidP="0019156F">
      <w:pPr>
        <w:spacing w:line="560" w:lineRule="exact"/>
        <w:ind w:firstLineChars="200" w:firstLine="643"/>
        <w:rPr>
          <w:rFonts w:ascii="仿宋" w:eastAsia="仿宋" w:hAnsi="仿宋"/>
          <w:b/>
          <w:sz w:val="32"/>
          <w:szCs w:val="32"/>
        </w:rPr>
      </w:pPr>
      <w:r w:rsidRPr="005D0169">
        <w:rPr>
          <w:rFonts w:ascii="仿宋" w:eastAsia="仿宋" w:hAnsi="仿宋"/>
          <w:b/>
          <w:sz w:val="32"/>
          <w:szCs w:val="32"/>
        </w:rPr>
        <w:t>第一部分  部门整体绩效目标</w:t>
      </w:r>
    </w:p>
    <w:p w:rsidR="00191C5F" w:rsidRPr="00D14FE6" w:rsidRDefault="00191C5F" w:rsidP="0019156F">
      <w:pPr>
        <w:spacing w:line="560" w:lineRule="exact"/>
        <w:ind w:firstLineChars="200" w:firstLine="640"/>
        <w:rPr>
          <w:rFonts w:ascii="仿宋" w:eastAsia="仿宋" w:hAnsi="仿宋"/>
          <w:sz w:val="32"/>
          <w:szCs w:val="32"/>
        </w:rPr>
      </w:pPr>
      <w:r w:rsidRPr="00D14FE6">
        <w:rPr>
          <w:rFonts w:ascii="仿宋" w:eastAsia="仿宋" w:hAnsi="仿宋"/>
          <w:sz w:val="32"/>
          <w:szCs w:val="32"/>
        </w:rPr>
        <w:t>根据省政府、市政府《关于持续深化供销合作社综合改革助力全面推进乡村振兴的实施方案》的文件</w:t>
      </w:r>
      <w:r w:rsidRPr="00D14FE6">
        <w:rPr>
          <w:rFonts w:ascii="仿宋" w:eastAsia="仿宋" w:hAnsi="仿宋"/>
          <w:sz w:val="32"/>
          <w:szCs w:val="32"/>
        </w:rPr>
        <w:lastRenderedPageBreak/>
        <w:t>精神，按照区委主要领导批示要求，持续深化供销社综合改革，推进基层供销社乡镇全覆盖，着眼筑牢服务根基，延长服务触角，全面加强基层社组织机构建设，引领种养大户、家庭农场、农民专业合作社、涉农企业等新型农业经营主体参与合作经济组织，推进村社共建服务，充分发挥供销社经营服务优势和村级党组织的政治优势，共同领办农民专业合作社，共建生产生活服务平台，共育技术人才队伍，共抓乡村振兴，向农民生产生活综合服务转变，服务手段向现代服务手段转变，充实服务功能，扩大社会影响力，实现服务“三农”一体化运营的服务生力军和综合平台，解决服务农民“最后一公里”问题。培训农民社员、专业社负责人、农业技术人员1000人次，发放种养加技术服务资料3000份，带动致富农户1000户，改造社区综合服务站3家，新增营业面积100平方米，农副产品购进加工增长8%，加快将供销社打造成为农民生产生活的生力军和综合服务平台。</w:t>
      </w:r>
    </w:p>
    <w:p w:rsidR="00191C5F" w:rsidRPr="00D14FE6" w:rsidRDefault="00191C5F" w:rsidP="0019156F">
      <w:pPr>
        <w:spacing w:line="560" w:lineRule="exact"/>
        <w:ind w:firstLineChars="200" w:firstLine="640"/>
        <w:rPr>
          <w:rFonts w:ascii="仿宋" w:eastAsia="仿宋" w:hAnsi="仿宋"/>
          <w:sz w:val="32"/>
          <w:szCs w:val="32"/>
        </w:rPr>
      </w:pPr>
      <w:r w:rsidRPr="00D14FE6">
        <w:rPr>
          <w:rFonts w:ascii="仿宋" w:eastAsia="仿宋" w:hAnsi="仿宋"/>
          <w:sz w:val="32"/>
          <w:szCs w:val="32"/>
        </w:rPr>
        <w:t>规范区农村产权交易中心平台建设，使其成为上接市农村产权平台下连乡镇服务站的农村集体收入倍增抓手，规范交易平台建设，规范相关制度，加强业务培训和服务站工作指导。完善13个乡镇区农村产权交易服务站功能，建设村级示范站点10个，推进我区农村产权交易中心建设，打造便民服务平台，加强乡镇站点人员培训500人次，发放农村产权交易资料1000份，提供产权政策咨询、平台交易咨询等服务，农村产权供求信息100条以上，协助办理抵押登记和产权变更等业务。</w:t>
      </w:r>
    </w:p>
    <w:p w:rsidR="00191C5F" w:rsidRPr="00D14FE6" w:rsidRDefault="00191C5F" w:rsidP="0019156F">
      <w:pPr>
        <w:spacing w:line="560" w:lineRule="exact"/>
        <w:ind w:firstLineChars="200" w:firstLine="640"/>
        <w:rPr>
          <w:rFonts w:ascii="仿宋" w:eastAsia="仿宋" w:hAnsi="仿宋"/>
          <w:sz w:val="32"/>
          <w:szCs w:val="32"/>
        </w:rPr>
      </w:pPr>
      <w:r w:rsidRPr="00D14FE6">
        <w:rPr>
          <w:rFonts w:ascii="仿宋" w:eastAsia="仿宋" w:hAnsi="仿宋"/>
          <w:sz w:val="32"/>
          <w:szCs w:val="32"/>
        </w:rPr>
        <w:t>按照《石家庄市再生资源回收体系建设工作实施方案（2021-2023年》的通知精神，规范发展废旧物资回收行业，按照“政府推动，市场运作，两网融合，合理布局”的工作总要求，加快建立可回收物及大件</w:t>
      </w:r>
      <w:r w:rsidRPr="00D14FE6">
        <w:rPr>
          <w:rFonts w:ascii="仿宋" w:eastAsia="仿宋" w:hAnsi="仿宋"/>
          <w:sz w:val="32"/>
          <w:szCs w:val="32"/>
        </w:rPr>
        <w:lastRenderedPageBreak/>
        <w:t>垃圾回收处理体系，探索利用“互联网+”、“信息化”手段，优化再生资源回收体系。做好宣传落实，发放垃圾分类和回收利用资料2000份，培训从业人员500人次，提高回收人员专业水平，提高资源利用率，促进回收行业健康发展。制定并实施全区再生资源回收体系建设工作实施方案，加强对再生资源回收企业的管理。</w:t>
      </w:r>
    </w:p>
    <w:p w:rsidR="00191C5F" w:rsidRPr="00D14FE6" w:rsidRDefault="00191C5F" w:rsidP="0019156F">
      <w:pPr>
        <w:spacing w:line="560" w:lineRule="exact"/>
        <w:ind w:firstLineChars="200" w:firstLine="640"/>
        <w:rPr>
          <w:rFonts w:ascii="仿宋" w:eastAsia="仿宋" w:hAnsi="仿宋"/>
          <w:sz w:val="32"/>
          <w:szCs w:val="32"/>
        </w:rPr>
      </w:pPr>
      <w:r w:rsidRPr="00D14FE6">
        <w:rPr>
          <w:rFonts w:ascii="仿宋" w:eastAsia="仿宋" w:hAnsi="仿宋"/>
          <w:sz w:val="32"/>
          <w:szCs w:val="32"/>
        </w:rPr>
        <w:t>做好供销合作社系统综合业务管理和综合事务管理，确保各项业务工作谋划到位、顺利开展。根据区委、区政府和石家庄市供销社的工作安排，全面加强和创新社会管理，处理好改制遗留问题，突出抓好商品经营安全和商场、市场等人员密集场所消防安全，确保系统企业安全生产无事故，完成鹿泉区下达的防汛物资号备任务等工作。</w:t>
      </w:r>
    </w:p>
    <w:p w:rsidR="00191C5F" w:rsidRPr="00D14FE6" w:rsidRDefault="00191C5F" w:rsidP="0019156F">
      <w:pPr>
        <w:spacing w:line="560" w:lineRule="exact"/>
        <w:ind w:firstLineChars="200" w:firstLine="640"/>
        <w:rPr>
          <w:rFonts w:ascii="仿宋" w:eastAsia="仿宋" w:hAnsi="仿宋"/>
          <w:sz w:val="32"/>
          <w:szCs w:val="32"/>
        </w:rPr>
      </w:pPr>
      <w:r w:rsidRPr="00D14FE6">
        <w:rPr>
          <w:rFonts w:ascii="仿宋" w:eastAsia="仿宋" w:hAnsi="仿宋"/>
          <w:sz w:val="32"/>
          <w:szCs w:val="32"/>
        </w:rPr>
        <w:t>根据鹿泉办文[2017]31号文《鹿泉区关于进一步做好部分军队退役人员帮扶救助的若干措施》的通知，做好退役人员的安置帮扶工作。</w:t>
      </w:r>
    </w:p>
    <w:p w:rsidR="00191C5F" w:rsidRPr="00D14FE6" w:rsidRDefault="005D0169" w:rsidP="0019156F">
      <w:pPr>
        <w:spacing w:line="560" w:lineRule="exact"/>
        <w:ind w:firstLineChars="150" w:firstLine="482"/>
        <w:rPr>
          <w:rFonts w:ascii="仿宋" w:eastAsia="仿宋" w:hAnsi="仿宋"/>
          <w:b/>
          <w:sz w:val="32"/>
          <w:szCs w:val="32"/>
        </w:rPr>
      </w:pPr>
      <w:r>
        <w:rPr>
          <w:rFonts w:ascii="仿宋" w:eastAsia="仿宋" w:hAnsi="仿宋" w:hint="eastAsia"/>
          <w:b/>
          <w:sz w:val="32"/>
          <w:szCs w:val="32"/>
        </w:rPr>
        <w:t xml:space="preserve">第二部门  </w:t>
      </w:r>
      <w:r w:rsidR="00191C5F" w:rsidRPr="00D14FE6">
        <w:rPr>
          <w:rFonts w:ascii="仿宋" w:eastAsia="仿宋" w:hAnsi="仿宋"/>
          <w:b/>
          <w:sz w:val="32"/>
          <w:szCs w:val="32"/>
        </w:rPr>
        <w:t>分项绩效目标</w:t>
      </w:r>
    </w:p>
    <w:p w:rsidR="00191C5F" w:rsidRPr="00D14FE6" w:rsidRDefault="00191C5F" w:rsidP="0019156F">
      <w:pPr>
        <w:spacing w:line="560" w:lineRule="exact"/>
        <w:ind w:firstLineChars="150" w:firstLine="480"/>
        <w:rPr>
          <w:rFonts w:ascii="仿宋" w:eastAsia="仿宋" w:hAnsi="仿宋"/>
          <w:sz w:val="32"/>
          <w:szCs w:val="32"/>
        </w:rPr>
      </w:pPr>
      <w:r w:rsidRPr="00D14FE6">
        <w:rPr>
          <w:rFonts w:ascii="仿宋" w:eastAsia="仿宋" w:hAnsi="仿宋"/>
          <w:sz w:val="32"/>
          <w:szCs w:val="32"/>
        </w:rPr>
        <w:t>绩效目标一：加强供销流通管理，推动供销社社会化服务体系建设</w:t>
      </w:r>
    </w:p>
    <w:p w:rsidR="00191C5F" w:rsidRPr="00D14FE6" w:rsidRDefault="00191C5F" w:rsidP="0019156F">
      <w:pPr>
        <w:spacing w:line="560" w:lineRule="exact"/>
        <w:ind w:firstLineChars="150" w:firstLine="480"/>
        <w:rPr>
          <w:rFonts w:ascii="仿宋" w:eastAsia="仿宋" w:hAnsi="仿宋"/>
          <w:sz w:val="32"/>
          <w:szCs w:val="32"/>
        </w:rPr>
      </w:pPr>
      <w:r w:rsidRPr="00D14FE6">
        <w:rPr>
          <w:rFonts w:ascii="仿宋" w:eastAsia="仿宋" w:hAnsi="仿宋"/>
          <w:sz w:val="32"/>
          <w:szCs w:val="32"/>
        </w:rPr>
        <w:t>绩效指标：根据区委、区政府和上级社工作部署，深化供销社综合改革，推动供销社向农民生产生活综合服务转变，服务手段向现代服务手段转变，创新基层供销社服务功能，壮大并发挥供销社为“三农”服务的作用。健全农资、农副产品、日用消费品、再生资源回收利用四大网络，加快推进农村物流配。培训农民社员、专业社负责人、农业技术人员1000人次，发放种养加技术服务资料3000份，带动致富农户1000</w:t>
      </w:r>
      <w:r w:rsidRPr="00D14FE6">
        <w:rPr>
          <w:rFonts w:ascii="仿宋" w:eastAsia="仿宋" w:hAnsi="仿宋"/>
          <w:sz w:val="32"/>
          <w:szCs w:val="32"/>
        </w:rPr>
        <w:lastRenderedPageBreak/>
        <w:t>户，改造社区综合服务站3家，新增营业面积100平方米，农副产品购进加工增长8%。</w:t>
      </w:r>
    </w:p>
    <w:p w:rsidR="00191C5F" w:rsidRPr="00D14FE6" w:rsidRDefault="00191C5F" w:rsidP="0019156F">
      <w:pPr>
        <w:spacing w:line="560" w:lineRule="exact"/>
        <w:ind w:firstLineChars="200" w:firstLine="640"/>
        <w:rPr>
          <w:rFonts w:ascii="仿宋" w:eastAsia="仿宋" w:hAnsi="仿宋"/>
          <w:sz w:val="32"/>
          <w:szCs w:val="32"/>
        </w:rPr>
      </w:pPr>
      <w:r w:rsidRPr="00D14FE6">
        <w:rPr>
          <w:rFonts w:ascii="仿宋" w:eastAsia="仿宋" w:hAnsi="仿宋"/>
          <w:sz w:val="32"/>
          <w:szCs w:val="32"/>
        </w:rPr>
        <w:t>绩效目标二：农村产权交易中心</w:t>
      </w:r>
      <w:r w:rsidR="005D0169">
        <w:rPr>
          <w:rFonts w:ascii="仿宋" w:eastAsia="仿宋" w:hAnsi="仿宋" w:hint="eastAsia"/>
          <w:sz w:val="32"/>
          <w:szCs w:val="32"/>
        </w:rPr>
        <w:t>办公费及运营费</w:t>
      </w:r>
    </w:p>
    <w:p w:rsidR="00191C5F" w:rsidRPr="00D14FE6" w:rsidRDefault="00191C5F" w:rsidP="0019156F">
      <w:pPr>
        <w:spacing w:line="560" w:lineRule="exact"/>
        <w:ind w:firstLineChars="200" w:firstLine="640"/>
        <w:rPr>
          <w:rFonts w:ascii="仿宋" w:eastAsia="仿宋" w:hAnsi="仿宋"/>
          <w:sz w:val="32"/>
          <w:szCs w:val="32"/>
        </w:rPr>
      </w:pPr>
      <w:r w:rsidRPr="00D14FE6">
        <w:rPr>
          <w:rFonts w:ascii="仿宋" w:eastAsia="仿宋" w:hAnsi="仿宋"/>
          <w:sz w:val="32"/>
          <w:szCs w:val="32"/>
        </w:rPr>
        <w:t>绩效指标：完善13个乡镇区农村产权交易服务站功能，建设村级示范站点10个，推进我区农村产权交易中心建设，打造便民服务平台,提供农村产权供求信息、产权政策咨询、平台交易咨询等服务，协助办理抵押登记和产权变更等业务，为农民朋友及合作社解决融资难建立新通道。加强乡镇站点人员培训500人次，发放农村产权交易资料1000份，提供产权政策咨询、平台交易咨询等服务，农村产权供求信息100条以上，协助办理抵押登记和产权变更等业务。</w:t>
      </w:r>
    </w:p>
    <w:p w:rsidR="00191C5F" w:rsidRPr="005D0169" w:rsidRDefault="00191C5F" w:rsidP="0019156F">
      <w:pPr>
        <w:spacing w:line="560" w:lineRule="exact"/>
        <w:ind w:firstLineChars="200" w:firstLine="640"/>
        <w:rPr>
          <w:rFonts w:ascii="仿宋" w:eastAsia="仿宋" w:hAnsi="仿宋"/>
          <w:sz w:val="32"/>
          <w:szCs w:val="32"/>
        </w:rPr>
      </w:pPr>
      <w:r w:rsidRPr="005D0169">
        <w:rPr>
          <w:rFonts w:ascii="仿宋" w:eastAsia="仿宋" w:hAnsi="仿宋"/>
          <w:sz w:val="32"/>
          <w:szCs w:val="32"/>
        </w:rPr>
        <w:t>绩效目标三：再生资源</w:t>
      </w:r>
      <w:r w:rsidR="005D0169">
        <w:rPr>
          <w:rFonts w:ascii="仿宋" w:eastAsia="仿宋" w:hAnsi="仿宋" w:hint="eastAsia"/>
          <w:sz w:val="32"/>
          <w:szCs w:val="32"/>
        </w:rPr>
        <w:t>办公费及</w:t>
      </w:r>
      <w:r w:rsidRPr="005D0169">
        <w:rPr>
          <w:rFonts w:ascii="仿宋" w:eastAsia="仿宋" w:hAnsi="仿宋"/>
          <w:sz w:val="32"/>
          <w:szCs w:val="32"/>
        </w:rPr>
        <w:t>回收利用体系</w:t>
      </w:r>
      <w:r w:rsidR="005D0169">
        <w:rPr>
          <w:rFonts w:ascii="仿宋" w:eastAsia="仿宋" w:hAnsi="仿宋" w:hint="eastAsia"/>
          <w:sz w:val="32"/>
          <w:szCs w:val="32"/>
        </w:rPr>
        <w:t>运营费</w:t>
      </w:r>
    </w:p>
    <w:p w:rsidR="00191C5F" w:rsidRPr="00D14FE6" w:rsidRDefault="00191C5F" w:rsidP="0019156F">
      <w:pPr>
        <w:spacing w:line="560" w:lineRule="exact"/>
        <w:ind w:firstLineChars="200" w:firstLine="640"/>
        <w:rPr>
          <w:rFonts w:ascii="仿宋" w:eastAsia="仿宋" w:hAnsi="仿宋"/>
          <w:sz w:val="32"/>
          <w:szCs w:val="32"/>
        </w:rPr>
      </w:pPr>
      <w:r w:rsidRPr="00D14FE6">
        <w:rPr>
          <w:rFonts w:ascii="仿宋" w:eastAsia="仿宋" w:hAnsi="仿宋"/>
          <w:sz w:val="32"/>
          <w:szCs w:val="32"/>
        </w:rPr>
        <w:t>绩效指标：按照《石家庄市再生资源回收体系建设工作实施方案》的通知精神，规范发展废旧物资回收行业，按照政府推动，市场运作，两网融合，合理布局”的工作总要求，加快建立可回收物及大件垃圾回收处理体系，探索利用“互联网、信息化”手段，优化再生资源回收体系。做好宣传落实，发放垃圾分类和回收利用资料2000份，培训从业人员500人次，提高回收人员专业水平，提高资源利用率，促进回收行业健康发展。制定并实施全区再生资源回收体系建设工作实施方案，加强对再生资源回收企业的管理。</w:t>
      </w:r>
    </w:p>
    <w:p w:rsidR="00191C5F" w:rsidRPr="00D14FE6" w:rsidRDefault="00191C5F" w:rsidP="0019156F">
      <w:pPr>
        <w:spacing w:line="560" w:lineRule="exact"/>
        <w:ind w:firstLineChars="200" w:firstLine="640"/>
        <w:rPr>
          <w:rFonts w:ascii="仿宋" w:eastAsia="仿宋" w:hAnsi="仿宋"/>
          <w:sz w:val="32"/>
          <w:szCs w:val="32"/>
        </w:rPr>
      </w:pPr>
      <w:r w:rsidRPr="00D14FE6">
        <w:rPr>
          <w:rFonts w:ascii="仿宋" w:eastAsia="仿宋" w:hAnsi="仿宋"/>
          <w:sz w:val="32"/>
          <w:szCs w:val="32"/>
        </w:rPr>
        <w:t>绩效目标四：</w:t>
      </w:r>
      <w:r w:rsidR="005D0169">
        <w:rPr>
          <w:rFonts w:ascii="仿宋" w:eastAsia="仿宋" w:hAnsi="仿宋" w:hint="eastAsia"/>
          <w:sz w:val="32"/>
          <w:szCs w:val="32"/>
        </w:rPr>
        <w:t>退役军人公益岗</w:t>
      </w:r>
    </w:p>
    <w:p w:rsidR="00191C5F" w:rsidRPr="00D14FE6" w:rsidRDefault="00191C5F" w:rsidP="0019156F">
      <w:pPr>
        <w:spacing w:line="560" w:lineRule="exact"/>
        <w:ind w:firstLineChars="200" w:firstLine="640"/>
        <w:rPr>
          <w:rFonts w:ascii="仿宋" w:eastAsia="仿宋" w:hAnsi="仿宋"/>
          <w:sz w:val="32"/>
          <w:szCs w:val="32"/>
        </w:rPr>
      </w:pPr>
      <w:r w:rsidRPr="00D14FE6">
        <w:rPr>
          <w:rFonts w:ascii="仿宋" w:eastAsia="仿宋" w:hAnsi="仿宋"/>
          <w:sz w:val="32"/>
          <w:szCs w:val="32"/>
        </w:rPr>
        <w:t>绩效指标</w:t>
      </w:r>
      <w:r w:rsidR="005D0169">
        <w:rPr>
          <w:rFonts w:ascii="仿宋" w:eastAsia="仿宋" w:hAnsi="仿宋" w:hint="eastAsia"/>
          <w:sz w:val="32"/>
          <w:szCs w:val="32"/>
        </w:rPr>
        <w:t>：</w:t>
      </w:r>
      <w:r w:rsidRPr="00D14FE6">
        <w:rPr>
          <w:rFonts w:ascii="仿宋" w:eastAsia="仿宋" w:hAnsi="仿宋"/>
          <w:sz w:val="32"/>
          <w:szCs w:val="32"/>
        </w:rPr>
        <w:t>做好11名退役人员的安置帮扶工作，安置帮扶100%。</w:t>
      </w:r>
    </w:p>
    <w:p w:rsidR="00191C5F" w:rsidRPr="005D0169" w:rsidRDefault="00191C5F" w:rsidP="0019156F">
      <w:pPr>
        <w:spacing w:line="560" w:lineRule="exact"/>
        <w:ind w:firstLineChars="200" w:firstLine="643"/>
        <w:rPr>
          <w:rFonts w:ascii="仿宋" w:eastAsia="仿宋" w:hAnsi="仿宋"/>
          <w:b/>
          <w:sz w:val="32"/>
          <w:szCs w:val="32"/>
        </w:rPr>
      </w:pPr>
      <w:r w:rsidRPr="005D0169">
        <w:rPr>
          <w:rFonts w:ascii="仿宋" w:eastAsia="仿宋" w:hAnsi="仿宋"/>
          <w:b/>
          <w:sz w:val="32"/>
          <w:szCs w:val="32"/>
        </w:rPr>
        <w:t>预算项目绩效目标</w:t>
      </w:r>
    </w:p>
    <w:p w:rsidR="005D0169" w:rsidRPr="005E408B" w:rsidRDefault="00191C5F" w:rsidP="0019156F">
      <w:pPr>
        <w:pStyle w:val="-0"/>
        <w:spacing w:line="560" w:lineRule="exact"/>
        <w:rPr>
          <w:rFonts w:ascii="仿宋" w:eastAsia="仿宋" w:hAnsi="仿宋"/>
        </w:rPr>
      </w:pPr>
      <w:r w:rsidRPr="005E408B">
        <w:rPr>
          <w:rFonts w:ascii="仿宋" w:eastAsia="仿宋" w:hAnsi="仿宋"/>
          <w:sz w:val="32"/>
          <w:szCs w:val="32"/>
        </w:rPr>
        <w:lastRenderedPageBreak/>
        <w:t>农村产权交易中心办公费及运营业务费绩效目标表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105"/>
        <w:gridCol w:w="13068"/>
      </w:tblGrid>
      <w:tr w:rsidR="005D0169" w:rsidRPr="005D0169" w:rsidTr="005D0169">
        <w:trPr>
          <w:trHeight w:val="397"/>
          <w:jc w:val="center"/>
        </w:trPr>
        <w:tc>
          <w:tcPr>
            <w:tcW w:w="1105" w:type="dxa"/>
            <w:tcBorders>
              <w:bottom w:val="single" w:sz="6" w:space="0" w:color="FFFFFF"/>
            </w:tcBorders>
            <w:vAlign w:val="center"/>
          </w:tcPr>
          <w:p w:rsidR="005D0169" w:rsidRPr="005D0169" w:rsidRDefault="005D0169" w:rsidP="0019156F">
            <w:pPr>
              <w:pStyle w:val="1"/>
              <w:spacing w:line="560" w:lineRule="exact"/>
              <w:rPr>
                <w:rFonts w:asciiTheme="minorEastAsia" w:eastAsiaTheme="minorEastAsia" w:hAnsiTheme="minorEastAsia"/>
                <w:b w:val="0"/>
              </w:rPr>
            </w:pPr>
            <w:r w:rsidRPr="005D0169">
              <w:rPr>
                <w:rFonts w:asciiTheme="minorEastAsia" w:eastAsiaTheme="minorEastAsia" w:hAnsiTheme="minorEastAsia"/>
                <w:b w:val="0"/>
              </w:rPr>
              <w:t>绩效目标</w:t>
            </w:r>
          </w:p>
        </w:tc>
        <w:tc>
          <w:tcPr>
            <w:tcW w:w="13068" w:type="dxa"/>
            <w:tcBorders>
              <w:bottom w:val="single" w:sz="6" w:space="0" w:color="FFFFFF"/>
            </w:tcBorders>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1.带动村级示范站点10个，加强乡镇站点人员培训500人次，发放农村产权交易资料1000份，提供产权政策咨询、平台交易咨询等服务，农村产权供求信息100条以上，协助办理抵押登记和产权变更等业务。</w:t>
            </w:r>
          </w:p>
        </w:tc>
      </w:tr>
    </w:tbl>
    <w:p w:rsidR="005D0169" w:rsidRPr="005D0169" w:rsidRDefault="005D0169" w:rsidP="0019156F">
      <w:pPr>
        <w:spacing w:line="560" w:lineRule="exact"/>
        <w:jc w:val="center"/>
        <w:rPr>
          <w:rFonts w:asciiTheme="minorEastAsia" w:eastAsiaTheme="minorEastAsia" w:hAnsiTheme="minorEastAsia"/>
        </w:rPr>
      </w:pPr>
      <w:r w:rsidRPr="005D0169">
        <w:rPr>
          <w:rFonts w:asciiTheme="minorEastAsia" w:eastAsiaTheme="minorEastAsia" w:hAnsiTheme="minorEastAsia"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105"/>
        <w:gridCol w:w="1276"/>
        <w:gridCol w:w="2835"/>
        <w:gridCol w:w="2976"/>
        <w:gridCol w:w="1418"/>
        <w:gridCol w:w="4564"/>
      </w:tblGrid>
      <w:tr w:rsidR="005D0169" w:rsidRPr="005D0169" w:rsidTr="005D0169">
        <w:trPr>
          <w:trHeight w:val="397"/>
          <w:tblHeader/>
          <w:jc w:val="center"/>
        </w:trPr>
        <w:tc>
          <w:tcPr>
            <w:tcW w:w="1105" w:type="dxa"/>
            <w:vAlign w:val="center"/>
          </w:tcPr>
          <w:p w:rsidR="005D0169" w:rsidRPr="005D0169" w:rsidRDefault="005D0169" w:rsidP="0019156F">
            <w:pPr>
              <w:pStyle w:val="1"/>
              <w:spacing w:line="560" w:lineRule="exact"/>
              <w:rPr>
                <w:rFonts w:asciiTheme="minorEastAsia" w:eastAsiaTheme="minorEastAsia" w:hAnsiTheme="minorEastAsia"/>
                <w:b w:val="0"/>
              </w:rPr>
            </w:pPr>
            <w:r w:rsidRPr="005D0169">
              <w:rPr>
                <w:rFonts w:asciiTheme="minorEastAsia" w:eastAsiaTheme="minorEastAsia" w:hAnsiTheme="minorEastAsia"/>
                <w:b w:val="0"/>
              </w:rPr>
              <w:t>一级指标</w:t>
            </w:r>
          </w:p>
        </w:tc>
        <w:tc>
          <w:tcPr>
            <w:tcW w:w="1276" w:type="dxa"/>
            <w:vAlign w:val="center"/>
          </w:tcPr>
          <w:p w:rsidR="005D0169" w:rsidRPr="005D0169" w:rsidRDefault="005D0169" w:rsidP="0019156F">
            <w:pPr>
              <w:pStyle w:val="1"/>
              <w:spacing w:line="560" w:lineRule="exact"/>
              <w:rPr>
                <w:rFonts w:asciiTheme="minorEastAsia" w:eastAsiaTheme="minorEastAsia" w:hAnsiTheme="minorEastAsia"/>
                <w:b w:val="0"/>
              </w:rPr>
            </w:pPr>
            <w:r w:rsidRPr="005D0169">
              <w:rPr>
                <w:rFonts w:asciiTheme="minorEastAsia" w:eastAsiaTheme="minorEastAsia" w:hAnsiTheme="minorEastAsia"/>
                <w:b w:val="0"/>
              </w:rPr>
              <w:t>二级指标</w:t>
            </w:r>
          </w:p>
        </w:tc>
        <w:tc>
          <w:tcPr>
            <w:tcW w:w="2835" w:type="dxa"/>
            <w:vAlign w:val="center"/>
          </w:tcPr>
          <w:p w:rsidR="005D0169" w:rsidRPr="005D0169" w:rsidRDefault="005D0169" w:rsidP="0019156F">
            <w:pPr>
              <w:pStyle w:val="1"/>
              <w:spacing w:line="560" w:lineRule="exact"/>
              <w:rPr>
                <w:rFonts w:asciiTheme="minorEastAsia" w:eastAsiaTheme="minorEastAsia" w:hAnsiTheme="minorEastAsia"/>
                <w:b w:val="0"/>
              </w:rPr>
            </w:pPr>
            <w:r w:rsidRPr="005D0169">
              <w:rPr>
                <w:rFonts w:asciiTheme="minorEastAsia" w:eastAsiaTheme="minorEastAsia" w:hAnsiTheme="minorEastAsia"/>
                <w:b w:val="0"/>
              </w:rPr>
              <w:t>三级指标</w:t>
            </w:r>
          </w:p>
        </w:tc>
        <w:tc>
          <w:tcPr>
            <w:tcW w:w="2976" w:type="dxa"/>
            <w:vAlign w:val="center"/>
          </w:tcPr>
          <w:p w:rsidR="005D0169" w:rsidRPr="005D0169" w:rsidRDefault="005D0169" w:rsidP="0019156F">
            <w:pPr>
              <w:pStyle w:val="1"/>
              <w:spacing w:line="560" w:lineRule="exact"/>
              <w:rPr>
                <w:rFonts w:asciiTheme="minorEastAsia" w:eastAsiaTheme="minorEastAsia" w:hAnsiTheme="minorEastAsia"/>
                <w:b w:val="0"/>
              </w:rPr>
            </w:pPr>
            <w:r w:rsidRPr="005D0169">
              <w:rPr>
                <w:rFonts w:asciiTheme="minorEastAsia" w:eastAsiaTheme="minorEastAsia" w:hAnsiTheme="minorEastAsia"/>
                <w:b w:val="0"/>
              </w:rPr>
              <w:t>绩效指标描述</w:t>
            </w:r>
          </w:p>
        </w:tc>
        <w:tc>
          <w:tcPr>
            <w:tcW w:w="1418" w:type="dxa"/>
            <w:vAlign w:val="center"/>
          </w:tcPr>
          <w:p w:rsidR="005D0169" w:rsidRPr="005D0169" w:rsidRDefault="005D0169" w:rsidP="0019156F">
            <w:pPr>
              <w:pStyle w:val="1"/>
              <w:spacing w:line="560" w:lineRule="exact"/>
              <w:rPr>
                <w:rFonts w:asciiTheme="minorEastAsia" w:eastAsiaTheme="minorEastAsia" w:hAnsiTheme="minorEastAsia"/>
                <w:b w:val="0"/>
              </w:rPr>
            </w:pPr>
            <w:r w:rsidRPr="005D0169">
              <w:rPr>
                <w:rFonts w:asciiTheme="minorEastAsia" w:eastAsiaTheme="minorEastAsia" w:hAnsiTheme="minorEastAsia"/>
                <w:b w:val="0"/>
              </w:rPr>
              <w:t>指标值</w:t>
            </w:r>
          </w:p>
        </w:tc>
        <w:tc>
          <w:tcPr>
            <w:tcW w:w="4564" w:type="dxa"/>
            <w:vAlign w:val="center"/>
          </w:tcPr>
          <w:p w:rsidR="005D0169" w:rsidRPr="005D0169" w:rsidRDefault="005D0169" w:rsidP="0019156F">
            <w:pPr>
              <w:pStyle w:val="1"/>
              <w:spacing w:line="560" w:lineRule="exact"/>
              <w:rPr>
                <w:rFonts w:asciiTheme="minorEastAsia" w:eastAsiaTheme="minorEastAsia" w:hAnsiTheme="minorEastAsia"/>
                <w:b w:val="0"/>
              </w:rPr>
            </w:pPr>
            <w:r w:rsidRPr="005D0169">
              <w:rPr>
                <w:rFonts w:asciiTheme="minorEastAsia" w:eastAsiaTheme="minorEastAsia" w:hAnsiTheme="minorEastAsia"/>
                <w:b w:val="0"/>
              </w:rPr>
              <w:t>指标值确定依据</w:t>
            </w:r>
          </w:p>
        </w:tc>
      </w:tr>
      <w:tr w:rsidR="005D0169" w:rsidRPr="005D0169" w:rsidTr="005D0169">
        <w:trPr>
          <w:trHeight w:val="397"/>
          <w:jc w:val="center"/>
        </w:trPr>
        <w:tc>
          <w:tcPr>
            <w:tcW w:w="1105" w:type="dxa"/>
            <w:vMerge w:val="restart"/>
            <w:vAlign w:val="center"/>
          </w:tcPr>
          <w:p w:rsidR="005D0169" w:rsidRPr="005D0169" w:rsidRDefault="005D0169" w:rsidP="0019156F">
            <w:pPr>
              <w:pStyle w:val="3"/>
              <w:spacing w:line="560" w:lineRule="exact"/>
              <w:rPr>
                <w:rFonts w:asciiTheme="minorEastAsia" w:eastAsiaTheme="minorEastAsia" w:hAnsiTheme="minorEastAsia"/>
              </w:rPr>
            </w:pPr>
            <w:r w:rsidRPr="005D0169">
              <w:rPr>
                <w:rFonts w:asciiTheme="minorEastAsia" w:eastAsiaTheme="minorEastAsia" w:hAnsiTheme="minorEastAsia"/>
              </w:rPr>
              <w:t>产出指标</w:t>
            </w:r>
          </w:p>
        </w:tc>
        <w:tc>
          <w:tcPr>
            <w:tcW w:w="1276"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数量指标</w:t>
            </w:r>
          </w:p>
        </w:tc>
        <w:tc>
          <w:tcPr>
            <w:tcW w:w="2835"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培训乡镇村人数</w:t>
            </w:r>
          </w:p>
        </w:tc>
        <w:tc>
          <w:tcPr>
            <w:tcW w:w="2976"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培训乡镇村服务人员的数量</w:t>
            </w:r>
          </w:p>
        </w:tc>
        <w:tc>
          <w:tcPr>
            <w:tcW w:w="1418"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≥500人次</w:t>
            </w:r>
          </w:p>
        </w:tc>
        <w:tc>
          <w:tcPr>
            <w:tcW w:w="4564"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计划标准</w:t>
            </w:r>
          </w:p>
        </w:tc>
      </w:tr>
      <w:tr w:rsidR="005D0169" w:rsidRPr="005D0169" w:rsidTr="005D0169">
        <w:trPr>
          <w:trHeight w:val="397"/>
          <w:jc w:val="center"/>
        </w:trPr>
        <w:tc>
          <w:tcPr>
            <w:tcW w:w="1105" w:type="dxa"/>
            <w:vMerge/>
            <w:vAlign w:val="center"/>
          </w:tcPr>
          <w:p w:rsidR="005D0169" w:rsidRPr="005D0169" w:rsidRDefault="005D0169" w:rsidP="0019156F">
            <w:pPr>
              <w:spacing w:line="560" w:lineRule="exact"/>
              <w:rPr>
                <w:rFonts w:asciiTheme="minorEastAsia" w:eastAsiaTheme="minorEastAsia" w:hAnsiTheme="minorEastAsia"/>
              </w:rPr>
            </w:pPr>
          </w:p>
        </w:tc>
        <w:tc>
          <w:tcPr>
            <w:tcW w:w="1276"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数量指标</w:t>
            </w:r>
          </w:p>
        </w:tc>
        <w:tc>
          <w:tcPr>
            <w:tcW w:w="2835"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发放农村产权宣传资料数量</w:t>
            </w:r>
          </w:p>
        </w:tc>
        <w:tc>
          <w:tcPr>
            <w:tcW w:w="2976"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发放农村宣传资料的数量（份）</w:t>
            </w:r>
          </w:p>
        </w:tc>
        <w:tc>
          <w:tcPr>
            <w:tcW w:w="1418"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≥1000份</w:t>
            </w:r>
          </w:p>
        </w:tc>
        <w:tc>
          <w:tcPr>
            <w:tcW w:w="4564"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计划标准</w:t>
            </w:r>
          </w:p>
        </w:tc>
      </w:tr>
      <w:tr w:rsidR="005D0169" w:rsidRPr="005D0169" w:rsidTr="005D0169">
        <w:trPr>
          <w:trHeight w:val="397"/>
          <w:jc w:val="center"/>
        </w:trPr>
        <w:tc>
          <w:tcPr>
            <w:tcW w:w="1105" w:type="dxa"/>
            <w:vMerge/>
            <w:vAlign w:val="center"/>
          </w:tcPr>
          <w:p w:rsidR="005D0169" w:rsidRPr="005D0169" w:rsidRDefault="005D0169" w:rsidP="0019156F">
            <w:pPr>
              <w:spacing w:line="560" w:lineRule="exact"/>
              <w:rPr>
                <w:rFonts w:asciiTheme="minorEastAsia" w:eastAsiaTheme="minorEastAsia" w:hAnsiTheme="minorEastAsia"/>
              </w:rPr>
            </w:pPr>
          </w:p>
        </w:tc>
        <w:tc>
          <w:tcPr>
            <w:tcW w:w="1276"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质量指标</w:t>
            </w:r>
          </w:p>
        </w:tc>
        <w:tc>
          <w:tcPr>
            <w:tcW w:w="2835"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土地流转完成率</w:t>
            </w:r>
          </w:p>
        </w:tc>
        <w:tc>
          <w:tcPr>
            <w:tcW w:w="2976"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年度内办理土地流转备案完成数量占预期目标的比例</w:t>
            </w:r>
          </w:p>
        </w:tc>
        <w:tc>
          <w:tcPr>
            <w:tcW w:w="1418"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115%</w:t>
            </w:r>
          </w:p>
        </w:tc>
        <w:tc>
          <w:tcPr>
            <w:tcW w:w="4564"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历史经验</w:t>
            </w:r>
          </w:p>
        </w:tc>
      </w:tr>
      <w:tr w:rsidR="005D0169" w:rsidRPr="005D0169" w:rsidTr="005D0169">
        <w:trPr>
          <w:trHeight w:val="397"/>
          <w:jc w:val="center"/>
        </w:trPr>
        <w:tc>
          <w:tcPr>
            <w:tcW w:w="1105" w:type="dxa"/>
            <w:vMerge/>
            <w:vAlign w:val="center"/>
          </w:tcPr>
          <w:p w:rsidR="005D0169" w:rsidRPr="005D0169" w:rsidRDefault="005D0169" w:rsidP="0019156F">
            <w:pPr>
              <w:spacing w:line="560" w:lineRule="exact"/>
              <w:rPr>
                <w:rFonts w:asciiTheme="minorEastAsia" w:eastAsiaTheme="minorEastAsia" w:hAnsiTheme="minorEastAsia"/>
              </w:rPr>
            </w:pPr>
          </w:p>
        </w:tc>
        <w:tc>
          <w:tcPr>
            <w:tcW w:w="1276"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成本指标</w:t>
            </w:r>
          </w:p>
        </w:tc>
        <w:tc>
          <w:tcPr>
            <w:tcW w:w="2835"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农村产权交易中标额备案节约率</w:t>
            </w:r>
          </w:p>
        </w:tc>
        <w:tc>
          <w:tcPr>
            <w:tcW w:w="2976"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农村产权交易中标额与标底额的差额占标底额的比例</w:t>
            </w:r>
          </w:p>
        </w:tc>
        <w:tc>
          <w:tcPr>
            <w:tcW w:w="1418"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≥10%</w:t>
            </w:r>
          </w:p>
        </w:tc>
        <w:tc>
          <w:tcPr>
            <w:tcW w:w="4564"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计划标准</w:t>
            </w:r>
          </w:p>
        </w:tc>
      </w:tr>
      <w:tr w:rsidR="005D0169" w:rsidRPr="005D0169" w:rsidTr="005D0169">
        <w:trPr>
          <w:trHeight w:val="397"/>
          <w:jc w:val="center"/>
        </w:trPr>
        <w:tc>
          <w:tcPr>
            <w:tcW w:w="1105" w:type="dxa"/>
            <w:vMerge/>
            <w:vAlign w:val="center"/>
          </w:tcPr>
          <w:p w:rsidR="005D0169" w:rsidRPr="005D0169" w:rsidRDefault="005D0169" w:rsidP="0019156F">
            <w:pPr>
              <w:spacing w:line="560" w:lineRule="exact"/>
              <w:rPr>
                <w:rFonts w:asciiTheme="minorEastAsia" w:eastAsiaTheme="minorEastAsia" w:hAnsiTheme="minorEastAsia"/>
              </w:rPr>
            </w:pPr>
          </w:p>
        </w:tc>
        <w:tc>
          <w:tcPr>
            <w:tcW w:w="1276"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时效指标</w:t>
            </w:r>
          </w:p>
        </w:tc>
        <w:tc>
          <w:tcPr>
            <w:tcW w:w="2835"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交易流转备案办结及时率</w:t>
            </w:r>
          </w:p>
        </w:tc>
        <w:tc>
          <w:tcPr>
            <w:tcW w:w="2976"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时间内实际交易流转备案办结数占申请流转备案数的比例</w:t>
            </w:r>
          </w:p>
        </w:tc>
        <w:tc>
          <w:tcPr>
            <w:tcW w:w="1418"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100%</w:t>
            </w:r>
          </w:p>
        </w:tc>
        <w:tc>
          <w:tcPr>
            <w:tcW w:w="4564"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计划标准</w:t>
            </w:r>
          </w:p>
        </w:tc>
      </w:tr>
      <w:tr w:rsidR="005D0169" w:rsidRPr="005D0169" w:rsidTr="005D0169">
        <w:trPr>
          <w:trHeight w:val="397"/>
          <w:jc w:val="center"/>
        </w:trPr>
        <w:tc>
          <w:tcPr>
            <w:tcW w:w="1105" w:type="dxa"/>
            <w:vMerge w:val="restart"/>
            <w:vAlign w:val="center"/>
          </w:tcPr>
          <w:p w:rsidR="005D0169" w:rsidRPr="005D0169" w:rsidRDefault="005D0169" w:rsidP="0019156F">
            <w:pPr>
              <w:pStyle w:val="3"/>
              <w:spacing w:line="560" w:lineRule="exact"/>
              <w:rPr>
                <w:rFonts w:asciiTheme="minorEastAsia" w:eastAsiaTheme="minorEastAsia" w:hAnsiTheme="minorEastAsia"/>
              </w:rPr>
            </w:pPr>
            <w:r w:rsidRPr="005D0169">
              <w:rPr>
                <w:rFonts w:asciiTheme="minorEastAsia" w:eastAsiaTheme="minorEastAsia" w:hAnsiTheme="minorEastAsia"/>
              </w:rPr>
              <w:t>效益指标</w:t>
            </w:r>
          </w:p>
        </w:tc>
        <w:tc>
          <w:tcPr>
            <w:tcW w:w="1276"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经济效益指标</w:t>
            </w:r>
          </w:p>
        </w:tc>
        <w:tc>
          <w:tcPr>
            <w:tcW w:w="2835"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交易备案办结率</w:t>
            </w:r>
          </w:p>
        </w:tc>
        <w:tc>
          <w:tcPr>
            <w:tcW w:w="2976"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实际交易备案数量占申请登记交易备案数量的比例</w:t>
            </w:r>
          </w:p>
        </w:tc>
        <w:tc>
          <w:tcPr>
            <w:tcW w:w="1418"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100%</w:t>
            </w:r>
          </w:p>
        </w:tc>
        <w:tc>
          <w:tcPr>
            <w:tcW w:w="4564"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历史经验</w:t>
            </w:r>
          </w:p>
        </w:tc>
      </w:tr>
      <w:tr w:rsidR="005D0169" w:rsidRPr="005D0169" w:rsidTr="005D0169">
        <w:trPr>
          <w:trHeight w:val="397"/>
          <w:jc w:val="center"/>
        </w:trPr>
        <w:tc>
          <w:tcPr>
            <w:tcW w:w="1105" w:type="dxa"/>
            <w:vMerge/>
            <w:vAlign w:val="center"/>
          </w:tcPr>
          <w:p w:rsidR="005D0169" w:rsidRPr="005D0169" w:rsidRDefault="005D0169" w:rsidP="0019156F">
            <w:pPr>
              <w:spacing w:line="560" w:lineRule="exact"/>
              <w:rPr>
                <w:rFonts w:asciiTheme="minorEastAsia" w:eastAsiaTheme="minorEastAsia" w:hAnsiTheme="minorEastAsia"/>
              </w:rPr>
            </w:pPr>
          </w:p>
        </w:tc>
        <w:tc>
          <w:tcPr>
            <w:tcW w:w="1276"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社会效益指</w:t>
            </w:r>
            <w:r w:rsidRPr="005D0169">
              <w:rPr>
                <w:rFonts w:asciiTheme="minorEastAsia" w:eastAsiaTheme="minorEastAsia" w:hAnsiTheme="minorEastAsia"/>
              </w:rPr>
              <w:lastRenderedPageBreak/>
              <w:t>标</w:t>
            </w:r>
          </w:p>
        </w:tc>
        <w:tc>
          <w:tcPr>
            <w:tcW w:w="2835"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lastRenderedPageBreak/>
              <w:t>农村产权交易增长率</w:t>
            </w:r>
          </w:p>
        </w:tc>
        <w:tc>
          <w:tcPr>
            <w:tcW w:w="2976"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年度内交易备案的数量占上年</w:t>
            </w:r>
            <w:r w:rsidRPr="005D0169">
              <w:rPr>
                <w:rFonts w:asciiTheme="minorEastAsia" w:eastAsiaTheme="minorEastAsia" w:hAnsiTheme="minorEastAsia"/>
              </w:rPr>
              <w:lastRenderedPageBreak/>
              <w:t>交易备案的比例</w:t>
            </w:r>
          </w:p>
        </w:tc>
        <w:tc>
          <w:tcPr>
            <w:tcW w:w="1418"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lastRenderedPageBreak/>
              <w:t>≥10%</w:t>
            </w:r>
          </w:p>
        </w:tc>
        <w:tc>
          <w:tcPr>
            <w:tcW w:w="4564"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历史经验</w:t>
            </w:r>
          </w:p>
        </w:tc>
      </w:tr>
      <w:tr w:rsidR="005D0169" w:rsidRPr="005D0169" w:rsidTr="005D0169">
        <w:trPr>
          <w:trHeight w:val="397"/>
          <w:jc w:val="center"/>
        </w:trPr>
        <w:tc>
          <w:tcPr>
            <w:tcW w:w="1105" w:type="dxa"/>
            <w:vMerge/>
            <w:vAlign w:val="center"/>
          </w:tcPr>
          <w:p w:rsidR="005D0169" w:rsidRPr="005D0169" w:rsidRDefault="005D0169" w:rsidP="0019156F">
            <w:pPr>
              <w:spacing w:line="560" w:lineRule="exact"/>
              <w:rPr>
                <w:rFonts w:asciiTheme="minorEastAsia" w:eastAsiaTheme="minorEastAsia" w:hAnsiTheme="minorEastAsia"/>
              </w:rPr>
            </w:pPr>
          </w:p>
        </w:tc>
        <w:tc>
          <w:tcPr>
            <w:tcW w:w="1276"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可持续影响指标</w:t>
            </w:r>
          </w:p>
        </w:tc>
        <w:tc>
          <w:tcPr>
            <w:tcW w:w="2835"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带动村级示范点增长量</w:t>
            </w:r>
          </w:p>
        </w:tc>
        <w:tc>
          <w:tcPr>
            <w:tcW w:w="2976"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年带动村级示范点增长的数量</w:t>
            </w:r>
          </w:p>
        </w:tc>
        <w:tc>
          <w:tcPr>
            <w:tcW w:w="1418"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≥5个</w:t>
            </w:r>
          </w:p>
        </w:tc>
        <w:tc>
          <w:tcPr>
            <w:tcW w:w="4564"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计划标准</w:t>
            </w:r>
          </w:p>
        </w:tc>
      </w:tr>
      <w:tr w:rsidR="005D0169" w:rsidRPr="005D0169" w:rsidTr="005D0169">
        <w:trPr>
          <w:trHeight w:val="397"/>
          <w:jc w:val="center"/>
        </w:trPr>
        <w:tc>
          <w:tcPr>
            <w:tcW w:w="1105" w:type="dxa"/>
            <w:vAlign w:val="center"/>
          </w:tcPr>
          <w:p w:rsidR="005D0169" w:rsidRPr="005D0169" w:rsidRDefault="005D0169" w:rsidP="0019156F">
            <w:pPr>
              <w:pStyle w:val="3"/>
              <w:spacing w:line="560" w:lineRule="exact"/>
              <w:rPr>
                <w:rFonts w:asciiTheme="minorEastAsia" w:eastAsiaTheme="minorEastAsia" w:hAnsiTheme="minorEastAsia"/>
              </w:rPr>
            </w:pPr>
            <w:r w:rsidRPr="005D0169">
              <w:rPr>
                <w:rFonts w:asciiTheme="minorEastAsia" w:eastAsiaTheme="minorEastAsia" w:hAnsiTheme="minorEastAsia"/>
              </w:rPr>
              <w:t>满意度指标</w:t>
            </w:r>
          </w:p>
        </w:tc>
        <w:tc>
          <w:tcPr>
            <w:tcW w:w="1276"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服务对象满意度指标</w:t>
            </w:r>
          </w:p>
        </w:tc>
        <w:tc>
          <w:tcPr>
            <w:tcW w:w="2835"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备案人的满意度</w:t>
            </w:r>
          </w:p>
        </w:tc>
        <w:tc>
          <w:tcPr>
            <w:tcW w:w="2976"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备案满意人的数量和较满意人的数量占申请备案人的数量的比例</w:t>
            </w:r>
          </w:p>
        </w:tc>
        <w:tc>
          <w:tcPr>
            <w:tcW w:w="1418"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≥95%</w:t>
            </w:r>
          </w:p>
        </w:tc>
        <w:tc>
          <w:tcPr>
            <w:tcW w:w="4564"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计划标准</w:t>
            </w:r>
          </w:p>
        </w:tc>
      </w:tr>
    </w:tbl>
    <w:p w:rsidR="005D0169" w:rsidRPr="005D0169" w:rsidRDefault="005D0169" w:rsidP="0019156F">
      <w:pPr>
        <w:spacing w:line="560" w:lineRule="exact"/>
        <w:rPr>
          <w:rFonts w:asciiTheme="minorEastAsia" w:eastAsiaTheme="minorEastAsia" w:hAnsiTheme="minorEastAsia"/>
        </w:rPr>
        <w:sectPr w:rsidR="005D0169" w:rsidRPr="005D0169">
          <w:pgSz w:w="16840" w:h="11900" w:orient="landscape"/>
          <w:pgMar w:top="1361" w:right="1020" w:bottom="1134" w:left="1020" w:header="720" w:footer="720" w:gutter="0"/>
          <w:cols w:space="720"/>
        </w:sectPr>
      </w:pPr>
    </w:p>
    <w:p w:rsidR="005D0169" w:rsidRPr="005E408B" w:rsidRDefault="00191C5F" w:rsidP="0019156F">
      <w:pPr>
        <w:spacing w:line="560" w:lineRule="exact"/>
        <w:ind w:firstLine="560"/>
        <w:rPr>
          <w:rFonts w:ascii="仿宋" w:eastAsia="仿宋" w:hAnsi="仿宋"/>
        </w:rPr>
      </w:pPr>
      <w:r w:rsidRPr="005E408B">
        <w:rPr>
          <w:rFonts w:ascii="仿宋" w:eastAsia="仿宋" w:hAnsi="仿宋"/>
          <w:sz w:val="32"/>
          <w:szCs w:val="32"/>
        </w:rPr>
        <w:lastRenderedPageBreak/>
        <w:t>社会化服务绩效目标表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5D0169" w:rsidRPr="005D0169" w:rsidTr="00DE3964">
        <w:trPr>
          <w:trHeight w:val="397"/>
          <w:jc w:val="center"/>
        </w:trPr>
        <w:tc>
          <w:tcPr>
            <w:tcW w:w="1417" w:type="dxa"/>
            <w:tcBorders>
              <w:bottom w:val="single" w:sz="6" w:space="0" w:color="FFFFFF"/>
            </w:tcBorders>
            <w:vAlign w:val="center"/>
          </w:tcPr>
          <w:p w:rsidR="005D0169" w:rsidRPr="005D0169" w:rsidRDefault="005D0169" w:rsidP="0019156F">
            <w:pPr>
              <w:pStyle w:val="1"/>
              <w:spacing w:line="560" w:lineRule="exact"/>
              <w:rPr>
                <w:rFonts w:asciiTheme="minorEastAsia" w:eastAsiaTheme="minorEastAsia" w:hAnsiTheme="minorEastAsia"/>
                <w:b w:val="0"/>
              </w:rPr>
            </w:pPr>
            <w:r w:rsidRPr="005D0169">
              <w:rPr>
                <w:rFonts w:asciiTheme="minorEastAsia" w:eastAsiaTheme="minorEastAsia" w:hAnsiTheme="minorEastAsia"/>
                <w:b w:val="0"/>
              </w:rPr>
              <w:t>绩效目标</w:t>
            </w:r>
          </w:p>
        </w:tc>
        <w:tc>
          <w:tcPr>
            <w:tcW w:w="12756" w:type="dxa"/>
            <w:tcBorders>
              <w:bottom w:val="single" w:sz="6" w:space="0" w:color="FFFFFF"/>
            </w:tcBorders>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1.持续深化供销社综合改革，推进基层供销社乡镇全覆盖，着眼筑牢服务根基，延长服务触角，全面加强基层社组织机构建设，加强四大配送网络建设</w:t>
            </w:r>
          </w:p>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2.培训农民社员、专业社负责人、农业技术人员1000人次，发放种养加技术服务资料3000份，带动致富农户1000户，</w:t>
            </w:r>
          </w:p>
        </w:tc>
      </w:tr>
    </w:tbl>
    <w:p w:rsidR="005D0169" w:rsidRPr="005D0169" w:rsidRDefault="005D0169" w:rsidP="0019156F">
      <w:pPr>
        <w:spacing w:line="560" w:lineRule="exact"/>
        <w:jc w:val="center"/>
        <w:rPr>
          <w:rFonts w:asciiTheme="minorEastAsia" w:eastAsiaTheme="minorEastAsia" w:hAnsiTheme="minorEastAsia"/>
        </w:rPr>
      </w:pPr>
      <w:r w:rsidRPr="005D0169">
        <w:rPr>
          <w:rFonts w:asciiTheme="minorEastAsia" w:eastAsiaTheme="minorEastAsia" w:hAnsiTheme="minorEastAsia"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5D0169" w:rsidRPr="005D0169" w:rsidTr="00DE3964">
        <w:trPr>
          <w:trHeight w:val="397"/>
          <w:tblHeader/>
          <w:jc w:val="center"/>
        </w:trPr>
        <w:tc>
          <w:tcPr>
            <w:tcW w:w="1417" w:type="dxa"/>
            <w:vAlign w:val="center"/>
          </w:tcPr>
          <w:p w:rsidR="005D0169" w:rsidRPr="005D0169" w:rsidRDefault="005D0169" w:rsidP="0019156F">
            <w:pPr>
              <w:pStyle w:val="1"/>
              <w:spacing w:line="560" w:lineRule="exact"/>
              <w:rPr>
                <w:rFonts w:asciiTheme="minorEastAsia" w:eastAsiaTheme="minorEastAsia" w:hAnsiTheme="minorEastAsia"/>
                <w:b w:val="0"/>
              </w:rPr>
            </w:pPr>
            <w:r w:rsidRPr="005D0169">
              <w:rPr>
                <w:rFonts w:asciiTheme="minorEastAsia" w:eastAsiaTheme="minorEastAsia" w:hAnsiTheme="minorEastAsia"/>
                <w:b w:val="0"/>
              </w:rPr>
              <w:t>一级指标</w:t>
            </w:r>
          </w:p>
        </w:tc>
        <w:tc>
          <w:tcPr>
            <w:tcW w:w="2268" w:type="dxa"/>
            <w:vAlign w:val="center"/>
          </w:tcPr>
          <w:p w:rsidR="005D0169" w:rsidRPr="005D0169" w:rsidRDefault="005D0169" w:rsidP="0019156F">
            <w:pPr>
              <w:pStyle w:val="1"/>
              <w:spacing w:line="560" w:lineRule="exact"/>
              <w:rPr>
                <w:rFonts w:asciiTheme="minorEastAsia" w:eastAsiaTheme="minorEastAsia" w:hAnsiTheme="minorEastAsia"/>
                <w:b w:val="0"/>
              </w:rPr>
            </w:pPr>
            <w:r w:rsidRPr="005D0169">
              <w:rPr>
                <w:rFonts w:asciiTheme="minorEastAsia" w:eastAsiaTheme="minorEastAsia" w:hAnsiTheme="minorEastAsia"/>
                <w:b w:val="0"/>
              </w:rPr>
              <w:t>二级指标</w:t>
            </w:r>
          </w:p>
        </w:tc>
        <w:tc>
          <w:tcPr>
            <w:tcW w:w="2835" w:type="dxa"/>
            <w:vAlign w:val="center"/>
          </w:tcPr>
          <w:p w:rsidR="005D0169" w:rsidRPr="005D0169" w:rsidRDefault="005D0169" w:rsidP="0019156F">
            <w:pPr>
              <w:pStyle w:val="1"/>
              <w:spacing w:line="560" w:lineRule="exact"/>
              <w:rPr>
                <w:rFonts w:asciiTheme="minorEastAsia" w:eastAsiaTheme="minorEastAsia" w:hAnsiTheme="minorEastAsia"/>
                <w:b w:val="0"/>
              </w:rPr>
            </w:pPr>
            <w:r w:rsidRPr="005D0169">
              <w:rPr>
                <w:rFonts w:asciiTheme="minorEastAsia" w:eastAsiaTheme="minorEastAsia" w:hAnsiTheme="minorEastAsia"/>
                <w:b w:val="0"/>
              </w:rPr>
              <w:t>三级指标</w:t>
            </w:r>
          </w:p>
        </w:tc>
        <w:tc>
          <w:tcPr>
            <w:tcW w:w="2835" w:type="dxa"/>
            <w:vAlign w:val="center"/>
          </w:tcPr>
          <w:p w:rsidR="005D0169" w:rsidRPr="005D0169" w:rsidRDefault="005D0169" w:rsidP="0019156F">
            <w:pPr>
              <w:pStyle w:val="1"/>
              <w:spacing w:line="560" w:lineRule="exact"/>
              <w:rPr>
                <w:rFonts w:asciiTheme="minorEastAsia" w:eastAsiaTheme="minorEastAsia" w:hAnsiTheme="minorEastAsia"/>
                <w:b w:val="0"/>
              </w:rPr>
            </w:pPr>
            <w:r w:rsidRPr="005D0169">
              <w:rPr>
                <w:rFonts w:asciiTheme="minorEastAsia" w:eastAsiaTheme="minorEastAsia" w:hAnsiTheme="minorEastAsia"/>
                <w:b w:val="0"/>
              </w:rPr>
              <w:t>绩效指标描述</w:t>
            </w:r>
          </w:p>
        </w:tc>
        <w:tc>
          <w:tcPr>
            <w:tcW w:w="2551" w:type="dxa"/>
            <w:vAlign w:val="center"/>
          </w:tcPr>
          <w:p w:rsidR="005D0169" w:rsidRPr="005D0169" w:rsidRDefault="005D0169" w:rsidP="0019156F">
            <w:pPr>
              <w:pStyle w:val="1"/>
              <w:spacing w:line="560" w:lineRule="exact"/>
              <w:rPr>
                <w:rFonts w:asciiTheme="minorEastAsia" w:eastAsiaTheme="minorEastAsia" w:hAnsiTheme="minorEastAsia"/>
                <w:b w:val="0"/>
              </w:rPr>
            </w:pPr>
            <w:r w:rsidRPr="005D0169">
              <w:rPr>
                <w:rFonts w:asciiTheme="minorEastAsia" w:eastAsiaTheme="minorEastAsia" w:hAnsiTheme="minorEastAsia"/>
                <w:b w:val="0"/>
              </w:rPr>
              <w:t>指标值</w:t>
            </w:r>
          </w:p>
        </w:tc>
        <w:tc>
          <w:tcPr>
            <w:tcW w:w="2268" w:type="dxa"/>
            <w:vAlign w:val="center"/>
          </w:tcPr>
          <w:p w:rsidR="005D0169" w:rsidRPr="005D0169" w:rsidRDefault="005D0169" w:rsidP="0019156F">
            <w:pPr>
              <w:pStyle w:val="1"/>
              <w:spacing w:line="560" w:lineRule="exact"/>
              <w:rPr>
                <w:rFonts w:asciiTheme="minorEastAsia" w:eastAsiaTheme="minorEastAsia" w:hAnsiTheme="minorEastAsia"/>
                <w:b w:val="0"/>
              </w:rPr>
            </w:pPr>
            <w:r w:rsidRPr="005D0169">
              <w:rPr>
                <w:rFonts w:asciiTheme="minorEastAsia" w:eastAsiaTheme="minorEastAsia" w:hAnsiTheme="minorEastAsia"/>
                <w:b w:val="0"/>
              </w:rPr>
              <w:t>指标值确定依据</w:t>
            </w:r>
          </w:p>
        </w:tc>
      </w:tr>
      <w:tr w:rsidR="005D0169" w:rsidRPr="005D0169" w:rsidTr="00DE3964">
        <w:trPr>
          <w:trHeight w:val="397"/>
          <w:jc w:val="center"/>
        </w:trPr>
        <w:tc>
          <w:tcPr>
            <w:tcW w:w="1417" w:type="dxa"/>
            <w:vMerge w:val="restart"/>
            <w:vAlign w:val="center"/>
          </w:tcPr>
          <w:p w:rsidR="005D0169" w:rsidRPr="005D0169" w:rsidRDefault="005D0169" w:rsidP="0019156F">
            <w:pPr>
              <w:pStyle w:val="3"/>
              <w:spacing w:line="560" w:lineRule="exact"/>
              <w:rPr>
                <w:rFonts w:asciiTheme="minorEastAsia" w:eastAsiaTheme="minorEastAsia" w:hAnsiTheme="minorEastAsia"/>
              </w:rPr>
            </w:pPr>
            <w:r w:rsidRPr="005D0169">
              <w:rPr>
                <w:rFonts w:asciiTheme="minorEastAsia" w:eastAsiaTheme="minorEastAsia" w:hAnsiTheme="minorEastAsia"/>
              </w:rPr>
              <w:t>产出指标</w:t>
            </w:r>
          </w:p>
        </w:tc>
        <w:tc>
          <w:tcPr>
            <w:tcW w:w="2268"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数量指标</w:t>
            </w:r>
          </w:p>
        </w:tc>
        <w:tc>
          <w:tcPr>
            <w:tcW w:w="2835"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发放宣传资料数量</w:t>
            </w:r>
          </w:p>
        </w:tc>
        <w:tc>
          <w:tcPr>
            <w:tcW w:w="2835"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发放宣传资料的总份数</w:t>
            </w:r>
          </w:p>
        </w:tc>
        <w:tc>
          <w:tcPr>
            <w:tcW w:w="2551"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≥3000份</w:t>
            </w:r>
          </w:p>
        </w:tc>
        <w:tc>
          <w:tcPr>
            <w:tcW w:w="2268"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历年经验</w:t>
            </w:r>
          </w:p>
        </w:tc>
      </w:tr>
      <w:tr w:rsidR="005D0169" w:rsidRPr="005D0169" w:rsidTr="00DE3964">
        <w:trPr>
          <w:trHeight w:val="397"/>
          <w:jc w:val="center"/>
        </w:trPr>
        <w:tc>
          <w:tcPr>
            <w:tcW w:w="1417" w:type="dxa"/>
            <w:vMerge/>
            <w:vAlign w:val="center"/>
          </w:tcPr>
          <w:p w:rsidR="005D0169" w:rsidRPr="005D0169" w:rsidRDefault="005D0169" w:rsidP="0019156F">
            <w:pPr>
              <w:spacing w:line="560" w:lineRule="exact"/>
              <w:rPr>
                <w:rFonts w:asciiTheme="minorEastAsia" w:eastAsiaTheme="minorEastAsia" w:hAnsiTheme="minorEastAsia"/>
              </w:rPr>
            </w:pPr>
          </w:p>
        </w:tc>
        <w:tc>
          <w:tcPr>
            <w:tcW w:w="2268"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数量指标</w:t>
            </w:r>
          </w:p>
        </w:tc>
        <w:tc>
          <w:tcPr>
            <w:tcW w:w="2835"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培训社员及专业社负责人人数</w:t>
            </w:r>
          </w:p>
        </w:tc>
        <w:tc>
          <w:tcPr>
            <w:tcW w:w="2835"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培训社员和专业社负责人的总人数</w:t>
            </w:r>
          </w:p>
        </w:tc>
        <w:tc>
          <w:tcPr>
            <w:tcW w:w="2551"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≥1000人次</w:t>
            </w:r>
          </w:p>
        </w:tc>
        <w:tc>
          <w:tcPr>
            <w:tcW w:w="2268"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历年经验</w:t>
            </w:r>
          </w:p>
        </w:tc>
      </w:tr>
      <w:tr w:rsidR="005D0169" w:rsidRPr="005D0169" w:rsidTr="00DE3964">
        <w:trPr>
          <w:trHeight w:val="397"/>
          <w:jc w:val="center"/>
        </w:trPr>
        <w:tc>
          <w:tcPr>
            <w:tcW w:w="1417" w:type="dxa"/>
            <w:vMerge/>
            <w:vAlign w:val="center"/>
          </w:tcPr>
          <w:p w:rsidR="005D0169" w:rsidRPr="005D0169" w:rsidRDefault="005D0169" w:rsidP="0019156F">
            <w:pPr>
              <w:spacing w:line="560" w:lineRule="exact"/>
              <w:rPr>
                <w:rFonts w:asciiTheme="minorEastAsia" w:eastAsiaTheme="minorEastAsia" w:hAnsiTheme="minorEastAsia"/>
              </w:rPr>
            </w:pPr>
          </w:p>
        </w:tc>
        <w:tc>
          <w:tcPr>
            <w:tcW w:w="2268"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质量指标</w:t>
            </w:r>
          </w:p>
        </w:tc>
        <w:tc>
          <w:tcPr>
            <w:tcW w:w="2835"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农村物流配送网络配送率</w:t>
            </w:r>
          </w:p>
        </w:tc>
        <w:tc>
          <w:tcPr>
            <w:tcW w:w="2835"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农资、农副产品、日用消费品、再生资源回收利用四个网络区域内货物配送额占货物购进额的比例%</w:t>
            </w:r>
          </w:p>
        </w:tc>
        <w:tc>
          <w:tcPr>
            <w:tcW w:w="2551"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≥80%</w:t>
            </w:r>
          </w:p>
        </w:tc>
        <w:tc>
          <w:tcPr>
            <w:tcW w:w="2268"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计划标准</w:t>
            </w:r>
          </w:p>
        </w:tc>
      </w:tr>
      <w:tr w:rsidR="005D0169" w:rsidRPr="005D0169" w:rsidTr="00DE3964">
        <w:trPr>
          <w:trHeight w:val="397"/>
          <w:jc w:val="center"/>
        </w:trPr>
        <w:tc>
          <w:tcPr>
            <w:tcW w:w="1417" w:type="dxa"/>
            <w:vMerge/>
            <w:vAlign w:val="center"/>
          </w:tcPr>
          <w:p w:rsidR="005D0169" w:rsidRPr="005D0169" w:rsidRDefault="005D0169" w:rsidP="0019156F">
            <w:pPr>
              <w:spacing w:line="560" w:lineRule="exact"/>
              <w:rPr>
                <w:rFonts w:asciiTheme="minorEastAsia" w:eastAsiaTheme="minorEastAsia" w:hAnsiTheme="minorEastAsia"/>
              </w:rPr>
            </w:pPr>
          </w:p>
        </w:tc>
        <w:tc>
          <w:tcPr>
            <w:tcW w:w="2268"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成本指标</w:t>
            </w:r>
          </w:p>
        </w:tc>
        <w:tc>
          <w:tcPr>
            <w:tcW w:w="2835"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社员农户种养成本节约率</w:t>
            </w:r>
          </w:p>
        </w:tc>
        <w:tc>
          <w:tcPr>
            <w:tcW w:w="2835"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种养成本节约额占种养总成本的比例%</w:t>
            </w:r>
          </w:p>
        </w:tc>
        <w:tc>
          <w:tcPr>
            <w:tcW w:w="2551"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15%</w:t>
            </w:r>
          </w:p>
        </w:tc>
        <w:tc>
          <w:tcPr>
            <w:tcW w:w="2268"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计划标准</w:t>
            </w:r>
          </w:p>
        </w:tc>
      </w:tr>
      <w:tr w:rsidR="005D0169" w:rsidRPr="005D0169" w:rsidTr="00DE3964">
        <w:trPr>
          <w:trHeight w:val="397"/>
          <w:jc w:val="center"/>
        </w:trPr>
        <w:tc>
          <w:tcPr>
            <w:tcW w:w="1417" w:type="dxa"/>
            <w:vMerge/>
            <w:vAlign w:val="center"/>
          </w:tcPr>
          <w:p w:rsidR="005D0169" w:rsidRPr="005D0169" w:rsidRDefault="005D0169" w:rsidP="0019156F">
            <w:pPr>
              <w:spacing w:line="560" w:lineRule="exact"/>
              <w:rPr>
                <w:rFonts w:asciiTheme="minorEastAsia" w:eastAsiaTheme="minorEastAsia" w:hAnsiTheme="minorEastAsia"/>
              </w:rPr>
            </w:pPr>
          </w:p>
        </w:tc>
        <w:tc>
          <w:tcPr>
            <w:tcW w:w="2268"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时效指标</w:t>
            </w:r>
          </w:p>
        </w:tc>
        <w:tc>
          <w:tcPr>
            <w:tcW w:w="2835"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年度内四个网络健全完成数</w:t>
            </w:r>
            <w:r w:rsidRPr="005D0169">
              <w:rPr>
                <w:rFonts w:asciiTheme="minorEastAsia" w:eastAsiaTheme="minorEastAsia" w:hAnsiTheme="minorEastAsia"/>
              </w:rPr>
              <w:lastRenderedPageBreak/>
              <w:t>量</w:t>
            </w:r>
          </w:p>
        </w:tc>
        <w:tc>
          <w:tcPr>
            <w:tcW w:w="2835"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lastRenderedPageBreak/>
              <w:t>年度内四个网络健全完成的</w:t>
            </w:r>
            <w:r w:rsidRPr="005D0169">
              <w:rPr>
                <w:rFonts w:asciiTheme="minorEastAsia" w:eastAsiaTheme="minorEastAsia" w:hAnsiTheme="minorEastAsia"/>
              </w:rPr>
              <w:lastRenderedPageBreak/>
              <w:t>数量</w:t>
            </w:r>
          </w:p>
        </w:tc>
        <w:tc>
          <w:tcPr>
            <w:tcW w:w="2551"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lastRenderedPageBreak/>
              <w:t>4个</w:t>
            </w:r>
          </w:p>
        </w:tc>
        <w:tc>
          <w:tcPr>
            <w:tcW w:w="2268"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计划标准</w:t>
            </w:r>
          </w:p>
        </w:tc>
      </w:tr>
      <w:tr w:rsidR="005D0169" w:rsidRPr="005D0169" w:rsidTr="00DE3964">
        <w:trPr>
          <w:trHeight w:val="397"/>
          <w:jc w:val="center"/>
        </w:trPr>
        <w:tc>
          <w:tcPr>
            <w:tcW w:w="1417" w:type="dxa"/>
            <w:vMerge w:val="restart"/>
            <w:vAlign w:val="center"/>
          </w:tcPr>
          <w:p w:rsidR="005D0169" w:rsidRPr="005D0169" w:rsidRDefault="005D0169" w:rsidP="0019156F">
            <w:pPr>
              <w:pStyle w:val="3"/>
              <w:spacing w:line="560" w:lineRule="exact"/>
              <w:rPr>
                <w:rFonts w:asciiTheme="minorEastAsia" w:eastAsiaTheme="minorEastAsia" w:hAnsiTheme="minorEastAsia"/>
              </w:rPr>
            </w:pPr>
            <w:r w:rsidRPr="005D0169">
              <w:rPr>
                <w:rFonts w:asciiTheme="minorEastAsia" w:eastAsiaTheme="minorEastAsia" w:hAnsiTheme="minorEastAsia"/>
              </w:rPr>
              <w:lastRenderedPageBreak/>
              <w:t>效益指标</w:t>
            </w:r>
          </w:p>
        </w:tc>
        <w:tc>
          <w:tcPr>
            <w:tcW w:w="2268"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经济效益指标</w:t>
            </w:r>
          </w:p>
        </w:tc>
        <w:tc>
          <w:tcPr>
            <w:tcW w:w="2835"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农资销售增长率</w:t>
            </w:r>
          </w:p>
        </w:tc>
        <w:tc>
          <w:tcPr>
            <w:tcW w:w="2835"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农资销售额比上年增长的比例%</w:t>
            </w:r>
          </w:p>
        </w:tc>
        <w:tc>
          <w:tcPr>
            <w:tcW w:w="2551"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6%</w:t>
            </w:r>
          </w:p>
        </w:tc>
        <w:tc>
          <w:tcPr>
            <w:tcW w:w="2268"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历年经验</w:t>
            </w:r>
          </w:p>
        </w:tc>
      </w:tr>
      <w:tr w:rsidR="005D0169" w:rsidRPr="005D0169" w:rsidTr="00DE3964">
        <w:trPr>
          <w:trHeight w:val="397"/>
          <w:jc w:val="center"/>
        </w:trPr>
        <w:tc>
          <w:tcPr>
            <w:tcW w:w="1417" w:type="dxa"/>
            <w:vMerge/>
            <w:vAlign w:val="center"/>
          </w:tcPr>
          <w:p w:rsidR="005D0169" w:rsidRPr="005D0169" w:rsidRDefault="005D0169" w:rsidP="0019156F">
            <w:pPr>
              <w:spacing w:line="560" w:lineRule="exact"/>
              <w:rPr>
                <w:rFonts w:asciiTheme="minorEastAsia" w:eastAsiaTheme="minorEastAsia" w:hAnsiTheme="minorEastAsia"/>
              </w:rPr>
            </w:pPr>
          </w:p>
        </w:tc>
        <w:tc>
          <w:tcPr>
            <w:tcW w:w="2268"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经济效益指标</w:t>
            </w:r>
          </w:p>
        </w:tc>
        <w:tc>
          <w:tcPr>
            <w:tcW w:w="2835"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农副产品购进额增长率</w:t>
            </w:r>
          </w:p>
        </w:tc>
        <w:tc>
          <w:tcPr>
            <w:tcW w:w="2835"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农副产品购进额比上年增长的比例%</w:t>
            </w:r>
          </w:p>
        </w:tc>
        <w:tc>
          <w:tcPr>
            <w:tcW w:w="2551"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8%</w:t>
            </w:r>
          </w:p>
        </w:tc>
        <w:tc>
          <w:tcPr>
            <w:tcW w:w="2268"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历年经验</w:t>
            </w:r>
          </w:p>
        </w:tc>
      </w:tr>
      <w:tr w:rsidR="005D0169" w:rsidRPr="005D0169" w:rsidTr="00DE3964">
        <w:trPr>
          <w:trHeight w:val="397"/>
          <w:jc w:val="center"/>
        </w:trPr>
        <w:tc>
          <w:tcPr>
            <w:tcW w:w="1417" w:type="dxa"/>
            <w:vMerge/>
            <w:vAlign w:val="center"/>
          </w:tcPr>
          <w:p w:rsidR="005D0169" w:rsidRPr="005D0169" w:rsidRDefault="005D0169" w:rsidP="0019156F">
            <w:pPr>
              <w:spacing w:line="560" w:lineRule="exact"/>
              <w:rPr>
                <w:rFonts w:asciiTheme="minorEastAsia" w:eastAsiaTheme="minorEastAsia" w:hAnsiTheme="minorEastAsia"/>
              </w:rPr>
            </w:pPr>
          </w:p>
        </w:tc>
        <w:tc>
          <w:tcPr>
            <w:tcW w:w="2268"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可持续影响指标</w:t>
            </w:r>
          </w:p>
        </w:tc>
        <w:tc>
          <w:tcPr>
            <w:tcW w:w="2835"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持续提高带动三农的影响力</w:t>
            </w:r>
          </w:p>
        </w:tc>
        <w:tc>
          <w:tcPr>
            <w:tcW w:w="2835"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供销社带动三农的影响力提高的比例</w:t>
            </w:r>
          </w:p>
        </w:tc>
        <w:tc>
          <w:tcPr>
            <w:tcW w:w="2551"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≥10%</w:t>
            </w:r>
          </w:p>
        </w:tc>
        <w:tc>
          <w:tcPr>
            <w:tcW w:w="2268"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计划标准</w:t>
            </w:r>
          </w:p>
        </w:tc>
      </w:tr>
      <w:tr w:rsidR="005D0169" w:rsidRPr="005D0169" w:rsidTr="00DE3964">
        <w:trPr>
          <w:trHeight w:val="397"/>
          <w:jc w:val="center"/>
        </w:trPr>
        <w:tc>
          <w:tcPr>
            <w:tcW w:w="1417" w:type="dxa"/>
            <w:vMerge/>
            <w:vAlign w:val="center"/>
          </w:tcPr>
          <w:p w:rsidR="005D0169" w:rsidRPr="005D0169" w:rsidRDefault="005D0169" w:rsidP="0019156F">
            <w:pPr>
              <w:spacing w:line="560" w:lineRule="exact"/>
              <w:rPr>
                <w:rFonts w:asciiTheme="minorEastAsia" w:eastAsiaTheme="minorEastAsia" w:hAnsiTheme="minorEastAsia"/>
              </w:rPr>
            </w:pPr>
          </w:p>
        </w:tc>
        <w:tc>
          <w:tcPr>
            <w:tcW w:w="2268"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社会效益指标</w:t>
            </w:r>
          </w:p>
        </w:tc>
        <w:tc>
          <w:tcPr>
            <w:tcW w:w="2835"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带动致富农户数量</w:t>
            </w:r>
          </w:p>
        </w:tc>
        <w:tc>
          <w:tcPr>
            <w:tcW w:w="2835"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带动致富农户的总数量</w:t>
            </w:r>
          </w:p>
        </w:tc>
        <w:tc>
          <w:tcPr>
            <w:tcW w:w="2551"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≥1000户</w:t>
            </w:r>
          </w:p>
        </w:tc>
        <w:tc>
          <w:tcPr>
            <w:tcW w:w="2268"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计划标准</w:t>
            </w:r>
          </w:p>
        </w:tc>
      </w:tr>
      <w:tr w:rsidR="005D0169" w:rsidRPr="005D0169" w:rsidTr="00DE3964">
        <w:trPr>
          <w:trHeight w:val="397"/>
          <w:jc w:val="center"/>
        </w:trPr>
        <w:tc>
          <w:tcPr>
            <w:tcW w:w="1417" w:type="dxa"/>
            <w:vAlign w:val="center"/>
          </w:tcPr>
          <w:p w:rsidR="005D0169" w:rsidRPr="005D0169" w:rsidRDefault="005D0169" w:rsidP="0019156F">
            <w:pPr>
              <w:pStyle w:val="3"/>
              <w:spacing w:line="560" w:lineRule="exact"/>
              <w:rPr>
                <w:rFonts w:asciiTheme="minorEastAsia" w:eastAsiaTheme="minorEastAsia" w:hAnsiTheme="minorEastAsia"/>
              </w:rPr>
            </w:pPr>
            <w:r w:rsidRPr="005D0169">
              <w:rPr>
                <w:rFonts w:asciiTheme="minorEastAsia" w:eastAsiaTheme="minorEastAsia" w:hAnsiTheme="minorEastAsia"/>
              </w:rPr>
              <w:t>满意度指标</w:t>
            </w:r>
          </w:p>
        </w:tc>
        <w:tc>
          <w:tcPr>
            <w:tcW w:w="2268"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服务对象满意度指标</w:t>
            </w:r>
          </w:p>
        </w:tc>
        <w:tc>
          <w:tcPr>
            <w:tcW w:w="2835"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服务对象满意度</w:t>
            </w:r>
          </w:p>
        </w:tc>
        <w:tc>
          <w:tcPr>
            <w:tcW w:w="2835"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社员满意和较满意人数占社员总人数的比例</w:t>
            </w:r>
          </w:p>
        </w:tc>
        <w:tc>
          <w:tcPr>
            <w:tcW w:w="2551"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≥95%</w:t>
            </w:r>
          </w:p>
        </w:tc>
        <w:tc>
          <w:tcPr>
            <w:tcW w:w="2268"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专家测评</w:t>
            </w:r>
          </w:p>
        </w:tc>
      </w:tr>
    </w:tbl>
    <w:p w:rsidR="005D0169" w:rsidRPr="005D0169" w:rsidRDefault="005D0169" w:rsidP="0019156F">
      <w:pPr>
        <w:spacing w:line="560" w:lineRule="exact"/>
        <w:rPr>
          <w:rFonts w:asciiTheme="minorEastAsia" w:eastAsiaTheme="minorEastAsia" w:hAnsiTheme="minorEastAsia"/>
        </w:rPr>
        <w:sectPr w:rsidR="005D0169" w:rsidRPr="005D0169">
          <w:pgSz w:w="16840" w:h="11900" w:orient="landscape"/>
          <w:pgMar w:top="1361" w:right="1020" w:bottom="1134" w:left="1020" w:header="720" w:footer="720" w:gutter="0"/>
          <w:cols w:space="720"/>
        </w:sectPr>
      </w:pPr>
    </w:p>
    <w:p w:rsidR="005D0169" w:rsidRPr="005E408B" w:rsidRDefault="005D0169" w:rsidP="0019156F">
      <w:pPr>
        <w:spacing w:line="560" w:lineRule="exact"/>
        <w:ind w:firstLine="560"/>
        <w:rPr>
          <w:rFonts w:ascii="仿宋" w:eastAsia="仿宋" w:hAnsi="仿宋"/>
        </w:rPr>
      </w:pPr>
      <w:r w:rsidRPr="005E408B">
        <w:rPr>
          <w:rFonts w:ascii="仿宋" w:eastAsia="仿宋" w:hAnsi="仿宋" w:cs="方正仿宋_GBK"/>
          <w:color w:val="000000"/>
          <w:sz w:val="28"/>
        </w:rPr>
        <w:lastRenderedPageBreak/>
        <w:t>再生资源管理办公费及回收利用业务费绩效目标表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5D0169" w:rsidRPr="005D0169" w:rsidTr="00DE3964">
        <w:trPr>
          <w:trHeight w:val="397"/>
          <w:jc w:val="center"/>
        </w:trPr>
        <w:tc>
          <w:tcPr>
            <w:tcW w:w="1417" w:type="dxa"/>
            <w:tcBorders>
              <w:bottom w:val="single" w:sz="6" w:space="0" w:color="FFFFFF"/>
            </w:tcBorders>
            <w:vAlign w:val="center"/>
          </w:tcPr>
          <w:p w:rsidR="005D0169" w:rsidRPr="005D0169" w:rsidRDefault="005D0169" w:rsidP="0019156F">
            <w:pPr>
              <w:pStyle w:val="1"/>
              <w:spacing w:line="560" w:lineRule="exact"/>
              <w:rPr>
                <w:rFonts w:asciiTheme="minorEastAsia" w:eastAsiaTheme="minorEastAsia" w:hAnsiTheme="minorEastAsia"/>
                <w:b w:val="0"/>
              </w:rPr>
            </w:pPr>
            <w:r w:rsidRPr="005D0169">
              <w:rPr>
                <w:rFonts w:asciiTheme="minorEastAsia" w:eastAsiaTheme="minorEastAsia" w:hAnsiTheme="minorEastAsia"/>
                <w:b w:val="0"/>
              </w:rPr>
              <w:t>绩效目标</w:t>
            </w:r>
          </w:p>
        </w:tc>
        <w:tc>
          <w:tcPr>
            <w:tcW w:w="12756" w:type="dxa"/>
            <w:tcBorders>
              <w:bottom w:val="single" w:sz="6" w:space="0" w:color="FFFFFF"/>
            </w:tcBorders>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1.优化再生资源回收体系。做好宣传落实，发放垃圾分类和回收利用资料2000份，培训从业人员500人次，提高回收人员专业水平，提高资源利用率，</w:t>
            </w:r>
          </w:p>
        </w:tc>
      </w:tr>
    </w:tbl>
    <w:p w:rsidR="005D0169" w:rsidRPr="005D0169" w:rsidRDefault="005D0169" w:rsidP="0019156F">
      <w:pPr>
        <w:spacing w:line="560" w:lineRule="exact"/>
        <w:jc w:val="center"/>
        <w:rPr>
          <w:rFonts w:asciiTheme="minorEastAsia" w:eastAsiaTheme="minorEastAsia" w:hAnsiTheme="minorEastAsia"/>
        </w:rPr>
      </w:pPr>
      <w:r w:rsidRPr="005D0169">
        <w:rPr>
          <w:rFonts w:asciiTheme="minorEastAsia" w:eastAsiaTheme="minorEastAsia" w:hAnsiTheme="minorEastAsia"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5D0169" w:rsidRPr="005D0169" w:rsidTr="00DE3964">
        <w:trPr>
          <w:trHeight w:val="397"/>
          <w:tblHeader/>
          <w:jc w:val="center"/>
        </w:trPr>
        <w:tc>
          <w:tcPr>
            <w:tcW w:w="1417" w:type="dxa"/>
            <w:vAlign w:val="center"/>
          </w:tcPr>
          <w:p w:rsidR="005D0169" w:rsidRPr="005D0169" w:rsidRDefault="005D0169" w:rsidP="0019156F">
            <w:pPr>
              <w:pStyle w:val="1"/>
              <w:spacing w:line="560" w:lineRule="exact"/>
              <w:rPr>
                <w:rFonts w:asciiTheme="minorEastAsia" w:eastAsiaTheme="minorEastAsia" w:hAnsiTheme="minorEastAsia"/>
                <w:b w:val="0"/>
              </w:rPr>
            </w:pPr>
            <w:r w:rsidRPr="005D0169">
              <w:rPr>
                <w:rFonts w:asciiTheme="minorEastAsia" w:eastAsiaTheme="minorEastAsia" w:hAnsiTheme="minorEastAsia"/>
                <w:b w:val="0"/>
              </w:rPr>
              <w:t>一级指标</w:t>
            </w:r>
          </w:p>
        </w:tc>
        <w:tc>
          <w:tcPr>
            <w:tcW w:w="2268" w:type="dxa"/>
            <w:vAlign w:val="center"/>
          </w:tcPr>
          <w:p w:rsidR="005D0169" w:rsidRPr="005D0169" w:rsidRDefault="005D0169" w:rsidP="0019156F">
            <w:pPr>
              <w:pStyle w:val="1"/>
              <w:spacing w:line="560" w:lineRule="exact"/>
              <w:rPr>
                <w:rFonts w:asciiTheme="minorEastAsia" w:eastAsiaTheme="minorEastAsia" w:hAnsiTheme="minorEastAsia"/>
                <w:b w:val="0"/>
              </w:rPr>
            </w:pPr>
            <w:r w:rsidRPr="005D0169">
              <w:rPr>
                <w:rFonts w:asciiTheme="minorEastAsia" w:eastAsiaTheme="minorEastAsia" w:hAnsiTheme="minorEastAsia"/>
                <w:b w:val="0"/>
              </w:rPr>
              <w:t>二级指标</w:t>
            </w:r>
          </w:p>
        </w:tc>
        <w:tc>
          <w:tcPr>
            <w:tcW w:w="2835" w:type="dxa"/>
            <w:vAlign w:val="center"/>
          </w:tcPr>
          <w:p w:rsidR="005D0169" w:rsidRPr="005D0169" w:rsidRDefault="005D0169" w:rsidP="0019156F">
            <w:pPr>
              <w:pStyle w:val="1"/>
              <w:spacing w:line="560" w:lineRule="exact"/>
              <w:rPr>
                <w:rFonts w:asciiTheme="minorEastAsia" w:eastAsiaTheme="minorEastAsia" w:hAnsiTheme="minorEastAsia"/>
                <w:b w:val="0"/>
              </w:rPr>
            </w:pPr>
            <w:r w:rsidRPr="005D0169">
              <w:rPr>
                <w:rFonts w:asciiTheme="minorEastAsia" w:eastAsiaTheme="minorEastAsia" w:hAnsiTheme="minorEastAsia"/>
                <w:b w:val="0"/>
              </w:rPr>
              <w:t>三级指标</w:t>
            </w:r>
          </w:p>
        </w:tc>
        <w:tc>
          <w:tcPr>
            <w:tcW w:w="2835" w:type="dxa"/>
            <w:vAlign w:val="center"/>
          </w:tcPr>
          <w:p w:rsidR="005D0169" w:rsidRPr="005D0169" w:rsidRDefault="005D0169" w:rsidP="0019156F">
            <w:pPr>
              <w:pStyle w:val="1"/>
              <w:spacing w:line="560" w:lineRule="exact"/>
              <w:rPr>
                <w:rFonts w:asciiTheme="minorEastAsia" w:eastAsiaTheme="minorEastAsia" w:hAnsiTheme="minorEastAsia"/>
                <w:b w:val="0"/>
              </w:rPr>
            </w:pPr>
            <w:r w:rsidRPr="005D0169">
              <w:rPr>
                <w:rFonts w:asciiTheme="minorEastAsia" w:eastAsiaTheme="minorEastAsia" w:hAnsiTheme="minorEastAsia"/>
                <w:b w:val="0"/>
              </w:rPr>
              <w:t>绩效指标描述</w:t>
            </w:r>
          </w:p>
        </w:tc>
        <w:tc>
          <w:tcPr>
            <w:tcW w:w="2551" w:type="dxa"/>
            <w:vAlign w:val="center"/>
          </w:tcPr>
          <w:p w:rsidR="005D0169" w:rsidRPr="005D0169" w:rsidRDefault="005D0169" w:rsidP="0019156F">
            <w:pPr>
              <w:pStyle w:val="1"/>
              <w:spacing w:line="560" w:lineRule="exact"/>
              <w:rPr>
                <w:rFonts w:asciiTheme="minorEastAsia" w:eastAsiaTheme="minorEastAsia" w:hAnsiTheme="minorEastAsia"/>
                <w:b w:val="0"/>
              </w:rPr>
            </w:pPr>
            <w:r w:rsidRPr="005D0169">
              <w:rPr>
                <w:rFonts w:asciiTheme="minorEastAsia" w:eastAsiaTheme="minorEastAsia" w:hAnsiTheme="minorEastAsia"/>
                <w:b w:val="0"/>
              </w:rPr>
              <w:t>指标值</w:t>
            </w:r>
          </w:p>
        </w:tc>
        <w:tc>
          <w:tcPr>
            <w:tcW w:w="2268" w:type="dxa"/>
            <w:vAlign w:val="center"/>
          </w:tcPr>
          <w:p w:rsidR="005D0169" w:rsidRPr="005D0169" w:rsidRDefault="005D0169" w:rsidP="0019156F">
            <w:pPr>
              <w:pStyle w:val="1"/>
              <w:spacing w:line="560" w:lineRule="exact"/>
              <w:rPr>
                <w:rFonts w:asciiTheme="minorEastAsia" w:eastAsiaTheme="minorEastAsia" w:hAnsiTheme="minorEastAsia"/>
                <w:b w:val="0"/>
              </w:rPr>
            </w:pPr>
            <w:r w:rsidRPr="005D0169">
              <w:rPr>
                <w:rFonts w:asciiTheme="minorEastAsia" w:eastAsiaTheme="minorEastAsia" w:hAnsiTheme="minorEastAsia"/>
                <w:b w:val="0"/>
              </w:rPr>
              <w:t>指标值确定依据</w:t>
            </w:r>
          </w:p>
        </w:tc>
      </w:tr>
      <w:tr w:rsidR="005D0169" w:rsidRPr="005D0169" w:rsidTr="00DE3964">
        <w:trPr>
          <w:trHeight w:val="397"/>
          <w:jc w:val="center"/>
        </w:trPr>
        <w:tc>
          <w:tcPr>
            <w:tcW w:w="1417" w:type="dxa"/>
            <w:vMerge w:val="restart"/>
            <w:vAlign w:val="center"/>
          </w:tcPr>
          <w:p w:rsidR="005D0169" w:rsidRPr="005D0169" w:rsidRDefault="005D0169" w:rsidP="0019156F">
            <w:pPr>
              <w:pStyle w:val="3"/>
              <w:spacing w:line="560" w:lineRule="exact"/>
              <w:rPr>
                <w:rFonts w:asciiTheme="minorEastAsia" w:eastAsiaTheme="minorEastAsia" w:hAnsiTheme="minorEastAsia"/>
              </w:rPr>
            </w:pPr>
            <w:r w:rsidRPr="005D0169">
              <w:rPr>
                <w:rFonts w:asciiTheme="minorEastAsia" w:eastAsiaTheme="minorEastAsia" w:hAnsiTheme="minorEastAsia"/>
              </w:rPr>
              <w:t>产出指标</w:t>
            </w:r>
          </w:p>
        </w:tc>
        <w:tc>
          <w:tcPr>
            <w:tcW w:w="2268"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数量指标</w:t>
            </w:r>
          </w:p>
        </w:tc>
        <w:tc>
          <w:tcPr>
            <w:tcW w:w="2835"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发放宣传资料数量</w:t>
            </w:r>
          </w:p>
        </w:tc>
        <w:tc>
          <w:tcPr>
            <w:tcW w:w="2835"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发放再生资源分类管理资料的数量（份）</w:t>
            </w:r>
          </w:p>
        </w:tc>
        <w:tc>
          <w:tcPr>
            <w:tcW w:w="2551"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≥2000份</w:t>
            </w:r>
          </w:p>
        </w:tc>
        <w:tc>
          <w:tcPr>
            <w:tcW w:w="2268"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计划标准</w:t>
            </w:r>
          </w:p>
        </w:tc>
      </w:tr>
      <w:tr w:rsidR="005D0169" w:rsidRPr="005D0169" w:rsidTr="00DE3964">
        <w:trPr>
          <w:trHeight w:val="397"/>
          <w:jc w:val="center"/>
        </w:trPr>
        <w:tc>
          <w:tcPr>
            <w:tcW w:w="1417" w:type="dxa"/>
            <w:vMerge/>
            <w:vAlign w:val="center"/>
          </w:tcPr>
          <w:p w:rsidR="005D0169" w:rsidRPr="005D0169" w:rsidRDefault="005D0169" w:rsidP="0019156F">
            <w:pPr>
              <w:spacing w:line="560" w:lineRule="exact"/>
              <w:rPr>
                <w:rFonts w:asciiTheme="minorEastAsia" w:eastAsiaTheme="minorEastAsia" w:hAnsiTheme="minorEastAsia"/>
              </w:rPr>
            </w:pPr>
          </w:p>
        </w:tc>
        <w:tc>
          <w:tcPr>
            <w:tcW w:w="2268"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数量指标</w:t>
            </w:r>
          </w:p>
        </w:tc>
        <w:tc>
          <w:tcPr>
            <w:tcW w:w="2835"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培训从业人员数量</w:t>
            </w:r>
          </w:p>
        </w:tc>
        <w:tc>
          <w:tcPr>
            <w:tcW w:w="2835"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培训从业人员的数量</w:t>
            </w:r>
          </w:p>
        </w:tc>
        <w:tc>
          <w:tcPr>
            <w:tcW w:w="2551"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≥500人次</w:t>
            </w:r>
          </w:p>
        </w:tc>
        <w:tc>
          <w:tcPr>
            <w:tcW w:w="2268"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计划标准</w:t>
            </w:r>
          </w:p>
        </w:tc>
      </w:tr>
      <w:tr w:rsidR="005D0169" w:rsidRPr="005D0169" w:rsidTr="00DE3964">
        <w:trPr>
          <w:trHeight w:val="397"/>
          <w:jc w:val="center"/>
        </w:trPr>
        <w:tc>
          <w:tcPr>
            <w:tcW w:w="1417" w:type="dxa"/>
            <w:vMerge/>
            <w:vAlign w:val="center"/>
          </w:tcPr>
          <w:p w:rsidR="005D0169" w:rsidRPr="005D0169" w:rsidRDefault="005D0169" w:rsidP="0019156F">
            <w:pPr>
              <w:spacing w:line="560" w:lineRule="exact"/>
              <w:rPr>
                <w:rFonts w:asciiTheme="minorEastAsia" w:eastAsiaTheme="minorEastAsia" w:hAnsiTheme="minorEastAsia"/>
              </w:rPr>
            </w:pPr>
          </w:p>
        </w:tc>
        <w:tc>
          <w:tcPr>
            <w:tcW w:w="2268"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质量指标</w:t>
            </w:r>
          </w:p>
        </w:tc>
        <w:tc>
          <w:tcPr>
            <w:tcW w:w="2835"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废旧物资利用率</w:t>
            </w:r>
          </w:p>
        </w:tc>
        <w:tc>
          <w:tcPr>
            <w:tcW w:w="2835"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生活垃圾中可回收利用部分占应回收利用部分的比例</w:t>
            </w:r>
          </w:p>
        </w:tc>
        <w:tc>
          <w:tcPr>
            <w:tcW w:w="2551"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≥95%</w:t>
            </w:r>
          </w:p>
        </w:tc>
        <w:tc>
          <w:tcPr>
            <w:tcW w:w="2268"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计划标准</w:t>
            </w:r>
          </w:p>
        </w:tc>
      </w:tr>
      <w:tr w:rsidR="005D0169" w:rsidRPr="005D0169" w:rsidTr="00DE3964">
        <w:trPr>
          <w:trHeight w:val="397"/>
          <w:jc w:val="center"/>
        </w:trPr>
        <w:tc>
          <w:tcPr>
            <w:tcW w:w="1417" w:type="dxa"/>
            <w:vMerge/>
            <w:vAlign w:val="center"/>
          </w:tcPr>
          <w:p w:rsidR="005D0169" w:rsidRPr="005D0169" w:rsidRDefault="005D0169" w:rsidP="0019156F">
            <w:pPr>
              <w:spacing w:line="560" w:lineRule="exact"/>
              <w:rPr>
                <w:rFonts w:asciiTheme="minorEastAsia" w:eastAsiaTheme="minorEastAsia" w:hAnsiTheme="minorEastAsia"/>
              </w:rPr>
            </w:pPr>
          </w:p>
        </w:tc>
        <w:tc>
          <w:tcPr>
            <w:tcW w:w="2268"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时效指标</w:t>
            </w:r>
          </w:p>
        </w:tc>
        <w:tc>
          <w:tcPr>
            <w:tcW w:w="2835"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再生资源回收体系规划制定完成及</w:t>
            </w:r>
          </w:p>
        </w:tc>
        <w:tc>
          <w:tcPr>
            <w:tcW w:w="2835"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再生资源回收体系规划制定完成时间占全年时间的比例</w:t>
            </w:r>
          </w:p>
        </w:tc>
        <w:tc>
          <w:tcPr>
            <w:tcW w:w="2551"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25%</w:t>
            </w:r>
          </w:p>
        </w:tc>
        <w:tc>
          <w:tcPr>
            <w:tcW w:w="2268"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计划标准</w:t>
            </w:r>
          </w:p>
        </w:tc>
      </w:tr>
      <w:tr w:rsidR="005D0169" w:rsidRPr="005D0169" w:rsidTr="00DE3964">
        <w:trPr>
          <w:trHeight w:val="397"/>
          <w:jc w:val="center"/>
        </w:trPr>
        <w:tc>
          <w:tcPr>
            <w:tcW w:w="1417" w:type="dxa"/>
            <w:vMerge/>
            <w:vAlign w:val="center"/>
          </w:tcPr>
          <w:p w:rsidR="005D0169" w:rsidRPr="005D0169" w:rsidRDefault="005D0169" w:rsidP="0019156F">
            <w:pPr>
              <w:spacing w:line="560" w:lineRule="exact"/>
              <w:rPr>
                <w:rFonts w:asciiTheme="minorEastAsia" w:eastAsiaTheme="minorEastAsia" w:hAnsiTheme="minorEastAsia"/>
              </w:rPr>
            </w:pPr>
          </w:p>
        </w:tc>
        <w:tc>
          <w:tcPr>
            <w:tcW w:w="2268"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成本指标</w:t>
            </w:r>
          </w:p>
        </w:tc>
        <w:tc>
          <w:tcPr>
            <w:tcW w:w="2835"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培训的人均标准</w:t>
            </w:r>
          </w:p>
        </w:tc>
        <w:tc>
          <w:tcPr>
            <w:tcW w:w="2835"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培训人员费用的人均节约额占人均标准额的比例</w:t>
            </w:r>
          </w:p>
        </w:tc>
        <w:tc>
          <w:tcPr>
            <w:tcW w:w="2551"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20%</w:t>
            </w:r>
          </w:p>
        </w:tc>
        <w:tc>
          <w:tcPr>
            <w:tcW w:w="2268"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计划标准</w:t>
            </w:r>
          </w:p>
        </w:tc>
      </w:tr>
      <w:tr w:rsidR="005D0169" w:rsidRPr="005D0169" w:rsidTr="00DE3964">
        <w:trPr>
          <w:trHeight w:val="397"/>
          <w:jc w:val="center"/>
        </w:trPr>
        <w:tc>
          <w:tcPr>
            <w:tcW w:w="1417" w:type="dxa"/>
            <w:vMerge w:val="restart"/>
            <w:vAlign w:val="center"/>
          </w:tcPr>
          <w:p w:rsidR="005D0169" w:rsidRPr="005D0169" w:rsidRDefault="005D0169" w:rsidP="0019156F">
            <w:pPr>
              <w:pStyle w:val="3"/>
              <w:spacing w:line="560" w:lineRule="exact"/>
              <w:rPr>
                <w:rFonts w:asciiTheme="minorEastAsia" w:eastAsiaTheme="minorEastAsia" w:hAnsiTheme="minorEastAsia"/>
              </w:rPr>
            </w:pPr>
            <w:r w:rsidRPr="005D0169">
              <w:rPr>
                <w:rFonts w:asciiTheme="minorEastAsia" w:eastAsiaTheme="minorEastAsia" w:hAnsiTheme="minorEastAsia"/>
              </w:rPr>
              <w:t>效益指标</w:t>
            </w:r>
          </w:p>
        </w:tc>
        <w:tc>
          <w:tcPr>
            <w:tcW w:w="2268"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社会效益指标</w:t>
            </w:r>
          </w:p>
        </w:tc>
        <w:tc>
          <w:tcPr>
            <w:tcW w:w="2835"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全部回收站点达到政府标准要求的</w:t>
            </w:r>
          </w:p>
        </w:tc>
        <w:tc>
          <w:tcPr>
            <w:tcW w:w="2835"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达到标准要求的回收站点数量占全部回收站点的比例</w:t>
            </w:r>
          </w:p>
        </w:tc>
        <w:tc>
          <w:tcPr>
            <w:tcW w:w="2551"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100%</w:t>
            </w:r>
          </w:p>
        </w:tc>
        <w:tc>
          <w:tcPr>
            <w:tcW w:w="2268"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计划标准</w:t>
            </w:r>
          </w:p>
        </w:tc>
      </w:tr>
      <w:tr w:rsidR="005D0169" w:rsidRPr="005D0169" w:rsidTr="00DE3964">
        <w:trPr>
          <w:trHeight w:val="397"/>
          <w:jc w:val="center"/>
        </w:trPr>
        <w:tc>
          <w:tcPr>
            <w:tcW w:w="1417" w:type="dxa"/>
            <w:vMerge/>
            <w:vAlign w:val="center"/>
          </w:tcPr>
          <w:p w:rsidR="005D0169" w:rsidRPr="005D0169" w:rsidRDefault="005D0169" w:rsidP="0019156F">
            <w:pPr>
              <w:spacing w:line="560" w:lineRule="exact"/>
              <w:rPr>
                <w:rFonts w:asciiTheme="minorEastAsia" w:eastAsiaTheme="minorEastAsia" w:hAnsiTheme="minorEastAsia"/>
              </w:rPr>
            </w:pPr>
          </w:p>
        </w:tc>
        <w:tc>
          <w:tcPr>
            <w:tcW w:w="2268"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社会效益指标</w:t>
            </w:r>
          </w:p>
        </w:tc>
        <w:tc>
          <w:tcPr>
            <w:tcW w:w="2835"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回收站点合理布局率</w:t>
            </w:r>
          </w:p>
        </w:tc>
        <w:tc>
          <w:tcPr>
            <w:tcW w:w="2835"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合理布局的回收站点占全部站点的比例</w:t>
            </w:r>
          </w:p>
        </w:tc>
        <w:tc>
          <w:tcPr>
            <w:tcW w:w="2551"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100%</w:t>
            </w:r>
          </w:p>
        </w:tc>
        <w:tc>
          <w:tcPr>
            <w:tcW w:w="2268"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计划标准</w:t>
            </w:r>
          </w:p>
        </w:tc>
      </w:tr>
      <w:tr w:rsidR="005D0169" w:rsidRPr="005D0169" w:rsidTr="00DE3964">
        <w:trPr>
          <w:trHeight w:val="397"/>
          <w:jc w:val="center"/>
        </w:trPr>
        <w:tc>
          <w:tcPr>
            <w:tcW w:w="1417" w:type="dxa"/>
            <w:vMerge/>
            <w:vAlign w:val="center"/>
          </w:tcPr>
          <w:p w:rsidR="005D0169" w:rsidRPr="005D0169" w:rsidRDefault="005D0169" w:rsidP="0019156F">
            <w:pPr>
              <w:spacing w:line="560" w:lineRule="exact"/>
              <w:rPr>
                <w:rFonts w:asciiTheme="minorEastAsia" w:eastAsiaTheme="minorEastAsia" w:hAnsiTheme="minorEastAsia"/>
              </w:rPr>
            </w:pPr>
          </w:p>
        </w:tc>
        <w:tc>
          <w:tcPr>
            <w:tcW w:w="2268"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可持续影响指标</w:t>
            </w:r>
          </w:p>
        </w:tc>
        <w:tc>
          <w:tcPr>
            <w:tcW w:w="2835"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回收行业社会效益提高率</w:t>
            </w:r>
          </w:p>
        </w:tc>
        <w:tc>
          <w:tcPr>
            <w:tcW w:w="2835"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回收行业可持续发展带动社会效益提高的比例</w:t>
            </w:r>
          </w:p>
        </w:tc>
        <w:tc>
          <w:tcPr>
            <w:tcW w:w="2551"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≥15%</w:t>
            </w:r>
          </w:p>
        </w:tc>
        <w:tc>
          <w:tcPr>
            <w:tcW w:w="2268"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计划标准</w:t>
            </w:r>
          </w:p>
        </w:tc>
      </w:tr>
      <w:tr w:rsidR="005D0169" w:rsidRPr="005D0169" w:rsidTr="00DE3964">
        <w:trPr>
          <w:trHeight w:val="397"/>
          <w:jc w:val="center"/>
        </w:trPr>
        <w:tc>
          <w:tcPr>
            <w:tcW w:w="1417" w:type="dxa"/>
            <w:vAlign w:val="center"/>
          </w:tcPr>
          <w:p w:rsidR="005D0169" w:rsidRPr="005D0169" w:rsidRDefault="005D0169" w:rsidP="0019156F">
            <w:pPr>
              <w:pStyle w:val="3"/>
              <w:spacing w:line="560" w:lineRule="exact"/>
              <w:rPr>
                <w:rFonts w:asciiTheme="minorEastAsia" w:eastAsiaTheme="minorEastAsia" w:hAnsiTheme="minorEastAsia"/>
              </w:rPr>
            </w:pPr>
            <w:r w:rsidRPr="005D0169">
              <w:rPr>
                <w:rFonts w:asciiTheme="minorEastAsia" w:eastAsiaTheme="minorEastAsia" w:hAnsiTheme="minorEastAsia"/>
              </w:rPr>
              <w:t>满意度指标</w:t>
            </w:r>
          </w:p>
        </w:tc>
        <w:tc>
          <w:tcPr>
            <w:tcW w:w="2268"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服务对象满意度指标</w:t>
            </w:r>
          </w:p>
        </w:tc>
        <w:tc>
          <w:tcPr>
            <w:tcW w:w="2835"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回收站点建设满意度</w:t>
            </w:r>
          </w:p>
        </w:tc>
        <w:tc>
          <w:tcPr>
            <w:tcW w:w="2835"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回收站点满意和较满意数量占全部回收站点数量的比例</w:t>
            </w:r>
          </w:p>
        </w:tc>
        <w:tc>
          <w:tcPr>
            <w:tcW w:w="2551"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≥90%</w:t>
            </w:r>
          </w:p>
        </w:tc>
        <w:tc>
          <w:tcPr>
            <w:tcW w:w="2268"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计划标准</w:t>
            </w:r>
          </w:p>
        </w:tc>
      </w:tr>
    </w:tbl>
    <w:p w:rsidR="005D0169" w:rsidRPr="005D0169" w:rsidRDefault="005D0169" w:rsidP="0019156F">
      <w:pPr>
        <w:pStyle w:val="-0"/>
        <w:spacing w:line="560" w:lineRule="exact"/>
        <w:rPr>
          <w:rFonts w:asciiTheme="minorEastAsia" w:eastAsiaTheme="minorEastAsia" w:hAnsiTheme="minorEastAsia"/>
          <w:lang w:eastAsia="zh-CN"/>
        </w:rPr>
      </w:pPr>
    </w:p>
    <w:p w:rsidR="005D0169" w:rsidRPr="005D0169" w:rsidRDefault="005D0169" w:rsidP="0019156F">
      <w:pPr>
        <w:spacing w:line="560" w:lineRule="exact"/>
        <w:rPr>
          <w:rFonts w:asciiTheme="minorEastAsia" w:eastAsiaTheme="minorEastAsia" w:hAnsiTheme="minorEastAsia"/>
          <w:sz w:val="32"/>
          <w:szCs w:val="32"/>
        </w:rPr>
      </w:pPr>
    </w:p>
    <w:p w:rsidR="005D0169" w:rsidRPr="005E408B" w:rsidRDefault="005D0169" w:rsidP="0019156F">
      <w:pPr>
        <w:spacing w:line="560" w:lineRule="exact"/>
        <w:rPr>
          <w:rFonts w:ascii="仿宋" w:eastAsia="仿宋" w:hAnsi="仿宋"/>
          <w:sz w:val="32"/>
          <w:szCs w:val="32"/>
        </w:rPr>
      </w:pPr>
    </w:p>
    <w:p w:rsidR="005D0169" w:rsidRPr="005E408B" w:rsidRDefault="005D0169" w:rsidP="0019156F">
      <w:pPr>
        <w:spacing w:line="560" w:lineRule="exact"/>
        <w:ind w:firstLine="560"/>
        <w:rPr>
          <w:rFonts w:ascii="仿宋" w:eastAsia="仿宋" w:hAnsi="仿宋"/>
        </w:rPr>
      </w:pPr>
      <w:r w:rsidRPr="005E408B">
        <w:rPr>
          <w:rFonts w:ascii="仿宋" w:eastAsia="仿宋" w:hAnsi="仿宋" w:cs="方正仿宋_GBK"/>
          <w:color w:val="000000"/>
          <w:sz w:val="28"/>
        </w:rPr>
        <w:t>退役军人公益岗绩效目标表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5D0169" w:rsidRPr="005D0169" w:rsidTr="00DE3964">
        <w:trPr>
          <w:trHeight w:val="397"/>
          <w:jc w:val="center"/>
        </w:trPr>
        <w:tc>
          <w:tcPr>
            <w:tcW w:w="1417" w:type="dxa"/>
            <w:tcBorders>
              <w:bottom w:val="single" w:sz="6" w:space="0" w:color="FFFFFF"/>
            </w:tcBorders>
            <w:vAlign w:val="center"/>
          </w:tcPr>
          <w:p w:rsidR="005D0169" w:rsidRPr="005D0169" w:rsidRDefault="005D0169" w:rsidP="0019156F">
            <w:pPr>
              <w:pStyle w:val="1"/>
              <w:spacing w:line="560" w:lineRule="exact"/>
              <w:rPr>
                <w:rFonts w:asciiTheme="minorEastAsia" w:eastAsiaTheme="minorEastAsia" w:hAnsiTheme="minorEastAsia"/>
                <w:b w:val="0"/>
              </w:rPr>
            </w:pPr>
            <w:r w:rsidRPr="005D0169">
              <w:rPr>
                <w:rFonts w:asciiTheme="minorEastAsia" w:eastAsiaTheme="minorEastAsia" w:hAnsiTheme="minorEastAsia"/>
                <w:b w:val="0"/>
              </w:rPr>
              <w:t>绩效目标</w:t>
            </w:r>
          </w:p>
        </w:tc>
        <w:tc>
          <w:tcPr>
            <w:tcW w:w="12756" w:type="dxa"/>
            <w:tcBorders>
              <w:bottom w:val="single" w:sz="6" w:space="0" w:color="FFFFFF"/>
            </w:tcBorders>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1.安置退役人员11人，月工资35450元，年工资425400元，社保费月12001元，年社保费144012元，过冬补贴2.09万元，以上三项共计59.03万元。</w:t>
            </w:r>
          </w:p>
        </w:tc>
      </w:tr>
    </w:tbl>
    <w:p w:rsidR="005D0169" w:rsidRPr="005D0169" w:rsidRDefault="005D0169" w:rsidP="0019156F">
      <w:pPr>
        <w:spacing w:line="560" w:lineRule="exact"/>
        <w:jc w:val="center"/>
        <w:rPr>
          <w:rFonts w:asciiTheme="minorEastAsia" w:eastAsiaTheme="minorEastAsia" w:hAnsiTheme="minorEastAsia"/>
        </w:rPr>
      </w:pPr>
      <w:r w:rsidRPr="005D0169">
        <w:rPr>
          <w:rFonts w:asciiTheme="minorEastAsia" w:eastAsiaTheme="minorEastAsia" w:hAnsiTheme="minorEastAsia"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5D0169" w:rsidRPr="005D0169" w:rsidTr="00DE3964">
        <w:trPr>
          <w:trHeight w:val="397"/>
          <w:tblHeader/>
          <w:jc w:val="center"/>
        </w:trPr>
        <w:tc>
          <w:tcPr>
            <w:tcW w:w="1417" w:type="dxa"/>
            <w:vAlign w:val="center"/>
          </w:tcPr>
          <w:p w:rsidR="005D0169" w:rsidRPr="005D0169" w:rsidRDefault="005D0169" w:rsidP="0019156F">
            <w:pPr>
              <w:pStyle w:val="1"/>
              <w:spacing w:line="560" w:lineRule="exact"/>
              <w:rPr>
                <w:rFonts w:asciiTheme="minorEastAsia" w:eastAsiaTheme="minorEastAsia" w:hAnsiTheme="minorEastAsia"/>
                <w:b w:val="0"/>
              </w:rPr>
            </w:pPr>
            <w:r w:rsidRPr="005D0169">
              <w:rPr>
                <w:rFonts w:asciiTheme="minorEastAsia" w:eastAsiaTheme="minorEastAsia" w:hAnsiTheme="minorEastAsia"/>
                <w:b w:val="0"/>
              </w:rPr>
              <w:t>一级指标</w:t>
            </w:r>
          </w:p>
        </w:tc>
        <w:tc>
          <w:tcPr>
            <w:tcW w:w="2268" w:type="dxa"/>
            <w:vAlign w:val="center"/>
          </w:tcPr>
          <w:p w:rsidR="005D0169" w:rsidRPr="005D0169" w:rsidRDefault="005D0169" w:rsidP="0019156F">
            <w:pPr>
              <w:pStyle w:val="1"/>
              <w:spacing w:line="560" w:lineRule="exact"/>
              <w:rPr>
                <w:rFonts w:asciiTheme="minorEastAsia" w:eastAsiaTheme="minorEastAsia" w:hAnsiTheme="minorEastAsia"/>
                <w:b w:val="0"/>
              </w:rPr>
            </w:pPr>
            <w:r w:rsidRPr="005D0169">
              <w:rPr>
                <w:rFonts w:asciiTheme="minorEastAsia" w:eastAsiaTheme="minorEastAsia" w:hAnsiTheme="minorEastAsia"/>
                <w:b w:val="0"/>
              </w:rPr>
              <w:t>二级指标</w:t>
            </w:r>
          </w:p>
        </w:tc>
        <w:tc>
          <w:tcPr>
            <w:tcW w:w="2835" w:type="dxa"/>
            <w:vAlign w:val="center"/>
          </w:tcPr>
          <w:p w:rsidR="005D0169" w:rsidRPr="005D0169" w:rsidRDefault="005D0169" w:rsidP="0019156F">
            <w:pPr>
              <w:pStyle w:val="1"/>
              <w:spacing w:line="560" w:lineRule="exact"/>
              <w:rPr>
                <w:rFonts w:asciiTheme="minorEastAsia" w:eastAsiaTheme="minorEastAsia" w:hAnsiTheme="minorEastAsia"/>
                <w:b w:val="0"/>
              </w:rPr>
            </w:pPr>
            <w:r w:rsidRPr="005D0169">
              <w:rPr>
                <w:rFonts w:asciiTheme="minorEastAsia" w:eastAsiaTheme="minorEastAsia" w:hAnsiTheme="minorEastAsia"/>
                <w:b w:val="0"/>
              </w:rPr>
              <w:t>三级指标</w:t>
            </w:r>
          </w:p>
        </w:tc>
        <w:tc>
          <w:tcPr>
            <w:tcW w:w="2835" w:type="dxa"/>
            <w:vAlign w:val="center"/>
          </w:tcPr>
          <w:p w:rsidR="005D0169" w:rsidRPr="005D0169" w:rsidRDefault="005D0169" w:rsidP="0019156F">
            <w:pPr>
              <w:pStyle w:val="1"/>
              <w:spacing w:line="560" w:lineRule="exact"/>
              <w:rPr>
                <w:rFonts w:asciiTheme="minorEastAsia" w:eastAsiaTheme="minorEastAsia" w:hAnsiTheme="minorEastAsia"/>
                <w:b w:val="0"/>
              </w:rPr>
            </w:pPr>
            <w:r w:rsidRPr="005D0169">
              <w:rPr>
                <w:rFonts w:asciiTheme="minorEastAsia" w:eastAsiaTheme="minorEastAsia" w:hAnsiTheme="minorEastAsia"/>
                <w:b w:val="0"/>
              </w:rPr>
              <w:t>绩效指标描述</w:t>
            </w:r>
          </w:p>
        </w:tc>
        <w:tc>
          <w:tcPr>
            <w:tcW w:w="2551" w:type="dxa"/>
            <w:vAlign w:val="center"/>
          </w:tcPr>
          <w:p w:rsidR="005D0169" w:rsidRPr="005D0169" w:rsidRDefault="005D0169" w:rsidP="0019156F">
            <w:pPr>
              <w:pStyle w:val="1"/>
              <w:spacing w:line="560" w:lineRule="exact"/>
              <w:rPr>
                <w:rFonts w:asciiTheme="minorEastAsia" w:eastAsiaTheme="minorEastAsia" w:hAnsiTheme="minorEastAsia"/>
                <w:b w:val="0"/>
              </w:rPr>
            </w:pPr>
            <w:r w:rsidRPr="005D0169">
              <w:rPr>
                <w:rFonts w:asciiTheme="minorEastAsia" w:eastAsiaTheme="minorEastAsia" w:hAnsiTheme="minorEastAsia"/>
                <w:b w:val="0"/>
              </w:rPr>
              <w:t>指标值</w:t>
            </w:r>
          </w:p>
        </w:tc>
        <w:tc>
          <w:tcPr>
            <w:tcW w:w="2268" w:type="dxa"/>
            <w:vAlign w:val="center"/>
          </w:tcPr>
          <w:p w:rsidR="005D0169" w:rsidRPr="005D0169" w:rsidRDefault="005D0169" w:rsidP="0019156F">
            <w:pPr>
              <w:pStyle w:val="1"/>
              <w:spacing w:line="560" w:lineRule="exact"/>
              <w:rPr>
                <w:rFonts w:asciiTheme="minorEastAsia" w:eastAsiaTheme="minorEastAsia" w:hAnsiTheme="minorEastAsia"/>
                <w:b w:val="0"/>
              </w:rPr>
            </w:pPr>
            <w:r w:rsidRPr="005D0169">
              <w:rPr>
                <w:rFonts w:asciiTheme="minorEastAsia" w:eastAsiaTheme="minorEastAsia" w:hAnsiTheme="minorEastAsia"/>
                <w:b w:val="0"/>
              </w:rPr>
              <w:t>指标值确定依据</w:t>
            </w:r>
          </w:p>
        </w:tc>
      </w:tr>
      <w:tr w:rsidR="005D0169" w:rsidRPr="005D0169" w:rsidTr="00DE3964">
        <w:trPr>
          <w:trHeight w:val="397"/>
          <w:jc w:val="center"/>
        </w:trPr>
        <w:tc>
          <w:tcPr>
            <w:tcW w:w="1417" w:type="dxa"/>
            <w:vMerge w:val="restart"/>
            <w:vAlign w:val="center"/>
          </w:tcPr>
          <w:p w:rsidR="005D0169" w:rsidRPr="005D0169" w:rsidRDefault="005D0169" w:rsidP="0019156F">
            <w:pPr>
              <w:pStyle w:val="3"/>
              <w:spacing w:line="560" w:lineRule="exact"/>
              <w:rPr>
                <w:rFonts w:asciiTheme="minorEastAsia" w:eastAsiaTheme="minorEastAsia" w:hAnsiTheme="minorEastAsia"/>
              </w:rPr>
            </w:pPr>
            <w:r w:rsidRPr="005D0169">
              <w:rPr>
                <w:rFonts w:asciiTheme="minorEastAsia" w:eastAsiaTheme="minorEastAsia" w:hAnsiTheme="minorEastAsia"/>
              </w:rPr>
              <w:t>产出指标</w:t>
            </w:r>
          </w:p>
        </w:tc>
        <w:tc>
          <w:tcPr>
            <w:tcW w:w="2268"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数量指标</w:t>
            </w:r>
          </w:p>
        </w:tc>
        <w:tc>
          <w:tcPr>
            <w:tcW w:w="2835"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保障人数</w:t>
            </w:r>
          </w:p>
        </w:tc>
        <w:tc>
          <w:tcPr>
            <w:tcW w:w="2835"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保障人数</w:t>
            </w:r>
          </w:p>
        </w:tc>
        <w:tc>
          <w:tcPr>
            <w:tcW w:w="2551"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11人</w:t>
            </w:r>
          </w:p>
        </w:tc>
        <w:tc>
          <w:tcPr>
            <w:tcW w:w="2268"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历史经验</w:t>
            </w:r>
          </w:p>
        </w:tc>
      </w:tr>
      <w:tr w:rsidR="005D0169" w:rsidRPr="005D0169" w:rsidTr="00DE3964">
        <w:trPr>
          <w:trHeight w:val="397"/>
          <w:jc w:val="center"/>
        </w:trPr>
        <w:tc>
          <w:tcPr>
            <w:tcW w:w="1417" w:type="dxa"/>
            <w:vMerge/>
            <w:vAlign w:val="center"/>
          </w:tcPr>
          <w:p w:rsidR="005D0169" w:rsidRPr="005D0169" w:rsidRDefault="005D0169" w:rsidP="0019156F">
            <w:pPr>
              <w:spacing w:line="560" w:lineRule="exact"/>
              <w:rPr>
                <w:rFonts w:asciiTheme="minorEastAsia" w:eastAsiaTheme="minorEastAsia" w:hAnsiTheme="minorEastAsia"/>
              </w:rPr>
            </w:pPr>
          </w:p>
        </w:tc>
        <w:tc>
          <w:tcPr>
            <w:tcW w:w="2268"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质量指标</w:t>
            </w:r>
          </w:p>
        </w:tc>
        <w:tc>
          <w:tcPr>
            <w:tcW w:w="2835"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工资发放精准性</w:t>
            </w:r>
          </w:p>
        </w:tc>
        <w:tc>
          <w:tcPr>
            <w:tcW w:w="2835"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工资福利等发放人员范围的精准性和发放数据的准确性</w:t>
            </w:r>
          </w:p>
        </w:tc>
        <w:tc>
          <w:tcPr>
            <w:tcW w:w="2551"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100%</w:t>
            </w:r>
          </w:p>
        </w:tc>
        <w:tc>
          <w:tcPr>
            <w:tcW w:w="2268"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历史经验</w:t>
            </w:r>
          </w:p>
        </w:tc>
      </w:tr>
      <w:tr w:rsidR="005D0169" w:rsidRPr="005D0169" w:rsidTr="00DE3964">
        <w:trPr>
          <w:trHeight w:val="397"/>
          <w:jc w:val="center"/>
        </w:trPr>
        <w:tc>
          <w:tcPr>
            <w:tcW w:w="1417" w:type="dxa"/>
            <w:vMerge/>
            <w:vAlign w:val="center"/>
          </w:tcPr>
          <w:p w:rsidR="005D0169" w:rsidRPr="005D0169" w:rsidRDefault="005D0169" w:rsidP="0019156F">
            <w:pPr>
              <w:spacing w:line="560" w:lineRule="exact"/>
              <w:rPr>
                <w:rFonts w:asciiTheme="minorEastAsia" w:eastAsiaTheme="minorEastAsia" w:hAnsiTheme="minorEastAsia"/>
              </w:rPr>
            </w:pPr>
          </w:p>
        </w:tc>
        <w:tc>
          <w:tcPr>
            <w:tcW w:w="2268"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时效指标</w:t>
            </w:r>
          </w:p>
        </w:tc>
        <w:tc>
          <w:tcPr>
            <w:tcW w:w="2835"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工资发放及时性</w:t>
            </w:r>
          </w:p>
        </w:tc>
        <w:tc>
          <w:tcPr>
            <w:tcW w:w="2835"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工资发放及时情况</w:t>
            </w:r>
          </w:p>
        </w:tc>
        <w:tc>
          <w:tcPr>
            <w:tcW w:w="2551"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按规定时间发放</w:t>
            </w:r>
          </w:p>
        </w:tc>
        <w:tc>
          <w:tcPr>
            <w:tcW w:w="2268"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历史经验</w:t>
            </w:r>
          </w:p>
        </w:tc>
      </w:tr>
      <w:tr w:rsidR="005D0169" w:rsidRPr="005D0169" w:rsidTr="00DE3964">
        <w:trPr>
          <w:trHeight w:val="397"/>
          <w:jc w:val="center"/>
        </w:trPr>
        <w:tc>
          <w:tcPr>
            <w:tcW w:w="1417" w:type="dxa"/>
            <w:vMerge/>
            <w:vAlign w:val="center"/>
          </w:tcPr>
          <w:p w:rsidR="005D0169" w:rsidRPr="005D0169" w:rsidRDefault="005D0169" w:rsidP="0019156F">
            <w:pPr>
              <w:spacing w:line="560" w:lineRule="exact"/>
              <w:rPr>
                <w:rFonts w:asciiTheme="minorEastAsia" w:eastAsiaTheme="minorEastAsia" w:hAnsiTheme="minorEastAsia"/>
              </w:rPr>
            </w:pPr>
          </w:p>
        </w:tc>
        <w:tc>
          <w:tcPr>
            <w:tcW w:w="2268"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成本指标</w:t>
            </w:r>
          </w:p>
        </w:tc>
        <w:tc>
          <w:tcPr>
            <w:tcW w:w="2835"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工资、社会保障等发放（缴纳）标准</w:t>
            </w:r>
          </w:p>
        </w:tc>
        <w:tc>
          <w:tcPr>
            <w:tcW w:w="2835"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工资、社会保障等发放（缴纳）标准</w:t>
            </w:r>
          </w:p>
        </w:tc>
        <w:tc>
          <w:tcPr>
            <w:tcW w:w="2551"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按规定执行</w:t>
            </w:r>
          </w:p>
        </w:tc>
        <w:tc>
          <w:tcPr>
            <w:tcW w:w="2268"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历史经验</w:t>
            </w:r>
          </w:p>
        </w:tc>
      </w:tr>
      <w:tr w:rsidR="005D0169" w:rsidRPr="005D0169" w:rsidTr="00DE3964">
        <w:trPr>
          <w:trHeight w:val="397"/>
          <w:jc w:val="center"/>
        </w:trPr>
        <w:tc>
          <w:tcPr>
            <w:tcW w:w="1417" w:type="dxa"/>
            <w:vMerge w:val="restart"/>
            <w:vAlign w:val="center"/>
          </w:tcPr>
          <w:p w:rsidR="005D0169" w:rsidRPr="005D0169" w:rsidRDefault="005D0169" w:rsidP="0019156F">
            <w:pPr>
              <w:pStyle w:val="3"/>
              <w:spacing w:line="560" w:lineRule="exact"/>
              <w:rPr>
                <w:rFonts w:asciiTheme="minorEastAsia" w:eastAsiaTheme="minorEastAsia" w:hAnsiTheme="minorEastAsia"/>
              </w:rPr>
            </w:pPr>
            <w:r w:rsidRPr="005D0169">
              <w:rPr>
                <w:rFonts w:asciiTheme="minorEastAsia" w:eastAsiaTheme="minorEastAsia" w:hAnsiTheme="minorEastAsia"/>
              </w:rPr>
              <w:t>效益指标</w:t>
            </w:r>
          </w:p>
        </w:tc>
        <w:tc>
          <w:tcPr>
            <w:tcW w:w="2268"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社会效益指标</w:t>
            </w:r>
          </w:p>
        </w:tc>
        <w:tc>
          <w:tcPr>
            <w:tcW w:w="2835"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加强工作人员归属感，保持干部队伍稳定</w:t>
            </w:r>
          </w:p>
        </w:tc>
        <w:tc>
          <w:tcPr>
            <w:tcW w:w="2835"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通过按时按标准发放工资福利等，进一步增强干部职工得归属感，保持干部队伍相对稳定，保障办公正常运转</w:t>
            </w:r>
          </w:p>
        </w:tc>
        <w:tc>
          <w:tcPr>
            <w:tcW w:w="2551"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保持职工队伍稳定</w:t>
            </w:r>
          </w:p>
        </w:tc>
        <w:tc>
          <w:tcPr>
            <w:tcW w:w="2268"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历史经验</w:t>
            </w:r>
          </w:p>
        </w:tc>
      </w:tr>
      <w:tr w:rsidR="005D0169" w:rsidRPr="005D0169" w:rsidTr="00DE3964">
        <w:trPr>
          <w:trHeight w:val="397"/>
          <w:jc w:val="center"/>
        </w:trPr>
        <w:tc>
          <w:tcPr>
            <w:tcW w:w="1417" w:type="dxa"/>
            <w:vMerge/>
            <w:vAlign w:val="center"/>
          </w:tcPr>
          <w:p w:rsidR="005D0169" w:rsidRPr="005D0169" w:rsidRDefault="005D0169" w:rsidP="0019156F">
            <w:pPr>
              <w:spacing w:line="560" w:lineRule="exact"/>
              <w:rPr>
                <w:rFonts w:asciiTheme="minorEastAsia" w:eastAsiaTheme="minorEastAsia" w:hAnsiTheme="minorEastAsia"/>
              </w:rPr>
            </w:pPr>
          </w:p>
        </w:tc>
        <w:tc>
          <w:tcPr>
            <w:tcW w:w="2268"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可持续影响指标</w:t>
            </w:r>
          </w:p>
        </w:tc>
        <w:tc>
          <w:tcPr>
            <w:tcW w:w="2835"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加强职工的归属感和责任感</w:t>
            </w:r>
          </w:p>
        </w:tc>
        <w:tc>
          <w:tcPr>
            <w:tcW w:w="2835"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通过按时按标准发放工资福利等，进一步增强干部职工得归属感、责任感，保障办公正常运转</w:t>
            </w:r>
          </w:p>
        </w:tc>
        <w:tc>
          <w:tcPr>
            <w:tcW w:w="2551"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增强职工归属感责任感</w:t>
            </w:r>
          </w:p>
        </w:tc>
        <w:tc>
          <w:tcPr>
            <w:tcW w:w="2268"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历史经验</w:t>
            </w:r>
          </w:p>
        </w:tc>
      </w:tr>
      <w:tr w:rsidR="005D0169" w:rsidRPr="005D0169" w:rsidTr="00DE3964">
        <w:trPr>
          <w:trHeight w:val="397"/>
          <w:jc w:val="center"/>
        </w:trPr>
        <w:tc>
          <w:tcPr>
            <w:tcW w:w="1417" w:type="dxa"/>
            <w:vAlign w:val="center"/>
          </w:tcPr>
          <w:p w:rsidR="005D0169" w:rsidRPr="005D0169" w:rsidRDefault="005D0169" w:rsidP="0019156F">
            <w:pPr>
              <w:pStyle w:val="3"/>
              <w:spacing w:line="560" w:lineRule="exact"/>
              <w:rPr>
                <w:rFonts w:asciiTheme="minorEastAsia" w:eastAsiaTheme="minorEastAsia" w:hAnsiTheme="minorEastAsia"/>
              </w:rPr>
            </w:pPr>
            <w:r w:rsidRPr="005D0169">
              <w:rPr>
                <w:rFonts w:asciiTheme="minorEastAsia" w:eastAsiaTheme="minorEastAsia" w:hAnsiTheme="minorEastAsia"/>
              </w:rPr>
              <w:t>满意度指标</w:t>
            </w:r>
          </w:p>
        </w:tc>
        <w:tc>
          <w:tcPr>
            <w:tcW w:w="2268"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服务对象满意度指标</w:t>
            </w:r>
          </w:p>
        </w:tc>
        <w:tc>
          <w:tcPr>
            <w:tcW w:w="2835"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单位人员满意度</w:t>
            </w:r>
          </w:p>
        </w:tc>
        <w:tc>
          <w:tcPr>
            <w:tcW w:w="2835"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单位人员对工资福利等发放工作的满意程度</w:t>
            </w:r>
          </w:p>
        </w:tc>
        <w:tc>
          <w:tcPr>
            <w:tcW w:w="2551"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≥95%</w:t>
            </w:r>
          </w:p>
        </w:tc>
        <w:tc>
          <w:tcPr>
            <w:tcW w:w="2268" w:type="dxa"/>
            <w:vAlign w:val="center"/>
          </w:tcPr>
          <w:p w:rsidR="005D0169" w:rsidRPr="005D0169" w:rsidRDefault="005D0169" w:rsidP="0019156F">
            <w:pPr>
              <w:pStyle w:val="2"/>
              <w:spacing w:line="560" w:lineRule="exact"/>
              <w:rPr>
                <w:rFonts w:asciiTheme="minorEastAsia" w:eastAsiaTheme="minorEastAsia" w:hAnsiTheme="minorEastAsia"/>
              </w:rPr>
            </w:pPr>
            <w:r w:rsidRPr="005D0169">
              <w:rPr>
                <w:rFonts w:asciiTheme="minorEastAsia" w:eastAsiaTheme="minorEastAsia" w:hAnsiTheme="minorEastAsia"/>
              </w:rPr>
              <w:t>历史经验</w:t>
            </w:r>
          </w:p>
        </w:tc>
      </w:tr>
    </w:tbl>
    <w:p w:rsidR="005D0169" w:rsidRPr="005D0169" w:rsidRDefault="005D0169" w:rsidP="0019156F">
      <w:pPr>
        <w:spacing w:line="560" w:lineRule="exact"/>
        <w:sectPr w:rsidR="005D0169" w:rsidRPr="005D0169">
          <w:pgSz w:w="16840" w:h="11900" w:orient="landscape"/>
          <w:pgMar w:top="1361" w:right="1020" w:bottom="1134" w:left="1020" w:header="720" w:footer="720" w:gutter="0"/>
          <w:cols w:space="720"/>
        </w:sectPr>
      </w:pPr>
    </w:p>
    <w:p w:rsidR="00E05C66" w:rsidRPr="005E408B" w:rsidRDefault="00021057" w:rsidP="0019156F">
      <w:pPr>
        <w:spacing w:line="560" w:lineRule="exact"/>
        <w:ind w:firstLineChars="200" w:firstLine="643"/>
        <w:rPr>
          <w:rFonts w:ascii="仿宋" w:eastAsia="仿宋" w:hAnsi="仿宋"/>
          <w:b/>
          <w:sz w:val="32"/>
          <w:szCs w:val="32"/>
        </w:rPr>
      </w:pPr>
      <w:r w:rsidRPr="005E408B">
        <w:rPr>
          <w:rFonts w:ascii="仿宋" w:eastAsia="仿宋" w:hAnsi="仿宋" w:hint="eastAsia"/>
          <w:b/>
          <w:sz w:val="32"/>
          <w:szCs w:val="32"/>
        </w:rPr>
        <w:lastRenderedPageBreak/>
        <w:t>二、自评工作开展情况</w:t>
      </w:r>
    </w:p>
    <w:p w:rsidR="00E05C66" w:rsidRPr="005E408B" w:rsidRDefault="00021057" w:rsidP="0019156F">
      <w:pPr>
        <w:spacing w:line="560" w:lineRule="exact"/>
        <w:ind w:firstLineChars="150" w:firstLine="482"/>
        <w:rPr>
          <w:rFonts w:ascii="仿宋" w:eastAsia="仿宋" w:hAnsi="仿宋"/>
          <w:b/>
          <w:sz w:val="32"/>
          <w:szCs w:val="32"/>
        </w:rPr>
      </w:pPr>
      <w:r w:rsidRPr="005E408B">
        <w:rPr>
          <w:rFonts w:ascii="仿宋" w:eastAsia="仿宋" w:hAnsi="仿宋" w:hint="eastAsia"/>
          <w:b/>
          <w:sz w:val="32"/>
          <w:szCs w:val="32"/>
        </w:rPr>
        <w:t>（一）自评的组织工作</w:t>
      </w:r>
    </w:p>
    <w:p w:rsidR="004B7553" w:rsidRPr="00D14FE6" w:rsidRDefault="004B7553" w:rsidP="0019156F">
      <w:pPr>
        <w:spacing w:line="560" w:lineRule="exact"/>
        <w:ind w:firstLineChars="200" w:firstLine="640"/>
        <w:rPr>
          <w:rFonts w:ascii="仿宋" w:eastAsia="仿宋" w:hAnsi="仿宋"/>
          <w:sz w:val="32"/>
          <w:szCs w:val="32"/>
        </w:rPr>
      </w:pPr>
      <w:r w:rsidRPr="00D14FE6">
        <w:rPr>
          <w:rFonts w:ascii="仿宋" w:eastAsia="仿宋" w:hAnsi="仿宋" w:hint="eastAsia"/>
          <w:sz w:val="32"/>
          <w:szCs w:val="32"/>
        </w:rPr>
        <w:t>合理编制绩效目标，结合区供销社202</w:t>
      </w:r>
      <w:r w:rsidR="00B14A49">
        <w:rPr>
          <w:rFonts w:ascii="仿宋" w:eastAsia="仿宋" w:hAnsi="仿宋" w:hint="eastAsia"/>
          <w:sz w:val="32"/>
          <w:szCs w:val="32"/>
        </w:rPr>
        <w:t>2</w:t>
      </w:r>
      <w:r w:rsidRPr="00D14FE6">
        <w:rPr>
          <w:rFonts w:ascii="仿宋" w:eastAsia="仿宋" w:hAnsi="仿宋" w:hint="eastAsia"/>
          <w:sz w:val="32"/>
          <w:szCs w:val="32"/>
        </w:rPr>
        <w:t>年工作计划，与相关业务科室负责人进行探讨、研究、论证的基础上，制定了符合实际、可量化、可考评的年度目标，资金覆盖率和项目覆盖率符合年度预算布置要求。建立项目责任制，成立预算项目绩效管理工作领导小组，区供销社主任为组长，各科室负责人为成员，负责具体项目实施。加强项目运行管理，健全项目管理制，总体任务分解，项目质量可控，有部署、有检查、有考核，落实责任，有半年分析报告。开展绩效动态监控，及时收集汇总季度目标完成情况，发现偏差，及时反馈，采取有效措施，重点跟踪、及时纠偏，阶段性任务能够按计划完成，全年任务基本能够按序时进度执行，保证了年度目标任务按时超额完成。</w:t>
      </w:r>
    </w:p>
    <w:p w:rsidR="004B7553" w:rsidRPr="005E408B" w:rsidRDefault="004B7553" w:rsidP="0019156F">
      <w:pPr>
        <w:spacing w:line="560" w:lineRule="exact"/>
        <w:ind w:firstLineChars="200" w:firstLine="643"/>
        <w:rPr>
          <w:rFonts w:ascii="仿宋" w:eastAsia="仿宋" w:hAnsi="仿宋"/>
          <w:b/>
          <w:sz w:val="32"/>
          <w:szCs w:val="32"/>
        </w:rPr>
      </w:pPr>
      <w:r w:rsidRPr="005E408B">
        <w:rPr>
          <w:rFonts w:ascii="仿宋" w:eastAsia="仿宋" w:hAnsi="仿宋" w:hint="eastAsia"/>
          <w:b/>
          <w:sz w:val="32"/>
          <w:szCs w:val="32"/>
        </w:rPr>
        <w:t>（二）</w:t>
      </w:r>
      <w:r w:rsidR="00021057" w:rsidRPr="005E408B">
        <w:rPr>
          <w:rFonts w:ascii="仿宋" w:eastAsia="仿宋" w:hAnsi="仿宋" w:hint="eastAsia"/>
          <w:b/>
          <w:sz w:val="32"/>
          <w:szCs w:val="32"/>
        </w:rPr>
        <w:t>自评的方法和过程</w:t>
      </w:r>
    </w:p>
    <w:p w:rsidR="004B7553" w:rsidRPr="00D14FE6" w:rsidRDefault="004B7553" w:rsidP="0019156F">
      <w:pPr>
        <w:spacing w:line="560" w:lineRule="exact"/>
        <w:ind w:firstLineChars="200" w:firstLine="640"/>
        <w:rPr>
          <w:rFonts w:ascii="仿宋" w:eastAsia="仿宋" w:hAnsi="仿宋"/>
          <w:sz w:val="32"/>
          <w:szCs w:val="32"/>
        </w:rPr>
      </w:pPr>
      <w:r w:rsidRPr="00D14FE6">
        <w:rPr>
          <w:rFonts w:ascii="仿宋" w:eastAsia="仿宋" w:hAnsi="仿宋" w:hint="eastAsia"/>
          <w:sz w:val="32"/>
          <w:szCs w:val="32"/>
        </w:rPr>
        <w:t>主要包括前期准备、组织实施、分析评价、撰写评价报告、归集档案五个阶段。成立评价工作组，开展前期调研，明确项目绩效目标，设计绩效评价指标体系，确定绩效评价方法和评价范围，制定评价实施方案。明确评价任务、对象、实施机构、时间和工作安排、评价内容，需项目业务科室提供的资料等。建立项目工作组，提高工作效率，核查、分析、核实资料的真实性、完整性、有效性。根据评价方案确定评价范围，听取情况介绍、座谈会，实地勘察、核查资料，形成现场绩效评价结果。按</w:t>
      </w:r>
      <w:r w:rsidRPr="00D14FE6">
        <w:rPr>
          <w:rFonts w:ascii="仿宋" w:eastAsia="仿宋" w:hAnsi="仿宋" w:hint="eastAsia"/>
          <w:sz w:val="32"/>
          <w:szCs w:val="32"/>
        </w:rPr>
        <w:lastRenderedPageBreak/>
        <w:t>照专项资金使用和分析，形成绩效评价最终结果。</w:t>
      </w:r>
    </w:p>
    <w:p w:rsidR="00E05C66" w:rsidRPr="005E408B" w:rsidRDefault="00021057" w:rsidP="0019156F">
      <w:pPr>
        <w:spacing w:line="560" w:lineRule="exact"/>
        <w:rPr>
          <w:rFonts w:ascii="仿宋" w:eastAsia="仿宋" w:hAnsi="仿宋"/>
          <w:b/>
          <w:sz w:val="32"/>
          <w:szCs w:val="32"/>
        </w:rPr>
      </w:pPr>
      <w:r w:rsidRPr="00D14FE6">
        <w:rPr>
          <w:rFonts w:ascii="仿宋" w:eastAsia="仿宋" w:hAnsi="仿宋" w:hint="eastAsia"/>
          <w:sz w:val="32"/>
          <w:szCs w:val="32"/>
        </w:rPr>
        <w:t xml:space="preserve">   </w:t>
      </w:r>
      <w:r w:rsidRPr="005E408B">
        <w:rPr>
          <w:rFonts w:ascii="仿宋" w:eastAsia="仿宋" w:hAnsi="仿宋" w:hint="eastAsia"/>
          <w:b/>
          <w:sz w:val="32"/>
          <w:szCs w:val="32"/>
        </w:rPr>
        <w:t xml:space="preserve">  三、部门整体支出绩效目标实现情况及指标分析</w:t>
      </w:r>
    </w:p>
    <w:p w:rsidR="00E05C66" w:rsidRPr="005E408B" w:rsidRDefault="005E408B" w:rsidP="0019156F">
      <w:pPr>
        <w:spacing w:line="560" w:lineRule="exact"/>
        <w:ind w:firstLineChars="200" w:firstLine="643"/>
        <w:rPr>
          <w:rFonts w:ascii="仿宋" w:eastAsia="仿宋" w:hAnsi="仿宋"/>
          <w:b/>
          <w:sz w:val="32"/>
          <w:szCs w:val="32"/>
        </w:rPr>
      </w:pPr>
      <w:r w:rsidRPr="005E408B">
        <w:rPr>
          <w:rFonts w:ascii="仿宋" w:eastAsia="仿宋" w:hAnsi="仿宋" w:hint="eastAsia"/>
          <w:b/>
          <w:sz w:val="32"/>
          <w:szCs w:val="32"/>
        </w:rPr>
        <w:t>（一）</w:t>
      </w:r>
      <w:r w:rsidR="00021057" w:rsidRPr="005E408B">
        <w:rPr>
          <w:rFonts w:ascii="仿宋" w:eastAsia="仿宋" w:hAnsi="仿宋" w:hint="eastAsia"/>
          <w:b/>
          <w:sz w:val="32"/>
          <w:szCs w:val="32"/>
        </w:rPr>
        <w:t>总体绩效目标实现情况</w:t>
      </w:r>
    </w:p>
    <w:p w:rsidR="004B7553" w:rsidRPr="00D14FE6" w:rsidRDefault="004B7553" w:rsidP="0019156F">
      <w:pPr>
        <w:spacing w:line="560" w:lineRule="exact"/>
        <w:ind w:firstLineChars="200" w:firstLine="640"/>
        <w:rPr>
          <w:rFonts w:ascii="仿宋" w:eastAsia="仿宋" w:hAnsi="仿宋"/>
          <w:sz w:val="32"/>
          <w:szCs w:val="32"/>
        </w:rPr>
      </w:pPr>
      <w:r w:rsidRPr="00D14FE6">
        <w:rPr>
          <w:rFonts w:ascii="仿宋" w:eastAsia="仿宋" w:hAnsi="仿宋"/>
          <w:sz w:val="32"/>
          <w:szCs w:val="32"/>
        </w:rPr>
        <w:t>根据省政府、市政府《关于持续深化供销合作社综合改革助力全面推进乡村振兴的实施方案》的文件精神，按照区委主要领导批示要求，持续深化供销社综合改革，推进基层供销社乡镇全覆盖，着眼筑牢服务根基，延长服务触角，全面加强基层社组织机构建设，引领种养大户、家庭农场、农民专业合作社、涉农企业等新型农业经营主体参与合作经济组织，推进村社共建服务，充分发挥供销社经营服务优势和村级党组织的政治优势，共同领办农民专业合作社，共建生产生活服务平台，共育技术人才队伍，共抓乡村振兴，向农民生产生活综合服务转变，服务手段向现代服务手段转变，充实服务功能，扩大社会影响力，实现服务“三农”一体化运营的服务生力军和综合平台，解决服务农民“最后一公里”问题。培训农民社员、专业社负责人、农业技术人员1000人次，发放种养加技术服务资料3000份，带动致富农户1000户，改造社区综合服务站3家，新增营业面积100平方米，农副产品购进加工增长8%，加快将供销社打造成为农民生产生活的生力军和综合服务平台。</w:t>
      </w:r>
    </w:p>
    <w:p w:rsidR="004B7553" w:rsidRPr="00D14FE6" w:rsidRDefault="004B7553" w:rsidP="0019156F">
      <w:pPr>
        <w:spacing w:line="560" w:lineRule="exact"/>
        <w:ind w:firstLineChars="200" w:firstLine="640"/>
        <w:rPr>
          <w:rFonts w:ascii="仿宋" w:eastAsia="仿宋" w:hAnsi="仿宋"/>
          <w:sz w:val="32"/>
          <w:szCs w:val="32"/>
        </w:rPr>
      </w:pPr>
      <w:r w:rsidRPr="00D14FE6">
        <w:rPr>
          <w:rFonts w:ascii="仿宋" w:eastAsia="仿宋" w:hAnsi="仿宋"/>
          <w:sz w:val="32"/>
          <w:szCs w:val="32"/>
        </w:rPr>
        <w:t>规范区农村产权交易中心平台建设，使其成为上接市农村产权平台下连乡镇服务站的农村集体收入倍增抓手，规范交易平台建设，规范相关制度，加强业务培训和服务站工作指导。完善13个乡镇</w:t>
      </w:r>
      <w:r w:rsidRPr="00D14FE6">
        <w:rPr>
          <w:rFonts w:ascii="仿宋" w:eastAsia="仿宋" w:hAnsi="仿宋"/>
          <w:sz w:val="32"/>
          <w:szCs w:val="32"/>
        </w:rPr>
        <w:lastRenderedPageBreak/>
        <w:t>区农村产权交易服务站功能，建设村级示范站点10个，推进我区农村产权交易中心建设，打造便民服务平台，加强乡镇站点人员培训500人次，发放农村产权交易资料1000份，提供产权政策咨询、平台交易咨询等服务，农村产权供求信息100条以上，协助办理抵押登记和产权变更等业务。</w:t>
      </w:r>
    </w:p>
    <w:p w:rsidR="004B7553" w:rsidRPr="00D14FE6" w:rsidRDefault="004B7553" w:rsidP="0019156F">
      <w:pPr>
        <w:spacing w:line="560" w:lineRule="exact"/>
        <w:ind w:firstLineChars="200" w:firstLine="640"/>
        <w:rPr>
          <w:rFonts w:ascii="仿宋" w:eastAsia="仿宋" w:hAnsi="仿宋"/>
          <w:sz w:val="32"/>
          <w:szCs w:val="32"/>
        </w:rPr>
      </w:pPr>
      <w:r w:rsidRPr="00D14FE6">
        <w:rPr>
          <w:rFonts w:ascii="仿宋" w:eastAsia="仿宋" w:hAnsi="仿宋"/>
          <w:sz w:val="32"/>
          <w:szCs w:val="32"/>
        </w:rPr>
        <w:t>按照《石家庄市再生资源回收体系建设工作实施方案（2021-2023年》的通知精神，规范发展废旧物资回收行业，按照“政府推动，市场运作，两网融合，合理布局”的工作总要求，加快建立可回收物及大件垃圾回收处理体系，探索利用“互联网+”、“信息化”手段，优化再生资源回收体系。做好宣传落实，发放垃圾分类和回收利用资料2000份，培训从业人员500人次，提高回收人员专业水平，提高资源利用率，促进回收行业健康发展。制定并实施全区再生资源回收体系建设工作实施方案，加强对再生资源回收企业的管理。</w:t>
      </w:r>
    </w:p>
    <w:p w:rsidR="00E05C66" w:rsidRPr="00D14FE6" w:rsidRDefault="004B7553" w:rsidP="0019156F">
      <w:pPr>
        <w:spacing w:line="560" w:lineRule="exact"/>
        <w:ind w:firstLineChars="200" w:firstLine="640"/>
        <w:rPr>
          <w:rFonts w:ascii="仿宋" w:eastAsia="仿宋" w:hAnsi="仿宋"/>
          <w:sz w:val="32"/>
          <w:szCs w:val="32"/>
        </w:rPr>
      </w:pPr>
      <w:r w:rsidRPr="00D14FE6">
        <w:rPr>
          <w:rFonts w:ascii="仿宋" w:eastAsia="仿宋" w:hAnsi="仿宋"/>
          <w:sz w:val="32"/>
          <w:szCs w:val="32"/>
        </w:rPr>
        <w:t>做好供销合作社系统综合业务管理和综合事务管理，确保各项业务工作谋划到位、顺利开展。根据区委、区政府和石家庄市供销社的工作安排，全面加强和创新社会管理，处理好改制遗留问题，完成鹿泉区下达的防汛物资号备任务等工作。做好退役人员的安置帮扶工作。</w:t>
      </w:r>
    </w:p>
    <w:p w:rsidR="00E05C66" w:rsidRPr="005E408B" w:rsidRDefault="00021057" w:rsidP="0019156F">
      <w:pPr>
        <w:spacing w:line="560" w:lineRule="exact"/>
        <w:rPr>
          <w:rFonts w:ascii="仿宋" w:eastAsia="仿宋" w:hAnsi="仿宋"/>
          <w:b/>
          <w:sz w:val="32"/>
          <w:szCs w:val="32"/>
        </w:rPr>
      </w:pPr>
      <w:r w:rsidRPr="00D14FE6">
        <w:rPr>
          <w:rFonts w:ascii="仿宋" w:eastAsia="仿宋" w:hAnsi="仿宋" w:hint="eastAsia"/>
          <w:sz w:val="32"/>
          <w:szCs w:val="32"/>
        </w:rPr>
        <w:t xml:space="preserve">    </w:t>
      </w:r>
      <w:r w:rsidRPr="005E408B">
        <w:rPr>
          <w:rFonts w:ascii="仿宋" w:eastAsia="仿宋" w:hAnsi="仿宋" w:hint="eastAsia"/>
          <w:b/>
          <w:sz w:val="32"/>
          <w:szCs w:val="32"/>
        </w:rPr>
        <w:t>（二）分项绩效目标实现情况及指标分析</w:t>
      </w:r>
    </w:p>
    <w:p w:rsidR="00381A4E" w:rsidRPr="00D14FE6" w:rsidRDefault="00381A4E" w:rsidP="0019156F">
      <w:pPr>
        <w:spacing w:line="560" w:lineRule="exact"/>
        <w:ind w:firstLineChars="200" w:firstLine="640"/>
        <w:rPr>
          <w:rFonts w:ascii="仿宋" w:eastAsia="仿宋" w:hAnsi="仿宋"/>
          <w:sz w:val="32"/>
          <w:szCs w:val="32"/>
        </w:rPr>
      </w:pPr>
      <w:r w:rsidRPr="00D14FE6">
        <w:rPr>
          <w:rFonts w:ascii="仿宋" w:eastAsia="仿宋" w:hAnsi="仿宋"/>
          <w:sz w:val="32"/>
          <w:szCs w:val="32"/>
        </w:rPr>
        <w:t>绩效目标一：加强供销流通管理，推动供销社社会化服务体系建设</w:t>
      </w:r>
    </w:p>
    <w:p w:rsidR="00023E5E" w:rsidRPr="00D14FE6" w:rsidRDefault="00381A4E" w:rsidP="0019156F">
      <w:pPr>
        <w:spacing w:line="560" w:lineRule="exact"/>
        <w:ind w:firstLineChars="200" w:firstLine="640"/>
        <w:rPr>
          <w:rFonts w:ascii="仿宋" w:eastAsia="仿宋" w:hAnsi="仿宋"/>
          <w:sz w:val="32"/>
          <w:szCs w:val="32"/>
        </w:rPr>
      </w:pPr>
      <w:r w:rsidRPr="00D14FE6">
        <w:rPr>
          <w:rFonts w:ascii="仿宋" w:eastAsia="仿宋" w:hAnsi="仿宋"/>
          <w:sz w:val="32"/>
          <w:szCs w:val="32"/>
        </w:rPr>
        <w:t>绩效指标：根据区委、区政府和上级社工作部署，深化供销社综合改革，推动供销社向农民生产</w:t>
      </w:r>
      <w:r w:rsidRPr="00D14FE6">
        <w:rPr>
          <w:rFonts w:ascii="仿宋" w:eastAsia="仿宋" w:hAnsi="仿宋"/>
          <w:sz w:val="32"/>
          <w:szCs w:val="32"/>
        </w:rPr>
        <w:lastRenderedPageBreak/>
        <w:t>生活综合服务转变，服务手段向现代服务手段转变，创新基层供销社服务功能，壮大并发挥供销社为“三农”服务的作用。健全农资、农副产品、日用消费品、再生资源回收利用四大网络，加快推进农村物流配。培训农民社员、专业社负责人、农业技术人员1000人次，发放种养加技术服务资料3000份，带动致富农户1000户，改造社区综合服务站3家，新增营业面积100平方米，农副产品购进加工增长8%。</w:t>
      </w:r>
    </w:p>
    <w:p w:rsidR="00023E5E" w:rsidRPr="00D14FE6" w:rsidRDefault="00023E5E" w:rsidP="00B14A49">
      <w:pPr>
        <w:spacing w:line="560" w:lineRule="exact"/>
        <w:ind w:firstLineChars="200" w:firstLine="640"/>
        <w:rPr>
          <w:rFonts w:ascii="仿宋" w:eastAsia="仿宋" w:hAnsi="仿宋"/>
          <w:sz w:val="32"/>
          <w:szCs w:val="32"/>
        </w:rPr>
      </w:pPr>
      <w:r w:rsidRPr="00D14FE6">
        <w:rPr>
          <w:rFonts w:ascii="仿宋" w:eastAsia="仿宋" w:hAnsi="仿宋" w:hint="eastAsia"/>
          <w:sz w:val="32"/>
          <w:szCs w:val="32"/>
        </w:rPr>
        <w:t>项目的实际完成率100%、完成及时率100%</w:t>
      </w:r>
      <w:r w:rsidR="005E408B">
        <w:rPr>
          <w:rFonts w:ascii="仿宋" w:eastAsia="仿宋" w:hAnsi="仿宋" w:hint="eastAsia"/>
          <w:sz w:val="32"/>
          <w:szCs w:val="32"/>
        </w:rPr>
        <w:t>。</w:t>
      </w:r>
      <w:r w:rsidRPr="00D14FE6">
        <w:rPr>
          <w:rFonts w:ascii="仿宋" w:eastAsia="仿宋" w:hAnsi="仿宋" w:hint="eastAsia"/>
          <w:sz w:val="32"/>
          <w:szCs w:val="32"/>
        </w:rPr>
        <w:t>本项目按时组织了前期各项工作，前期准备工作完成质量良好。项目进度100%完成，项目各方执行相关行业法律法规和规范要求，对项目建设质量实施控制，各分部分项完成质量良好。经济效益、社会效益、生态效益显著，可持续影响和社会公众、服务对象满意度较高，本期项目实施完成后，推动了供销合作社由流通服务向全程农业社会化服务延伸、向全方位城乡社区服务拓展，加快形成综合性、规模化、可持续的为农服务体系，在农资供应、农产品流通、农民技能培训等重点领域和环节为农民提供便利实惠、安全优质的服务。各项指标均达到并超过预期效益目标</w:t>
      </w:r>
      <w:r w:rsidR="000E0B26">
        <w:rPr>
          <w:rFonts w:ascii="仿宋" w:eastAsia="仿宋" w:hAnsi="仿宋" w:hint="eastAsia"/>
          <w:sz w:val="32"/>
          <w:szCs w:val="32"/>
        </w:rPr>
        <w:t>。</w:t>
      </w:r>
      <w:r w:rsidRPr="00D14FE6">
        <w:rPr>
          <w:rFonts w:ascii="仿宋" w:eastAsia="仿宋" w:hAnsi="仿宋" w:hint="eastAsia"/>
          <w:sz w:val="32"/>
          <w:szCs w:val="32"/>
        </w:rPr>
        <w:t>根据指标体系评分标准计算分值9</w:t>
      </w:r>
      <w:r w:rsidR="005E408B">
        <w:rPr>
          <w:rFonts w:ascii="仿宋" w:eastAsia="仿宋" w:hAnsi="仿宋" w:hint="eastAsia"/>
          <w:sz w:val="32"/>
          <w:szCs w:val="32"/>
        </w:rPr>
        <w:t>0</w:t>
      </w:r>
      <w:r w:rsidRPr="00D14FE6">
        <w:rPr>
          <w:rFonts w:ascii="仿宋" w:eastAsia="仿宋" w:hAnsi="仿宋" w:hint="eastAsia"/>
          <w:sz w:val="32"/>
          <w:szCs w:val="32"/>
        </w:rPr>
        <w:t>分</w:t>
      </w:r>
      <w:r w:rsidR="000E0B26">
        <w:rPr>
          <w:rFonts w:ascii="仿宋" w:eastAsia="仿宋" w:hAnsi="仿宋" w:hint="eastAsia"/>
          <w:sz w:val="32"/>
          <w:szCs w:val="32"/>
        </w:rPr>
        <w:t>，</w:t>
      </w:r>
      <w:r w:rsidR="000E0B26" w:rsidRPr="00D14FE6">
        <w:rPr>
          <w:rFonts w:ascii="仿宋" w:eastAsia="仿宋" w:hAnsi="仿宋" w:hint="eastAsia"/>
          <w:sz w:val="32"/>
          <w:szCs w:val="32"/>
        </w:rPr>
        <w:t>得出综合评价结论和项目综合绩效评价等级为优秀。</w:t>
      </w:r>
    </w:p>
    <w:p w:rsidR="00381A4E" w:rsidRPr="00D14FE6" w:rsidRDefault="00381A4E" w:rsidP="0019156F">
      <w:pPr>
        <w:spacing w:line="560" w:lineRule="exact"/>
        <w:ind w:firstLineChars="200" w:firstLine="640"/>
        <w:rPr>
          <w:rFonts w:ascii="仿宋" w:eastAsia="仿宋" w:hAnsi="仿宋"/>
          <w:sz w:val="32"/>
          <w:szCs w:val="32"/>
        </w:rPr>
      </w:pPr>
      <w:r w:rsidRPr="00D14FE6">
        <w:rPr>
          <w:rFonts w:ascii="仿宋" w:eastAsia="仿宋" w:hAnsi="仿宋"/>
          <w:sz w:val="32"/>
          <w:szCs w:val="32"/>
        </w:rPr>
        <w:t>绩效目标二：：农村产权交易中心</w:t>
      </w:r>
      <w:r w:rsidR="00023E5E" w:rsidRPr="00D14FE6">
        <w:rPr>
          <w:rFonts w:ascii="仿宋" w:eastAsia="仿宋" w:hAnsi="仿宋" w:hint="eastAsia"/>
          <w:sz w:val="32"/>
          <w:szCs w:val="32"/>
        </w:rPr>
        <w:t>办公费及运营费</w:t>
      </w:r>
    </w:p>
    <w:p w:rsidR="00381A4E" w:rsidRPr="00D14FE6" w:rsidRDefault="00381A4E" w:rsidP="0019156F">
      <w:pPr>
        <w:spacing w:line="560" w:lineRule="exact"/>
        <w:ind w:firstLineChars="200" w:firstLine="640"/>
        <w:rPr>
          <w:rFonts w:ascii="仿宋" w:eastAsia="仿宋" w:hAnsi="仿宋"/>
          <w:sz w:val="32"/>
          <w:szCs w:val="32"/>
        </w:rPr>
      </w:pPr>
      <w:r w:rsidRPr="00D14FE6">
        <w:rPr>
          <w:rFonts w:ascii="仿宋" w:eastAsia="仿宋" w:hAnsi="仿宋"/>
          <w:sz w:val="32"/>
          <w:szCs w:val="32"/>
        </w:rPr>
        <w:t>绩效指标：完善13个乡镇区农村产权交易服务站功能，建设村级示范站点10个，推进我区农村</w:t>
      </w:r>
      <w:r w:rsidRPr="00D14FE6">
        <w:rPr>
          <w:rFonts w:ascii="仿宋" w:eastAsia="仿宋" w:hAnsi="仿宋"/>
          <w:sz w:val="32"/>
          <w:szCs w:val="32"/>
        </w:rPr>
        <w:lastRenderedPageBreak/>
        <w:t>产权交易中心建设，打造便民服务平台,提供农村产权供求信息、产权政策咨询、平台交易咨询等服务，协助办理抵押登记和产权变更等业务，为农民朋友及合作社解决融资难建立新通道。加强乡镇站点人员培训500人次，发放农村产权交易资料1000份，提供产权政策咨询、平台交易咨询等服务，农村产权供求信息100条以上，协助办理抵押登记和产权变更等业务。</w:t>
      </w:r>
    </w:p>
    <w:p w:rsidR="00381A4E" w:rsidRPr="00D14FE6" w:rsidRDefault="00023E5E" w:rsidP="0019156F">
      <w:pPr>
        <w:spacing w:line="560" w:lineRule="exact"/>
        <w:ind w:firstLineChars="200" w:firstLine="640"/>
        <w:rPr>
          <w:rFonts w:ascii="仿宋" w:eastAsia="仿宋" w:hAnsi="仿宋"/>
          <w:sz w:val="32"/>
          <w:szCs w:val="32"/>
        </w:rPr>
      </w:pPr>
      <w:r w:rsidRPr="00D14FE6">
        <w:rPr>
          <w:rFonts w:ascii="仿宋" w:eastAsia="仿宋" w:hAnsi="仿宋" w:hint="eastAsia"/>
          <w:sz w:val="32"/>
          <w:szCs w:val="32"/>
        </w:rPr>
        <w:t>项目的实际完成率100%、完成及时率100%，本项目按时组织了前期各项工作，前期准备工作完成质量良好。项目进度100%完成，项目各方执行相关行业法律法规和规范要求，对项目建设质量实施控制，各分部分项完成质量良好。经济效益、社会效益、生态效益显著，可持续影响和社会公众、服务对象满意度较高，本期项目实施完成后，打造了便民服务平台，加强人员的专业培训，提供农村产权供求信息，流转业务办理，产权政策咨询、平台交易咨询等服务，协助办理抵押登记和产权变更等业务，为农民朋友及合作社解决融资难建立新通道。各项指标均达到并超过预期效益目标</w:t>
      </w:r>
      <w:r w:rsidR="000E0B26">
        <w:rPr>
          <w:rFonts w:ascii="仿宋" w:eastAsia="仿宋" w:hAnsi="仿宋" w:hint="eastAsia"/>
          <w:sz w:val="32"/>
          <w:szCs w:val="32"/>
        </w:rPr>
        <w:t>。</w:t>
      </w:r>
      <w:r w:rsidRPr="00D14FE6">
        <w:rPr>
          <w:rFonts w:ascii="仿宋" w:eastAsia="仿宋" w:hAnsi="仿宋" w:hint="eastAsia"/>
          <w:sz w:val="32"/>
          <w:szCs w:val="32"/>
        </w:rPr>
        <w:t>根据指标体系评分标准计算分值9</w:t>
      </w:r>
      <w:r w:rsidR="00B14A49">
        <w:rPr>
          <w:rFonts w:ascii="仿宋" w:eastAsia="仿宋" w:hAnsi="仿宋" w:hint="eastAsia"/>
          <w:sz w:val="32"/>
          <w:szCs w:val="32"/>
        </w:rPr>
        <w:t>0</w:t>
      </w:r>
      <w:r w:rsidR="000E0B26">
        <w:rPr>
          <w:rFonts w:ascii="仿宋" w:eastAsia="仿宋" w:hAnsi="仿宋" w:hint="eastAsia"/>
          <w:sz w:val="32"/>
          <w:szCs w:val="32"/>
        </w:rPr>
        <w:t>分，</w:t>
      </w:r>
      <w:r w:rsidR="000E0B26" w:rsidRPr="00D14FE6">
        <w:rPr>
          <w:rFonts w:ascii="仿宋" w:eastAsia="仿宋" w:hAnsi="仿宋" w:hint="eastAsia"/>
          <w:sz w:val="32"/>
          <w:szCs w:val="32"/>
        </w:rPr>
        <w:t>得出综合评价结论和项目综合绩效评价等级为优秀</w:t>
      </w:r>
      <w:r w:rsidRPr="00D14FE6">
        <w:rPr>
          <w:rFonts w:ascii="仿宋" w:eastAsia="仿宋" w:hAnsi="仿宋" w:hint="eastAsia"/>
          <w:sz w:val="32"/>
          <w:szCs w:val="32"/>
        </w:rPr>
        <w:t>。</w:t>
      </w:r>
    </w:p>
    <w:p w:rsidR="00381A4E" w:rsidRPr="00D14FE6" w:rsidRDefault="00381A4E" w:rsidP="0019156F">
      <w:pPr>
        <w:spacing w:line="560" w:lineRule="exact"/>
        <w:ind w:firstLineChars="200" w:firstLine="640"/>
        <w:rPr>
          <w:rFonts w:ascii="仿宋" w:eastAsia="仿宋" w:hAnsi="仿宋"/>
          <w:sz w:val="32"/>
          <w:szCs w:val="32"/>
        </w:rPr>
      </w:pPr>
      <w:r w:rsidRPr="00D14FE6">
        <w:rPr>
          <w:rFonts w:ascii="仿宋" w:eastAsia="仿宋" w:hAnsi="仿宋"/>
          <w:sz w:val="32"/>
          <w:szCs w:val="32"/>
        </w:rPr>
        <w:t>绩效目标三：再生资源</w:t>
      </w:r>
      <w:r w:rsidR="00C63057" w:rsidRPr="00D14FE6">
        <w:rPr>
          <w:rFonts w:ascii="仿宋" w:eastAsia="仿宋" w:hAnsi="仿宋" w:hint="eastAsia"/>
          <w:sz w:val="32"/>
          <w:szCs w:val="32"/>
        </w:rPr>
        <w:t>管理办公费及回收利用体系业务费</w:t>
      </w:r>
    </w:p>
    <w:p w:rsidR="00381A4E" w:rsidRPr="00D14FE6" w:rsidRDefault="00381A4E" w:rsidP="0019156F">
      <w:pPr>
        <w:spacing w:line="560" w:lineRule="exact"/>
        <w:ind w:firstLineChars="200" w:firstLine="640"/>
        <w:rPr>
          <w:rFonts w:ascii="仿宋" w:eastAsia="仿宋" w:hAnsi="仿宋"/>
          <w:sz w:val="32"/>
          <w:szCs w:val="32"/>
        </w:rPr>
      </w:pPr>
      <w:r w:rsidRPr="00D14FE6">
        <w:rPr>
          <w:rFonts w:ascii="仿宋" w:eastAsia="仿宋" w:hAnsi="仿宋"/>
          <w:sz w:val="32"/>
          <w:szCs w:val="32"/>
        </w:rPr>
        <w:t>绩效指标：按照《石家庄市再生资源回收体系建设工作实施方案》的通知精神，规范发展废旧物资回收行业，按照政府推动，市场运作，两网融合，合理布局”的工作总要求，加快建立可回收物及大件垃圾回收处理体系，探索利用“互联网、信息化”手段，优化再生资源回收体系。做好宣传落实，</w:t>
      </w:r>
      <w:r w:rsidRPr="00D14FE6">
        <w:rPr>
          <w:rFonts w:ascii="仿宋" w:eastAsia="仿宋" w:hAnsi="仿宋"/>
          <w:sz w:val="32"/>
          <w:szCs w:val="32"/>
        </w:rPr>
        <w:lastRenderedPageBreak/>
        <w:t>发放垃圾分类和回收利用资料2000份，培训从业人员500人次，提高回收人员专业水平，提高资源利用率，促进回收行业健康发展。制定并实施全区再生资源回收体系建设工作实施方案，加强对再生资源回收企业的管理。</w:t>
      </w:r>
    </w:p>
    <w:p w:rsidR="00023E5E" w:rsidRPr="00D14FE6" w:rsidRDefault="00023E5E" w:rsidP="0019156F">
      <w:pPr>
        <w:spacing w:line="560" w:lineRule="exact"/>
        <w:ind w:firstLineChars="200" w:firstLine="640"/>
        <w:rPr>
          <w:rFonts w:ascii="仿宋" w:eastAsia="仿宋" w:hAnsi="仿宋"/>
          <w:sz w:val="32"/>
          <w:szCs w:val="32"/>
        </w:rPr>
      </w:pPr>
      <w:r w:rsidRPr="00D14FE6">
        <w:rPr>
          <w:rFonts w:ascii="仿宋" w:eastAsia="仿宋" w:hAnsi="仿宋" w:hint="eastAsia"/>
          <w:sz w:val="32"/>
          <w:szCs w:val="32"/>
        </w:rPr>
        <w:t>项目的实际完成率100%、完成及时率100%，本项目按时组织了前期各项工作，前期准备工作完成质量良好。项目进度100%完成，项目各方执行相关行业法律法规和规范要求，对项目建设质量实施控制，各分部分项完成质量良好。项目建成后，进一步完善了农村废旧物资回收利用率，基本达到预期目标。经济效益、社会效益、生态效益显著，可持续影响和社会公众、服务对象满意度较高，本期项目实施完成后，各项指标均达到并超过预期效益目标，回收站点得到合理布局，促进了回收行业健康有序发展，培育了基地，使我区农村废旧物资回收利用再上一个台阶</w:t>
      </w:r>
      <w:r w:rsidR="000E0B26">
        <w:rPr>
          <w:rFonts w:ascii="仿宋" w:eastAsia="仿宋" w:hAnsi="仿宋" w:hint="eastAsia"/>
          <w:sz w:val="32"/>
          <w:szCs w:val="32"/>
        </w:rPr>
        <w:t>。</w:t>
      </w:r>
      <w:r w:rsidRPr="00D14FE6">
        <w:rPr>
          <w:rFonts w:ascii="仿宋" w:eastAsia="仿宋" w:hAnsi="仿宋" w:hint="eastAsia"/>
          <w:sz w:val="32"/>
          <w:szCs w:val="32"/>
        </w:rPr>
        <w:t>根据指标体系评分标准计算分值90分</w:t>
      </w:r>
      <w:r w:rsidR="000E0B26">
        <w:rPr>
          <w:rFonts w:ascii="仿宋" w:eastAsia="仿宋" w:hAnsi="仿宋" w:hint="eastAsia"/>
          <w:sz w:val="32"/>
          <w:szCs w:val="32"/>
        </w:rPr>
        <w:t>，</w:t>
      </w:r>
      <w:r w:rsidR="000E0B26" w:rsidRPr="00D14FE6">
        <w:rPr>
          <w:rFonts w:ascii="仿宋" w:eastAsia="仿宋" w:hAnsi="仿宋" w:hint="eastAsia"/>
          <w:sz w:val="32"/>
          <w:szCs w:val="32"/>
        </w:rPr>
        <w:t>得出综合评价结论和项目综合绩效评价等级为优秀</w:t>
      </w:r>
      <w:r w:rsidRPr="00D14FE6">
        <w:rPr>
          <w:rFonts w:ascii="仿宋" w:eastAsia="仿宋" w:hAnsi="仿宋" w:hint="eastAsia"/>
          <w:sz w:val="32"/>
          <w:szCs w:val="32"/>
        </w:rPr>
        <w:t>。</w:t>
      </w:r>
    </w:p>
    <w:p w:rsidR="00023E5E" w:rsidRPr="00D14FE6" w:rsidRDefault="00381A4E" w:rsidP="0019156F">
      <w:pPr>
        <w:spacing w:line="560" w:lineRule="exact"/>
        <w:ind w:firstLineChars="200" w:firstLine="640"/>
        <w:rPr>
          <w:rFonts w:ascii="仿宋" w:eastAsia="仿宋" w:hAnsi="仿宋"/>
          <w:sz w:val="32"/>
          <w:szCs w:val="32"/>
        </w:rPr>
      </w:pPr>
      <w:r w:rsidRPr="00D14FE6">
        <w:rPr>
          <w:rFonts w:ascii="仿宋" w:eastAsia="仿宋" w:hAnsi="仿宋"/>
          <w:sz w:val="32"/>
          <w:szCs w:val="32"/>
        </w:rPr>
        <w:t>绩效目标四：</w:t>
      </w:r>
      <w:r w:rsidR="00023E5E" w:rsidRPr="00D14FE6">
        <w:rPr>
          <w:rFonts w:ascii="仿宋" w:eastAsia="仿宋" w:hAnsi="仿宋" w:hint="eastAsia"/>
          <w:sz w:val="32"/>
          <w:szCs w:val="32"/>
        </w:rPr>
        <w:t>退役军人公益岗</w:t>
      </w:r>
    </w:p>
    <w:p w:rsidR="00381A4E" w:rsidRPr="00D14FE6" w:rsidRDefault="005E408B" w:rsidP="0019156F">
      <w:pPr>
        <w:spacing w:line="560" w:lineRule="exact"/>
        <w:ind w:firstLineChars="200" w:firstLine="640"/>
        <w:rPr>
          <w:rFonts w:ascii="仿宋" w:eastAsia="仿宋" w:hAnsi="仿宋"/>
          <w:sz w:val="32"/>
          <w:szCs w:val="32"/>
        </w:rPr>
      </w:pPr>
      <w:r w:rsidRPr="00D14FE6">
        <w:rPr>
          <w:rFonts w:ascii="仿宋" w:eastAsia="仿宋" w:hAnsi="仿宋"/>
          <w:sz w:val="32"/>
          <w:szCs w:val="32"/>
        </w:rPr>
        <w:t>绩效指标：</w:t>
      </w:r>
      <w:r w:rsidR="00381A4E" w:rsidRPr="00D14FE6">
        <w:rPr>
          <w:rFonts w:ascii="仿宋" w:eastAsia="仿宋" w:hAnsi="仿宋"/>
          <w:sz w:val="32"/>
          <w:szCs w:val="32"/>
        </w:rPr>
        <w:t>做好11名退役人员的安置帮扶工作，安置帮扶100%。</w:t>
      </w:r>
    </w:p>
    <w:p w:rsidR="005E408B" w:rsidRPr="00D14FE6" w:rsidRDefault="00023E5E" w:rsidP="0019156F">
      <w:pPr>
        <w:spacing w:line="560" w:lineRule="exact"/>
        <w:ind w:firstLineChars="200" w:firstLine="640"/>
        <w:rPr>
          <w:rFonts w:ascii="仿宋" w:eastAsia="仿宋" w:hAnsi="仿宋"/>
          <w:sz w:val="32"/>
          <w:szCs w:val="32"/>
        </w:rPr>
      </w:pPr>
      <w:r w:rsidRPr="00D14FE6">
        <w:rPr>
          <w:rFonts w:ascii="仿宋" w:eastAsia="仿宋" w:hAnsi="仿宋" w:hint="eastAsia"/>
          <w:sz w:val="32"/>
          <w:szCs w:val="32"/>
        </w:rPr>
        <w:t>项目的实际完成率100%、完成及时率100%、质量达标率100%。项目的社会效益明显、退役人员满意度100%。</w:t>
      </w:r>
      <w:r w:rsidR="005E408B" w:rsidRPr="00D14FE6">
        <w:rPr>
          <w:rFonts w:ascii="仿宋" w:eastAsia="仿宋" w:hAnsi="仿宋" w:hint="eastAsia"/>
          <w:sz w:val="32"/>
          <w:szCs w:val="32"/>
        </w:rPr>
        <w:t>根据指标体系评分标准计算分值</w:t>
      </w:r>
      <w:r w:rsidR="005E408B">
        <w:rPr>
          <w:rFonts w:ascii="仿宋" w:eastAsia="仿宋" w:hAnsi="仿宋" w:hint="eastAsia"/>
          <w:sz w:val="32"/>
          <w:szCs w:val="32"/>
        </w:rPr>
        <w:t>95</w:t>
      </w:r>
      <w:r w:rsidR="005E408B" w:rsidRPr="00D14FE6">
        <w:rPr>
          <w:rFonts w:ascii="仿宋" w:eastAsia="仿宋" w:hAnsi="仿宋" w:hint="eastAsia"/>
          <w:sz w:val="32"/>
          <w:szCs w:val="32"/>
        </w:rPr>
        <w:t>分</w:t>
      </w:r>
      <w:r w:rsidR="000E0B26">
        <w:rPr>
          <w:rFonts w:ascii="仿宋" w:eastAsia="仿宋" w:hAnsi="仿宋" w:hint="eastAsia"/>
          <w:sz w:val="32"/>
          <w:szCs w:val="32"/>
        </w:rPr>
        <w:t>，</w:t>
      </w:r>
      <w:r w:rsidR="000E0B26" w:rsidRPr="00D14FE6">
        <w:rPr>
          <w:rFonts w:ascii="仿宋" w:eastAsia="仿宋" w:hAnsi="仿宋" w:hint="eastAsia"/>
          <w:sz w:val="32"/>
          <w:szCs w:val="32"/>
        </w:rPr>
        <w:t>得出综合评价结论和项目综合绩效评价等级为优秀</w:t>
      </w:r>
      <w:r w:rsidR="005E408B" w:rsidRPr="00D14FE6">
        <w:rPr>
          <w:rFonts w:ascii="仿宋" w:eastAsia="仿宋" w:hAnsi="仿宋" w:hint="eastAsia"/>
          <w:sz w:val="32"/>
          <w:szCs w:val="32"/>
        </w:rPr>
        <w:t>。</w:t>
      </w:r>
    </w:p>
    <w:p w:rsidR="00E05C66" w:rsidRPr="005E408B" w:rsidRDefault="00021057" w:rsidP="0019156F">
      <w:pPr>
        <w:spacing w:line="560" w:lineRule="exact"/>
        <w:ind w:firstLineChars="200" w:firstLine="643"/>
        <w:rPr>
          <w:rFonts w:ascii="仿宋" w:eastAsia="仿宋" w:hAnsi="仿宋"/>
          <w:b/>
          <w:sz w:val="32"/>
          <w:szCs w:val="32"/>
        </w:rPr>
      </w:pPr>
      <w:r w:rsidRPr="005E408B">
        <w:rPr>
          <w:rFonts w:ascii="仿宋" w:eastAsia="仿宋" w:hAnsi="仿宋" w:hint="eastAsia"/>
          <w:b/>
          <w:sz w:val="32"/>
          <w:szCs w:val="32"/>
        </w:rPr>
        <w:lastRenderedPageBreak/>
        <w:t>四、评价结论和评价等级</w:t>
      </w:r>
    </w:p>
    <w:p w:rsidR="00023E5E" w:rsidRPr="00D14FE6" w:rsidRDefault="00021057" w:rsidP="0019156F">
      <w:pPr>
        <w:spacing w:line="560" w:lineRule="exact"/>
        <w:ind w:firstLineChars="200" w:firstLine="640"/>
        <w:rPr>
          <w:rFonts w:ascii="仿宋" w:eastAsia="仿宋" w:hAnsi="仿宋"/>
          <w:sz w:val="32"/>
          <w:szCs w:val="32"/>
        </w:rPr>
      </w:pPr>
      <w:r w:rsidRPr="00D14FE6">
        <w:rPr>
          <w:rFonts w:ascii="仿宋" w:eastAsia="仿宋" w:hAnsi="仿宋" w:hint="eastAsia"/>
          <w:sz w:val="32"/>
          <w:szCs w:val="32"/>
        </w:rPr>
        <w:t>根据部门职责定位和各项工作履职情况进行综合评价，给出总得分，满分100分，得出综合绩效评价等级。部门整体支出综合绩效评价为优秀。</w:t>
      </w:r>
    </w:p>
    <w:p w:rsidR="00E05C66" w:rsidRPr="000E0B26" w:rsidRDefault="00021057" w:rsidP="0019156F">
      <w:pPr>
        <w:spacing w:line="560" w:lineRule="exact"/>
        <w:ind w:firstLineChars="200" w:firstLine="643"/>
        <w:rPr>
          <w:rFonts w:ascii="仿宋" w:eastAsia="仿宋" w:hAnsi="仿宋"/>
          <w:b/>
          <w:sz w:val="32"/>
          <w:szCs w:val="32"/>
        </w:rPr>
      </w:pPr>
      <w:r w:rsidRPr="000E0B26">
        <w:rPr>
          <w:rFonts w:ascii="仿宋" w:eastAsia="仿宋" w:hAnsi="仿宋" w:hint="eastAsia"/>
          <w:b/>
          <w:sz w:val="32"/>
          <w:szCs w:val="32"/>
        </w:rPr>
        <w:t>五、存在的问题及改进措施</w:t>
      </w:r>
    </w:p>
    <w:p w:rsidR="00E05C66" w:rsidRPr="000E0B26" w:rsidRDefault="00021057" w:rsidP="0019156F">
      <w:pPr>
        <w:spacing w:line="560" w:lineRule="exact"/>
        <w:ind w:firstLineChars="200" w:firstLine="643"/>
        <w:rPr>
          <w:rFonts w:ascii="仿宋" w:eastAsia="仿宋" w:hAnsi="仿宋"/>
          <w:b/>
          <w:sz w:val="32"/>
          <w:szCs w:val="32"/>
        </w:rPr>
      </w:pPr>
      <w:r w:rsidRPr="000E0B26">
        <w:rPr>
          <w:rFonts w:ascii="仿宋" w:eastAsia="仿宋" w:hAnsi="仿宋" w:hint="eastAsia"/>
          <w:b/>
          <w:sz w:val="32"/>
          <w:szCs w:val="32"/>
        </w:rPr>
        <w:t>（一）存在的主要问题</w:t>
      </w:r>
    </w:p>
    <w:p w:rsidR="00C63057" w:rsidRPr="00D14FE6" w:rsidRDefault="00C63057" w:rsidP="0019156F">
      <w:pPr>
        <w:spacing w:line="560" w:lineRule="exact"/>
        <w:ind w:firstLineChars="200" w:firstLine="640"/>
        <w:rPr>
          <w:rFonts w:ascii="仿宋" w:eastAsia="仿宋" w:hAnsi="仿宋"/>
          <w:sz w:val="32"/>
          <w:szCs w:val="32"/>
        </w:rPr>
      </w:pPr>
      <w:r w:rsidRPr="00D14FE6">
        <w:rPr>
          <w:rFonts w:ascii="仿宋" w:eastAsia="仿宋" w:hAnsi="仿宋" w:hint="eastAsia"/>
          <w:sz w:val="32"/>
          <w:szCs w:val="32"/>
        </w:rPr>
        <w:t>服务农民的方式方法等方面的抓手还不够多，农民进入市场还跟不上农村发展的需要。</w:t>
      </w:r>
      <w:r w:rsidR="00B14A49">
        <w:rPr>
          <w:rFonts w:ascii="仿宋" w:eastAsia="仿宋" w:hAnsi="仿宋" w:hint="eastAsia"/>
          <w:sz w:val="32"/>
          <w:szCs w:val="32"/>
        </w:rPr>
        <w:t>农</w:t>
      </w:r>
      <w:r w:rsidRPr="00D14FE6">
        <w:rPr>
          <w:rFonts w:ascii="仿宋" w:eastAsia="仿宋" w:hAnsi="仿宋" w:hint="eastAsia"/>
          <w:sz w:val="32"/>
          <w:szCs w:val="32"/>
        </w:rPr>
        <w:t>村产权制度改革完成后，大量农村产权进入市场，产权交易中心平台软件应加快完善建设，并引进新型技术人才，加强人员技能培训。再生资源回收利用行业缺乏监管的专业人才，应健全制度规范的行业监管行为，建立部门间信息共享机制。加强退役人员管理。</w:t>
      </w:r>
    </w:p>
    <w:p w:rsidR="00C63057" w:rsidRPr="000E0B26" w:rsidRDefault="00C63057" w:rsidP="0019156F">
      <w:pPr>
        <w:spacing w:line="560" w:lineRule="exact"/>
        <w:rPr>
          <w:rFonts w:ascii="仿宋" w:eastAsia="仿宋" w:hAnsi="仿宋"/>
          <w:b/>
          <w:sz w:val="32"/>
          <w:szCs w:val="32"/>
        </w:rPr>
      </w:pPr>
      <w:r w:rsidRPr="00D14FE6">
        <w:rPr>
          <w:rFonts w:ascii="仿宋" w:eastAsia="仿宋" w:hAnsi="仿宋" w:hint="eastAsia"/>
          <w:sz w:val="32"/>
          <w:szCs w:val="32"/>
        </w:rPr>
        <w:t xml:space="preserve">   </w:t>
      </w:r>
      <w:r w:rsidRPr="000E0B26">
        <w:rPr>
          <w:rFonts w:ascii="仿宋" w:eastAsia="仿宋" w:hAnsi="仿宋" w:hint="eastAsia"/>
          <w:b/>
          <w:sz w:val="32"/>
          <w:szCs w:val="32"/>
        </w:rPr>
        <w:t>（二）针对问题提出具体的改进措施或建议</w:t>
      </w:r>
    </w:p>
    <w:p w:rsidR="00C63057" w:rsidRPr="00D14FE6" w:rsidRDefault="00C63057" w:rsidP="0019156F">
      <w:pPr>
        <w:spacing w:line="560" w:lineRule="exact"/>
        <w:rPr>
          <w:rFonts w:ascii="仿宋" w:eastAsia="仿宋" w:hAnsi="仿宋"/>
          <w:sz w:val="32"/>
          <w:szCs w:val="32"/>
        </w:rPr>
      </w:pPr>
      <w:r w:rsidRPr="00D14FE6">
        <w:rPr>
          <w:rFonts w:ascii="仿宋" w:eastAsia="仿宋" w:hAnsi="仿宋" w:hint="eastAsia"/>
          <w:sz w:val="32"/>
          <w:szCs w:val="32"/>
        </w:rPr>
        <w:t xml:space="preserve">    加强思想观念的转变，拓宽农民进入市场的渠道。农村产权交易专业性强，应加快人才制度建设，增强人员业务素质。项目绩效评估工作内容多，专业性强，应加强对项目绩效评价人员的业务培训，提高绩效评价工作的质量。加强与退役人员沟通，做好思想工作。</w:t>
      </w:r>
    </w:p>
    <w:p w:rsidR="00E05C66" w:rsidRPr="00D14FE6" w:rsidRDefault="00021057" w:rsidP="0019156F">
      <w:pPr>
        <w:spacing w:line="560" w:lineRule="exact"/>
        <w:ind w:firstLineChars="200" w:firstLine="643"/>
        <w:rPr>
          <w:rFonts w:ascii="仿宋" w:eastAsia="仿宋" w:hAnsi="仿宋"/>
          <w:sz w:val="32"/>
          <w:szCs w:val="32"/>
        </w:rPr>
      </w:pPr>
      <w:r w:rsidRPr="000E0B26">
        <w:rPr>
          <w:rFonts w:ascii="仿宋" w:eastAsia="仿宋" w:hAnsi="仿宋" w:hint="eastAsia"/>
          <w:b/>
          <w:sz w:val="32"/>
          <w:szCs w:val="32"/>
        </w:rPr>
        <w:t>六、评价工作组人员名单及签字</w:t>
      </w:r>
      <w:r w:rsidRPr="00D14FE6">
        <w:rPr>
          <w:rFonts w:ascii="仿宋" w:eastAsia="仿宋" w:hAnsi="仿宋" w:hint="eastAsia"/>
          <w:sz w:val="32"/>
          <w:szCs w:val="32"/>
        </w:rPr>
        <w:t>（姓名、工作单位、职务、职称）</w:t>
      </w:r>
    </w:p>
    <w:sectPr w:rsidR="00E05C66" w:rsidRPr="00D14FE6" w:rsidSect="00191C5F">
      <w:footerReference w:type="default" r:id="rId8"/>
      <w:pgSz w:w="16838" w:h="11906" w:orient="landscape"/>
      <w:pgMar w:top="1474" w:right="1440" w:bottom="1587" w:left="1440" w:header="851" w:footer="992" w:gutter="0"/>
      <w:pgNumType w:fmt="numberInDash"/>
      <w:cols w:space="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F1A76" w:rsidRDefault="008F1A76" w:rsidP="00E05C66">
      <w:r>
        <w:separator/>
      </w:r>
    </w:p>
  </w:endnote>
  <w:endnote w:type="continuationSeparator" w:id="0">
    <w:p w:rsidR="008F1A76" w:rsidRDefault="008F1A76" w:rsidP="00E05C6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书宋_GBK">
    <w:altName w:val="微软雅黑"/>
    <w:charset w:val="86"/>
    <w:family w:val="auto"/>
    <w:pitch w:val="default"/>
    <w:sig w:usb0="00000000" w:usb1="08000000" w:usb2="00000000" w:usb3="00000000" w:csb0="00040000" w:csb1="00000000"/>
  </w:font>
  <w:font w:name="方正仿宋_GBK">
    <w:altName w:val="微软雅黑"/>
    <w:charset w:val="86"/>
    <w:family w:val="script"/>
    <w:pitch w:val="default"/>
    <w:sig w:usb0="00000000" w:usb1="00000000" w:usb2="00000000" w:usb3="00000000" w:csb0="00040000" w:csb1="00000000"/>
  </w:font>
  <w:font w:name="方正小标宋_GBK">
    <w:altName w:val="微软雅黑"/>
    <w:charset w:val="86"/>
    <w:family w:val="script"/>
    <w:pitch w:val="default"/>
    <w:sig w:usb0="00000000" w:usb1="08000000" w:usb2="0000000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5C66" w:rsidRDefault="001014D5">
    <w:pPr>
      <w:pStyle w:val="a3"/>
    </w:pPr>
    <w:r>
      <w:pict>
        <v:shapetype id="_x0000_t202" coordsize="21600,21600" o:spt="202" path="m,l,21600r21600,l21600,xe">
          <v:stroke joinstyle="miter"/>
          <v:path gradientshapeok="t" o:connecttype="rect"/>
        </v:shapetype>
        <v:shape id="Quad Arrow 3073" o:spid="_x0000_s1026" type="#_x0000_t202" style="position:absolute;margin-left:0;margin-top:0;width:2in;height:2in;z-index:251658240;mso-wrap-style:none;mso-position-horizontal:center;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M6pebnPAAAABQEAAA8AAAAAAAAAAQAg&#10;AAAAIgAAAGRycy9kb3ducmV2LnhtbFBLAQIUABQAAAAIAIdO4kDApqiUpQEAAE8DAAAOAAAAAAAA&#10;AAEAIAAAAB4BAABkcnMvZTJvRG9jLnhtbFBLBQYAAAAABgAGAFkBAAA1BQAAAAA=&#10;" filled="f" stroked="f">
          <v:textbox style="mso-fit-shape-to-text:t" inset="0,0,0,0">
            <w:txbxContent>
              <w:p w:rsidR="00E05C66" w:rsidRDefault="001014D5">
                <w:pPr>
                  <w:snapToGrid w:val="0"/>
                  <w:rPr>
                    <w:sz w:val="18"/>
                  </w:rPr>
                </w:pPr>
                <w:r>
                  <w:rPr>
                    <w:rFonts w:hint="eastAsia"/>
                    <w:sz w:val="18"/>
                  </w:rPr>
                  <w:fldChar w:fldCharType="begin"/>
                </w:r>
                <w:r w:rsidR="00021057">
                  <w:rPr>
                    <w:rFonts w:hint="eastAsia"/>
                    <w:sz w:val="18"/>
                  </w:rPr>
                  <w:instrText xml:space="preserve"> PAGE  \* MERGEFORMAT </w:instrText>
                </w:r>
                <w:r>
                  <w:rPr>
                    <w:rFonts w:hint="eastAsia"/>
                    <w:sz w:val="18"/>
                  </w:rPr>
                  <w:fldChar w:fldCharType="separate"/>
                </w:r>
                <w:r w:rsidR="00B14A49" w:rsidRPr="00B14A49">
                  <w:rPr>
                    <w:noProof/>
                  </w:rPr>
                  <w:t>- 20 -</w:t>
                </w:r>
                <w:r>
                  <w:rPr>
                    <w:rFonts w:hint="eastAsia"/>
                    <w:sz w:val="18"/>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F1A76" w:rsidRDefault="008F1A76" w:rsidP="00E05C66">
      <w:r>
        <w:separator/>
      </w:r>
    </w:p>
  </w:footnote>
  <w:footnote w:type="continuationSeparator" w:id="0">
    <w:p w:rsidR="008F1A76" w:rsidRDefault="008F1A76" w:rsidP="00E05C6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16AA81"/>
    <w:multiLevelType w:val="singleLevel"/>
    <w:tmpl w:val="0516AA81"/>
    <w:lvl w:ilvl="0">
      <w:start w:val="2"/>
      <w:numFmt w:val="chineseCounting"/>
      <w:suff w:val="nothing"/>
      <w:lvlText w:val="（%1）"/>
      <w:lvlJc w:val="left"/>
      <w:pPr>
        <w:ind w:left="567" w:firstLine="0"/>
      </w:pPr>
      <w:rPr>
        <w:rFonts w:hint="eastAsia"/>
      </w:rPr>
    </w:lvl>
  </w:abstractNum>
  <w:abstractNum w:abstractNumId="1">
    <w:nsid w:val="5E68489B"/>
    <w:multiLevelType w:val="singleLevel"/>
    <w:tmpl w:val="5E68489B"/>
    <w:lvl w:ilvl="0">
      <w:start w:val="1"/>
      <w:numFmt w:val="chineseCounting"/>
      <w:suff w:val="nothing"/>
      <w:lvlText w:val="（%1）"/>
      <w:lvlJc w:val="left"/>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fullPage" w:percent="100"/>
  <w:bordersDoNotSurroundHeader/>
  <w:bordersDoNotSurroundFooter/>
  <w:proofState w:spelling="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8194"/>
    <o:shapelayout v:ext="edit">
      <o:idmap v:ext="edit" data="1"/>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EBD2122"/>
    <w:rsid w:val="00021057"/>
    <w:rsid w:val="00023E5E"/>
    <w:rsid w:val="000D052F"/>
    <w:rsid w:val="000E0B26"/>
    <w:rsid w:val="001014D5"/>
    <w:rsid w:val="0019156F"/>
    <w:rsid w:val="00191C5F"/>
    <w:rsid w:val="00381A4E"/>
    <w:rsid w:val="004B7553"/>
    <w:rsid w:val="005A3A41"/>
    <w:rsid w:val="005D0169"/>
    <w:rsid w:val="005E408B"/>
    <w:rsid w:val="007E6C1F"/>
    <w:rsid w:val="008F1A76"/>
    <w:rsid w:val="009625F6"/>
    <w:rsid w:val="00AF566A"/>
    <w:rsid w:val="00B14A49"/>
    <w:rsid w:val="00B6553A"/>
    <w:rsid w:val="00C63057"/>
    <w:rsid w:val="00D14FE6"/>
    <w:rsid w:val="00E05C66"/>
    <w:rsid w:val="01B104CA"/>
    <w:rsid w:val="02106AB0"/>
    <w:rsid w:val="02B43A28"/>
    <w:rsid w:val="046F331E"/>
    <w:rsid w:val="07956271"/>
    <w:rsid w:val="09721397"/>
    <w:rsid w:val="0BB63BED"/>
    <w:rsid w:val="0EB97A43"/>
    <w:rsid w:val="0EBD2122"/>
    <w:rsid w:val="0F214EAE"/>
    <w:rsid w:val="11B71E6A"/>
    <w:rsid w:val="1AAF0063"/>
    <w:rsid w:val="1BE140DE"/>
    <w:rsid w:val="248C197D"/>
    <w:rsid w:val="252959AF"/>
    <w:rsid w:val="277A6671"/>
    <w:rsid w:val="292D35B7"/>
    <w:rsid w:val="2A594280"/>
    <w:rsid w:val="33EB6CFF"/>
    <w:rsid w:val="35A12947"/>
    <w:rsid w:val="37387040"/>
    <w:rsid w:val="3B625C0A"/>
    <w:rsid w:val="3CEE1963"/>
    <w:rsid w:val="4C9C27FE"/>
    <w:rsid w:val="512260B4"/>
    <w:rsid w:val="52BD6ACB"/>
    <w:rsid w:val="55537534"/>
    <w:rsid w:val="561A74F1"/>
    <w:rsid w:val="597244E8"/>
    <w:rsid w:val="5EB71C30"/>
    <w:rsid w:val="66AF0CE5"/>
    <w:rsid w:val="6AC537CF"/>
    <w:rsid w:val="6E5B14A6"/>
    <w:rsid w:val="711B255E"/>
    <w:rsid w:val="7317199D"/>
    <w:rsid w:val="7BB51E06"/>
    <w:rsid w:val="7C387F7C"/>
    <w:rsid w:val="7FE8342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E05C66"/>
    <w:pPr>
      <w:widowControl w:val="0"/>
      <w:jc w:val="both"/>
    </w:pPr>
    <w:rPr>
      <w:rFonts w:ascii="Calibri" w:hAnsi="Calibri" w:cs="黑体"/>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rsid w:val="00E05C66"/>
    <w:pPr>
      <w:tabs>
        <w:tab w:val="center" w:pos="4153"/>
        <w:tab w:val="right" w:pos="8306"/>
      </w:tabs>
      <w:snapToGrid w:val="0"/>
      <w:jc w:val="left"/>
    </w:pPr>
    <w:rPr>
      <w:sz w:val="18"/>
    </w:rPr>
  </w:style>
  <w:style w:type="paragraph" w:styleId="a4">
    <w:name w:val="header"/>
    <w:basedOn w:val="a"/>
    <w:qFormat/>
    <w:rsid w:val="00E05C66"/>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paragraph" w:customStyle="1" w:styleId="1">
    <w:name w:val="单元格样式1"/>
    <w:basedOn w:val="a"/>
    <w:qFormat/>
    <w:rsid w:val="005A3A41"/>
    <w:pPr>
      <w:widowControl/>
      <w:jc w:val="center"/>
    </w:pPr>
    <w:rPr>
      <w:rFonts w:ascii="方正书宋_GBK" w:eastAsia="方正书宋_GBK" w:hAnsi="方正书宋_GBK" w:cs="方正书宋_GBK"/>
      <w:b/>
      <w:kern w:val="0"/>
      <w:szCs w:val="24"/>
      <w:lang w:eastAsia="uk-UA"/>
    </w:rPr>
  </w:style>
  <w:style w:type="paragraph" w:customStyle="1" w:styleId="2">
    <w:name w:val="单元格样式2"/>
    <w:basedOn w:val="a"/>
    <w:qFormat/>
    <w:rsid w:val="005A3A41"/>
    <w:pPr>
      <w:widowControl/>
      <w:jc w:val="left"/>
    </w:pPr>
    <w:rPr>
      <w:rFonts w:ascii="方正书宋_GBK" w:eastAsia="方正书宋_GBK" w:hAnsi="方正书宋_GBK" w:cs="方正书宋_GBK"/>
      <w:kern w:val="0"/>
      <w:szCs w:val="24"/>
      <w:lang w:eastAsia="uk-UA"/>
    </w:rPr>
  </w:style>
  <w:style w:type="paragraph" w:customStyle="1" w:styleId="3">
    <w:name w:val="单元格样式3"/>
    <w:basedOn w:val="a"/>
    <w:qFormat/>
    <w:rsid w:val="005A3A41"/>
    <w:pPr>
      <w:widowControl/>
      <w:jc w:val="center"/>
    </w:pPr>
    <w:rPr>
      <w:rFonts w:ascii="方正书宋_GBK" w:eastAsia="方正书宋_GBK" w:hAnsi="方正书宋_GBK" w:cs="方正书宋_GBK"/>
      <w:kern w:val="0"/>
      <w:szCs w:val="24"/>
      <w:lang w:eastAsia="uk-UA"/>
    </w:rPr>
  </w:style>
  <w:style w:type="paragraph" w:customStyle="1" w:styleId="-">
    <w:name w:val="插入文本样式-插入部门职责文件"/>
    <w:basedOn w:val="a"/>
    <w:qFormat/>
    <w:rsid w:val="005A3A41"/>
    <w:pPr>
      <w:widowControl/>
      <w:spacing w:line="500" w:lineRule="exact"/>
      <w:ind w:firstLine="560"/>
      <w:jc w:val="left"/>
    </w:pPr>
    <w:rPr>
      <w:rFonts w:ascii="Times New Roman" w:eastAsia="方正仿宋_GBK" w:hAnsi="Times New Roman" w:cs="Times New Roman"/>
      <w:kern w:val="0"/>
      <w:sz w:val="28"/>
      <w:szCs w:val="24"/>
      <w:lang w:eastAsia="uk-UA"/>
    </w:rPr>
  </w:style>
  <w:style w:type="paragraph" w:customStyle="1" w:styleId="-0">
    <w:name w:val="插入文本样式-插入预算公开部门预算安排的总体情况文件"/>
    <w:basedOn w:val="a"/>
    <w:qFormat/>
    <w:rsid w:val="005A3A41"/>
    <w:pPr>
      <w:widowControl/>
      <w:spacing w:line="500" w:lineRule="exact"/>
      <w:ind w:firstLine="560"/>
      <w:jc w:val="left"/>
    </w:pPr>
    <w:rPr>
      <w:rFonts w:ascii="Times New Roman" w:eastAsia="方正仿宋_GBK" w:hAnsi="Times New Roman" w:cs="Times New Roman"/>
      <w:kern w:val="0"/>
      <w:sz w:val="28"/>
      <w:szCs w:val="24"/>
      <w:lang w:eastAsia="uk-UA"/>
    </w:rPr>
  </w:style>
  <w:style w:type="paragraph" w:customStyle="1" w:styleId="22">
    <w:name w:val="单元格样式22"/>
    <w:basedOn w:val="a"/>
    <w:qFormat/>
    <w:rsid w:val="005A3A41"/>
    <w:pPr>
      <w:widowControl/>
      <w:jc w:val="right"/>
    </w:pPr>
    <w:rPr>
      <w:rFonts w:ascii="方正小标宋_GBK" w:eastAsia="方正小标宋_GBK" w:hAnsi="方正小标宋_GBK" w:cs="方正小标宋_GBK"/>
      <w:kern w:val="0"/>
      <w:sz w:val="24"/>
      <w:szCs w:val="24"/>
      <w:lang w:eastAsia="uk-UA"/>
    </w:rPr>
  </w:style>
  <w:style w:type="paragraph" w:customStyle="1" w:styleId="20">
    <w:name w:val="单元格样式20"/>
    <w:basedOn w:val="a"/>
    <w:qFormat/>
    <w:rsid w:val="005A3A41"/>
    <w:pPr>
      <w:widowControl/>
      <w:jc w:val="left"/>
    </w:pPr>
    <w:rPr>
      <w:rFonts w:ascii="方正小标宋_GBK" w:eastAsia="方正小标宋_GBK" w:hAnsi="方正小标宋_GBK" w:cs="方正小标宋_GBK"/>
      <w:kern w:val="0"/>
      <w:sz w:val="24"/>
      <w:szCs w:val="24"/>
      <w:lang w:eastAsia="uk-UA"/>
    </w:rPr>
  </w:style>
  <w:style w:type="paragraph" w:customStyle="1" w:styleId="4">
    <w:name w:val="单元格样式4"/>
    <w:basedOn w:val="a"/>
    <w:qFormat/>
    <w:rsid w:val="005A3A41"/>
    <w:pPr>
      <w:widowControl/>
      <w:jc w:val="right"/>
    </w:pPr>
    <w:rPr>
      <w:rFonts w:ascii="方正书宋_GBK" w:eastAsia="方正书宋_GBK" w:hAnsi="方正书宋_GBK" w:cs="方正书宋_GBK"/>
      <w:kern w:val="0"/>
      <w:szCs w:val="24"/>
      <w:lang w:eastAsia="uk-UA"/>
    </w:rPr>
  </w:style>
  <w:style w:type="paragraph" w:styleId="a5">
    <w:name w:val="Normal (Web)"/>
    <w:basedOn w:val="a"/>
    <w:rsid w:val="004B7553"/>
    <w:pPr>
      <w:spacing w:beforeAutospacing="1" w:afterAutospacing="1"/>
      <w:jc w:val="left"/>
    </w:pPr>
    <w:rPr>
      <w:rFonts w:asciiTheme="minorHAnsi" w:eastAsiaTheme="minorEastAsia" w:hAnsiTheme="minorHAnsi" w:cs="Times New Roman"/>
      <w:kern w:val="0"/>
      <w:sz w:val="24"/>
      <w:szCs w:val="24"/>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127</TotalTime>
  <Pages>20</Pages>
  <Words>1457</Words>
  <Characters>8306</Characters>
  <Application>Microsoft Office Word</Application>
  <DocSecurity>0</DocSecurity>
  <Lines>69</Lines>
  <Paragraphs>19</Paragraphs>
  <ScaleCrop>false</ScaleCrop>
  <Company/>
  <LinksUpToDate>false</LinksUpToDate>
  <CharactersWithSpaces>9744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附件3：</dc:title>
  <dc:creator>欣欣大人</dc:creator>
  <cp:lastModifiedBy>Administrator</cp:lastModifiedBy>
  <cp:revision>4</cp:revision>
  <cp:lastPrinted>2022-01-19T07:24:00Z</cp:lastPrinted>
  <dcterms:created xsi:type="dcterms:W3CDTF">2020-02-04T03:46:00Z</dcterms:created>
  <dcterms:modified xsi:type="dcterms:W3CDTF">2023-09-20T09:02:00Z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