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240" w:lineRule="auto"/>
        <w:ind w:firstLine="440" w:firstLineChars="100"/>
        <w:jc w:val="center"/>
        <w:outlineLvl w:val="9"/>
        <w:rPr>
          <w:rFonts w:hint="eastAsia" w:ascii="方正小标宋_GBK" w:hAnsi="方正小标宋_GBK" w:eastAsia="方正小标宋_GBK" w:cs="方正小标宋_GBK"/>
          <w:b w:val="0"/>
          <w:sz w:val="44"/>
          <w:u w:val="none"/>
          <w:lang w:eastAsia="zh-CN"/>
        </w:rPr>
      </w:pPr>
      <w:r>
        <w:rPr>
          <w:rFonts w:hint="eastAsia" w:ascii="方正小标宋_GBK" w:hAnsi="方正小标宋_GBK" w:eastAsia="方正小标宋_GBK" w:cs="方正小标宋_GBK"/>
          <w:b w:val="0"/>
          <w:sz w:val="44"/>
          <w:u w:val="none"/>
          <w:lang w:eastAsia="zh-CN"/>
        </w:rPr>
        <w:t>石家庄市鹿泉区山尹村镇人民政府本级2021年单位预算信息公开情况说明</w:t>
      </w:r>
    </w:p>
    <w:p>
      <w:pPr>
        <w:spacing w:line="240" w:lineRule="auto"/>
        <w:jc w:val="both"/>
        <w:outlineLvl w:val="9"/>
        <w:rPr>
          <w:rFonts w:hint="eastAsia" w:ascii="方正小标宋_GBK" w:hAnsi="方正小标宋_GBK" w:eastAsia="方正小标宋_GBK" w:cs="方正小标宋_GBK"/>
          <w:b w:val="0"/>
          <w:sz w:val="44"/>
          <w:u w:val="none"/>
          <w:lang w:eastAsia="zh-CN"/>
        </w:rPr>
      </w:pPr>
    </w:p>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560" w:firstLineChars="200"/>
        <w:jc w:val="left"/>
        <w:textAlignment w:val="auto"/>
        <w:outlineLvl w:val="9"/>
        <w:rPr>
          <w:rFonts w:hint="eastAsia" w:ascii="仿宋_GB2312" w:hAnsi="仿宋_GB2312" w:eastAsia="仿宋_GB2312" w:cs="仿宋_GB2312"/>
          <w:b w:val="0"/>
          <w:sz w:val="28"/>
          <w:u w:val="none"/>
          <w:lang w:eastAsia="zh-CN"/>
        </w:rPr>
      </w:pPr>
      <w:r>
        <w:rPr>
          <w:rFonts w:hint="eastAsia" w:ascii="仿宋_GB2312" w:hAnsi="仿宋_GB2312" w:eastAsia="仿宋_GB2312" w:cs="仿宋_GB2312"/>
          <w:b w:val="0"/>
          <w:sz w:val="28"/>
          <w:u w:val="none"/>
          <w:lang w:eastAsia="zh-CN"/>
        </w:rPr>
        <w:t>按照《中华人民共和国</w:t>
      </w:r>
      <w:bookmarkStart w:id="23" w:name="_GoBack"/>
      <w:r>
        <w:rPr>
          <w:rFonts w:hint="eastAsia" w:ascii="仿宋_GB2312" w:hAnsi="仿宋_GB2312" w:eastAsia="仿宋_GB2312" w:cs="仿宋_GB2312"/>
          <w:b w:val="0"/>
          <w:sz w:val="28"/>
          <w:u w:val="none"/>
          <w:lang w:eastAsia="zh-CN"/>
        </w:rPr>
        <w:t>预算法</w:t>
      </w:r>
      <w:bookmarkEnd w:id="23"/>
      <w:r>
        <w:rPr>
          <w:rFonts w:hint="eastAsia" w:ascii="仿宋_GB2312" w:hAnsi="仿宋_GB2312" w:eastAsia="仿宋_GB2312" w:cs="仿宋_GB2312"/>
          <w:b w:val="0"/>
          <w:sz w:val="28"/>
          <w:u w:val="none"/>
          <w:lang w:eastAsia="zh-CN"/>
        </w:rPr>
        <w:t>》、《地方预决算公开操作规程》和《河北省省级预算公开办法》规定，现将石家庄市鹿泉区山尹村镇人民政府本级2021年单位预算公开如下：</w:t>
      </w:r>
    </w:p>
    <w:p>
      <w:pPr>
        <w:keepNext w:val="0"/>
        <w:keepLines w:val="0"/>
        <w:pageBreakBefore w:val="0"/>
        <w:widowControl w:val="0"/>
        <w:numPr>
          <w:ilvl w:val="0"/>
          <w:numId w:val="1"/>
        </w:numPr>
        <w:kinsoku/>
        <w:wordWrap/>
        <w:overflowPunct/>
        <w:topLinePunct w:val="0"/>
        <w:autoSpaceDE/>
        <w:autoSpaceDN/>
        <w:bidi w:val="0"/>
        <w:adjustRightInd/>
        <w:spacing w:before="157" w:beforeLines="50" w:after="157" w:afterLines="50" w:line="560" w:lineRule="exact"/>
        <w:ind w:left="0" w:leftChars="0" w:right="0" w:rightChars="0"/>
        <w:jc w:val="left"/>
        <w:textAlignment w:val="auto"/>
        <w:outlineLvl w:val="9"/>
        <w:rPr>
          <w:rFonts w:hint="eastAsia" w:ascii="黑体" w:hAnsi="黑体" w:eastAsia="黑体" w:cs="黑体"/>
          <w:b w:val="0"/>
          <w:sz w:val="32"/>
          <w:u w:val="none"/>
          <w:lang w:eastAsia="zh-CN"/>
        </w:rPr>
      </w:pPr>
      <w:r>
        <w:rPr>
          <w:rFonts w:hint="eastAsia" w:ascii="黑体" w:hAnsi="黑体" w:eastAsia="黑体" w:cs="黑体"/>
          <w:b w:val="0"/>
          <w:sz w:val="32"/>
          <w:u w:val="none"/>
          <w:lang w:eastAsia="zh-CN"/>
        </w:rPr>
        <w:t>单位职责及机构设置情况</w:t>
      </w:r>
    </w:p>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643" w:firstLineChars="200"/>
        <w:jc w:val="left"/>
        <w:textAlignment w:val="auto"/>
        <w:rPr>
          <w:rFonts w:hint="eastAsia" w:asciiTheme="minorEastAsia" w:hAnsiTheme="minorEastAsia" w:eastAsiaTheme="minorEastAsia" w:cstheme="minorEastAsia"/>
          <w:b/>
          <w:bCs/>
          <w:sz w:val="32"/>
          <w:szCs w:val="32"/>
        </w:rPr>
      </w:pPr>
      <w:r>
        <w:rPr>
          <w:rFonts w:hint="eastAsia" w:asciiTheme="minorEastAsia" w:hAnsiTheme="minorEastAsia" w:eastAsiaTheme="minorEastAsia" w:cstheme="minorEastAsia"/>
          <w:b/>
          <w:bCs/>
          <w:sz w:val="32"/>
          <w:szCs w:val="32"/>
          <w:lang w:val="en-US" w:eastAsia="zh-CN"/>
        </w:rPr>
        <w:t>1.</w:t>
      </w:r>
      <w:r>
        <w:rPr>
          <w:rFonts w:hint="eastAsia" w:asciiTheme="minorEastAsia" w:hAnsiTheme="minorEastAsia" w:eastAsiaTheme="minorEastAsia" w:cstheme="minorEastAsia"/>
          <w:b/>
          <w:bCs/>
          <w:sz w:val="32"/>
          <w:szCs w:val="32"/>
        </w:rPr>
        <w:t>部门职责</w:t>
      </w:r>
    </w:p>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560" w:firstLineChars="20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 xml:space="preserve">01职责名称：机关事务管理  </w:t>
      </w:r>
    </w:p>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560" w:firstLineChars="20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职责描述： 负责乡镇党委、政府各项工作的督导催办，处理机关日常事务，搞好文秘、档案管理、政务公开和机关后勤保障工作；负责相关党群单位的工作；抓好农村基层组织建设和民主政治建设。负责制定乡镇财政计划和经济发展规划；为招商引资、发展民营企业和第三产业提供服务；做好乡镇统计、财政、审计工作；　负责社会治安综合治理和司法工作；做好宗教工作，打击邪教；调处矛盾纠纷；做好群众来信来访、社会稳定等工作；负责精神文明和新农村建设，以及与武装部、国税、地税、市场监督管理局等各部门社会事务工作的指导服务和协调。</w:t>
      </w:r>
    </w:p>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560" w:firstLineChars="20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职责目标：完成党委、政府各项工作；做好信访工作，维护社会稳定；完成乡镇财政计划和经济发展规划，做好统计、财政、审计工作；做好与武装部、国税、地税、市场监督管理局等各职责部门的社会事务工作。</w:t>
      </w:r>
    </w:p>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560" w:firstLineChars="20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绩效目标：完成人大代表议政、人大会，做好各项工作的迎查、考核，完成乡镇财政计划和经济发展规划，做好统计、财政、审计工作；做好与国税、地税、工商等部门的社会事务工作</w:t>
      </w:r>
    </w:p>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560" w:firstLineChars="20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完成人大代表议政、人代会，做好各项工作的迎查、考核，完成乡镇财政计划和经济发展规划，做好统计、财政、审计工作；做好与武装部、国税、地税、市场监督管理局等各职责部门的社会事务工作。</w:t>
      </w:r>
    </w:p>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560" w:firstLineChars="20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完成机关日常事务，搞好文秘、档案管理、政务公开和机关后勤保障工作；做好单位在职、退休职工社保及工勤人员社保等工作；</w:t>
      </w:r>
    </w:p>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560" w:firstLineChars="20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对重点信访人做好稳控工作，不出现越级访、进京访、集体访。</w:t>
      </w:r>
    </w:p>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560" w:firstLineChars="20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02职责名称：农业综合服务</w:t>
      </w:r>
    </w:p>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560" w:firstLineChars="20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 xml:space="preserve">    职责描述：负责配合农口部门（农、林、牧、水）做好农业技术服务和技术推广工作，动物防疫工作；加强农田水利基本建设，增强农业抗御自然灾害的能力。做好农村一事一议项目管理</w:t>
      </w:r>
    </w:p>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560" w:firstLineChars="20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 xml:space="preserve">  职责目标：配合农口部门（农、林、牧、水）做好农业技术服务和技术推广工作，动物防疫工作；加强农田水利基本建设，增强农业抗御自然灾害的能力做好森林培育和护林防火工作。做好农村一事一议项目管理</w:t>
      </w:r>
    </w:p>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560" w:firstLineChars="20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绩效目标：配合农业部门做好农业技术服务和技术推广及动物防疫，加强农业基本建设，增强农业抗御自然灾害的能力。</w:t>
      </w:r>
    </w:p>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560" w:firstLineChars="20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配合林业部门做好林业技术服务和技术推广，做好森林培育和护林防火工作,提高绿化成活率和森林覆盖率,退耕还林资金发放工作。</w:t>
      </w:r>
    </w:p>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560" w:firstLineChars="20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配合水利部门做好农田水机基础设施建设、开展群众安全饮水项目，提高水土保持，农田灌溉节水面积。</w:t>
      </w:r>
    </w:p>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560" w:firstLineChars="20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做好农村一事一议档案的统一管理、监督项目的运行情况、督促项目的及时完成及确保完成质量。</w:t>
      </w:r>
    </w:p>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560" w:firstLineChars="20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做好大学生村官管理工作；负责村级组织支出补助、生产资料补贴工作；负责城乡社区事务、农村环境卫生、大气治污及公共设施建设。</w:t>
      </w:r>
    </w:p>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560" w:firstLineChars="20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03职责名称：卫生计生服务</w:t>
      </w:r>
    </w:p>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560" w:firstLineChars="20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职责描述：配合食品药品监督管理的协调、督导，做好新型农村合作医疗等卫生方面工作，负责计划生育技术服务及人口生育管理，负责育龄妇女普查、妇女病防治、四术及协会等项工作。</w:t>
      </w:r>
    </w:p>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560" w:firstLineChars="20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职责目标：做好与食品药品监督管理的协调、督导及卫生方面工作，做好计划生育技术服务，负责育龄妇女普查、妇女病防治、四术及协会工作。</w:t>
      </w:r>
    </w:p>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560" w:firstLineChars="20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绩效目标：配合食品药品监督管理的协调、督导，做好新型农村合作医疗等卫生方面工作，加强卫生院硬件建设。</w:t>
      </w:r>
    </w:p>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560" w:firstLineChars="20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负责计生奖扶工作，负责计划生育技术服务及人口生育管理，负责育龄妇女普查、妇女病防治、四术及协会等项工作。</w:t>
      </w:r>
    </w:p>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560" w:firstLineChars="20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04职责名称：文化综合服务</w:t>
      </w:r>
    </w:p>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560" w:firstLineChars="20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职责描述：负责群众文化娱乐、体育活动、广播电视村村通等工作，负责文化站、邮政所等工作；</w:t>
      </w:r>
    </w:p>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560" w:firstLineChars="20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职责目标：文化指导及相关培训；组织群众性文体活动及交流；组织农村党员干部现代远程教育教学，负责文化站、邮政所等工作；</w:t>
      </w:r>
    </w:p>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560" w:firstLineChars="20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绩效目标：负责群众文化娱乐、宣传、体育活动、广播电视村村通等工作；加快文化站建设及高效使用、提高精神文明创建工作；</w:t>
      </w:r>
    </w:p>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560" w:firstLineChars="20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05职责名称：社会保障服务</w:t>
      </w:r>
    </w:p>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560" w:firstLineChars="20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职责描述：配合劳动保障部门做好劳动法的宣传贯彻、劳动就业、社会保障等工作。配合安全生产监督管理部门做好安全生产监督管理等工作。配合城管部门做好村容村貌、环境卫生整治工作、交通运输管理工作等。</w:t>
      </w:r>
    </w:p>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560" w:firstLineChars="20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职责目标：保障部门做好相关宣传咨询工作；农村居民养老保险、民政低保、残疾、社会捐赠、社会救助等公益事务的办理等服务；配合安全生产监督管理部门做好安全生产监督管理等工作；配合城管部门做好村容村貌、环境卫生整治工作、交通运输管理工作等。</w:t>
      </w:r>
    </w:p>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560" w:firstLineChars="20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绩效目标：配合人事劳动保障部门做好劳动法的宣传贯彻、劳动就业、社会保障等工作；提高城镇居民医疗、社会养老参保率，做好农村低保五保、贫困、退役军人服务救助等工作，救灾物资发放工作。</w:t>
      </w:r>
    </w:p>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560" w:firstLineChars="20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负责就业创业扶持政策宣传引导，建立就业服务体系，组织职业培训等</w:t>
      </w:r>
    </w:p>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560" w:firstLineChars="20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负责城乡居民最低生活保障、五保供养、医疗救助。组织协调全县防灾减灾救灾工作。组织核查并统一发布灾情。组织指导救灾捐赠工作，负责国内外救灾捐赠款物的接收管理和分</w:t>
      </w:r>
    </w:p>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560" w:firstLineChars="20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06职责名称：城乡社区事务管理</w:t>
      </w:r>
    </w:p>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560" w:firstLineChars="20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职责描述：负责城乡公用基础设施建设，安全和应急管理；拟定乡村发展规划、政策并指导实施；拟定村庄和小城镇建设政策并指导实施，改善人居环境；负责交通道路建设、修整工作；负责大气治污，企业转型升级改造工作;负责境域内环境卫生清理整治工作；负责配合区卫生城创建工作，我区旅发大会召开工作。</w:t>
      </w:r>
    </w:p>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560" w:firstLineChars="20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职责目标：负责城乡公用基础设施建设，安全和应急管理；拟定乡村发展规划、政策并指导实施；拟定村庄和小城镇建设政策并指导实施，改善人居环境；负责交通道路建设、修整工作；负责大气治污，企业转型升级改造工作;负责境域内环境卫生清理整治工作；负责配合区卫生城创建工作，我区旅发大会召开工作。</w:t>
      </w:r>
    </w:p>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560" w:firstLineChars="20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绩效目标：负责城乡公用基础设施建设，安全和应急管理；拟定村庄和小城镇建设政策并指导实施，改善人居环境；负责交通道路建设、修整工作</w:t>
      </w:r>
    </w:p>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560" w:firstLineChars="20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项目占地对群众补偿</w:t>
      </w:r>
    </w:p>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560" w:firstLineChars="20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解决影响群众生活健康的生活饮用水、生活垃圾及清理，境域内卫生清扫。</w:t>
      </w:r>
    </w:p>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560" w:firstLineChars="20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07职责名称：基层政权和社区建设</w:t>
      </w:r>
    </w:p>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560" w:firstLineChars="20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职责描述：组织指导农村集体自治组织民主选举、民主决策、民主管理和民主监督，村务政务公开工作，基层干部培训工作，指导城乡社区建设及服务管理工作。</w:t>
      </w:r>
    </w:p>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560" w:firstLineChars="20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职责目标：完成农村集体自治组织民主选举、民主决策、民主管理和民主监督，村务政务公开工作，基层干部培训工作，指导城乡社区建设及服务管理工作。</w:t>
      </w:r>
    </w:p>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560" w:firstLineChars="20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绩效目标：组织指导农村集体自治组织民主选举、民主决策、民主管理和民主监督，村务政务公开工作，基层干部培训工作，指导城乡社区建设及服务管理工作。</w:t>
      </w:r>
    </w:p>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560" w:firstLineChars="20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08职责名称：政法综治稳定和公共安全</w:t>
      </w:r>
    </w:p>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560" w:firstLineChars="20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职责描述：1、贯彻实施国家安全战略，推进国家安全法制建设，贯彻落实国家安全工作方针，研究解决涉及国家安全工作的重大问题；</w:t>
      </w:r>
    </w:p>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560" w:firstLineChars="20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2、推进社会治安综合治理，维护社会稳定，有效地维护本乡镇的可持续稳定，同时抓好全民普法工作，推进依法治理；</w:t>
      </w:r>
    </w:p>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560" w:firstLineChars="20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3、加强政法队伍建设和领导班子建设；</w:t>
      </w:r>
    </w:p>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560" w:firstLineChars="20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4、受理并查处涉法涉诉信访案件工作，促进司法公正；</w:t>
      </w:r>
    </w:p>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560" w:firstLineChars="20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5、坚持社会治安综合治理属地管理原则，抓好目标管理责任制、领导责任制、责任追究和一票否决权等制度的落实，抓好中小学校的社会治安综合治理和所辖乡镇铁路治安联防护路工作；</w:t>
      </w:r>
    </w:p>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560" w:firstLineChars="20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6、依法打击并取缔各种非法宗教活动。</w:t>
      </w:r>
    </w:p>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560" w:firstLineChars="20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职责目标：完成农村集体自治组织民主选举、民主决策、民主管理和民主监督，村务政务公开工作，基层干部培训工作，指导城乡社区建设及服务管理工作</w:t>
      </w:r>
    </w:p>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560" w:firstLineChars="20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绩效目标：开展矛盾纠纷排查调处，及时掌握神情民意、动态信息，建立矛盾纠纷排查调处工作台账，与司法调解紧密衔接，协调处置各类突发性和群体性事件。</w:t>
      </w:r>
    </w:p>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560" w:firstLineChars="20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维护辖区内公共安全和社会稳定，打击并取缔各种非法宗教活动；组织、指导、协调、参与重大突发事件处置和大型活动安保工作。</w:t>
      </w:r>
    </w:p>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560" w:firstLineChars="20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09职责名称：安全生产综合监管</w:t>
      </w:r>
    </w:p>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560" w:firstLineChars="20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职责描述：负责辖区企业安全生产综合监管，开展安全事故宣传教育活动，对企业安全隐患进行排查，遏制重特大事故发生。</w:t>
      </w:r>
    </w:p>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560" w:firstLineChars="20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职责目标：对重点行业和作业场所职业卫生、安全生产加强检查监督，防止安全事故发生。</w:t>
      </w:r>
    </w:p>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560" w:firstLineChars="20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绩效目标：通过安全生产宣传教育，进行安全事故隐患排查，降低和消除各种安全隐患。</w:t>
      </w:r>
    </w:p>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560" w:firstLineChars="20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10职责名称：义务教育</w:t>
      </w:r>
    </w:p>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560" w:firstLineChars="20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职责描述：以农村教育为重点，推进义务教育均衡发展，建立中小学校舍安全保障机制，改善薄弱学校办学条件，促进公共教育资源向农村和经济欠发达地区倾斜。</w:t>
      </w:r>
    </w:p>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560" w:firstLineChars="20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职责目标：提高义务教育公用经费保障水平，改善办学条件，均衡配置基础教育资源，缩小城乡、区域、校际之间办学差距，落实学生资助政策，保障教师待遇。</w:t>
      </w:r>
    </w:p>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560" w:firstLineChars="20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绩效目标：提高义务教育公用经费保障水平，改善办学条件，均衡配置基础教育资源，缩小城乡、区域、校际之间办学差距，落实学生资助政策。</w:t>
      </w:r>
    </w:p>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560" w:firstLineChars="20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11职责名称：节能环保</w:t>
      </w:r>
    </w:p>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560" w:firstLineChars="20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职责描述：通过淘汰落后产能、提高企业清洁生产和污染物排放标准等措施，推进主要污染物减排，促进结构调整和加快转变经济发展方式。</w:t>
      </w:r>
    </w:p>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560" w:firstLineChars="20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职责目标：通过淘汰落后产能、提高企业清洁生产和污染物排放标准等措施，推进主要污染物减排，促进结构调整和加快转变经济发展方式。</w:t>
      </w:r>
    </w:p>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560" w:firstLineChars="20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绩效目标：通过淘汰落后产能、提高企业清洁生产和污染物排放标准等措施，推进主要污染物减排，促进结构调整和加快转变经济发展方式。</w:t>
      </w:r>
    </w:p>
    <w:p>
      <w:pPr>
        <w:keepNext w:val="0"/>
        <w:keepLines w:val="0"/>
        <w:pageBreakBefore w:val="0"/>
        <w:widowControl w:val="0"/>
        <w:kinsoku/>
        <w:wordWrap/>
        <w:overflowPunct/>
        <w:topLinePunct w:val="0"/>
        <w:autoSpaceDE/>
        <w:autoSpaceDN/>
        <w:bidi w:val="0"/>
        <w:adjustRightInd/>
        <w:spacing w:line="560" w:lineRule="exact"/>
        <w:ind w:left="0" w:leftChars="0" w:right="0" w:rightChars="0"/>
        <w:jc w:val="left"/>
        <w:textAlignment w:val="auto"/>
        <w:rPr>
          <w:rFonts w:hint="eastAsia" w:eastAsia="方正仿宋_GBK"/>
          <w:sz w:val="28"/>
          <w:lang w:val="en-US" w:eastAsia="zh-CN"/>
        </w:rPr>
      </w:pPr>
    </w:p>
    <w:p>
      <w:pPr>
        <w:keepNext w:val="0"/>
        <w:keepLines w:val="0"/>
        <w:pageBreakBefore w:val="0"/>
        <w:widowControl w:val="0"/>
        <w:kinsoku/>
        <w:wordWrap/>
        <w:overflowPunct/>
        <w:topLinePunct w:val="0"/>
        <w:autoSpaceDE/>
        <w:autoSpaceDN/>
        <w:bidi w:val="0"/>
        <w:adjustRightInd/>
        <w:spacing w:line="560" w:lineRule="exact"/>
        <w:ind w:left="0" w:leftChars="0" w:right="0" w:rightChars="0"/>
        <w:jc w:val="left"/>
        <w:textAlignment w:val="auto"/>
        <w:rPr>
          <w:rFonts w:hint="eastAsia" w:asciiTheme="minorEastAsia" w:hAnsiTheme="minorEastAsia" w:eastAsiaTheme="minorEastAsia" w:cstheme="minorEastAsia"/>
          <w:b/>
          <w:bCs/>
          <w:sz w:val="32"/>
          <w:szCs w:val="32"/>
          <w:u w:val="none"/>
          <w:lang w:eastAsia="zh-CN"/>
        </w:rPr>
      </w:pPr>
      <w:r>
        <w:rPr>
          <w:rFonts w:hint="eastAsia" w:asciiTheme="minorEastAsia" w:hAnsiTheme="minorEastAsia" w:eastAsiaTheme="minorEastAsia" w:cstheme="minorEastAsia"/>
          <w:b/>
          <w:bCs/>
          <w:sz w:val="32"/>
          <w:szCs w:val="32"/>
          <w:lang w:val="en-US" w:eastAsia="zh-CN"/>
        </w:rPr>
        <w:t>2.</w:t>
      </w:r>
      <w:r>
        <w:rPr>
          <w:rFonts w:hint="eastAsia" w:asciiTheme="minorEastAsia" w:hAnsiTheme="minorEastAsia" w:eastAsiaTheme="minorEastAsia" w:cstheme="minorEastAsia"/>
          <w:b/>
          <w:bCs/>
          <w:sz w:val="32"/>
          <w:szCs w:val="32"/>
          <w:u w:val="none"/>
          <w:lang w:eastAsia="zh-CN"/>
        </w:rPr>
        <w:t>机构设置：</w:t>
      </w:r>
    </w:p>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0" w:firstLineChars="0"/>
        <w:jc w:val="center"/>
        <w:textAlignment w:val="auto"/>
        <w:outlineLvl w:val="9"/>
        <w:rPr>
          <w:rFonts w:hint="eastAsia" w:ascii="Times New Roman" w:hAnsi="宋体" w:eastAsia="宋体" w:cs="宋体"/>
          <w:b/>
          <w:sz w:val="32"/>
          <w:u w:val="none"/>
          <w:lang w:eastAsia="zh-CN"/>
        </w:rPr>
      </w:pPr>
      <w:r>
        <w:rPr>
          <w:rFonts w:hint="eastAsia" w:ascii="方正小标宋_GBK" w:hAnsi="方正小标宋_GBK" w:eastAsia="方正小标宋_GBK" w:cs="方正小标宋_GBK"/>
          <w:b/>
          <w:sz w:val="32"/>
          <w:u w:val="none"/>
          <w:lang w:eastAsia="zh-CN"/>
        </w:rPr>
        <w:t>单位机构设置情况</w:t>
      </w:r>
    </w:p>
    <w:tbl>
      <w:tblPr>
        <w:tblStyle w:val="4"/>
        <w:tblW w:w="926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81"/>
        <w:gridCol w:w="1485"/>
        <w:gridCol w:w="1695"/>
        <w:gridCol w:w="220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22" w:hRule="atLeast"/>
          <w:tblHeader/>
          <w:jc w:val="center"/>
        </w:trPr>
        <w:tc>
          <w:tcPr>
            <w:tcW w:w="3881" w:type="dxa"/>
            <w:vAlign w:val="center"/>
          </w:tcPr>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0" w:firstLineChars="0"/>
              <w:jc w:val="center"/>
              <w:textAlignment w:val="auto"/>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单位名称</w:t>
            </w:r>
          </w:p>
        </w:tc>
        <w:tc>
          <w:tcPr>
            <w:tcW w:w="1485" w:type="dxa"/>
            <w:vAlign w:val="center"/>
          </w:tcPr>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0" w:firstLineChars="0"/>
              <w:jc w:val="center"/>
              <w:textAlignment w:val="auto"/>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单位性质</w:t>
            </w:r>
          </w:p>
        </w:tc>
        <w:tc>
          <w:tcPr>
            <w:tcW w:w="1695" w:type="dxa"/>
            <w:vAlign w:val="center"/>
          </w:tcPr>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0" w:firstLineChars="0"/>
              <w:jc w:val="center"/>
              <w:textAlignment w:val="auto"/>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单位规格</w:t>
            </w:r>
          </w:p>
        </w:tc>
        <w:tc>
          <w:tcPr>
            <w:tcW w:w="2208" w:type="dxa"/>
            <w:vAlign w:val="center"/>
          </w:tcPr>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0" w:firstLineChars="0"/>
              <w:jc w:val="center"/>
              <w:textAlignment w:val="auto"/>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06" w:hRule="atLeast"/>
          <w:jc w:val="center"/>
        </w:trPr>
        <w:tc>
          <w:tcPr>
            <w:tcW w:w="3881" w:type="dxa"/>
            <w:vAlign w:val="center"/>
          </w:tcPr>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0" w:firstLineChars="0"/>
              <w:jc w:val="left"/>
              <w:textAlignment w:val="auto"/>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石家庄市鹿泉区山尹村镇人民政府</w:t>
            </w:r>
          </w:p>
        </w:tc>
        <w:tc>
          <w:tcPr>
            <w:tcW w:w="1485" w:type="dxa"/>
            <w:vAlign w:val="center"/>
          </w:tcPr>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0" w:firstLineChars="0"/>
              <w:jc w:val="center"/>
              <w:textAlignment w:val="auto"/>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行政</w:t>
            </w:r>
          </w:p>
        </w:tc>
        <w:tc>
          <w:tcPr>
            <w:tcW w:w="1695" w:type="dxa"/>
            <w:vAlign w:val="center"/>
          </w:tcPr>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0" w:firstLineChars="0"/>
              <w:jc w:val="center"/>
              <w:textAlignment w:val="auto"/>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正科级</w:t>
            </w:r>
          </w:p>
        </w:tc>
        <w:tc>
          <w:tcPr>
            <w:tcW w:w="2208" w:type="dxa"/>
            <w:vAlign w:val="center"/>
          </w:tcPr>
          <w:p>
            <w:pPr>
              <w:keepNext w:val="0"/>
              <w:keepLines w:val="0"/>
              <w:pageBreakBefore w:val="0"/>
              <w:widowControl w:val="0"/>
              <w:kinsoku/>
              <w:wordWrap/>
              <w:overflowPunct/>
              <w:topLinePunct w:val="0"/>
              <w:autoSpaceDE/>
              <w:autoSpaceDN/>
              <w:bidi w:val="0"/>
              <w:adjustRightInd/>
              <w:spacing w:line="560" w:lineRule="exact"/>
              <w:ind w:left="0" w:leftChars="0" w:right="0" w:rightChars="0" w:firstLine="0" w:firstLineChars="0"/>
              <w:jc w:val="center"/>
              <w:textAlignment w:val="auto"/>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财政拨款</w:t>
            </w:r>
          </w:p>
        </w:tc>
      </w:tr>
    </w:tbl>
    <w:p>
      <w:pPr>
        <w:keepNext w:val="0"/>
        <w:keepLines w:val="0"/>
        <w:pageBreakBefore w:val="0"/>
        <w:widowControl w:val="0"/>
        <w:kinsoku/>
        <w:wordWrap/>
        <w:overflowPunct/>
        <w:topLinePunct w:val="0"/>
        <w:autoSpaceDE/>
        <w:autoSpaceDN/>
        <w:bidi w:val="0"/>
        <w:adjustRightInd/>
        <w:spacing w:before="157" w:beforeLines="50" w:after="157" w:afterLines="50" w:line="560" w:lineRule="exact"/>
        <w:ind w:left="0" w:leftChars="0" w:right="0" w:rightChars="0"/>
        <w:jc w:val="left"/>
        <w:textAlignment w:val="auto"/>
        <w:outlineLvl w:val="9"/>
        <w:rPr>
          <w:rFonts w:hint="eastAsia" w:ascii="黑体" w:hAnsi="黑体" w:eastAsia="黑体" w:cs="黑体"/>
          <w:b/>
          <w:sz w:val="32"/>
          <w:u w:val="none"/>
          <w:lang w:eastAsia="zh-CN"/>
        </w:rPr>
      </w:pPr>
    </w:p>
    <w:p>
      <w:pPr>
        <w:keepNext w:val="0"/>
        <w:keepLines w:val="0"/>
        <w:pageBreakBefore w:val="0"/>
        <w:widowControl w:val="0"/>
        <w:numPr>
          <w:ilvl w:val="0"/>
          <w:numId w:val="1"/>
        </w:numPr>
        <w:kinsoku/>
        <w:wordWrap/>
        <w:overflowPunct/>
        <w:topLinePunct w:val="0"/>
        <w:autoSpaceDE/>
        <w:autoSpaceDN/>
        <w:bidi w:val="0"/>
        <w:adjustRightInd/>
        <w:spacing w:before="157" w:beforeLines="50" w:after="157" w:afterLines="50" w:line="560" w:lineRule="exact"/>
        <w:ind w:left="0" w:leftChars="0" w:right="0" w:rightChars="0"/>
        <w:jc w:val="left"/>
        <w:textAlignment w:val="auto"/>
        <w:outlineLvl w:val="9"/>
        <w:rPr>
          <w:rFonts w:hint="eastAsia" w:ascii="黑体" w:hAnsi="黑体" w:eastAsia="黑体" w:cs="黑体"/>
          <w:b/>
          <w:sz w:val="32"/>
          <w:u w:val="none"/>
          <w:lang w:eastAsia="zh-CN"/>
        </w:rPr>
      </w:pPr>
      <w:r>
        <w:rPr>
          <w:rFonts w:hint="eastAsia" w:ascii="黑体" w:hAnsi="黑体" w:eastAsia="黑体" w:cs="黑体"/>
          <w:b/>
          <w:sz w:val="32"/>
          <w:u w:val="none"/>
          <w:lang w:eastAsia="zh-CN"/>
        </w:rPr>
        <w:t>单位预算安排的总体情况</w:t>
      </w:r>
    </w:p>
    <w:p>
      <w:pPr>
        <w:keepNext w:val="0"/>
        <w:keepLines w:val="0"/>
        <w:pageBreakBefore w:val="0"/>
        <w:widowControl w:val="0"/>
        <w:numPr>
          <w:ilvl w:val="0"/>
          <w:numId w:val="0"/>
        </w:numPr>
        <w:kinsoku/>
        <w:wordWrap/>
        <w:overflowPunct/>
        <w:topLinePunct w:val="0"/>
        <w:autoSpaceDE/>
        <w:autoSpaceDN/>
        <w:bidi w:val="0"/>
        <w:adjustRightInd/>
        <w:snapToGrid w:val="0"/>
        <w:spacing w:before="157" w:beforeLines="50" w:after="157" w:afterLines="50" w:line="560" w:lineRule="exact"/>
        <w:ind w:left="0" w:leftChars="0" w:right="0" w:rightChars="0" w:firstLine="560" w:firstLineChars="200"/>
        <w:jc w:val="left"/>
        <w:textAlignment w:val="auto"/>
        <w:outlineLvl w:val="9"/>
        <w:rPr>
          <w:rFonts w:hint="eastAsia" w:ascii="仿宋_GB2312" w:hAnsi="仿宋_GB2312" w:eastAsia="仿宋_GB2312" w:cs="仿宋_GB2312"/>
          <w:b w:val="0"/>
          <w:bCs/>
          <w:sz w:val="28"/>
          <w:szCs w:val="28"/>
          <w:u w:val="none"/>
          <w:lang w:eastAsia="zh-CN"/>
        </w:rPr>
      </w:pPr>
      <w:r>
        <w:rPr>
          <w:rFonts w:hint="eastAsia" w:ascii="仿宋_GB2312" w:hAnsi="仿宋_GB2312" w:eastAsia="仿宋_GB2312" w:cs="仿宋_GB2312"/>
          <w:b w:val="0"/>
          <w:bCs/>
          <w:sz w:val="28"/>
          <w:szCs w:val="28"/>
          <w:u w:val="none"/>
          <w:lang w:eastAsia="zh-CN"/>
        </w:rPr>
        <w:t>按照预算管理有关规定，目前我单位预算的编制实行综合预算管理，即全部收入和支出都反映在预算中。石家庄市鹿泉区山尹村镇人民政府本级的收支包含在单位预算中。</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left="0" w:leftChars="0" w:right="0" w:rightChars="0" w:firstLine="560" w:firstLineChars="200"/>
        <w:jc w:val="left"/>
        <w:textAlignment w:val="auto"/>
        <w:outlineLvl w:val="9"/>
        <w:rPr>
          <w:rFonts w:hint="eastAsia" w:ascii="仿宋_GB2312" w:hAnsi="仿宋_GB2312" w:eastAsia="仿宋_GB2312" w:cs="仿宋_GB2312"/>
          <w:b w:val="0"/>
          <w:bCs/>
          <w:sz w:val="28"/>
          <w:szCs w:val="28"/>
          <w:u w:val="none"/>
          <w:lang w:eastAsia="zh-CN"/>
        </w:rPr>
      </w:pPr>
      <w:r>
        <w:rPr>
          <w:rFonts w:hint="eastAsia" w:ascii="仿宋_GB2312" w:hAnsi="仿宋_GB2312" w:eastAsia="仿宋_GB2312" w:cs="仿宋_GB2312"/>
          <w:b w:val="0"/>
          <w:bCs/>
          <w:sz w:val="28"/>
          <w:szCs w:val="28"/>
          <w:u w:val="none"/>
          <w:lang w:eastAsia="zh-CN"/>
        </w:rPr>
        <w:t>1、收入说明</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left="0" w:leftChars="0" w:right="0" w:rightChars="0" w:firstLine="560" w:firstLineChars="200"/>
        <w:jc w:val="left"/>
        <w:textAlignment w:val="auto"/>
        <w:outlineLvl w:val="9"/>
        <w:rPr>
          <w:rFonts w:hint="eastAsia" w:ascii="仿宋_GB2312" w:hAnsi="仿宋_GB2312" w:eastAsia="仿宋_GB2312" w:cs="仿宋_GB2312"/>
          <w:b w:val="0"/>
          <w:bCs/>
          <w:sz w:val="28"/>
          <w:szCs w:val="28"/>
          <w:u w:val="none"/>
          <w:lang w:eastAsia="zh-CN"/>
        </w:rPr>
      </w:pPr>
      <w:r>
        <w:rPr>
          <w:rFonts w:hint="eastAsia" w:ascii="仿宋_GB2312" w:hAnsi="仿宋_GB2312" w:eastAsia="仿宋_GB2312" w:cs="仿宋_GB2312"/>
          <w:b w:val="0"/>
          <w:bCs/>
          <w:sz w:val="28"/>
          <w:szCs w:val="28"/>
          <w:u w:val="none"/>
          <w:lang w:eastAsia="zh-CN"/>
        </w:rPr>
        <w:t>反映本部门当年全部收入。2021年预算收入</w:t>
      </w:r>
      <w:r>
        <w:rPr>
          <w:rFonts w:hint="eastAsia" w:ascii="仿宋_GB2312" w:hAnsi="仿宋_GB2312" w:eastAsia="仿宋_GB2312" w:cs="仿宋_GB2312"/>
          <w:b w:val="0"/>
          <w:bCs/>
          <w:sz w:val="28"/>
          <w:szCs w:val="28"/>
          <w:u w:val="none"/>
          <w:lang w:val="en-US" w:eastAsia="zh-CN"/>
        </w:rPr>
        <w:t>2294.75</w:t>
      </w:r>
      <w:r>
        <w:rPr>
          <w:rFonts w:hint="eastAsia" w:ascii="仿宋_GB2312" w:hAnsi="仿宋_GB2312" w:eastAsia="仿宋_GB2312" w:cs="仿宋_GB2312"/>
          <w:b w:val="0"/>
          <w:bCs/>
          <w:sz w:val="28"/>
          <w:szCs w:val="28"/>
          <w:u w:val="none"/>
          <w:lang w:eastAsia="zh-CN"/>
        </w:rPr>
        <w:t>万元，其中：一般公共预算收入</w:t>
      </w:r>
      <w:r>
        <w:rPr>
          <w:rFonts w:hint="eastAsia" w:ascii="仿宋_GB2312" w:hAnsi="仿宋_GB2312" w:eastAsia="仿宋_GB2312" w:cs="仿宋_GB2312"/>
          <w:b w:val="0"/>
          <w:bCs/>
          <w:sz w:val="28"/>
          <w:szCs w:val="28"/>
          <w:u w:val="none"/>
          <w:lang w:val="en-US" w:eastAsia="zh-CN"/>
        </w:rPr>
        <w:t>2294.75</w:t>
      </w:r>
      <w:r>
        <w:rPr>
          <w:rFonts w:hint="eastAsia" w:ascii="仿宋_GB2312" w:hAnsi="仿宋_GB2312" w:eastAsia="仿宋_GB2312" w:cs="仿宋_GB2312"/>
          <w:b w:val="0"/>
          <w:bCs/>
          <w:sz w:val="28"/>
          <w:szCs w:val="28"/>
          <w:u w:val="none"/>
          <w:lang w:eastAsia="zh-CN"/>
        </w:rPr>
        <w:t>万元，基金预算收入</w:t>
      </w:r>
      <w:r>
        <w:rPr>
          <w:rFonts w:hint="eastAsia" w:ascii="仿宋_GB2312" w:hAnsi="仿宋_GB2312" w:eastAsia="仿宋_GB2312" w:cs="仿宋_GB2312"/>
          <w:b w:val="0"/>
          <w:bCs/>
          <w:sz w:val="28"/>
          <w:szCs w:val="28"/>
          <w:u w:val="none"/>
          <w:lang w:val="en-US" w:eastAsia="zh-CN"/>
        </w:rPr>
        <w:t>0</w:t>
      </w:r>
      <w:r>
        <w:rPr>
          <w:rFonts w:hint="eastAsia" w:ascii="仿宋_GB2312" w:hAnsi="仿宋_GB2312" w:eastAsia="仿宋_GB2312" w:cs="仿宋_GB2312"/>
          <w:b w:val="0"/>
          <w:bCs/>
          <w:sz w:val="28"/>
          <w:szCs w:val="28"/>
          <w:u w:val="none"/>
          <w:lang w:eastAsia="zh-CN"/>
        </w:rPr>
        <w:t>万元，财政专户核拨收入0万元，其他来源收入0万元。</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left="0" w:leftChars="0" w:right="0" w:rightChars="0" w:firstLine="560" w:firstLineChars="200"/>
        <w:jc w:val="left"/>
        <w:textAlignment w:val="auto"/>
        <w:outlineLvl w:val="9"/>
        <w:rPr>
          <w:rFonts w:hint="eastAsia" w:ascii="仿宋_GB2312" w:hAnsi="仿宋_GB2312" w:eastAsia="仿宋_GB2312" w:cs="仿宋_GB2312"/>
          <w:b w:val="0"/>
          <w:bCs/>
          <w:sz w:val="28"/>
          <w:szCs w:val="28"/>
          <w:u w:val="none"/>
          <w:lang w:eastAsia="zh-CN"/>
        </w:rPr>
      </w:pPr>
      <w:r>
        <w:rPr>
          <w:rFonts w:hint="eastAsia" w:ascii="仿宋_GB2312" w:hAnsi="仿宋_GB2312" w:eastAsia="仿宋_GB2312" w:cs="仿宋_GB2312"/>
          <w:b w:val="0"/>
          <w:bCs/>
          <w:sz w:val="28"/>
          <w:szCs w:val="28"/>
          <w:u w:val="none"/>
          <w:lang w:eastAsia="zh-CN"/>
        </w:rPr>
        <w:t>2、支出说明</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left="0" w:leftChars="0" w:right="0" w:rightChars="0" w:firstLine="560" w:firstLineChars="200"/>
        <w:jc w:val="left"/>
        <w:textAlignment w:val="auto"/>
        <w:outlineLvl w:val="9"/>
        <w:rPr>
          <w:rFonts w:hint="eastAsia" w:ascii="仿宋_GB2312" w:hAnsi="仿宋_GB2312" w:eastAsia="仿宋_GB2312" w:cs="仿宋_GB2312"/>
          <w:b w:val="0"/>
          <w:bCs/>
          <w:sz w:val="28"/>
          <w:szCs w:val="28"/>
          <w:u w:val="none"/>
          <w:lang w:val="en-US" w:eastAsia="zh-CN"/>
        </w:rPr>
      </w:pPr>
      <w:r>
        <w:rPr>
          <w:rFonts w:hint="eastAsia" w:ascii="仿宋_GB2312" w:hAnsi="仿宋_GB2312" w:eastAsia="仿宋_GB2312" w:cs="仿宋_GB2312"/>
          <w:b w:val="0"/>
          <w:bCs/>
          <w:sz w:val="28"/>
          <w:szCs w:val="28"/>
          <w:u w:val="none"/>
          <w:lang w:eastAsia="zh-CN"/>
        </w:rPr>
        <w:t>收支预算总表支出栏、基本支出表、项目支出表按经济分类和支出功能分类科目编制，反映石家庄市鹿泉区山尹村镇人民政府年度部门预算中支出预算的总体情况。2021年部门支出预算为</w:t>
      </w:r>
      <w:r>
        <w:rPr>
          <w:rFonts w:hint="eastAsia" w:ascii="仿宋_GB2312" w:hAnsi="仿宋_GB2312" w:eastAsia="仿宋_GB2312" w:cs="仿宋_GB2312"/>
          <w:b w:val="0"/>
          <w:bCs/>
          <w:sz w:val="28"/>
          <w:szCs w:val="28"/>
          <w:u w:val="none"/>
          <w:lang w:val="en-US" w:eastAsia="zh-CN"/>
        </w:rPr>
        <w:t>2294.75</w:t>
      </w:r>
      <w:r>
        <w:rPr>
          <w:rFonts w:hint="eastAsia" w:ascii="仿宋_GB2312" w:hAnsi="仿宋_GB2312" w:eastAsia="仿宋_GB2312" w:cs="仿宋_GB2312"/>
          <w:b w:val="0"/>
          <w:bCs/>
          <w:sz w:val="28"/>
          <w:szCs w:val="28"/>
          <w:u w:val="none"/>
          <w:lang w:eastAsia="zh-CN"/>
        </w:rPr>
        <w:t>万元，其中基本支出</w:t>
      </w:r>
      <w:r>
        <w:rPr>
          <w:rFonts w:hint="eastAsia" w:ascii="仿宋_GB2312" w:hAnsi="仿宋_GB2312" w:eastAsia="仿宋_GB2312" w:cs="仿宋_GB2312"/>
          <w:b w:val="0"/>
          <w:bCs/>
          <w:sz w:val="28"/>
          <w:szCs w:val="28"/>
          <w:u w:val="none"/>
          <w:lang w:val="en-US" w:eastAsia="zh-CN"/>
        </w:rPr>
        <w:t>805.58</w:t>
      </w:r>
      <w:r>
        <w:rPr>
          <w:rFonts w:hint="eastAsia" w:ascii="仿宋_GB2312" w:hAnsi="仿宋_GB2312" w:eastAsia="仿宋_GB2312" w:cs="仿宋_GB2312"/>
          <w:b w:val="0"/>
          <w:bCs/>
          <w:sz w:val="28"/>
          <w:szCs w:val="28"/>
          <w:u w:val="none"/>
          <w:lang w:eastAsia="zh-CN"/>
        </w:rPr>
        <w:t>万元，包括人员经费</w:t>
      </w:r>
      <w:r>
        <w:rPr>
          <w:rFonts w:hint="eastAsia" w:ascii="仿宋_GB2312" w:hAnsi="仿宋_GB2312" w:eastAsia="仿宋_GB2312" w:cs="仿宋_GB2312"/>
          <w:b w:val="0"/>
          <w:bCs/>
          <w:sz w:val="28"/>
          <w:szCs w:val="28"/>
          <w:u w:val="none"/>
          <w:lang w:val="en-US" w:eastAsia="zh-CN"/>
        </w:rPr>
        <w:t>709.95</w:t>
      </w:r>
      <w:r>
        <w:rPr>
          <w:rFonts w:hint="eastAsia" w:ascii="仿宋_GB2312" w:hAnsi="仿宋_GB2312" w:eastAsia="仿宋_GB2312" w:cs="仿宋_GB2312"/>
          <w:b w:val="0"/>
          <w:bCs/>
          <w:sz w:val="28"/>
          <w:szCs w:val="28"/>
          <w:u w:val="none"/>
          <w:lang w:eastAsia="zh-CN"/>
        </w:rPr>
        <w:t>万元和日常公用经费</w:t>
      </w:r>
      <w:r>
        <w:rPr>
          <w:rFonts w:hint="eastAsia" w:ascii="仿宋_GB2312" w:hAnsi="仿宋_GB2312" w:eastAsia="仿宋_GB2312" w:cs="仿宋_GB2312"/>
          <w:b w:val="0"/>
          <w:bCs/>
          <w:sz w:val="28"/>
          <w:szCs w:val="28"/>
          <w:u w:val="none"/>
          <w:lang w:val="en-US" w:eastAsia="zh-CN"/>
        </w:rPr>
        <w:t>95.63</w:t>
      </w:r>
      <w:r>
        <w:rPr>
          <w:rFonts w:hint="eastAsia" w:ascii="仿宋_GB2312" w:hAnsi="仿宋_GB2312" w:eastAsia="仿宋_GB2312" w:cs="仿宋_GB2312"/>
          <w:b w:val="0"/>
          <w:bCs/>
          <w:sz w:val="28"/>
          <w:szCs w:val="28"/>
          <w:u w:val="none"/>
          <w:lang w:eastAsia="zh-CN"/>
        </w:rPr>
        <w:t>万元；项目支出</w:t>
      </w:r>
      <w:r>
        <w:rPr>
          <w:rFonts w:hint="eastAsia" w:ascii="仿宋_GB2312" w:hAnsi="仿宋_GB2312" w:eastAsia="仿宋_GB2312" w:cs="仿宋_GB2312"/>
          <w:b w:val="0"/>
          <w:bCs/>
          <w:sz w:val="28"/>
          <w:szCs w:val="28"/>
          <w:u w:val="none"/>
          <w:lang w:val="en-US" w:eastAsia="zh-CN"/>
        </w:rPr>
        <w:t>1489.17</w:t>
      </w:r>
      <w:r>
        <w:rPr>
          <w:rFonts w:hint="eastAsia" w:ascii="仿宋_GB2312" w:hAnsi="仿宋_GB2312" w:eastAsia="仿宋_GB2312" w:cs="仿宋_GB2312"/>
          <w:b w:val="0"/>
          <w:bCs/>
          <w:sz w:val="28"/>
          <w:szCs w:val="28"/>
          <w:u w:val="none"/>
          <w:lang w:eastAsia="zh-CN"/>
        </w:rPr>
        <w:t>万元，主要是一般公共服务支出</w:t>
      </w:r>
      <w:r>
        <w:rPr>
          <w:rFonts w:hint="eastAsia" w:ascii="仿宋_GB2312" w:hAnsi="仿宋_GB2312" w:eastAsia="仿宋_GB2312" w:cs="仿宋_GB2312"/>
          <w:b w:val="0"/>
          <w:bCs/>
          <w:sz w:val="28"/>
          <w:szCs w:val="28"/>
          <w:u w:val="none"/>
          <w:lang w:val="en-US" w:eastAsia="zh-CN"/>
        </w:rPr>
        <w:t>410.17万元，公共安全13.08万元，教育支出151.58万元，文体支出24万元，民政社保70.41万元，卫健支出58.12万元，节能环保117.14万元，</w:t>
      </w:r>
      <w:r>
        <w:rPr>
          <w:rFonts w:hint="eastAsia" w:ascii="仿宋_GB2312" w:hAnsi="仿宋_GB2312" w:eastAsia="仿宋_GB2312" w:cs="仿宋_GB2312"/>
          <w:b w:val="0"/>
          <w:bCs/>
          <w:sz w:val="28"/>
          <w:szCs w:val="28"/>
          <w:u w:val="none"/>
          <w:lang w:eastAsia="zh-CN"/>
        </w:rPr>
        <w:t>城乡社区支出</w:t>
      </w:r>
      <w:r>
        <w:rPr>
          <w:rFonts w:hint="eastAsia" w:ascii="仿宋_GB2312" w:hAnsi="仿宋_GB2312" w:eastAsia="仿宋_GB2312" w:cs="仿宋_GB2312"/>
          <w:b w:val="0"/>
          <w:bCs/>
          <w:sz w:val="28"/>
          <w:szCs w:val="28"/>
          <w:u w:val="none"/>
          <w:lang w:val="en-US" w:eastAsia="zh-CN"/>
        </w:rPr>
        <w:t>513.27万元，农林水支出26.8万元，交通其他支出79万元，灾害应急防治25.6万元。</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left="0" w:leftChars="0" w:right="0" w:rightChars="0" w:firstLine="560" w:firstLineChars="200"/>
        <w:jc w:val="left"/>
        <w:textAlignment w:val="auto"/>
        <w:outlineLvl w:val="9"/>
        <w:rPr>
          <w:rFonts w:hint="eastAsia" w:ascii="仿宋_GB2312" w:hAnsi="仿宋_GB2312" w:eastAsia="仿宋_GB2312" w:cs="仿宋_GB2312"/>
          <w:b w:val="0"/>
          <w:bCs/>
          <w:sz w:val="28"/>
          <w:szCs w:val="28"/>
          <w:u w:val="none"/>
          <w:lang w:eastAsia="zh-CN"/>
        </w:rPr>
      </w:pPr>
      <w:r>
        <w:rPr>
          <w:rFonts w:hint="eastAsia" w:ascii="仿宋_GB2312" w:hAnsi="仿宋_GB2312" w:eastAsia="仿宋_GB2312" w:cs="仿宋_GB2312"/>
          <w:b w:val="0"/>
          <w:bCs/>
          <w:sz w:val="28"/>
          <w:szCs w:val="28"/>
          <w:u w:val="none"/>
          <w:lang w:eastAsia="zh-CN"/>
        </w:rPr>
        <w:t>3、比上年增减情况</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left="0" w:leftChars="0" w:right="0" w:rightChars="0" w:firstLine="560" w:firstLineChars="200"/>
        <w:jc w:val="left"/>
        <w:textAlignment w:val="auto"/>
        <w:outlineLvl w:val="9"/>
        <w:rPr>
          <w:rFonts w:hint="eastAsia" w:ascii="仿宋_GB2312" w:hAnsi="仿宋_GB2312" w:eastAsia="仿宋_GB2312" w:cs="仿宋_GB2312"/>
          <w:b w:val="0"/>
          <w:bCs/>
          <w:sz w:val="28"/>
          <w:szCs w:val="28"/>
          <w:u w:val="none"/>
          <w:lang w:eastAsia="zh-CN"/>
        </w:rPr>
      </w:pPr>
      <w:r>
        <w:rPr>
          <w:rFonts w:hint="eastAsia" w:ascii="仿宋_GB2312" w:hAnsi="仿宋_GB2312" w:eastAsia="仿宋_GB2312" w:cs="仿宋_GB2312"/>
          <w:b w:val="0"/>
          <w:bCs/>
          <w:sz w:val="28"/>
          <w:szCs w:val="28"/>
          <w:u w:val="none"/>
          <w:lang w:eastAsia="zh-CN"/>
        </w:rPr>
        <w:t>2021年部门预算收支安排</w:t>
      </w:r>
      <w:r>
        <w:rPr>
          <w:rFonts w:hint="eastAsia" w:ascii="仿宋_GB2312" w:hAnsi="仿宋_GB2312" w:eastAsia="仿宋_GB2312" w:cs="仿宋_GB2312"/>
          <w:b w:val="0"/>
          <w:bCs/>
          <w:sz w:val="28"/>
          <w:szCs w:val="28"/>
          <w:u w:val="none"/>
          <w:lang w:val="en-US" w:eastAsia="zh-CN"/>
        </w:rPr>
        <w:t>2294.75</w:t>
      </w:r>
      <w:r>
        <w:rPr>
          <w:rFonts w:hint="eastAsia" w:ascii="仿宋_GB2312" w:hAnsi="仿宋_GB2312" w:eastAsia="仿宋_GB2312" w:cs="仿宋_GB2312"/>
          <w:b w:val="0"/>
          <w:bCs/>
          <w:sz w:val="28"/>
          <w:szCs w:val="28"/>
          <w:u w:val="none"/>
          <w:lang w:eastAsia="zh-CN"/>
        </w:rPr>
        <w:t>万元，较2020年增加</w:t>
      </w:r>
      <w:r>
        <w:rPr>
          <w:rFonts w:hint="eastAsia" w:ascii="仿宋_GB2312" w:hAnsi="仿宋_GB2312" w:eastAsia="仿宋_GB2312" w:cs="仿宋_GB2312"/>
          <w:b w:val="0"/>
          <w:bCs/>
          <w:sz w:val="28"/>
          <w:szCs w:val="28"/>
          <w:u w:val="none"/>
          <w:lang w:val="en-US" w:eastAsia="zh-CN"/>
        </w:rPr>
        <w:t>173.35</w:t>
      </w:r>
      <w:r>
        <w:rPr>
          <w:rFonts w:hint="eastAsia" w:ascii="仿宋_GB2312" w:hAnsi="仿宋_GB2312" w:eastAsia="仿宋_GB2312" w:cs="仿宋_GB2312"/>
          <w:b w:val="0"/>
          <w:bCs/>
          <w:sz w:val="28"/>
          <w:szCs w:val="28"/>
          <w:u w:val="none"/>
          <w:lang w:eastAsia="zh-CN"/>
        </w:rPr>
        <w:t>万元，其中：基本支出减少</w:t>
      </w:r>
      <w:r>
        <w:rPr>
          <w:rFonts w:hint="eastAsia" w:ascii="仿宋_GB2312" w:hAnsi="仿宋_GB2312" w:eastAsia="仿宋_GB2312" w:cs="仿宋_GB2312"/>
          <w:b w:val="0"/>
          <w:bCs/>
          <w:sz w:val="28"/>
          <w:szCs w:val="28"/>
          <w:u w:val="none"/>
          <w:lang w:val="en-US" w:eastAsia="zh-CN"/>
        </w:rPr>
        <w:t>328.45</w:t>
      </w:r>
      <w:r>
        <w:rPr>
          <w:rFonts w:hint="eastAsia" w:ascii="仿宋_GB2312" w:hAnsi="仿宋_GB2312" w:eastAsia="仿宋_GB2312" w:cs="仿宋_GB2312"/>
          <w:b w:val="0"/>
          <w:bCs/>
          <w:sz w:val="28"/>
          <w:szCs w:val="28"/>
          <w:u w:val="none"/>
          <w:lang w:eastAsia="zh-CN"/>
        </w:rPr>
        <w:t>万元，主要是公用经费严格控制；项目支出增加</w:t>
      </w:r>
      <w:r>
        <w:rPr>
          <w:rFonts w:hint="eastAsia" w:ascii="仿宋_GB2312" w:hAnsi="仿宋_GB2312" w:eastAsia="仿宋_GB2312" w:cs="仿宋_GB2312"/>
          <w:b w:val="0"/>
          <w:bCs/>
          <w:sz w:val="28"/>
          <w:szCs w:val="28"/>
          <w:u w:val="none"/>
          <w:lang w:val="en-US" w:eastAsia="zh-CN"/>
        </w:rPr>
        <w:t>501.8</w:t>
      </w:r>
      <w:r>
        <w:rPr>
          <w:rFonts w:hint="eastAsia" w:ascii="仿宋_GB2312" w:hAnsi="仿宋_GB2312" w:eastAsia="仿宋_GB2312" w:cs="仿宋_GB2312"/>
          <w:b w:val="0"/>
          <w:bCs/>
          <w:sz w:val="28"/>
          <w:szCs w:val="28"/>
          <w:u w:val="none"/>
          <w:lang w:eastAsia="zh-CN"/>
        </w:rPr>
        <w:t>万元，主要是一般公共服务专项支出调整，其他事务均略有增加。</w:t>
      </w:r>
    </w:p>
    <w:p>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left="0" w:leftChars="0" w:right="0" w:rightChars="0" w:firstLine="640" w:firstLineChars="200"/>
        <w:jc w:val="left"/>
        <w:textAlignment w:val="auto"/>
        <w:outlineLvl w:val="9"/>
        <w:rPr>
          <w:rFonts w:hint="eastAsia" w:ascii="Times New Roman" w:hAnsi="宋体" w:eastAsia="宋体" w:cs="宋体"/>
          <w:b w:val="0"/>
          <w:sz w:val="32"/>
          <w:u w:val="none"/>
          <w:lang w:eastAsia="zh-CN"/>
        </w:rPr>
      </w:pPr>
      <w:r>
        <w:rPr>
          <w:rFonts w:hint="eastAsia" w:ascii="黑体" w:hAnsi="黑体" w:eastAsia="黑体" w:cs="黑体"/>
          <w:b w:val="0"/>
          <w:sz w:val="32"/>
          <w:u w:val="none"/>
          <w:lang w:eastAsia="zh-CN"/>
        </w:rPr>
        <w:t>三、机关运行经费安排情况</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560" w:firstLineChars="200"/>
        <w:jc w:val="left"/>
        <w:textAlignment w:val="auto"/>
        <w:outlineLvl w:val="9"/>
        <w:rPr>
          <w:rFonts w:hint="eastAsia" w:ascii="仿宋_GB2312" w:hAnsi="仿宋_GB2312" w:eastAsia="仿宋_GB2312" w:cs="仿宋_GB2312"/>
          <w:sz w:val="28"/>
          <w:u w:val="none"/>
        </w:rPr>
      </w:pPr>
      <w:r>
        <w:rPr>
          <w:rFonts w:hint="eastAsia" w:ascii="仿宋_GB2312" w:hAnsi="仿宋_GB2312" w:eastAsia="仿宋_GB2312" w:cs="仿宋_GB2312"/>
          <w:sz w:val="28"/>
          <w:u w:val="none"/>
        </w:rPr>
        <w:t>2021年，我部门机关运行经费共计安排</w:t>
      </w:r>
      <w:r>
        <w:rPr>
          <w:rFonts w:hint="eastAsia" w:ascii="仿宋_GB2312" w:hAnsi="仿宋_GB2312" w:eastAsia="仿宋_GB2312" w:cs="仿宋_GB2312"/>
          <w:sz w:val="28"/>
          <w:u w:val="none"/>
          <w:lang w:val="en-US" w:eastAsia="zh-CN"/>
        </w:rPr>
        <w:t>95.63</w:t>
      </w:r>
      <w:r>
        <w:rPr>
          <w:rFonts w:hint="eastAsia" w:ascii="仿宋_GB2312" w:hAnsi="仿宋_GB2312" w:eastAsia="仿宋_GB2312" w:cs="仿宋_GB2312"/>
          <w:sz w:val="28"/>
          <w:u w:val="none"/>
        </w:rPr>
        <w:t>万元，主要用于保证机关正常运转的办公及印刷费、邮电费、差旅费、福利费、专用材料及一般设备购置费、办公用房水电费、办公用房取暖费、日常维修费、公务车运行维护费等支出。</w:t>
      </w:r>
    </w:p>
    <w:p>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left="0" w:leftChars="0" w:right="0" w:rightChars="0" w:firstLine="640" w:firstLineChars="200"/>
        <w:jc w:val="left"/>
        <w:textAlignment w:val="auto"/>
        <w:outlineLvl w:val="9"/>
        <w:rPr>
          <w:rFonts w:hint="eastAsia" w:ascii="Times New Roman" w:hAnsi="宋体" w:eastAsia="宋体" w:cs="宋体"/>
          <w:b w:val="0"/>
          <w:sz w:val="32"/>
          <w:u w:val="none"/>
          <w:lang w:eastAsia="zh-CN"/>
        </w:rPr>
      </w:pPr>
      <w:r>
        <w:rPr>
          <w:rFonts w:hint="eastAsia" w:ascii="黑体" w:hAnsi="黑体" w:eastAsia="黑体" w:cs="黑体"/>
          <w:b w:val="0"/>
          <w:sz w:val="32"/>
          <w:u w:val="none"/>
          <w:lang w:eastAsia="zh-CN"/>
        </w:rPr>
        <w:t>四、财政拨款“三公”经费预算情况及增减变化原因</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560" w:firstLineChars="200"/>
        <w:jc w:val="left"/>
        <w:textAlignment w:val="auto"/>
        <w:outlineLvl w:val="9"/>
        <w:rPr>
          <w:rFonts w:hint="eastAsia" w:ascii="仿宋_GB2312" w:hAnsi="仿宋_GB2312" w:eastAsia="仿宋_GB2312" w:cs="仿宋_GB2312"/>
          <w:sz w:val="28"/>
          <w:u w:val="none"/>
        </w:rPr>
      </w:pPr>
      <w:r>
        <w:rPr>
          <w:rFonts w:hint="eastAsia" w:ascii="仿宋_GB2312" w:hAnsi="仿宋_GB2312" w:eastAsia="仿宋_GB2312" w:cs="仿宋_GB2312"/>
          <w:sz w:val="28"/>
          <w:u w:val="none"/>
        </w:rPr>
        <w:t>2021年，我部门财政拨款“三公”经费预算安排</w:t>
      </w:r>
      <w:r>
        <w:rPr>
          <w:rFonts w:hint="eastAsia" w:ascii="仿宋_GB2312" w:hAnsi="仿宋_GB2312" w:eastAsia="仿宋_GB2312" w:cs="仿宋_GB2312"/>
          <w:sz w:val="28"/>
          <w:u w:val="none"/>
          <w:lang w:val="en-US" w:eastAsia="zh-CN"/>
        </w:rPr>
        <w:t>6.2</w:t>
      </w:r>
      <w:r>
        <w:rPr>
          <w:rFonts w:hint="eastAsia" w:ascii="仿宋_GB2312" w:hAnsi="仿宋_GB2312" w:eastAsia="仿宋_GB2312" w:cs="仿宋_GB2312"/>
          <w:sz w:val="28"/>
          <w:u w:val="none"/>
        </w:rPr>
        <w:t>万元，其中：因公出国（境）费0万元；公务用车购置及运维费</w:t>
      </w:r>
      <w:r>
        <w:rPr>
          <w:rFonts w:hint="eastAsia" w:ascii="仿宋_GB2312" w:hAnsi="仿宋_GB2312" w:eastAsia="仿宋_GB2312" w:cs="仿宋_GB2312"/>
          <w:sz w:val="28"/>
          <w:u w:val="none"/>
          <w:lang w:val="en-US" w:eastAsia="zh-CN"/>
        </w:rPr>
        <w:t>5.4</w:t>
      </w:r>
      <w:r>
        <w:rPr>
          <w:rFonts w:hint="eastAsia" w:ascii="仿宋_GB2312" w:hAnsi="仿宋_GB2312" w:eastAsia="仿宋_GB2312" w:cs="仿宋_GB2312"/>
          <w:sz w:val="28"/>
          <w:u w:val="none"/>
        </w:rPr>
        <w:t>万元（其中：公务用车购置费0万元，公务用车运行维护费</w:t>
      </w:r>
      <w:r>
        <w:rPr>
          <w:rFonts w:hint="eastAsia" w:ascii="仿宋_GB2312" w:hAnsi="仿宋_GB2312" w:eastAsia="仿宋_GB2312" w:cs="仿宋_GB2312"/>
          <w:sz w:val="28"/>
          <w:u w:val="none"/>
          <w:lang w:val="en-US" w:eastAsia="zh-CN"/>
        </w:rPr>
        <w:t>5.4</w:t>
      </w:r>
      <w:r>
        <w:rPr>
          <w:rFonts w:hint="eastAsia" w:ascii="仿宋_GB2312" w:hAnsi="仿宋_GB2312" w:eastAsia="仿宋_GB2312" w:cs="仿宋_GB2312"/>
          <w:sz w:val="28"/>
          <w:u w:val="none"/>
        </w:rPr>
        <w:t>万元)；公务接待费0</w:t>
      </w:r>
      <w:r>
        <w:rPr>
          <w:rFonts w:hint="eastAsia" w:ascii="仿宋_GB2312" w:hAnsi="仿宋_GB2312" w:eastAsia="仿宋_GB2312" w:cs="仿宋_GB2312"/>
          <w:sz w:val="28"/>
          <w:u w:val="none"/>
          <w:lang w:val="en-US" w:eastAsia="zh-CN"/>
        </w:rPr>
        <w:t>.8</w:t>
      </w:r>
      <w:r>
        <w:rPr>
          <w:rFonts w:hint="eastAsia" w:ascii="仿宋_GB2312" w:hAnsi="仿宋_GB2312" w:eastAsia="仿宋_GB2312" w:cs="仿宋_GB2312"/>
          <w:sz w:val="28"/>
          <w:u w:val="none"/>
        </w:rPr>
        <w:t>万元。“三公”经费</w:t>
      </w:r>
      <w:r>
        <w:rPr>
          <w:rFonts w:hint="eastAsia" w:ascii="仿宋_GB2312" w:hAnsi="仿宋_GB2312" w:eastAsia="仿宋_GB2312" w:cs="仿宋_GB2312"/>
          <w:sz w:val="28"/>
          <w:u w:val="none"/>
          <w:lang w:eastAsia="zh-CN"/>
        </w:rPr>
        <w:t>较</w:t>
      </w:r>
      <w:r>
        <w:rPr>
          <w:rFonts w:hint="eastAsia" w:ascii="仿宋_GB2312" w:hAnsi="仿宋_GB2312" w:eastAsia="仿宋_GB2312" w:cs="仿宋_GB2312"/>
          <w:sz w:val="28"/>
          <w:u w:val="none"/>
        </w:rPr>
        <w:t>上年</w:t>
      </w:r>
      <w:r>
        <w:rPr>
          <w:rFonts w:hint="eastAsia" w:ascii="仿宋_GB2312" w:hAnsi="仿宋_GB2312" w:eastAsia="仿宋_GB2312" w:cs="仿宋_GB2312"/>
          <w:sz w:val="28"/>
          <w:u w:val="none"/>
          <w:lang w:eastAsia="zh-CN"/>
        </w:rPr>
        <w:t>增加公务接待</w:t>
      </w:r>
      <w:r>
        <w:rPr>
          <w:rFonts w:hint="eastAsia" w:ascii="仿宋_GB2312" w:hAnsi="仿宋_GB2312" w:eastAsia="仿宋_GB2312" w:cs="仿宋_GB2312"/>
          <w:sz w:val="28"/>
          <w:u w:val="none"/>
          <w:lang w:val="en-US" w:eastAsia="zh-CN"/>
        </w:rPr>
        <w:t>0.8万元</w:t>
      </w:r>
      <w:r>
        <w:rPr>
          <w:rFonts w:hint="eastAsia" w:ascii="仿宋_GB2312" w:hAnsi="仿宋_GB2312" w:eastAsia="仿宋_GB2312" w:cs="仿宋_GB2312"/>
          <w:sz w:val="28"/>
          <w:u w:val="none"/>
        </w:rPr>
        <w:t>，</w:t>
      </w:r>
      <w:r>
        <w:rPr>
          <w:rFonts w:hint="eastAsia" w:ascii="仿宋_GB2312" w:hAnsi="仿宋_GB2312" w:eastAsia="仿宋_GB2312" w:cs="仿宋_GB2312"/>
          <w:sz w:val="28"/>
          <w:u w:val="none"/>
          <w:lang w:eastAsia="zh-CN"/>
        </w:rPr>
        <w:t>其它</w:t>
      </w:r>
      <w:r>
        <w:rPr>
          <w:rFonts w:hint="eastAsia" w:ascii="仿宋_GB2312" w:hAnsi="仿宋_GB2312" w:eastAsia="仿宋_GB2312" w:cs="仿宋_GB2312"/>
          <w:sz w:val="28"/>
          <w:u w:val="none"/>
        </w:rPr>
        <w:t>无增减变化。</w:t>
      </w:r>
    </w:p>
    <w:p>
      <w:pPr>
        <w:keepNext w:val="0"/>
        <w:keepLines w:val="0"/>
        <w:pageBreakBefore w:val="0"/>
        <w:widowControl w:val="0"/>
        <w:numPr>
          <w:ilvl w:val="0"/>
          <w:numId w:val="2"/>
        </w:numPr>
        <w:kinsoku/>
        <w:wordWrap/>
        <w:overflowPunct/>
        <w:topLinePunct w:val="0"/>
        <w:autoSpaceDE/>
        <w:autoSpaceDN/>
        <w:bidi w:val="0"/>
        <w:adjustRightInd/>
        <w:snapToGrid/>
        <w:spacing w:before="157" w:beforeLines="50" w:after="157" w:afterLines="50" w:line="560" w:lineRule="exact"/>
        <w:ind w:left="0" w:leftChars="0" w:right="0" w:rightChars="0" w:firstLine="640" w:firstLineChars="200"/>
        <w:jc w:val="left"/>
        <w:textAlignment w:val="auto"/>
        <w:outlineLvl w:val="9"/>
        <w:rPr>
          <w:rFonts w:hint="eastAsia" w:ascii="黑体" w:hAnsi="黑体" w:eastAsia="黑体" w:cs="黑体"/>
          <w:b w:val="0"/>
          <w:sz w:val="32"/>
          <w:u w:val="none"/>
          <w:lang w:eastAsia="zh-CN"/>
        </w:rPr>
      </w:pPr>
      <w:r>
        <w:rPr>
          <w:rFonts w:hint="eastAsia" w:ascii="黑体" w:hAnsi="黑体" w:eastAsia="黑体" w:cs="黑体"/>
          <w:b w:val="0"/>
          <w:sz w:val="32"/>
          <w:u w:val="none"/>
          <w:lang w:eastAsia="zh-CN"/>
        </w:rPr>
        <w:t>预算绩效信息</w:t>
      </w:r>
    </w:p>
    <w:p>
      <w:pPr>
        <w:keepNext w:val="0"/>
        <w:keepLines w:val="0"/>
        <w:pageBreakBefore w:val="0"/>
        <w:widowControl w:val="0"/>
        <w:numPr>
          <w:ilvl w:val="0"/>
          <w:numId w:val="0"/>
        </w:numPr>
        <w:kinsoku/>
        <w:wordWrap/>
        <w:overflowPunct/>
        <w:topLinePunct w:val="0"/>
        <w:autoSpaceDE/>
        <w:autoSpaceDN/>
        <w:bidi w:val="0"/>
        <w:adjustRightInd/>
        <w:snapToGrid/>
        <w:spacing w:before="157" w:beforeLines="50" w:after="157" w:afterLines="50" w:line="560" w:lineRule="exact"/>
        <w:ind w:leftChars="200" w:right="0" w:rightChars="0"/>
        <w:jc w:val="left"/>
        <w:textAlignment w:val="auto"/>
        <w:outlineLvl w:val="9"/>
        <w:rPr>
          <w:rFonts w:hint="eastAsia" w:ascii="黑体" w:hAnsi="黑体" w:eastAsia="黑体" w:cs="黑体"/>
          <w:b w:val="0"/>
          <w:sz w:val="28"/>
          <w:szCs w:val="28"/>
          <w:u w:val="none"/>
          <w:lang w:eastAsia="zh-CN"/>
        </w:rPr>
      </w:pPr>
      <w:r>
        <w:rPr>
          <w:rFonts w:hint="eastAsia" w:ascii="黑体" w:hAnsi="黑体" w:eastAsia="黑体" w:cs="黑体"/>
          <w:b w:val="0"/>
          <w:sz w:val="28"/>
          <w:szCs w:val="28"/>
          <w:u w:val="none"/>
          <w:lang w:val="en-US" w:eastAsia="zh-CN"/>
        </w:rPr>
        <w:t xml:space="preserve"> 第</w:t>
      </w:r>
      <w:r>
        <w:rPr>
          <w:rFonts w:hint="eastAsia" w:ascii="黑体" w:hAnsi="黑体" w:eastAsia="黑体" w:cs="黑体"/>
          <w:b w:val="0"/>
          <w:sz w:val="28"/>
          <w:szCs w:val="28"/>
          <w:u w:val="none"/>
          <w:lang w:eastAsia="zh-CN"/>
        </w:rPr>
        <w:t>一部分</w:t>
      </w:r>
      <w:r>
        <w:rPr>
          <w:rFonts w:hint="eastAsia" w:ascii="黑体" w:hAnsi="黑体" w:eastAsia="黑体" w:cs="黑体"/>
          <w:b w:val="0"/>
          <w:sz w:val="28"/>
          <w:szCs w:val="28"/>
          <w:u w:val="none"/>
          <w:lang w:val="en-US" w:eastAsia="zh-CN"/>
        </w:rPr>
        <w:t xml:space="preserve"> 部门整体绩效目标</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562" w:firstLineChars="200"/>
        <w:jc w:val="left"/>
        <w:textAlignment w:val="auto"/>
        <w:outlineLvl w:val="1"/>
        <w:rPr>
          <w:rFonts w:hint="eastAsia" w:ascii="仿宋_GB2312" w:hAnsi="仿宋_GB2312" w:eastAsia="仿宋_GB2312" w:cs="仿宋_GB2312"/>
          <w:sz w:val="28"/>
          <w:szCs w:val="28"/>
        </w:rPr>
      </w:pPr>
      <w:bookmarkStart w:id="0" w:name="_Toc68274378"/>
      <w:r>
        <w:rPr>
          <w:rFonts w:hint="eastAsia" w:ascii="仿宋_GB2312" w:hAnsi="仿宋_GB2312" w:eastAsia="仿宋_GB2312" w:cs="仿宋_GB2312"/>
          <w:b/>
          <w:bCs/>
          <w:sz w:val="28"/>
          <w:szCs w:val="28"/>
          <w:lang w:val="en-US" w:eastAsia="zh-CN"/>
        </w:rPr>
        <w:t>1</w:t>
      </w:r>
      <w:r>
        <w:rPr>
          <w:rFonts w:hint="eastAsia" w:ascii="仿宋_GB2312" w:hAnsi="仿宋_GB2312" w:eastAsia="仿宋_GB2312" w:cs="仿宋_GB2312"/>
          <w:b/>
          <w:bCs/>
          <w:sz w:val="28"/>
          <w:szCs w:val="28"/>
        </w:rPr>
        <w:t>、总体绩效目标</w:t>
      </w:r>
      <w:bookmarkEnd w:id="0"/>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TC 总体绩效目标 \f A \l 1 </w:instrText>
      </w:r>
      <w:r>
        <w:rPr>
          <w:rFonts w:hint="eastAsia" w:ascii="仿宋_GB2312" w:hAnsi="仿宋_GB2312" w:eastAsia="仿宋_GB2312" w:cs="仿宋_GB2312"/>
          <w:sz w:val="28"/>
          <w:szCs w:val="28"/>
        </w:rPr>
        <w:fldChar w:fldCharType="end"/>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560" w:firstLineChars="200"/>
        <w:jc w:val="lef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2021年是党成立一百周年、“十四五”开局之年，一方面百分百完成7个村换届选举工作，另一方面通过在全镇上下掀起党史学习教育以加强政府自身建设并提升基层组织建设能力。</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560" w:firstLineChars="200"/>
        <w:jc w:val="lef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推动五个重点项目尽快落地开工见效，同时加强与税务部门联系，确保企业税款应缴尽缴，完成2021年税收目标14943万元，公共财政预算收入7023万元。</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560" w:firstLineChars="200"/>
        <w:jc w:val="lef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保辖区民生稳定发展，增强基层民政服务能力，着力化解重点信访案件，构建和谐治安综合治理局面，提升教育医疗水平；以提升我镇农村人居环境为着力点，稳步推进农村生活供水和污水管网、环卫整治、镇前大街亮化改造、民心西路维修、镇域现有基础设施和绿化养护等项目；深化各项灾害预防细化措施和大气污染治理的联防联控机制。</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560" w:firstLineChars="200"/>
        <w:jc w:val="left"/>
        <w:textAlignment w:val="auto"/>
        <w:rPr>
          <w:rFonts w:hint="eastAsia" w:ascii="仿宋_GB2312" w:hAnsi="仿宋_GB2312" w:eastAsia="仿宋_GB2312" w:cs="仿宋_GB2312"/>
          <w:sz w:val="28"/>
          <w:szCs w:val="28"/>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562" w:firstLineChars="200"/>
        <w:jc w:val="left"/>
        <w:textAlignment w:val="auto"/>
        <w:outlineLvl w:val="1"/>
        <w:rPr>
          <w:rFonts w:hint="eastAsia" w:ascii="仿宋_GB2312" w:hAnsi="仿宋_GB2312" w:eastAsia="仿宋_GB2312" w:cs="仿宋_GB2312"/>
          <w:sz w:val="28"/>
          <w:szCs w:val="28"/>
        </w:rPr>
      </w:pPr>
      <w:bookmarkStart w:id="1" w:name="_Toc68274379"/>
      <w:r>
        <w:rPr>
          <w:rFonts w:hint="eastAsia" w:ascii="仿宋_GB2312" w:hAnsi="仿宋_GB2312" w:eastAsia="仿宋_GB2312" w:cs="仿宋_GB2312"/>
          <w:b/>
          <w:bCs/>
          <w:sz w:val="28"/>
          <w:szCs w:val="28"/>
          <w:lang w:val="en-US" w:eastAsia="zh-CN"/>
        </w:rPr>
        <w:t>2</w:t>
      </w:r>
      <w:r>
        <w:rPr>
          <w:rFonts w:hint="eastAsia" w:ascii="仿宋_GB2312" w:hAnsi="仿宋_GB2312" w:eastAsia="仿宋_GB2312" w:cs="仿宋_GB2312"/>
          <w:b/>
          <w:bCs/>
          <w:sz w:val="28"/>
          <w:szCs w:val="28"/>
        </w:rPr>
        <w:t>、分项绩效目标</w:t>
      </w:r>
      <w:bookmarkEnd w:id="1"/>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TC 分项绩效目标 \f A \l 1 </w:instrText>
      </w:r>
      <w:r>
        <w:rPr>
          <w:rFonts w:hint="eastAsia" w:ascii="仿宋_GB2312" w:hAnsi="仿宋_GB2312" w:eastAsia="仿宋_GB2312" w:cs="仿宋_GB2312"/>
          <w:sz w:val="28"/>
          <w:szCs w:val="28"/>
        </w:rPr>
        <w:fldChar w:fldCharType="end"/>
      </w:r>
    </w:p>
    <w:p>
      <w:pPr>
        <w:keepNext w:val="0"/>
        <w:keepLines w:val="0"/>
        <w:pageBreakBefore w:val="0"/>
        <w:widowControl w:val="0"/>
        <w:kinsoku/>
        <w:wordWrap/>
        <w:overflowPunct/>
        <w:topLinePunct w:val="0"/>
        <w:autoSpaceDE/>
        <w:autoSpaceDN/>
        <w:bidi w:val="0"/>
        <w:adjustRightInd/>
        <w:snapToGrid/>
        <w:spacing w:line="560" w:lineRule="exact"/>
        <w:ind w:right="0" w:rightChars="0"/>
        <w:jc w:val="lef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rPr>
        <w:t>（一）提升山尹村镇人居环境</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560" w:firstLineChars="200"/>
        <w:jc w:val="lef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绩效目标：实施四个村生活供水和污水管网建设项目，提升农民生活水平；完成7个村的环境卫生整治项目，改善农村生活环境。</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560" w:firstLineChars="200"/>
        <w:jc w:val="lef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绩效指标：四个村生活供水建设总投资1003.17万元，分别在山尹村、南平同、山南张庄、西郭庄铺设生活用水管网总长约93千米，阀门井437座，满足近2210户受益群众。污水总投资约1100万元，分别在南平同、山尹村、山南张庄、西郭庄建设污水管网总长约40千米，污水检查井及安全网约1800座，破除路面及恢复4800平方米。完成辖区7个农村83条道路330742平方米的卫生清扫。计划完成1715户的美丽庭院提升。</w:t>
      </w:r>
    </w:p>
    <w:p>
      <w:pPr>
        <w:keepNext w:val="0"/>
        <w:keepLines w:val="0"/>
        <w:pageBreakBefore w:val="0"/>
        <w:widowControl w:val="0"/>
        <w:kinsoku/>
        <w:wordWrap/>
        <w:overflowPunct/>
        <w:topLinePunct w:val="0"/>
        <w:autoSpaceDE/>
        <w:autoSpaceDN/>
        <w:bidi w:val="0"/>
        <w:adjustRightInd/>
        <w:snapToGrid/>
        <w:spacing w:line="560" w:lineRule="exact"/>
        <w:ind w:right="0" w:rightChars="0"/>
        <w:jc w:val="lef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rPr>
        <w:t>（二）辖区道路硬化、亮化，基础设施和绿化养护项目。</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560" w:firstLineChars="200"/>
        <w:jc w:val="lef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绩效目标：改善镇前大街道路路灯亮化效果，维修民心西路（碧水街至装院路段），辖区基础道路及绿化养护，保316路公交车站项目运转。</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560" w:firstLineChars="200"/>
        <w:jc w:val="lef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绩效指标：镇前大街路灯175套，线缆总长9500米，灯杆挂架350套，100千瓦变压器。民心西路修路总长480米，夯实路基4320平方米，便道砖面积1440平方米。养护辖区道路及两侧2100棵绿植。316路公交车站正常运营，保障辖区近80家工业及3363户群众提供交通便利条件。</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560" w:firstLineChars="200"/>
        <w:jc w:val="lef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（三）保辖区民生稳定发展，提升农村精神文化生活。</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560" w:firstLineChars="200"/>
        <w:jc w:val="lef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绩效目标：落实独生子女政策、保低收入家庭生活、提高群众就医环境、化解群众矛盾纠纷、落实项目占地对群众生活补贴，丰富7个新农村文化建设活动。</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560" w:firstLineChars="200"/>
        <w:jc w:val="lef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绩效指标：落实190人独生子女补助，保障辖区27户低收入家庭生活；7个村卫生室收入和电费补贴；乡镇卫生院厕所和科室、门厅三部分改造；信访案件按期结案率100%，重点信访隐患排查达97%；项目占地对群众的生活补助资金发放率100%；成立农村民俗表演队，设文化综合站阅览室。</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560" w:firstLineChars="200"/>
        <w:jc w:val="lef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灾害应急预防及环保项目</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560" w:firstLineChars="200"/>
        <w:jc w:val="lef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绩效目标：年度内辖区企业完成两次安全生产隐患排查，辖区内不着一把火、0水患、无动植物疫情，食品药品安全，无非法占用基本农田建房，落实大气污染治理，改善空气质量。</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560" w:firstLineChars="200"/>
        <w:jc w:val="lef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绩效指标：安全生产隐患问题整改率达100%，0火情0水患，完成6边治理，清理违法建房到位，空气监测设备运转率达97%以上，9.6万平方米的扬尘治理覆盖到位，正常天气每日不低于2次洒水。</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560" w:firstLineChars="200"/>
        <w:jc w:val="lef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TC 工作保障措施 \f A \l 1 </w:instrText>
      </w:r>
      <w:r>
        <w:rPr>
          <w:rFonts w:hint="eastAsia" w:ascii="仿宋_GB2312" w:hAnsi="仿宋_GB2312" w:eastAsia="仿宋_GB2312" w:cs="仿宋_GB2312"/>
          <w:sz w:val="28"/>
          <w:szCs w:val="28"/>
        </w:rPr>
        <w:fldChar w:fldCharType="end"/>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562" w:firstLineChars="200"/>
        <w:jc w:val="left"/>
        <w:textAlignment w:val="auto"/>
        <w:rPr>
          <w:rFonts w:hint="eastAsia" w:ascii="仿宋_GB2312" w:hAnsi="仿宋_GB2312" w:eastAsia="仿宋_GB2312" w:cs="仿宋_GB2312"/>
          <w:b/>
          <w:bCs/>
          <w:sz w:val="28"/>
          <w:szCs w:val="28"/>
        </w:rPr>
      </w:pPr>
      <w:r>
        <w:rPr>
          <w:rFonts w:hint="eastAsia" w:ascii="仿宋_GB2312" w:hAnsi="仿宋_GB2312" w:eastAsia="仿宋_GB2312" w:cs="仿宋_GB2312"/>
          <w:b/>
          <w:bCs/>
          <w:sz w:val="28"/>
          <w:szCs w:val="28"/>
          <w:lang w:val="en-US" w:eastAsia="zh-CN"/>
        </w:rPr>
        <w:t>3</w:t>
      </w:r>
      <w:r>
        <w:rPr>
          <w:rFonts w:hint="eastAsia" w:ascii="仿宋_GB2312" w:hAnsi="仿宋_GB2312" w:eastAsia="仿宋_GB2312" w:cs="仿宋_GB2312"/>
          <w:b/>
          <w:bCs/>
          <w:sz w:val="28"/>
          <w:szCs w:val="28"/>
        </w:rPr>
        <w:t>、工作保障措施</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560" w:firstLineChars="200"/>
        <w:jc w:val="lef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完善制度建设。制定完善预算绩效管理制度、资金管理办法、工作保障制度等，为全年预算绩效目标的实现奠定制度基础。</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560" w:firstLineChars="200"/>
        <w:jc w:val="lef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加强支出管理。通过优化支出结构、编细编实预算、加快履行政府采购手续、尽快启动项目、及时支付资金、按规定及时下达资金等多种措施，确保支出进度达标。</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560" w:firstLineChars="200"/>
        <w:jc w:val="lef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加强绩效运行监控。按要求开展绩效运行监控，发现问题及时采取措施，确保绩效目标如期保质实现。</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560" w:firstLineChars="200"/>
        <w:jc w:val="lef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做好绩效自评。按要求开展上年度部门预算绩效自评和重点评价工作，对评价中发现的问题及时整改，调整优化支出结构，提高财政资金使用效益。</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560" w:firstLineChars="200"/>
        <w:jc w:val="lef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规范财务资产管理。完善财务管理制度，严格审批程序，加强固定资产登记、使用和报废处置管理，做到支出合理，物尽其用。</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560" w:firstLineChars="200"/>
        <w:jc w:val="lef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560" w:firstLineChars="200"/>
        <w:jc w:val="lef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加强宣传培训调研等。加强人员培训，提高本部门职工业务素质；加强调研，提出优化财政资金配置、提高资金使用效益的意见意见；加大宣传力度，强化预算绩效管理意识，促进预算绩效管理水平进一步提升。</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560" w:firstLineChars="200"/>
        <w:jc w:val="left"/>
        <w:textAlignment w:val="auto"/>
        <w:rPr>
          <w:rFonts w:hint="eastAsia" w:ascii="仿宋_GB2312" w:hAnsi="仿宋_GB2312" w:eastAsia="仿宋_GB2312" w:cs="仿宋_GB2312"/>
          <w:sz w:val="28"/>
          <w:szCs w:val="28"/>
        </w:rPr>
      </w:pPr>
    </w:p>
    <w:p>
      <w:pPr>
        <w:jc w:val="left"/>
        <w:outlineLvl w:val="0"/>
        <w:rPr>
          <w:rFonts w:hint="eastAsia" w:hAnsi="宋体"/>
          <w:sz w:val="28"/>
          <w:szCs w:val="28"/>
        </w:rPr>
      </w:pPr>
      <w:r>
        <w:rPr>
          <w:rFonts w:hint="eastAsia" w:ascii="仿宋_GB2312" w:hAnsi="仿宋_GB2312" w:eastAsia="仿宋_GB2312" w:cs="仿宋_GB2312"/>
          <w:sz w:val="28"/>
          <w:szCs w:val="28"/>
          <w:u w:val="none"/>
          <w:lang w:val="en-US" w:eastAsia="zh-CN"/>
        </w:rPr>
        <w:t xml:space="preserve">   </w:t>
      </w:r>
      <w:r>
        <w:rPr>
          <w:rFonts w:hint="eastAsia" w:ascii="黑体" w:hAnsi="黑体" w:eastAsia="黑体" w:cs="黑体"/>
          <w:sz w:val="28"/>
          <w:szCs w:val="28"/>
          <w:u w:val="none"/>
          <w:lang w:val="en-US" w:eastAsia="zh-CN"/>
        </w:rPr>
        <w:t xml:space="preserve"> </w:t>
      </w:r>
      <w:r>
        <w:rPr>
          <w:rFonts w:hint="eastAsia" w:ascii="黑体" w:hAnsi="黑体" w:eastAsia="黑体" w:cs="黑体"/>
          <w:sz w:val="28"/>
          <w:szCs w:val="28"/>
          <w:u w:val="none"/>
          <w:lang w:eastAsia="zh-CN"/>
        </w:rPr>
        <w:t>第二部分</w:t>
      </w:r>
      <w:r>
        <w:rPr>
          <w:rFonts w:hint="eastAsia" w:ascii="黑体" w:hAnsi="黑体" w:eastAsia="黑体" w:cs="黑体"/>
          <w:sz w:val="28"/>
          <w:szCs w:val="28"/>
          <w:u w:val="none"/>
          <w:lang w:val="en-US" w:eastAsia="zh-CN"/>
        </w:rPr>
        <w:t xml:space="preserve"> </w:t>
      </w:r>
      <w:r>
        <w:rPr>
          <w:rFonts w:hint="eastAsia" w:ascii="黑体" w:hAnsi="黑体" w:eastAsia="黑体" w:cs="黑体"/>
          <w:sz w:val="28"/>
          <w:szCs w:val="28"/>
        </w:rPr>
        <w:t>预算项目绩效目标</w:t>
      </w:r>
    </w:p>
    <w:p>
      <w:pPr>
        <w:jc w:val="center"/>
      </w:pPr>
    </w:p>
    <w:p>
      <w:pPr>
        <w:ind w:firstLine="562" w:firstLineChars="200"/>
        <w:jc w:val="left"/>
        <w:outlineLvl w:val="3"/>
        <w:rPr>
          <w:rFonts w:hAnsi="宋体"/>
          <w:b/>
          <w:sz w:val="28"/>
        </w:rPr>
      </w:pPr>
      <w:bookmarkStart w:id="2" w:name="_Toc68274381"/>
      <w:r>
        <w:rPr>
          <w:rFonts w:hint="eastAsia" w:ascii="方正仿宋_GBK" w:eastAsia="方正仿宋_GBK"/>
          <w:b/>
          <w:sz w:val="28"/>
        </w:rPr>
        <w:t>1、镇级山尹村临时代课教师工资及学生伙食交通支出绩效目标表</w:t>
      </w:r>
      <w:bookmarkEnd w:id="2"/>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1、镇级山尹村临时代课教师工资及学生伙食交通支出绩效目标表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3"/>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816001</w:t>
            </w:r>
            <w:r>
              <w:rPr>
                <w:rFonts w:hint="eastAsia" w:ascii="方正书宋_GBK" w:eastAsia="方正书宋_GBK"/>
                <w:b/>
              </w:rPr>
              <w:t>石家庄市鹿泉区山尹村镇人民政府本级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130110211W58CF5QQYDSP</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镇级山尹村临时代课教师工资及学生伙食交通支出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1515768.00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1515768.00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主要用于龙凤湖学校临时代课教师工资</w:t>
            </w:r>
            <w:r>
              <w:rPr>
                <w:rFonts w:ascii="方正书宋_GBK" w:eastAsia="方正书宋_GBK"/>
              </w:rPr>
              <w:t>132</w:t>
            </w:r>
            <w:r>
              <w:rPr>
                <w:rFonts w:hint="eastAsia" w:ascii="方正书宋_GBK" w:eastAsia="方正书宋_GBK"/>
              </w:rPr>
              <w:t>万元、学生伙食补助</w:t>
            </w:r>
            <w:r>
              <w:rPr>
                <w:rFonts w:ascii="方正书宋_GBK" w:eastAsia="方正书宋_GBK"/>
              </w:rPr>
              <w:t>42768</w:t>
            </w:r>
            <w:r>
              <w:rPr>
                <w:rFonts w:hint="eastAsia" w:ascii="方正书宋_GBK" w:eastAsia="方正书宋_GBK"/>
              </w:rPr>
              <w:t>元、校车租赁</w:t>
            </w:r>
            <w:r>
              <w:rPr>
                <w:rFonts w:ascii="方正书宋_GBK" w:eastAsia="方正书宋_GBK"/>
              </w:rPr>
              <w:t>15.3</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解决临时代课教师工资，保障学生教育</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为</w:t>
            </w:r>
            <w:r>
              <w:rPr>
                <w:rFonts w:ascii="方正书宋_GBK" w:eastAsia="方正书宋_GBK"/>
              </w:rPr>
              <w:t>300</w:t>
            </w:r>
            <w:r>
              <w:rPr>
                <w:rFonts w:hint="eastAsia" w:ascii="方正书宋_GBK" w:eastAsia="方正书宋_GBK"/>
              </w:rPr>
              <w:t>名在校学生提供就餐学生伙食补助</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租赁校车</w:t>
            </w:r>
            <w:r>
              <w:rPr>
                <w:rFonts w:ascii="方正书宋_GBK" w:eastAsia="方正书宋_GBK"/>
              </w:rPr>
              <w:t>2</w:t>
            </w:r>
            <w:r>
              <w:rPr>
                <w:rFonts w:hint="eastAsia" w:ascii="方正书宋_GBK" w:eastAsia="方正书宋_GBK"/>
              </w:rPr>
              <w:t>辆为其提供上下学接送服务，解决因学生家因距学校路途较远的上下学问题。</w:t>
            </w:r>
          </w:p>
        </w:tc>
      </w:tr>
    </w:tbl>
    <w:p>
      <w:pPr>
        <w:spacing w:line="14" w:lineRule="exact"/>
        <w:jc w:val="center"/>
        <w:rPr>
          <w:rFonts w:hAnsi="宋体"/>
        </w:rPr>
      </w:pPr>
      <w:r>
        <w:rPr>
          <w:rFonts w:ascii="方正书宋_GBK" w:eastAsia="方正书宋_GBK"/>
        </w:rPr>
        <w:t xml:space="preserve"> </w:t>
      </w:r>
    </w:p>
    <w:tbl>
      <w:tblPr>
        <w:tblStyle w:val="3"/>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临时代课教师人数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临时代课教师人数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45</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学生伙食补助人数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学生伙食补助人数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216</w:t>
            </w:r>
            <w:r>
              <w:rPr>
                <w:rFonts w:hint="eastAsia" w:ascii="方正书宋_GBK" w:eastAsia="方正书宋_GBK"/>
              </w:rPr>
              <w:t>名</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校车数量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接送学生上下学的校车数量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辆</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跟车教师人数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跟车教师人数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人</w:t>
            </w:r>
            <w:r>
              <w:rPr>
                <w:rFonts w:ascii="方正书宋_GBK" w:eastAsia="方正书宋_GBK"/>
              </w:rPr>
              <w:t>/</w:t>
            </w:r>
            <w:r>
              <w:rPr>
                <w:rFonts w:hint="eastAsia" w:ascii="方正书宋_GBK" w:eastAsia="方正书宋_GBK"/>
              </w:rPr>
              <w:t>天</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校车交通安全事故率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校车交通安全事故率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学生放假时间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学生放假时间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按国家教育规定执行</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初中代课教师工资标准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初中代课教师工资标准</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2470</w:t>
            </w:r>
            <w:r>
              <w:rPr>
                <w:rFonts w:hint="eastAsia" w:ascii="方正书宋_GBK" w:eastAsia="方正书宋_GBK"/>
              </w:rPr>
              <w:t>元</w:t>
            </w:r>
            <w:r>
              <w:rPr>
                <w:rFonts w:ascii="方正书宋_GBK" w:eastAsia="方正书宋_GBK"/>
              </w:rPr>
              <w:t>/</w:t>
            </w:r>
            <w:r>
              <w:rPr>
                <w:rFonts w:hint="eastAsia" w:ascii="方正书宋_GBK" w:eastAsia="方正书宋_GBK"/>
              </w:rPr>
              <w:t>月</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小学代课教师工资标准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小学代课教师工资标准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2280</w:t>
            </w:r>
            <w:r>
              <w:rPr>
                <w:rFonts w:hint="eastAsia" w:ascii="方正书宋_GBK" w:eastAsia="方正书宋_GBK"/>
              </w:rPr>
              <w:t>元</w:t>
            </w:r>
            <w:r>
              <w:rPr>
                <w:rFonts w:ascii="方正书宋_GBK" w:eastAsia="方正书宋_GBK"/>
              </w:rPr>
              <w:t>/</w:t>
            </w:r>
            <w:r>
              <w:rPr>
                <w:rFonts w:hint="eastAsia" w:ascii="方正书宋_GBK" w:eastAsia="方正书宋_GBK"/>
              </w:rPr>
              <w:t>月</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校车租赁费用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校车租赁费用</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15.3</w:t>
            </w:r>
            <w:r>
              <w:rPr>
                <w:rFonts w:hint="eastAsia" w:ascii="方正书宋_GBK" w:eastAsia="方正书宋_GBK"/>
              </w:rPr>
              <w:t>万元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学生伙食补助标准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学生伙食补助标准</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元</w:t>
            </w:r>
            <w:r>
              <w:rPr>
                <w:rFonts w:ascii="方正书宋_GBK" w:eastAsia="方正书宋_GBK"/>
              </w:rPr>
              <w:t>/</w:t>
            </w:r>
            <w:r>
              <w:rPr>
                <w:rFonts w:hint="eastAsia" w:ascii="方正书宋_GBK" w:eastAsia="方正书宋_GBK"/>
              </w:rPr>
              <w:t>月</w:t>
            </w:r>
            <w:r>
              <w:rPr>
                <w:rFonts w:ascii="方正书宋_GBK" w:eastAsia="方正书宋_GBK"/>
              </w:rPr>
              <w:t>/</w:t>
            </w:r>
            <w:r>
              <w:rPr>
                <w:rFonts w:hint="eastAsia" w:ascii="方正书宋_GBK" w:eastAsia="方正书宋_GBK"/>
              </w:rPr>
              <w:t>生</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临时用工工资标准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临时用工工资标准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1900</w:t>
            </w:r>
            <w:r>
              <w:rPr>
                <w:rFonts w:hint="eastAsia" w:ascii="方正书宋_GBK" w:eastAsia="方正书宋_GBK"/>
              </w:rPr>
              <w:t>元</w:t>
            </w:r>
            <w:r>
              <w:rPr>
                <w:rFonts w:ascii="方正书宋_GBK" w:eastAsia="方正书宋_GBK"/>
              </w:rPr>
              <w:t>/</w:t>
            </w:r>
            <w:r>
              <w:rPr>
                <w:rFonts w:hint="eastAsia" w:ascii="方正书宋_GBK" w:eastAsia="方正书宋_GBK"/>
              </w:rPr>
              <w:t>月</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解决离校较远的学生人数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解决离校较远的学生上学问题人数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300</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提供教师使享受教育的学生人数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提供教师使享受教育的学生人数</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1377</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辍学人数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无因上学远的交通问题产生辍学学生</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0</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学生对学校满意度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调查中对学校满意和较满意的学生数占学校总学生数的比例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家长对学校满意度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调查中对学校满意和较满意的家长数占学校学生家长总人数的比例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3" w:name="_Toc68274382"/>
      <w:r>
        <w:rPr>
          <w:rFonts w:hint="eastAsia" w:ascii="方正仿宋_GBK" w:eastAsia="方正仿宋_GBK"/>
          <w:b/>
          <w:sz w:val="28"/>
        </w:rPr>
        <w:t>2、镇级山尹村坏账损失绩效目标表</w:t>
      </w:r>
      <w:bookmarkEnd w:id="3"/>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2、镇级山尹村坏账损失绩效目标表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3"/>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816001</w:t>
            </w:r>
            <w:r>
              <w:rPr>
                <w:rFonts w:hint="eastAsia" w:ascii="方正书宋_GBK" w:eastAsia="方正书宋_GBK"/>
                <w:b/>
              </w:rPr>
              <w:t>石家庄市鹿泉区山尹村镇人民政府本级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130110214ZZSY2N3D2BBE</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镇级山尹村坏账损失</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252402.91</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252402.91</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具体用途：长期挂账应收损失</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计划</w:t>
            </w:r>
            <w:r>
              <w:rPr>
                <w:rFonts w:ascii="方正书宋_GBK" w:eastAsia="方正书宋_GBK"/>
              </w:rPr>
              <w:t>2021</w:t>
            </w:r>
            <w:r>
              <w:rPr>
                <w:rFonts w:hint="eastAsia" w:ascii="方正书宋_GBK" w:eastAsia="方正书宋_GBK"/>
              </w:rPr>
              <w:t>年度清理我单位的应收坏账损失</w:t>
            </w:r>
          </w:p>
        </w:tc>
      </w:tr>
    </w:tbl>
    <w:p>
      <w:pPr>
        <w:spacing w:line="14" w:lineRule="exact"/>
        <w:jc w:val="center"/>
        <w:rPr>
          <w:rFonts w:hAnsi="宋体"/>
        </w:rPr>
      </w:pPr>
      <w:r>
        <w:rPr>
          <w:rFonts w:ascii="方正书宋_GBK" w:eastAsia="方正书宋_GBK"/>
        </w:rPr>
        <w:t xml:space="preserve"> </w:t>
      </w:r>
    </w:p>
    <w:tbl>
      <w:tblPr>
        <w:tblStyle w:val="3"/>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清理长期挂账应收笔数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清理长期挂账应收笔数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16</w:t>
            </w:r>
            <w:r>
              <w:rPr>
                <w:rFonts w:hint="eastAsia" w:ascii="方正书宋_GBK" w:eastAsia="方正书宋_GBK"/>
              </w:rPr>
              <w:t>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清理长期挂账涉及的应收金额</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清理长期挂账涉及的应收金额</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252402.91</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清理长期挂账应收的时间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清理长期挂账应收的时间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w:t>
            </w:r>
            <w:r>
              <w:rPr>
                <w:rFonts w:ascii="方正书宋_GBK" w:eastAsia="方正书宋_GBK"/>
              </w:rPr>
              <w:t>2021</w:t>
            </w:r>
            <w:r>
              <w:rPr>
                <w:rFonts w:hint="eastAsia" w:ascii="方正书宋_GBK" w:eastAsia="方正书宋_GBK"/>
              </w:rPr>
              <w:t>年度清理完毕</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清理长期挂账涉及的应收坏账金额</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清理长期挂账涉及的应收坏账金额</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252402.91</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清理长期挂账涉及的应收金额</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清理长期挂账涉及的应收金额</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252402.91</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被审计对象满意度比例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被审计对象满意度比例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4" w:name="_Toc68274383"/>
      <w:r>
        <w:rPr>
          <w:rFonts w:hint="eastAsia" w:ascii="方正仿宋_GBK" w:eastAsia="方正仿宋_GBK"/>
          <w:b/>
          <w:sz w:val="28"/>
        </w:rPr>
        <w:t>3、镇级专项公用经费绩效目标表</w:t>
      </w:r>
      <w:bookmarkEnd w:id="4"/>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3、镇级专项公用经费绩效目标表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3"/>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816001</w:t>
            </w:r>
            <w:r>
              <w:rPr>
                <w:rFonts w:hint="eastAsia" w:ascii="方正书宋_GBK" w:eastAsia="方正书宋_GBK"/>
                <w:b/>
              </w:rPr>
              <w:t>石家庄市鹿泉区山尹村镇人民政府本级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130110215K9A29AIPZIH2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镇级专项公用经费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1763308.00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1763308.00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主要用于我镇专项公经费</w:t>
            </w:r>
            <w:r>
              <w:rPr>
                <w:rFonts w:ascii="方正书宋_GBK" w:eastAsia="方正书宋_GBK"/>
              </w:rPr>
              <w:t>176.3308</w:t>
            </w:r>
            <w:r>
              <w:rPr>
                <w:rFonts w:hint="eastAsia" w:ascii="方正书宋_GBK" w:eastAsia="方正书宋_GBK"/>
              </w:rPr>
              <w:t>万元，如办公、</w:t>
            </w:r>
            <w:r>
              <w:rPr>
                <w:rFonts w:ascii="方正书宋_GBK" w:eastAsia="方正书宋_GBK"/>
              </w:rPr>
              <w:t xml:space="preserve"> </w:t>
            </w:r>
            <w:r>
              <w:rPr>
                <w:rFonts w:hint="eastAsia" w:ascii="方正书宋_GBK" w:eastAsia="方正书宋_GBK"/>
              </w:rPr>
              <w:t>水电等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保障日常办公需要，维持单位正常运转</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保障工作正常进行</w:t>
            </w:r>
          </w:p>
        </w:tc>
      </w:tr>
    </w:tbl>
    <w:p>
      <w:pPr>
        <w:spacing w:line="14" w:lineRule="exact"/>
        <w:jc w:val="center"/>
        <w:rPr>
          <w:rFonts w:hAnsi="宋体"/>
        </w:rPr>
      </w:pPr>
      <w:r>
        <w:rPr>
          <w:rFonts w:ascii="方正书宋_GBK" w:eastAsia="方正书宋_GBK"/>
        </w:rPr>
        <w:t xml:space="preserve"> </w:t>
      </w:r>
    </w:p>
    <w:tbl>
      <w:tblPr>
        <w:tblStyle w:val="3"/>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保障办公人数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保障办公人数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52</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运转保障率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运转保障率</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经费保障及时性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及时保障各项日常办公需要</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及时保障</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日常公用经费支出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办公费、水电费、交通费、会议费、工会经费、招待费及其他公用经费的支出</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按统一规定执行</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保障日常办公需要，维持单位正常</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保障日常办公需要，维持单位正常运转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维持单位正常运转</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办公人员办公满意度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办公满意人员占接受调查总人数的比率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5" w:name="_Toc68274384"/>
      <w:r>
        <w:rPr>
          <w:rFonts w:hint="eastAsia" w:ascii="方正仿宋_GBK" w:eastAsia="方正仿宋_GBK"/>
          <w:b/>
          <w:sz w:val="28"/>
        </w:rPr>
        <w:t>4、镇级山尹村卫计专项绩效目标表</w:t>
      </w:r>
      <w:bookmarkEnd w:id="5"/>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4、镇级山尹村卫计专项绩效目标表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3"/>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816001</w:t>
            </w:r>
            <w:r>
              <w:rPr>
                <w:rFonts w:hint="eastAsia" w:ascii="方正书宋_GBK" w:eastAsia="方正书宋_GBK"/>
                <w:b/>
              </w:rPr>
              <w:t>石家庄市鹿泉区山尹村镇人民政府本级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130110215P1B0GGDBGK1G</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镇级山尹村卫计专项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431200.00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431200.00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具体用途：</w:t>
            </w:r>
          </w:p>
          <w:p>
            <w:pPr>
              <w:spacing w:line="300" w:lineRule="exact"/>
              <w:jc w:val="left"/>
              <w:rPr>
                <w:rFonts w:ascii="方正书宋_GBK" w:eastAsia="方正书宋_GBK"/>
              </w:rPr>
            </w:pPr>
            <w:r>
              <w:rPr>
                <w:rFonts w:hint="eastAsia" w:ascii="方正书宋_GBK" w:eastAsia="方正书宋_GBK"/>
              </w:rPr>
              <w:t>计生专项</w:t>
            </w:r>
            <w:r>
              <w:rPr>
                <w:rFonts w:ascii="方正书宋_GBK" w:eastAsia="方正书宋_GBK"/>
              </w:rPr>
              <w:t>4.8</w:t>
            </w:r>
            <w:r>
              <w:rPr>
                <w:rFonts w:hint="eastAsia" w:ascii="方正书宋_GBK" w:eastAsia="方正书宋_GBK"/>
              </w:rPr>
              <w:t>万：独生子女</w:t>
            </w:r>
            <w:r>
              <w:rPr>
                <w:rFonts w:ascii="方正书宋_GBK" w:eastAsia="方正书宋_GBK"/>
              </w:rPr>
              <w:t>2.5</w:t>
            </w:r>
            <w:r>
              <w:rPr>
                <w:rFonts w:hint="eastAsia" w:ascii="方正书宋_GBK" w:eastAsia="方正书宋_GBK"/>
              </w:rPr>
              <w:t>万，计生小组长工资</w:t>
            </w:r>
            <w:r>
              <w:rPr>
                <w:rFonts w:ascii="方正书宋_GBK" w:eastAsia="方正书宋_GBK"/>
              </w:rPr>
              <w:t>0.3</w:t>
            </w:r>
            <w:r>
              <w:rPr>
                <w:rFonts w:hint="eastAsia" w:ascii="方正书宋_GBK" w:eastAsia="方正书宋_GBK"/>
              </w:rPr>
              <w:t>，暖心行动</w:t>
            </w:r>
            <w:r>
              <w:rPr>
                <w:rFonts w:ascii="方正书宋_GBK" w:eastAsia="方正书宋_GBK"/>
              </w:rPr>
              <w:t>2</w:t>
            </w:r>
            <w:r>
              <w:rPr>
                <w:rFonts w:hint="eastAsia" w:ascii="方正书宋_GBK" w:eastAsia="方正书宋_GBK"/>
              </w:rPr>
              <w:t>万。</w:t>
            </w:r>
          </w:p>
          <w:p>
            <w:pPr>
              <w:spacing w:line="300" w:lineRule="exact"/>
              <w:jc w:val="left"/>
              <w:rPr>
                <w:rFonts w:ascii="方正书宋_GBK" w:eastAsia="方正书宋_GBK"/>
              </w:rPr>
            </w:pPr>
            <w:r>
              <w:rPr>
                <w:rFonts w:hint="eastAsia" w:ascii="方正书宋_GBK" w:eastAsia="方正书宋_GBK"/>
              </w:rPr>
              <w:t>卫生院</w:t>
            </w:r>
            <w:r>
              <w:rPr>
                <w:rFonts w:ascii="方正书宋_GBK" w:eastAsia="方正书宋_GBK"/>
              </w:rPr>
              <w:t>10</w:t>
            </w:r>
            <w:r>
              <w:rPr>
                <w:rFonts w:hint="eastAsia" w:ascii="方正书宋_GBK" w:eastAsia="方正书宋_GBK"/>
              </w:rPr>
              <w:t>万；</w:t>
            </w:r>
          </w:p>
          <w:p>
            <w:pPr>
              <w:spacing w:line="300" w:lineRule="exact"/>
              <w:jc w:val="left"/>
              <w:rPr>
                <w:rFonts w:ascii="方正书宋_GBK" w:eastAsia="方正书宋_GBK"/>
              </w:rPr>
            </w:pPr>
            <w:r>
              <w:rPr>
                <w:rFonts w:hint="eastAsia" w:ascii="方正书宋_GBK" w:eastAsia="方正书宋_GBK"/>
              </w:rPr>
              <w:t>创卫：</w:t>
            </w:r>
            <w:r>
              <w:rPr>
                <w:rFonts w:ascii="方正书宋_GBK" w:eastAsia="方正书宋_GBK"/>
              </w:rPr>
              <w:t>10</w:t>
            </w:r>
            <w:r>
              <w:rPr>
                <w:rFonts w:hint="eastAsia" w:ascii="方正书宋_GBK" w:eastAsia="方正书宋_GBK"/>
              </w:rPr>
              <w:t>万病媒防治</w:t>
            </w:r>
            <w:r>
              <w:rPr>
                <w:rFonts w:ascii="方正书宋_GBK" w:eastAsia="方正书宋_GBK"/>
              </w:rPr>
              <w:t xml:space="preserve">1 </w:t>
            </w:r>
            <w:r>
              <w:rPr>
                <w:rFonts w:hint="eastAsia" w:ascii="方正书宋_GBK" w:eastAsia="方正书宋_GBK"/>
              </w:rPr>
              <w:t>爱卫运动</w:t>
            </w:r>
            <w:r>
              <w:rPr>
                <w:rFonts w:ascii="方正书宋_GBK" w:eastAsia="方正书宋_GBK"/>
              </w:rPr>
              <w:t xml:space="preserve">5 </w:t>
            </w:r>
            <w:r>
              <w:rPr>
                <w:rFonts w:hint="eastAsia" w:ascii="方正书宋_GBK" w:eastAsia="方正书宋_GBK"/>
              </w:rPr>
              <w:t>宣传</w:t>
            </w:r>
            <w:r>
              <w:rPr>
                <w:rFonts w:ascii="方正书宋_GBK" w:eastAsia="方正书宋_GBK"/>
              </w:rPr>
              <w:t>4</w:t>
            </w:r>
            <w:r>
              <w:rPr>
                <w:rFonts w:hint="eastAsia" w:ascii="方正书宋_GBK" w:eastAsia="方正书宋_GBK"/>
              </w:rPr>
              <w:t>；</w:t>
            </w:r>
          </w:p>
          <w:p>
            <w:pPr>
              <w:spacing w:line="300" w:lineRule="exact"/>
              <w:jc w:val="left"/>
              <w:rPr>
                <w:rFonts w:ascii="方正书宋_GBK" w:eastAsia="方正书宋_GBK"/>
              </w:rPr>
            </w:pPr>
            <w:r>
              <w:rPr>
                <w:rFonts w:hint="eastAsia" w:ascii="方正书宋_GBK" w:eastAsia="方正书宋_GBK"/>
              </w:rPr>
              <w:t>公共卫生及疫情防控</w:t>
            </w:r>
            <w:r>
              <w:rPr>
                <w:rFonts w:ascii="方正书宋_GBK" w:eastAsia="方正书宋_GBK"/>
              </w:rPr>
              <w:t>16.2</w:t>
            </w:r>
            <w:r>
              <w:rPr>
                <w:rFonts w:hint="eastAsia" w:ascii="方正书宋_GBK" w:eastAsia="方正书宋_GBK"/>
              </w:rPr>
              <w:t>万（宣传等</w:t>
            </w:r>
            <w:r>
              <w:rPr>
                <w:rFonts w:ascii="方正书宋_GBK" w:eastAsia="方正书宋_GBK"/>
              </w:rPr>
              <w:t>10</w:t>
            </w:r>
            <w:r>
              <w:rPr>
                <w:rFonts w:hint="eastAsia" w:ascii="方正书宋_GBK" w:eastAsia="方正书宋_GBK"/>
              </w:rPr>
              <w:t>、口罩</w:t>
            </w:r>
            <w:r>
              <w:rPr>
                <w:rFonts w:ascii="方正书宋_GBK" w:eastAsia="方正书宋_GBK"/>
              </w:rPr>
              <w:t>3</w:t>
            </w:r>
            <w:r>
              <w:rPr>
                <w:rFonts w:hint="eastAsia" w:ascii="方正书宋_GBK" w:eastAsia="方正书宋_GBK"/>
              </w:rPr>
              <w:t>万，公共卫生</w:t>
            </w:r>
            <w:r>
              <w:rPr>
                <w:rFonts w:ascii="方正书宋_GBK" w:eastAsia="方正书宋_GBK"/>
              </w:rPr>
              <w:t>3.2</w:t>
            </w:r>
            <w:r>
              <w:rPr>
                <w:rFonts w:hint="eastAsia" w:ascii="方正书宋_GBK" w:eastAsia="方正书宋_GBK"/>
              </w:rPr>
              <w:t>万）</w:t>
            </w:r>
          </w:p>
          <w:p>
            <w:pPr>
              <w:spacing w:line="300" w:lineRule="exact"/>
              <w:jc w:val="left"/>
              <w:rPr>
                <w:rFonts w:ascii="方正书宋_GBK" w:eastAsia="方正书宋_GBK"/>
              </w:rPr>
            </w:pPr>
            <w:r>
              <w:rPr>
                <w:rFonts w:hint="eastAsia" w:ascii="方正书宋_GBK" w:eastAsia="方正书宋_GBK"/>
              </w:rPr>
              <w:t>救济费：王九贞</w:t>
            </w:r>
            <w:r>
              <w:rPr>
                <w:rFonts w:ascii="方正书宋_GBK" w:eastAsia="方正书宋_GBK"/>
              </w:rPr>
              <w:t>1</w:t>
            </w:r>
            <w:r>
              <w:rPr>
                <w:rFonts w:hint="eastAsia" w:ascii="方正书宋_GBK" w:eastAsia="方正书宋_GBK"/>
              </w:rPr>
              <w:t>万；</w:t>
            </w:r>
          </w:p>
          <w:p>
            <w:pPr>
              <w:spacing w:line="300" w:lineRule="exact"/>
              <w:jc w:val="left"/>
              <w:rPr>
                <w:rFonts w:ascii="方正书宋_GBK" w:eastAsia="方正书宋_GBK"/>
              </w:rPr>
            </w:pPr>
            <w:r>
              <w:rPr>
                <w:rFonts w:hint="eastAsia" w:ascii="方正书宋_GBK" w:eastAsia="方正书宋_GBK"/>
              </w:rPr>
              <w:t>食品安全：</w:t>
            </w:r>
            <w:r>
              <w:rPr>
                <w:rFonts w:ascii="方正书宋_GBK" w:eastAsia="方正书宋_GBK"/>
              </w:rPr>
              <w:t>1</w:t>
            </w:r>
            <w:r>
              <w:rPr>
                <w:rFonts w:hint="eastAsia" w:ascii="方正书宋_GBK" w:eastAsia="方正书宋_GBK"/>
              </w:rPr>
              <w:t>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落实计生专项慰问活动，提高群众生活幸福感</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提高辖区群众公共卫生服务知识普及知晓率，优化创建群众舒适家居生活环境</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构筑疫情防控线，引导群众做好个人防护，落实防控常态化管理</w:t>
            </w:r>
          </w:p>
        </w:tc>
      </w:tr>
    </w:tbl>
    <w:p>
      <w:pPr>
        <w:spacing w:line="14" w:lineRule="exact"/>
        <w:jc w:val="center"/>
        <w:rPr>
          <w:rFonts w:hAnsi="宋体"/>
        </w:rPr>
      </w:pPr>
      <w:r>
        <w:rPr>
          <w:rFonts w:ascii="方正书宋_GBK" w:eastAsia="方正书宋_GBK"/>
        </w:rPr>
        <w:t xml:space="preserve"> </w:t>
      </w:r>
    </w:p>
    <w:tbl>
      <w:tblPr>
        <w:tblStyle w:val="3"/>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独生子女家庭补助人数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独生子女家庭补助人数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190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预计</w:t>
            </w:r>
            <w:r>
              <w:rPr>
                <w:rFonts w:ascii="方正书宋_GBK" w:eastAsia="方正书宋_GBK"/>
              </w:rPr>
              <w:t>21</w:t>
            </w:r>
            <w:r>
              <w:rPr>
                <w:rFonts w:hint="eastAsia" w:ascii="方正书宋_GBK" w:eastAsia="方正书宋_GBK"/>
              </w:rPr>
              <w:t>年计生活动的救济人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w:t>
            </w:r>
            <w:r>
              <w:rPr>
                <w:rFonts w:ascii="方正书宋_GBK" w:eastAsia="方正书宋_GBK"/>
              </w:rPr>
              <w:t>20</w:t>
            </w:r>
            <w:r>
              <w:rPr>
                <w:rFonts w:hint="eastAsia" w:ascii="方正书宋_GBK" w:eastAsia="方正书宋_GBK"/>
              </w:rPr>
              <w:t>年计生活动的救济人</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27</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创建卫生乡村数量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创建卫生乡村数量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计划生育责任目标奖励政策落实率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奖励计划生育责任目标完成较好的数量占总数量的比例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农村部分计划生育家庭奖励扶助</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农村部分计划生育家庭奖励扶助</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计划生育家庭特别扶助政策率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实际享受特别扶助人数占应享受的总人数比例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居民对医疗环境满意率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居民对医疗环境满意率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疫情防控措施时效</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疫情防控措施时效</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长期落实常态化管控</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独生子女家庭补助标准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独生子女家庭补助标准</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计生活动的救济标准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计生活动的救济标准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r>
              <w:rPr>
                <w:rFonts w:hint="eastAsia" w:ascii="方正书宋_GBK" w:eastAsia="方正书宋_GBK"/>
              </w:rPr>
              <w:t>元</w:t>
            </w:r>
            <w:r>
              <w:rPr>
                <w:rFonts w:ascii="方正书宋_GBK" w:eastAsia="方正书宋_GBK"/>
              </w:rPr>
              <w:t>/</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解决贫困家庭户数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解决贫困家庭户数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27</w:t>
            </w:r>
            <w:r>
              <w:rPr>
                <w:rFonts w:hint="eastAsia" w:ascii="方正书宋_GBK" w:eastAsia="方正书宋_GBK"/>
              </w:rPr>
              <w:t>户</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独生子女家庭奖励人数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独生子妇家庭奖励人数</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190</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计生小组长工资人数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计生小组长工资人数</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180</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独生子女家庭满意度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独生子女家庭满意度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接受补助的贫困家庭满意度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接受补助的贫困家庭满意度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公共卫生服务知识群众知晓率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群众对公共卫生知识的知晓人数占接受调查总人数的比率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6" w:name="_Toc68274385"/>
      <w:r>
        <w:rPr>
          <w:rFonts w:hint="eastAsia" w:ascii="方正仿宋_GBK" w:eastAsia="方正仿宋_GBK"/>
          <w:b/>
          <w:sz w:val="28"/>
        </w:rPr>
        <w:t>5、镇级山尹村临时聘用人员生活补助绩效目标表</w:t>
      </w:r>
      <w:bookmarkEnd w:id="6"/>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5、镇级山尹村临时聘用人员生活补助绩效目标表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3"/>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816001</w:t>
            </w:r>
            <w:r>
              <w:rPr>
                <w:rFonts w:hint="eastAsia" w:ascii="方正书宋_GBK" w:eastAsia="方正书宋_GBK"/>
                <w:b/>
              </w:rPr>
              <w:t>石家庄市鹿泉区山尹村镇人民政府本级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130110216SZGZ0YHG8ILA</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镇级山尹村临时聘用人员生活补助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1636772.16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1636772.16</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43</w:t>
            </w:r>
            <w:r>
              <w:rPr>
                <w:rFonts w:hint="eastAsia" w:ascii="方正书宋_GBK" w:eastAsia="方正书宋_GBK"/>
              </w:rPr>
              <w:t>人，其中（人社局已备案</w:t>
            </w:r>
            <w:r>
              <w:rPr>
                <w:rFonts w:ascii="方正书宋_GBK" w:eastAsia="方正书宋_GBK"/>
              </w:rPr>
              <w:t>7</w:t>
            </w:r>
            <w:r>
              <w:rPr>
                <w:rFonts w:hint="eastAsia" w:ascii="方正书宋_GBK" w:eastAsia="方正书宋_GBK"/>
              </w:rPr>
              <w:t>人</w:t>
            </w:r>
            <w:r>
              <w:rPr>
                <w:rFonts w:ascii="方正书宋_GBK" w:eastAsia="方正书宋_GBK"/>
              </w:rPr>
              <w:t>+</w:t>
            </w:r>
            <w:r>
              <w:rPr>
                <w:rFonts w:hint="eastAsia" w:ascii="方正书宋_GBK" w:eastAsia="方正书宋_GBK"/>
              </w:rPr>
              <w:t>未备案</w:t>
            </w:r>
            <w:r>
              <w:rPr>
                <w:rFonts w:ascii="方正书宋_GBK" w:eastAsia="方正书宋_GBK"/>
              </w:rPr>
              <w:t>9</w:t>
            </w:r>
            <w:r>
              <w:rPr>
                <w:rFonts w:hint="eastAsia" w:ascii="方正书宋_GBK" w:eastAsia="方正书宋_GBK"/>
              </w:rPr>
              <w:t>人</w:t>
            </w:r>
            <w:r>
              <w:rPr>
                <w:rFonts w:ascii="方正书宋_GBK" w:eastAsia="方正书宋_GBK"/>
              </w:rPr>
              <w:t>+</w:t>
            </w:r>
            <w:r>
              <w:rPr>
                <w:rFonts w:hint="eastAsia" w:ascii="方正书宋_GBK" w:eastAsia="方正书宋_GBK"/>
              </w:rPr>
              <w:t>预计招</w:t>
            </w:r>
            <w:r>
              <w:rPr>
                <w:rFonts w:ascii="方正书宋_GBK" w:eastAsia="方正书宋_GBK"/>
              </w:rPr>
              <w:t>11</w:t>
            </w:r>
            <w:r>
              <w:rPr>
                <w:rFonts w:hint="eastAsia" w:ascii="方正书宋_GBK" w:eastAsia="方正书宋_GBK"/>
              </w:rPr>
              <w:t>人）</w:t>
            </w:r>
            <w:r>
              <w:rPr>
                <w:rFonts w:ascii="方正书宋_GBK" w:eastAsia="方正书宋_GBK"/>
              </w:rPr>
              <w:t>*2350*12</w:t>
            </w:r>
            <w:r>
              <w:rPr>
                <w:rFonts w:hint="eastAsia" w:ascii="方正书宋_GBK" w:eastAsia="方正书宋_GBK"/>
              </w:rPr>
              <w:t>个月</w:t>
            </w:r>
            <w:r>
              <w:rPr>
                <w:rFonts w:ascii="方正书宋_GBK" w:eastAsia="方正书宋_GBK"/>
              </w:rPr>
              <w:t>=761400</w:t>
            </w:r>
          </w:p>
          <w:p>
            <w:pPr>
              <w:spacing w:line="300" w:lineRule="exact"/>
              <w:jc w:val="left"/>
              <w:rPr>
                <w:rFonts w:ascii="方正书宋_GBK" w:eastAsia="方正书宋_GBK"/>
              </w:rPr>
            </w:pPr>
            <w:r>
              <w:rPr>
                <w:rFonts w:hint="eastAsia" w:ascii="方正书宋_GBK" w:eastAsia="方正书宋_GBK"/>
              </w:rPr>
              <w:t>司机、食堂、派出所、税务、保洁、信访、人口普查</w:t>
            </w:r>
            <w:r>
              <w:rPr>
                <w:rFonts w:ascii="方正书宋_GBK" w:eastAsia="方正书宋_GBK"/>
              </w:rPr>
              <w:t>16</w:t>
            </w:r>
            <w:r>
              <w:rPr>
                <w:rFonts w:hint="eastAsia" w:ascii="方正书宋_GBK" w:eastAsia="方正书宋_GBK"/>
              </w:rPr>
              <w:t>人，</w:t>
            </w:r>
            <w:r>
              <w:rPr>
                <w:rFonts w:ascii="方正书宋_GBK" w:eastAsia="方正书宋_GBK"/>
              </w:rPr>
              <w:t>436800.</w:t>
            </w:r>
          </w:p>
          <w:p>
            <w:pPr>
              <w:spacing w:line="300" w:lineRule="exact"/>
              <w:jc w:val="left"/>
              <w:rPr>
                <w:rFonts w:ascii="方正书宋_GBK" w:eastAsia="方正书宋_GBK"/>
              </w:rPr>
            </w:pPr>
            <w:r>
              <w:rPr>
                <w:rFonts w:hint="eastAsia" w:ascii="方正书宋_GBK" w:eastAsia="方正书宋_GBK"/>
              </w:rPr>
              <w:t>单位负担社保</w:t>
            </w:r>
            <w:r>
              <w:rPr>
                <w:rFonts w:ascii="方正书宋_GBK" w:eastAsia="方正书宋_GBK"/>
              </w:rPr>
              <w:t>2811.36*39</w:t>
            </w:r>
            <w:r>
              <w:rPr>
                <w:rFonts w:hint="eastAsia" w:ascii="方正书宋_GBK" w:eastAsia="方正书宋_GBK"/>
              </w:rPr>
              <w:t>人</w:t>
            </w:r>
            <w:r>
              <w:rPr>
                <w:rFonts w:ascii="方正书宋_GBK" w:eastAsia="方正书宋_GBK"/>
              </w:rPr>
              <w:t>*4</w:t>
            </w:r>
            <w:r>
              <w:rPr>
                <w:rFonts w:hint="eastAsia" w:ascii="方正书宋_GBK" w:eastAsia="方正书宋_GBK"/>
              </w:rPr>
              <w:t>个季</w:t>
            </w:r>
            <w:r>
              <w:rPr>
                <w:rFonts w:ascii="方正书宋_GBK" w:eastAsia="方正书宋_GBK"/>
              </w:rPr>
              <w:t>=438572.16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主要用于机关临时聘用人员工资和社保</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协助机关人员完成各项任务</w:t>
            </w:r>
          </w:p>
        </w:tc>
      </w:tr>
    </w:tbl>
    <w:p>
      <w:pPr>
        <w:spacing w:line="14" w:lineRule="exact"/>
        <w:jc w:val="center"/>
        <w:rPr>
          <w:rFonts w:hAnsi="宋体"/>
        </w:rPr>
      </w:pPr>
      <w:r>
        <w:rPr>
          <w:rFonts w:ascii="方正书宋_GBK" w:eastAsia="方正书宋_GBK"/>
        </w:rPr>
        <w:t xml:space="preserve"> </w:t>
      </w:r>
    </w:p>
    <w:tbl>
      <w:tblPr>
        <w:tblStyle w:val="3"/>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43</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工资发放精准性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工资等发放人员范围的精准性和发放数据的准确性</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工资发放及时性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工资社保等发放的时效性</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每月按时发放</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工资发放标准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工资发放标准</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2350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月</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工资发放标准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工资发放标准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根据临时任务强度平均工资不超</w:t>
            </w:r>
            <w:r>
              <w:rPr>
                <w:rFonts w:ascii="方正书宋_GBK" w:eastAsia="方正书宋_GBK"/>
              </w:rPr>
              <w:t>2275</w:t>
            </w:r>
            <w:r>
              <w:rPr>
                <w:rFonts w:hint="eastAsia" w:ascii="方正书宋_GBK" w:eastAsia="方正书宋_GBK"/>
              </w:rPr>
              <w:t>元</w:t>
            </w:r>
            <w:r>
              <w:rPr>
                <w:rFonts w:ascii="方正书宋_GBK" w:eastAsia="方正书宋_GBK"/>
              </w:rPr>
              <w:t>/</w:t>
            </w:r>
            <w:r>
              <w:rPr>
                <w:rFonts w:hint="eastAsia" w:ascii="方正书宋_GBK" w:eastAsia="方正书宋_GBK"/>
              </w:rPr>
              <w:t>月</w:t>
            </w:r>
            <w:r>
              <w:rPr>
                <w:rFonts w:ascii="方正书宋_GBK" w:eastAsia="方正书宋_GBK"/>
              </w:rPr>
              <w:t>/</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加强工作人员归属感</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通过按时按标准发放工资福利等，进一步增强干部职工得归属感，保持干部队伍相对稳定，保障办公正常运转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保持干部队伍相对稳定</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单位人员满意度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单位人员对工资等发放工作的满意程度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7" w:name="_Toc68274386"/>
      <w:r>
        <w:rPr>
          <w:rFonts w:hint="eastAsia" w:ascii="方正仿宋_GBK" w:eastAsia="方正仿宋_GBK"/>
          <w:b/>
          <w:sz w:val="28"/>
        </w:rPr>
        <w:t>6、镇级山尹村安全生产隐患排查及灾害应急防治宣传绩效目标表</w:t>
      </w:r>
      <w:bookmarkEnd w:id="7"/>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6、镇级山尹村安全生产隐患排查及灾害应急防治宣传绩效目标表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3"/>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816001</w:t>
            </w:r>
            <w:r>
              <w:rPr>
                <w:rFonts w:hint="eastAsia" w:ascii="方正书宋_GBK" w:eastAsia="方正书宋_GBK"/>
                <w:b/>
              </w:rPr>
              <w:t>石家庄市鹿泉区山尹村镇人民政府本级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1301102178PGAXMCYG1KL</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镇级山尹村安全生产隐患排查及灾害应急防治宣传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256000.00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256000.00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 xml:space="preserve"> </w:t>
            </w:r>
            <w:r>
              <w:rPr>
                <w:rFonts w:hint="eastAsia" w:ascii="方正书宋_GBK" w:eastAsia="方正书宋_GBK"/>
              </w:rPr>
              <w:t>主要用于安全生产</w:t>
            </w:r>
            <w:r>
              <w:rPr>
                <w:rFonts w:ascii="方正书宋_GBK" w:eastAsia="方正书宋_GBK"/>
              </w:rPr>
              <w:t>7</w:t>
            </w:r>
            <w:r>
              <w:rPr>
                <w:rFonts w:hint="eastAsia" w:ascii="方正书宋_GBK" w:eastAsia="方正书宋_GBK"/>
              </w:rPr>
              <w:t>万，防火</w:t>
            </w:r>
            <w:r>
              <w:rPr>
                <w:rFonts w:ascii="方正书宋_GBK" w:eastAsia="方正书宋_GBK"/>
              </w:rPr>
              <w:t>17.6</w:t>
            </w:r>
            <w:r>
              <w:rPr>
                <w:rFonts w:hint="eastAsia" w:ascii="方正书宋_GBK" w:eastAsia="方正书宋_GBK"/>
              </w:rPr>
              <w:t>万元，消防</w:t>
            </w:r>
            <w:r>
              <w:rPr>
                <w:rFonts w:ascii="方正书宋_GBK" w:eastAsia="方正书宋_GBK"/>
              </w:rPr>
              <w:t>1</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聘请专家为企业查隐患按协议实际签订内容执行</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严格落实防火、消防安全措施，保证防火设备物资储备为我镇防火救灾提供应急救援保障</w:t>
            </w:r>
          </w:p>
        </w:tc>
      </w:tr>
    </w:tbl>
    <w:p>
      <w:pPr>
        <w:spacing w:line="14" w:lineRule="exact"/>
        <w:jc w:val="center"/>
        <w:rPr>
          <w:rFonts w:hAnsi="宋体"/>
        </w:rPr>
      </w:pPr>
      <w:r>
        <w:rPr>
          <w:rFonts w:ascii="方正书宋_GBK" w:eastAsia="方正书宋_GBK"/>
        </w:rPr>
        <w:t xml:space="preserve"> </w:t>
      </w:r>
    </w:p>
    <w:tbl>
      <w:tblPr>
        <w:tblStyle w:val="3"/>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检查企业的数量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检查企业的数量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40</w:t>
            </w:r>
            <w:r>
              <w:rPr>
                <w:rFonts w:hint="eastAsia" w:ascii="方正书宋_GBK" w:eastAsia="方正书宋_GBK"/>
              </w:rPr>
              <w:t>家</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每年查企业次数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每年查企业次数</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3</w:t>
            </w:r>
            <w:r>
              <w:rPr>
                <w:rFonts w:hint="eastAsia" w:ascii="方正书宋_GBK" w:eastAsia="方正书宋_GBK"/>
              </w:rPr>
              <w:t>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专家查隐患报告需整改问题条数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专家查隐患报告需整改问题条数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536</w:t>
            </w:r>
            <w:r>
              <w:rPr>
                <w:rFonts w:hint="eastAsia" w:ascii="方正书宋_GBK" w:eastAsia="方正书宋_GBK"/>
              </w:rPr>
              <w:t>条件</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专家查隐患问题整改报告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条幅成本价</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条幅成本价</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镇域六边清理面积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镇域防火六边清理面积（平方米）</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90000</w:t>
            </w:r>
            <w:r>
              <w:rPr>
                <w:rFonts w:hint="eastAsia" w:ascii="方正书宋_GBK" w:eastAsia="方正书宋_GBK"/>
              </w:rPr>
              <w:t>平方米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灭火水枪</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灭火水枪</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把</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条幅数量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条幅数量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540</w:t>
            </w:r>
            <w:r>
              <w:rPr>
                <w:rFonts w:hint="eastAsia" w:ascii="方正书宋_GBK" w:eastAsia="方正书宋_GBK"/>
              </w:rPr>
              <w:t>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隐患整改率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专家所检查企业的问题已整改条数占应整改总条数的占比</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防火工作</w:t>
            </w:r>
            <w:r>
              <w:rPr>
                <w:rFonts w:hint="eastAsia" w:ascii="方正书宋_GBK" w:eastAsia="方正书宋_GBK"/>
                <w:lang w:eastAsia="zh-CN"/>
              </w:rPr>
              <w:t>部</w:t>
            </w:r>
            <w:r>
              <w:rPr>
                <w:rFonts w:hint="eastAsia" w:ascii="方正书宋_GBK" w:eastAsia="方正书宋_GBK"/>
              </w:rPr>
              <w:t>署完成率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防火期工作</w:t>
            </w:r>
            <w:r>
              <w:rPr>
                <w:rFonts w:hint="eastAsia" w:ascii="方正书宋_GBK" w:eastAsia="方正书宋_GBK"/>
                <w:lang w:eastAsia="zh-CN"/>
              </w:rPr>
              <w:t>部</w:t>
            </w:r>
            <w:r>
              <w:rPr>
                <w:rFonts w:hint="eastAsia" w:ascii="方正书宋_GBK" w:eastAsia="方正书宋_GBK"/>
              </w:rPr>
              <w:t>署完成率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防火期防火员出勤率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在重点防火期间防火人员在岗情况</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每次查隐患天数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每次查隐患天数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天</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镇域六边清理成本（元</w:t>
            </w:r>
            <w:r>
              <w:rPr>
                <w:rFonts w:ascii="方正书宋_GBK" w:eastAsia="方正书宋_GBK"/>
              </w:rPr>
              <w:t>/</w:t>
            </w:r>
            <w:r>
              <w:rPr>
                <w:rFonts w:hint="eastAsia" w:ascii="方正书宋_GBK" w:eastAsia="方正书宋_GBK"/>
              </w:rPr>
              <w:t>平方米）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镇域六边清理成本（元</w:t>
            </w:r>
            <w:r>
              <w:rPr>
                <w:rFonts w:ascii="方正书宋_GBK" w:eastAsia="方正书宋_GBK"/>
              </w:rPr>
              <w:t>/</w:t>
            </w:r>
            <w:r>
              <w:rPr>
                <w:rFonts w:hint="eastAsia" w:ascii="方正书宋_GBK" w:eastAsia="方正书宋_GBK"/>
              </w:rPr>
              <w:t>平方米）</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元</w:t>
            </w:r>
            <w:r>
              <w:rPr>
                <w:rFonts w:ascii="方正书宋_GBK" w:eastAsia="方正书宋_GBK"/>
              </w:rPr>
              <w:t>/</w:t>
            </w:r>
            <w:r>
              <w:rPr>
                <w:rFonts w:hint="eastAsia" w:ascii="方正书宋_GBK" w:eastAsia="方正书宋_GBK"/>
              </w:rPr>
              <w:t>平方米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专家查隐患日标准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专家为企业查隐患每日劳务费</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1600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灭火水枪单价</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灭火水枪单价</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2000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无安全生产事故造成的损失（元）</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无安全生产事故造成的损失金额</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无安全生产事故</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镇域辖区无安全生产事故发生事件</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0</w:t>
            </w:r>
            <w:r>
              <w:rPr>
                <w:rFonts w:hint="eastAsia" w:ascii="方正书宋_GBK" w:eastAsia="方正书宋_GBK"/>
              </w:rPr>
              <w:t>件</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镇域辖区不着一把火</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镇域辖区不着一把火</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0</w:t>
            </w:r>
            <w:r>
              <w:rPr>
                <w:rFonts w:hint="eastAsia" w:ascii="方正书宋_GBK" w:eastAsia="方正书宋_GBK"/>
              </w:rPr>
              <w:t>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专家查隐患的企业满意度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接受专家查隐患满意的企业数量占接受专家查隐患企业的总数量比例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8" w:name="_Toc68274387"/>
      <w:r>
        <w:rPr>
          <w:rFonts w:hint="eastAsia" w:ascii="方正仿宋_GBK" w:eastAsia="方正仿宋_GBK"/>
          <w:b/>
          <w:sz w:val="28"/>
        </w:rPr>
        <w:t>7、镇级山尹村环卫治理及综合执法绩效目标表</w:t>
      </w:r>
      <w:bookmarkEnd w:id="8"/>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7、镇级山尹村环卫治理及综合执法绩效目标表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3"/>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816001</w:t>
            </w:r>
            <w:r>
              <w:rPr>
                <w:rFonts w:hint="eastAsia" w:ascii="方正书宋_GBK" w:eastAsia="方正书宋_GBK"/>
                <w:b/>
              </w:rPr>
              <w:t>石家庄市鹿泉区山尹村镇人民政府本级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13011021CCSXBD7EBO7V6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镇级山尹村环卫治理及综合执法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2013928.00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2013928.00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具体用途：</w:t>
            </w:r>
          </w:p>
          <w:p>
            <w:pPr>
              <w:spacing w:line="300" w:lineRule="exact"/>
              <w:jc w:val="left"/>
              <w:rPr>
                <w:rFonts w:ascii="方正书宋_GBK" w:eastAsia="方正书宋_GBK"/>
              </w:rPr>
            </w:pPr>
            <w:r>
              <w:rPr>
                <w:rFonts w:hint="eastAsia" w:ascii="方正书宋_GBK" w:eastAsia="方正书宋_GBK"/>
              </w:rPr>
              <w:t>违法建设拆除及拆后垃圾清理</w:t>
            </w:r>
            <w:r>
              <w:rPr>
                <w:rFonts w:ascii="方正书宋_GBK" w:eastAsia="方正书宋_GBK"/>
              </w:rPr>
              <w:t>30</w:t>
            </w:r>
            <w:r>
              <w:rPr>
                <w:rFonts w:hint="eastAsia" w:ascii="方正书宋_GBK" w:eastAsia="方正书宋_GBK"/>
              </w:rPr>
              <w:t>万：律师，用工，</w:t>
            </w:r>
          </w:p>
          <w:p>
            <w:pPr>
              <w:spacing w:line="300" w:lineRule="exact"/>
              <w:jc w:val="left"/>
              <w:rPr>
                <w:rFonts w:ascii="方正书宋_GBK" w:eastAsia="方正书宋_GBK"/>
              </w:rPr>
            </w:pPr>
            <w:r>
              <w:rPr>
                <w:rFonts w:hint="eastAsia" w:ascii="方正书宋_GBK" w:eastAsia="方正书宋_GBK"/>
              </w:rPr>
              <w:t>保洁公司</w:t>
            </w:r>
            <w:r>
              <w:rPr>
                <w:rFonts w:ascii="方正书宋_GBK" w:eastAsia="方正书宋_GBK"/>
              </w:rPr>
              <w:t>96.351778</w:t>
            </w:r>
          </w:p>
          <w:p>
            <w:pPr>
              <w:spacing w:line="300" w:lineRule="exact"/>
              <w:jc w:val="left"/>
              <w:rPr>
                <w:rFonts w:ascii="方正书宋_GBK" w:eastAsia="方正书宋_GBK"/>
              </w:rPr>
            </w:pPr>
            <w:r>
              <w:rPr>
                <w:rFonts w:hint="eastAsia" w:ascii="方正书宋_GBK" w:eastAsia="方正书宋_GBK"/>
              </w:rPr>
              <w:t>城乡容貌</w:t>
            </w:r>
            <w:r>
              <w:rPr>
                <w:rFonts w:ascii="方正书宋_GBK" w:eastAsia="方正书宋_GBK"/>
              </w:rPr>
              <w:t>10</w:t>
            </w:r>
            <w:r>
              <w:rPr>
                <w:rFonts w:hint="eastAsia" w:ascii="方正书宋_GBK" w:eastAsia="方正书宋_GBK"/>
              </w:rPr>
              <w:t>；</w:t>
            </w:r>
          </w:p>
          <w:p>
            <w:pPr>
              <w:spacing w:line="300" w:lineRule="exact"/>
              <w:jc w:val="left"/>
              <w:rPr>
                <w:rFonts w:ascii="方正书宋_GBK" w:eastAsia="方正书宋_GBK"/>
              </w:rPr>
            </w:pPr>
            <w:r>
              <w:rPr>
                <w:rFonts w:hint="eastAsia" w:ascii="方正书宋_GBK" w:eastAsia="方正书宋_GBK"/>
              </w:rPr>
              <w:t>建筑垃圾场日常消耗</w:t>
            </w:r>
            <w:r>
              <w:rPr>
                <w:rFonts w:ascii="方正书宋_GBK" w:eastAsia="方正书宋_GBK"/>
              </w:rPr>
              <w:t>2</w:t>
            </w:r>
            <w:r>
              <w:rPr>
                <w:rFonts w:hint="eastAsia" w:ascii="方正书宋_GBK" w:eastAsia="方正书宋_GBK"/>
              </w:rPr>
              <w:t>，</w:t>
            </w:r>
          </w:p>
          <w:p>
            <w:pPr>
              <w:spacing w:line="300" w:lineRule="exact"/>
              <w:jc w:val="left"/>
              <w:rPr>
                <w:rFonts w:ascii="方正书宋_GBK" w:eastAsia="方正书宋_GBK"/>
              </w:rPr>
            </w:pPr>
            <w:r>
              <w:rPr>
                <w:rFonts w:hint="eastAsia" w:ascii="方正书宋_GBK" w:eastAsia="方正书宋_GBK"/>
              </w:rPr>
              <w:t>清理及垃圾场填埋</w:t>
            </w:r>
            <w:r>
              <w:rPr>
                <w:rFonts w:ascii="方正书宋_GBK" w:eastAsia="方正书宋_GBK"/>
              </w:rPr>
              <w:t>40</w:t>
            </w:r>
            <w:r>
              <w:rPr>
                <w:rFonts w:hint="eastAsia" w:ascii="方正书宋_GBK" w:eastAsia="方正书宋_GBK"/>
              </w:rPr>
              <w:t>；查看明细。</w:t>
            </w:r>
          </w:p>
          <w:p>
            <w:pPr>
              <w:spacing w:line="300" w:lineRule="exact"/>
              <w:jc w:val="left"/>
              <w:rPr>
                <w:rFonts w:ascii="方正书宋_GBK" w:eastAsia="方正书宋_GBK"/>
              </w:rPr>
            </w:pPr>
            <w:r>
              <w:rPr>
                <w:rFonts w:hint="eastAsia" w:ascii="方正书宋_GBK" w:eastAsia="方正书宋_GBK"/>
              </w:rPr>
              <w:t>清扫车费用</w:t>
            </w:r>
            <w:r>
              <w:rPr>
                <w:rFonts w:ascii="方正书宋_GBK" w:eastAsia="方正书宋_GBK"/>
              </w:rPr>
              <w:t>10</w:t>
            </w:r>
            <w:r>
              <w:rPr>
                <w:rFonts w:hint="eastAsia" w:ascii="方正书宋_GBK" w:eastAsia="方正书宋_GBK"/>
              </w:rPr>
              <w:t>万（预算报</w:t>
            </w:r>
            <w:r>
              <w:rPr>
                <w:rFonts w:ascii="方正书宋_GBK" w:eastAsia="方正书宋_GBK"/>
              </w:rPr>
              <w:t>5</w:t>
            </w:r>
            <w:r>
              <w:rPr>
                <w:rFonts w:hint="eastAsia" w:ascii="方正书宋_GBK" w:eastAsia="方正书宋_GBK"/>
              </w:rPr>
              <w:t>万）；</w:t>
            </w:r>
          </w:p>
          <w:p>
            <w:pPr>
              <w:spacing w:line="300" w:lineRule="exact"/>
              <w:jc w:val="left"/>
              <w:rPr>
                <w:rFonts w:ascii="方正书宋_GBK" w:eastAsia="方正书宋_GBK"/>
              </w:rPr>
            </w:pPr>
            <w:r>
              <w:rPr>
                <w:rFonts w:hint="eastAsia" w:ascii="方正书宋_GBK" w:eastAsia="方正书宋_GBK"/>
              </w:rPr>
              <w:t>宣传：</w:t>
            </w:r>
            <w:r>
              <w:rPr>
                <w:rFonts w:ascii="方正书宋_GBK" w:eastAsia="方正书宋_GBK"/>
              </w:rPr>
              <w:t>1+2</w:t>
            </w:r>
            <w:r>
              <w:rPr>
                <w:rFonts w:hint="eastAsia" w:ascii="方正书宋_GBK" w:eastAsia="方正书宋_GBK"/>
              </w:rPr>
              <w:t>万</w:t>
            </w:r>
            <w:r>
              <w:rPr>
                <w:rFonts w:ascii="方正书宋_GBK" w:eastAsia="方正书宋_GBK"/>
              </w:rPr>
              <w:t>+2</w:t>
            </w:r>
            <w:r>
              <w:rPr>
                <w:rFonts w:hint="eastAsia" w:ascii="方正书宋_GBK" w:eastAsia="方正书宋_GBK"/>
              </w:rPr>
              <w:t>万</w:t>
            </w:r>
            <w:r>
              <w:rPr>
                <w:rFonts w:ascii="方正书宋_GBK" w:eastAsia="方正书宋_GBK"/>
              </w:rPr>
              <w:t>=5</w:t>
            </w:r>
            <w:r>
              <w:rPr>
                <w:rFonts w:hint="eastAsia" w:ascii="方正书宋_GBK" w:eastAsia="方正书宋_GBK"/>
              </w:rPr>
              <w:t>万；</w:t>
            </w:r>
          </w:p>
          <w:p>
            <w:pPr>
              <w:spacing w:line="300" w:lineRule="exact"/>
              <w:jc w:val="left"/>
              <w:rPr>
                <w:rFonts w:ascii="方正书宋_GBK" w:eastAsia="方正书宋_GBK"/>
              </w:rPr>
            </w:pPr>
            <w:r>
              <w:rPr>
                <w:rFonts w:hint="eastAsia" w:ascii="方正书宋_GBK" w:eastAsia="方正书宋_GBK"/>
              </w:rPr>
              <w:t>综合执法：服装</w:t>
            </w:r>
            <w:r>
              <w:rPr>
                <w:rFonts w:ascii="方正书宋_GBK" w:eastAsia="方正书宋_GBK"/>
              </w:rPr>
              <w:t xml:space="preserve">8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达到环境卫生保洁质量标准，乡镇互查评比打分达</w:t>
            </w:r>
            <w:r>
              <w:rPr>
                <w:rFonts w:ascii="方正书宋_GBK" w:eastAsia="方正书宋_GBK"/>
              </w:rPr>
              <w:t>9.0</w:t>
            </w:r>
            <w:r>
              <w:rPr>
                <w:rFonts w:hint="eastAsia" w:ascii="方正书宋_GBK" w:eastAsia="方正书宋_GBK"/>
              </w:rPr>
              <w:t>以上</w:t>
            </w:r>
            <w:r>
              <w:rPr>
                <w:rFonts w:ascii="方正书宋_GBK" w:eastAsia="方正书宋_GBK"/>
              </w:rPr>
              <w:t>.</w:t>
            </w:r>
            <w:r>
              <w:rPr>
                <w:rFonts w:hint="eastAsia" w:ascii="方正书宋_GBK" w:eastAsia="方正书宋_GBK"/>
              </w:rPr>
              <w:t>镇域村容环境整齐整洁。</w:t>
            </w:r>
          </w:p>
        </w:tc>
      </w:tr>
    </w:tbl>
    <w:p>
      <w:pPr>
        <w:spacing w:line="14" w:lineRule="exact"/>
        <w:jc w:val="center"/>
        <w:rPr>
          <w:rFonts w:hAnsi="宋体"/>
        </w:rPr>
      </w:pPr>
      <w:r>
        <w:rPr>
          <w:rFonts w:ascii="方正书宋_GBK" w:eastAsia="方正书宋_GBK"/>
        </w:rPr>
        <w:t xml:space="preserve"> </w:t>
      </w:r>
    </w:p>
    <w:tbl>
      <w:tblPr>
        <w:tblStyle w:val="3"/>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乡镇互查评比打分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乡镇互查评比打分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w:t>
            </w:r>
            <w:r>
              <w:rPr>
                <w:rFonts w:hint="eastAsia" w:ascii="方正书宋_GBK" w:eastAsia="方正书宋_GBK"/>
              </w:rPr>
              <w:t>分</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环境卫生清洁村落个数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环境卫生清洁村落个数</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7</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保洁公司清扫道路量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保洁公司清扫道路条数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80</w:t>
            </w:r>
            <w:r>
              <w:rPr>
                <w:rFonts w:hint="eastAsia" w:ascii="方正书宋_GBK" w:eastAsia="方正书宋_GBK"/>
              </w:rPr>
              <w:t>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清扫面积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镇域农村清扫面积</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330742</w:t>
            </w:r>
            <w:r>
              <w:rPr>
                <w:rFonts w:hint="eastAsia" w:ascii="方正书宋_GBK" w:eastAsia="方正书宋_GBK"/>
              </w:rPr>
              <w:t>平方米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农村生活垃圾清运量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农村生活垃圾清运量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14400</w:t>
            </w:r>
            <w:r>
              <w:rPr>
                <w:rFonts w:hint="eastAsia" w:ascii="方正书宋_GBK" w:eastAsia="方正书宋_GBK"/>
              </w:rPr>
              <w:t>平方</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农村无主垃圾清运量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农村无主垃圾清运量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86400</w:t>
            </w:r>
            <w:r>
              <w:rPr>
                <w:rFonts w:hint="eastAsia" w:ascii="方正书宋_GBK" w:eastAsia="方正书宋_GBK"/>
              </w:rPr>
              <w:t>平方</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环卫督导问题整改率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已整改的上级交办环卫督导问题占上级交办环卫问题总数的比例</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保洁人员工作时限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保洁人员日工作时间</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w:t>
            </w:r>
            <w:r>
              <w:rPr>
                <w:rFonts w:hint="eastAsia" w:ascii="方正书宋_GBK" w:eastAsia="方正书宋_GBK"/>
              </w:rPr>
              <w:t>小时</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协议及年度工作计划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保洁公司清扫面积单价</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保洁公司清扫面积单价（元</w:t>
            </w:r>
            <w:r>
              <w:rPr>
                <w:rFonts w:ascii="方正书宋_GBK" w:eastAsia="方正书宋_GBK"/>
              </w:rPr>
              <w:t>/</w:t>
            </w:r>
            <w:r>
              <w:rPr>
                <w:rFonts w:hint="eastAsia" w:ascii="方正书宋_GBK" w:eastAsia="方正书宋_GBK"/>
              </w:rPr>
              <w:t>平方米）</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3.62</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农村生活垃圾清运费</w:t>
            </w:r>
            <w:r>
              <w:rPr>
                <w:rFonts w:ascii="方正书宋_GBK" w:eastAsia="方正书宋_GBK"/>
              </w:rPr>
              <w:t>/</w:t>
            </w:r>
            <w:r>
              <w:rPr>
                <w:rFonts w:hint="eastAsia" w:ascii="方正书宋_GBK" w:eastAsia="方正书宋_GBK"/>
              </w:rPr>
              <w:t>月</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农村生活垃圾清运费</w:t>
            </w:r>
            <w:r>
              <w:rPr>
                <w:rFonts w:ascii="方正书宋_GBK" w:eastAsia="方正书宋_GBK"/>
              </w:rPr>
              <w:t>/</w:t>
            </w:r>
            <w:r>
              <w:rPr>
                <w:rFonts w:hint="eastAsia" w:ascii="方正书宋_GBK" w:eastAsia="方正书宋_GBK"/>
              </w:rPr>
              <w:t>月</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万元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环境卫生达标村数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环境卫生达标村数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受益人口数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提升人居卫生环境后的受益人数</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15000</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对镇域环境卫生工作满意的人数占接受调查总人数的占比</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9" w:name="_Toc68274388"/>
      <w:r>
        <w:rPr>
          <w:rFonts w:hint="eastAsia" w:ascii="方正仿宋_GBK" w:eastAsia="方正仿宋_GBK"/>
          <w:b/>
          <w:sz w:val="28"/>
        </w:rPr>
        <w:t>8、镇级山尹村公交车站运营保障绩效目标表</w:t>
      </w:r>
      <w:bookmarkEnd w:id="9"/>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8、镇级山尹村公交车站运营保障绩效目标表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3"/>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816001</w:t>
            </w:r>
            <w:r>
              <w:rPr>
                <w:rFonts w:hint="eastAsia" w:ascii="方正书宋_GBK" w:eastAsia="方正书宋_GBK"/>
                <w:b/>
              </w:rPr>
              <w:t>石家庄市鹿泉区山尹村镇人民政府本级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13011021GYPAG3YCG90N7</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镇级山尹村公交车站运营保障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790000.00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790000.00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山尹村公交车站运营保障项目资金预计</w:t>
            </w:r>
            <w:r>
              <w:rPr>
                <w:rFonts w:ascii="方正书宋_GBK" w:eastAsia="方正书宋_GBK"/>
              </w:rPr>
              <w:t>79</w:t>
            </w:r>
            <w:r>
              <w:rPr>
                <w:rFonts w:hint="eastAsia" w:ascii="方正书宋_GBK" w:eastAsia="方正书宋_GBK"/>
              </w:rPr>
              <w:t>万元，主要用于公交公司的运营补助</w:t>
            </w:r>
            <w:r>
              <w:rPr>
                <w:rFonts w:ascii="方正书宋_GBK" w:eastAsia="方正书宋_GBK"/>
              </w:rPr>
              <w:t>50</w:t>
            </w:r>
            <w:r>
              <w:rPr>
                <w:rFonts w:hint="eastAsia" w:ascii="方正书宋_GBK" w:eastAsia="方正书宋_GBK"/>
              </w:rPr>
              <w:t>万元</w:t>
            </w:r>
            <w:r>
              <w:rPr>
                <w:rFonts w:ascii="方正书宋_GBK" w:eastAsia="方正书宋_GBK"/>
              </w:rPr>
              <w:t>/</w:t>
            </w:r>
            <w:r>
              <w:rPr>
                <w:rFonts w:hint="eastAsia" w:ascii="方正书宋_GBK" w:eastAsia="方正书宋_GBK"/>
              </w:rPr>
              <w:t>年，车站所占土地的租赁费</w:t>
            </w:r>
            <w:r>
              <w:rPr>
                <w:rFonts w:ascii="方正书宋_GBK" w:eastAsia="方正书宋_GBK"/>
              </w:rPr>
              <w:t>10</w:t>
            </w:r>
            <w:r>
              <w:rPr>
                <w:rFonts w:hint="eastAsia" w:ascii="方正书宋_GBK" w:eastAsia="方正书宋_GBK"/>
              </w:rPr>
              <w:t>万元</w:t>
            </w:r>
            <w:r>
              <w:rPr>
                <w:rFonts w:ascii="方正书宋_GBK" w:eastAsia="方正书宋_GBK"/>
              </w:rPr>
              <w:t>/</w:t>
            </w:r>
            <w:r>
              <w:rPr>
                <w:rFonts w:hint="eastAsia" w:ascii="方正书宋_GBK" w:eastAsia="方正书宋_GBK"/>
              </w:rPr>
              <w:t>年，税金</w:t>
            </w:r>
            <w:r>
              <w:rPr>
                <w:rFonts w:ascii="方正书宋_GBK" w:eastAsia="方正书宋_GBK"/>
              </w:rPr>
              <w:t>5</w:t>
            </w:r>
            <w:r>
              <w:rPr>
                <w:rFonts w:hint="eastAsia" w:ascii="方正书宋_GBK" w:eastAsia="方正书宋_GBK"/>
              </w:rPr>
              <w:t>万元</w:t>
            </w:r>
            <w:r>
              <w:rPr>
                <w:rFonts w:ascii="方正书宋_GBK" w:eastAsia="方正书宋_GBK"/>
              </w:rPr>
              <w:t>/</w:t>
            </w:r>
            <w:r>
              <w:rPr>
                <w:rFonts w:hint="eastAsia" w:ascii="方正书宋_GBK" w:eastAsia="方正书宋_GBK"/>
              </w:rPr>
              <w:t>年，水电费</w:t>
            </w:r>
            <w:r>
              <w:rPr>
                <w:rFonts w:ascii="方正书宋_GBK" w:eastAsia="方正书宋_GBK"/>
              </w:rPr>
              <w:t>12</w:t>
            </w:r>
            <w:r>
              <w:rPr>
                <w:rFonts w:hint="eastAsia" w:ascii="方正书宋_GBK" w:eastAsia="方正书宋_GBK"/>
              </w:rPr>
              <w:t>万元</w:t>
            </w:r>
            <w:r>
              <w:rPr>
                <w:rFonts w:ascii="方正书宋_GBK" w:eastAsia="方正书宋_GBK"/>
              </w:rPr>
              <w:t>/</w:t>
            </w:r>
            <w:r>
              <w:rPr>
                <w:rFonts w:hint="eastAsia" w:ascii="方正书宋_GBK" w:eastAsia="方正书宋_GBK"/>
              </w:rPr>
              <w:t>年，车站日常维修维护</w:t>
            </w:r>
            <w:r>
              <w:rPr>
                <w:rFonts w:ascii="方正书宋_GBK" w:eastAsia="方正书宋_GBK"/>
              </w:rPr>
              <w:t>2</w:t>
            </w:r>
            <w:r>
              <w:rPr>
                <w:rFonts w:hint="eastAsia" w:ascii="方正书宋_GBK" w:eastAsia="方正书宋_GBK"/>
              </w:rPr>
              <w:t>万元</w:t>
            </w:r>
            <w:r>
              <w:rPr>
                <w:rFonts w:ascii="方正书宋_GBK" w:eastAsia="方正书宋_GBK"/>
              </w:rPr>
              <w:t>/</w:t>
            </w:r>
            <w:r>
              <w:rPr>
                <w:rFonts w:hint="eastAsia" w:ascii="方正书宋_GBK" w:eastAsia="方正书宋_GBK"/>
              </w:rPr>
              <w:t>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方便周边居民出行</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提升车站的运营服务能力，公交投资资金积极落实。</w:t>
            </w:r>
          </w:p>
        </w:tc>
      </w:tr>
    </w:tbl>
    <w:p>
      <w:pPr>
        <w:spacing w:line="14" w:lineRule="exact"/>
        <w:jc w:val="center"/>
        <w:rPr>
          <w:rFonts w:hAnsi="宋体"/>
        </w:rPr>
      </w:pPr>
      <w:r>
        <w:rPr>
          <w:rFonts w:ascii="方正书宋_GBK" w:eastAsia="方正书宋_GBK"/>
        </w:rPr>
        <w:t xml:space="preserve"> </w:t>
      </w:r>
    </w:p>
    <w:tbl>
      <w:tblPr>
        <w:tblStyle w:val="3"/>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公交车停靠站数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公交车停靠站数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26</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计划投入资金落实率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计划投入资金落实率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公交车发车时间间隔</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公交车发车时间间隔</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分钟</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补偿金每年</w:t>
            </w:r>
            <w:r>
              <w:rPr>
                <w:rFonts w:ascii="方正书宋_GBK" w:eastAsia="方正书宋_GBK"/>
              </w:rPr>
              <w:t>10</w:t>
            </w:r>
            <w:r>
              <w:rPr>
                <w:rFonts w:hint="eastAsia" w:ascii="方正书宋_GBK" w:eastAsia="方正书宋_GBK"/>
              </w:rPr>
              <w:t>月一次性付</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补偿金每年</w:t>
            </w:r>
            <w:r>
              <w:rPr>
                <w:rFonts w:ascii="方正书宋_GBK" w:eastAsia="方正书宋_GBK"/>
              </w:rPr>
              <w:t>10</w:t>
            </w:r>
            <w:r>
              <w:rPr>
                <w:rFonts w:hint="eastAsia" w:ascii="方正书宋_GBK" w:eastAsia="方正书宋_GBK"/>
              </w:rPr>
              <w:t>月一次性付</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每年</w:t>
            </w:r>
            <w:r>
              <w:rPr>
                <w:rFonts w:ascii="方正书宋_GBK" w:eastAsia="方正书宋_GBK"/>
              </w:rPr>
              <w:t>10</w:t>
            </w:r>
            <w:r>
              <w:rPr>
                <w:rFonts w:hint="eastAsia" w:ascii="方正书宋_GBK" w:eastAsia="方正书宋_GBK"/>
              </w:rPr>
              <w:t>月前支付</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年度工作计划及协议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公交总公司的运营补偿金</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公交总公司的运营补偿金</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50</w:t>
            </w:r>
            <w:r>
              <w:rPr>
                <w:rFonts w:hint="eastAsia" w:ascii="方正书宋_GBK" w:eastAsia="方正书宋_GBK"/>
              </w:rPr>
              <w:t>万元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年度工作计划及协议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土地补偿金（万元</w:t>
            </w:r>
            <w:r>
              <w:rPr>
                <w:rFonts w:ascii="方正书宋_GBK" w:eastAsia="方正书宋_GBK"/>
              </w:rPr>
              <w:t>/</w:t>
            </w:r>
            <w:r>
              <w:rPr>
                <w:rFonts w:hint="eastAsia" w:ascii="方正书宋_GBK" w:eastAsia="方正书宋_GBK"/>
              </w:rPr>
              <w:t>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土地补偿金（万元</w:t>
            </w:r>
            <w:r>
              <w:rPr>
                <w:rFonts w:ascii="方正书宋_GBK" w:eastAsia="方正书宋_GBK"/>
              </w:rPr>
              <w:t>/</w:t>
            </w:r>
            <w:r>
              <w:rPr>
                <w:rFonts w:hint="eastAsia" w:ascii="方正书宋_GBK" w:eastAsia="方正书宋_GBK"/>
              </w:rPr>
              <w:t>年）</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万元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年度工作计划及协议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招商引资增加的企业数量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建成公交车站为招商引资增加的企业数量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对山尹村镇交通产生的影响，得到广大受众的充分认可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交通便捷</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提升交通能力所惠及镇域人口数量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提升交通能力所惠及镇域人口数量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15000</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10" w:name="_Toc68274389"/>
      <w:r>
        <w:rPr>
          <w:rFonts w:hint="eastAsia" w:ascii="方正仿宋_GBK" w:eastAsia="方正仿宋_GBK"/>
          <w:b/>
          <w:sz w:val="28"/>
        </w:rPr>
        <w:t>9、镇级山尹村信访维稳及治安建设支出绩效目标表</w:t>
      </w:r>
      <w:bookmarkEnd w:id="10"/>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9、镇级山尹村信访维稳及治安建设支出绩效目标表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3"/>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816001</w:t>
            </w:r>
            <w:r>
              <w:rPr>
                <w:rFonts w:hint="eastAsia" w:ascii="方正书宋_GBK" w:eastAsia="方正书宋_GBK"/>
                <w:b/>
              </w:rPr>
              <w:t>石家庄市鹿泉区山尹村镇人民政府本级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13011021KFG2IS7VT643I</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镇级山尹村信访维稳及治安建设支出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580000.00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580000.00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具体用途：</w:t>
            </w:r>
          </w:p>
          <w:p>
            <w:pPr>
              <w:spacing w:line="300" w:lineRule="exact"/>
              <w:jc w:val="left"/>
              <w:rPr>
                <w:rFonts w:ascii="方正书宋_GBK" w:eastAsia="方正书宋_GBK"/>
              </w:rPr>
            </w:pPr>
            <w:r>
              <w:rPr>
                <w:rFonts w:hint="eastAsia" w:ascii="方正书宋_GBK" w:eastAsia="方正书宋_GBK"/>
              </w:rPr>
              <w:t>综治</w:t>
            </w:r>
            <w:r>
              <w:rPr>
                <w:rFonts w:ascii="方正书宋_GBK" w:eastAsia="方正书宋_GBK"/>
              </w:rPr>
              <w:t>44.92</w:t>
            </w:r>
            <w:r>
              <w:rPr>
                <w:rFonts w:hint="eastAsia" w:ascii="方正书宋_GBK" w:eastAsia="方正书宋_GBK"/>
              </w:rPr>
              <w:t>；差旅</w:t>
            </w:r>
            <w:r>
              <w:rPr>
                <w:rFonts w:ascii="方正书宋_GBK" w:eastAsia="方正书宋_GBK"/>
              </w:rPr>
              <w:t>36</w:t>
            </w:r>
            <w:r>
              <w:rPr>
                <w:rFonts w:hint="eastAsia" w:ascii="方正书宋_GBK" w:eastAsia="方正书宋_GBK"/>
              </w:rPr>
              <w:t>救济</w:t>
            </w:r>
            <w:r>
              <w:rPr>
                <w:rFonts w:ascii="方正书宋_GBK" w:eastAsia="方正书宋_GBK"/>
              </w:rPr>
              <w:t xml:space="preserve">1 </w:t>
            </w:r>
            <w:r>
              <w:rPr>
                <w:rFonts w:hint="eastAsia" w:ascii="方正书宋_GBK" w:eastAsia="方正书宋_GBK"/>
              </w:rPr>
              <w:t>宣传</w:t>
            </w:r>
            <w:r>
              <w:rPr>
                <w:rFonts w:ascii="方正书宋_GBK" w:eastAsia="方正书宋_GBK"/>
              </w:rPr>
              <w:t>3</w:t>
            </w:r>
            <w:r>
              <w:rPr>
                <w:rFonts w:hint="eastAsia" w:ascii="方正书宋_GBK" w:eastAsia="方正书宋_GBK"/>
              </w:rPr>
              <w:t>；综治中心建设</w:t>
            </w:r>
            <w:r>
              <w:rPr>
                <w:rFonts w:ascii="方正书宋_GBK" w:eastAsia="方正书宋_GBK"/>
              </w:rPr>
              <w:t>5</w:t>
            </w:r>
            <w:r>
              <w:rPr>
                <w:rFonts w:hint="eastAsia" w:ascii="方正书宋_GBK" w:eastAsia="方正书宋_GBK"/>
              </w:rPr>
              <w:t>万元（扫黑除恶、非法集资等）。</w:t>
            </w:r>
          </w:p>
          <w:p>
            <w:pPr>
              <w:spacing w:line="300" w:lineRule="exact"/>
              <w:jc w:val="left"/>
              <w:rPr>
                <w:rFonts w:ascii="方正书宋_GBK" w:eastAsia="方正书宋_GBK"/>
              </w:rPr>
            </w:pPr>
            <w:r>
              <w:rPr>
                <w:rFonts w:hint="eastAsia" w:ascii="方正书宋_GBK" w:eastAsia="方正书宋_GBK"/>
              </w:rPr>
              <w:t>武装</w:t>
            </w:r>
            <w:r>
              <w:rPr>
                <w:rFonts w:ascii="方正书宋_GBK" w:eastAsia="方正书宋_GBK"/>
              </w:rPr>
              <w:t>4.8</w:t>
            </w:r>
            <w:r>
              <w:rPr>
                <w:rFonts w:hint="eastAsia" w:ascii="方正书宋_GBK" w:eastAsia="方正书宋_GBK"/>
              </w:rPr>
              <w:t>；</w:t>
            </w:r>
          </w:p>
          <w:p>
            <w:pPr>
              <w:spacing w:line="300" w:lineRule="exact"/>
              <w:jc w:val="left"/>
              <w:rPr>
                <w:rFonts w:ascii="方正书宋_GBK" w:eastAsia="方正书宋_GBK"/>
              </w:rPr>
            </w:pPr>
            <w:r>
              <w:rPr>
                <w:rFonts w:hint="eastAsia" w:ascii="方正书宋_GBK" w:eastAsia="方正书宋_GBK"/>
              </w:rPr>
              <w:t>派出所工资：</w:t>
            </w:r>
            <w:r>
              <w:rPr>
                <w:rFonts w:ascii="方正书宋_GBK" w:eastAsia="方正书宋_GBK"/>
              </w:rPr>
              <w:t>3.24</w:t>
            </w:r>
            <w:r>
              <w:rPr>
                <w:rFonts w:hint="eastAsia" w:ascii="方正书宋_GBK" w:eastAsia="方正书宋_GBK"/>
              </w:rPr>
              <w:t>；</w:t>
            </w:r>
          </w:p>
          <w:p>
            <w:pPr>
              <w:spacing w:line="300" w:lineRule="exact"/>
              <w:jc w:val="left"/>
              <w:rPr>
                <w:rFonts w:ascii="方正书宋_GBK" w:eastAsia="方正书宋_GBK"/>
              </w:rPr>
            </w:pPr>
            <w:r>
              <w:rPr>
                <w:rFonts w:hint="eastAsia" w:ascii="方正书宋_GBK" w:eastAsia="方正书宋_GBK"/>
              </w:rPr>
              <w:t>司法：</w:t>
            </w:r>
            <w:r>
              <w:rPr>
                <w:rFonts w:ascii="方正书宋_GBK" w:eastAsia="方正书宋_GBK"/>
              </w:rPr>
              <w:t>5.04</w:t>
            </w:r>
            <w:r>
              <w:rPr>
                <w:rFonts w:hint="eastAsia" w:ascii="方正书宋_GBK" w:eastAsia="方正书宋_GBK"/>
              </w:rPr>
              <w:t>，法律顾问</w:t>
            </w:r>
            <w:r>
              <w:rPr>
                <w:rFonts w:ascii="方正书宋_GBK" w:eastAsia="方正书宋_GBK"/>
              </w:rPr>
              <w:t>1</w:t>
            </w:r>
            <w:r>
              <w:rPr>
                <w:rFonts w:hint="eastAsia" w:ascii="方正书宋_GBK" w:eastAsia="方正书宋_GBK"/>
              </w:rPr>
              <w:t>万，宣传及不确定律师咨询费</w:t>
            </w:r>
            <w:r>
              <w:rPr>
                <w:rFonts w:ascii="方正书宋_GBK" w:eastAsia="方正书宋_GBK"/>
              </w:rPr>
              <w:t>4</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降低重点信访苗头隐患，尽量将群众上访事件在当地化解；化解日常上访事件。</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按协议据实支付律师劳务费，按时发放巡防队伍人员的工资</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严格遵守差旅费管理办法落实差旅报销制度</w:t>
            </w:r>
          </w:p>
        </w:tc>
      </w:tr>
    </w:tbl>
    <w:p>
      <w:pPr>
        <w:spacing w:line="14" w:lineRule="exact"/>
        <w:jc w:val="center"/>
        <w:rPr>
          <w:rFonts w:hAnsi="宋体"/>
        </w:rPr>
      </w:pPr>
      <w:r>
        <w:rPr>
          <w:rFonts w:ascii="方正书宋_GBK" w:eastAsia="方正书宋_GBK"/>
        </w:rPr>
        <w:t xml:space="preserve"> </w:t>
      </w:r>
    </w:p>
    <w:tbl>
      <w:tblPr>
        <w:tblStyle w:val="3"/>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驻京人数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长期驻京人数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发放巡防队员人数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每月发放派出所一名巡防员的工资</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聘用律师人数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聘用律师人数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律师协助我单位对外签订的经济合</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律师协助我单位对外签订的经济合同或法律文书的份数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1000</w:t>
            </w:r>
            <w:r>
              <w:rPr>
                <w:rFonts w:hint="eastAsia" w:ascii="方正书宋_GBK" w:eastAsia="方正书宋_GBK"/>
              </w:rPr>
              <w:t>份</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信访案件按期结案率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上级交办的信访案件结案情况</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重点人口管控率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重点人口管控率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包村干部下村约访天数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包村干部每周下村约访天数</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天</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化解日常上访时限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采取不同方式及时办理群众来电来信事件</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天</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赴京差旅市内交通补助</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赴京差旅市内交通补助</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80</w:t>
            </w:r>
            <w:r>
              <w:rPr>
                <w:rFonts w:hint="eastAsia" w:ascii="方正书宋_GBK" w:eastAsia="方正书宋_GBK"/>
              </w:rPr>
              <w:t>元</w:t>
            </w:r>
            <w:r>
              <w:rPr>
                <w:rFonts w:ascii="方正书宋_GBK" w:eastAsia="方正书宋_GBK"/>
              </w:rPr>
              <w:t>/</w:t>
            </w:r>
            <w:r>
              <w:rPr>
                <w:rFonts w:hint="eastAsia" w:ascii="方正书宋_GBK" w:eastAsia="方正书宋_GBK"/>
              </w:rPr>
              <w:t>天</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鹿财字【</w:t>
            </w:r>
            <w:r>
              <w:rPr>
                <w:rFonts w:ascii="方正书宋_GBK" w:eastAsia="方正书宋_GBK"/>
              </w:rPr>
              <w:t>2016</w:t>
            </w:r>
            <w:r>
              <w:rPr>
                <w:rFonts w:hint="eastAsia" w:ascii="方正书宋_GBK" w:eastAsia="方正书宋_GBK"/>
              </w:rPr>
              <w:t>】</w:t>
            </w:r>
            <w:r>
              <w:rPr>
                <w:rFonts w:ascii="方正书宋_GBK" w:eastAsia="方正书宋_GBK"/>
              </w:rPr>
              <w:t>39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赴京差旅伙食补助标准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赴京差旅伙食补助标准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元</w:t>
            </w:r>
            <w:r>
              <w:rPr>
                <w:rFonts w:ascii="方正书宋_GBK" w:eastAsia="方正书宋_GBK"/>
              </w:rPr>
              <w:t>/</w:t>
            </w:r>
            <w:r>
              <w:rPr>
                <w:rFonts w:hint="eastAsia" w:ascii="方正书宋_GBK" w:eastAsia="方正书宋_GBK"/>
              </w:rPr>
              <w:t>天</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鹿财字【</w:t>
            </w:r>
            <w:r>
              <w:rPr>
                <w:rFonts w:ascii="方正书宋_GBK" w:eastAsia="方正书宋_GBK"/>
              </w:rPr>
              <w:t>2016</w:t>
            </w:r>
            <w:r>
              <w:rPr>
                <w:rFonts w:hint="eastAsia" w:ascii="方正书宋_GBK" w:eastAsia="方正书宋_GBK"/>
              </w:rPr>
              <w:t>】</w:t>
            </w:r>
            <w:r>
              <w:rPr>
                <w:rFonts w:ascii="方正书宋_GBK" w:eastAsia="方正书宋_GBK"/>
              </w:rPr>
              <w:t>39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赴京差旅住宿标准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赴京差旅住宿标准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500</w:t>
            </w:r>
            <w:r>
              <w:rPr>
                <w:rFonts w:hint="eastAsia" w:ascii="方正书宋_GBK" w:eastAsia="方正书宋_GBK"/>
              </w:rPr>
              <w:t>元</w:t>
            </w:r>
            <w:r>
              <w:rPr>
                <w:rFonts w:ascii="方正书宋_GBK" w:eastAsia="方正书宋_GBK"/>
              </w:rPr>
              <w:t>/</w:t>
            </w:r>
            <w:r>
              <w:rPr>
                <w:rFonts w:hint="eastAsia" w:ascii="方正书宋_GBK" w:eastAsia="方正书宋_GBK"/>
              </w:rPr>
              <w:t>天</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鹿财字【</w:t>
            </w:r>
            <w:r>
              <w:rPr>
                <w:rFonts w:ascii="方正书宋_GBK" w:eastAsia="方正书宋_GBK"/>
              </w:rPr>
              <w:t>2016</w:t>
            </w:r>
            <w:r>
              <w:rPr>
                <w:rFonts w:hint="eastAsia" w:ascii="方正书宋_GBK" w:eastAsia="方正书宋_GBK"/>
              </w:rPr>
              <w:t>】</w:t>
            </w:r>
            <w:r>
              <w:rPr>
                <w:rFonts w:ascii="方正书宋_GBK" w:eastAsia="方正书宋_GBK"/>
              </w:rPr>
              <w:t>39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巡防人员工资发放标准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每月巡防人员工资发放标准</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2700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重点信访隐患排查化解率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重点信访隐患排查化解情况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97%</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保障我镇群众生活安定的人口数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保障我镇群众生活安定的人口数</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15000</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进京赴省到市集体访、非接待场所</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进京赴省到市集体访、非接待场所上访、重复访次数下降</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0</w:t>
            </w:r>
            <w:r>
              <w:rPr>
                <w:rFonts w:hint="eastAsia" w:ascii="方正书宋_GBK" w:eastAsia="方正书宋_GBK"/>
              </w:rPr>
              <w:t>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群众安全感满意度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治安管理满意人数占总调查人数的比例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11" w:name="_Toc68274390"/>
      <w:r>
        <w:rPr>
          <w:rFonts w:hint="eastAsia" w:ascii="方正仿宋_GBK" w:eastAsia="方正仿宋_GBK"/>
          <w:b/>
          <w:sz w:val="28"/>
        </w:rPr>
        <w:t>10、镇级山尹村基础设施维修养护绩效目标表</w:t>
      </w:r>
      <w:bookmarkEnd w:id="11"/>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10、镇级山尹村基础设施维修养护绩效目标表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3"/>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816001</w:t>
            </w:r>
            <w:r>
              <w:rPr>
                <w:rFonts w:hint="eastAsia" w:ascii="方正书宋_GBK" w:eastAsia="方正书宋_GBK"/>
                <w:b/>
              </w:rPr>
              <w:t>石家庄市鹿泉区山尹村镇人民政府本级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13011021KNFQVSLPNKH0F</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镇级山尹村基础设施维修养护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主要用于绿化养护</w:t>
            </w:r>
            <w:r>
              <w:rPr>
                <w:rFonts w:ascii="方正书宋_GBK" w:eastAsia="方正书宋_GBK"/>
              </w:rPr>
              <w:t>8</w:t>
            </w:r>
            <w:r>
              <w:rPr>
                <w:rFonts w:hint="eastAsia" w:ascii="方正书宋_GBK" w:eastAsia="方正书宋_GBK"/>
              </w:rPr>
              <w:t>万元，破损路面修复养护</w:t>
            </w:r>
            <w:r>
              <w:rPr>
                <w:rFonts w:ascii="方正书宋_GBK" w:eastAsia="方正书宋_GBK"/>
              </w:rPr>
              <w:t>12</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保障我镇道路处于完好状态有很好的服务性能，道路两绿化景观宜人</w:t>
            </w:r>
          </w:p>
        </w:tc>
      </w:tr>
    </w:tbl>
    <w:p>
      <w:pPr>
        <w:spacing w:line="14" w:lineRule="exact"/>
        <w:jc w:val="center"/>
        <w:rPr>
          <w:rFonts w:hAnsi="宋体"/>
        </w:rPr>
      </w:pPr>
      <w:r>
        <w:rPr>
          <w:rFonts w:ascii="方正书宋_GBK" w:eastAsia="方正书宋_GBK"/>
        </w:rPr>
        <w:t xml:space="preserve"> </w:t>
      </w:r>
    </w:p>
    <w:tbl>
      <w:tblPr>
        <w:tblStyle w:val="3"/>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养护用人工数量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绿化养护用人工数量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绿植成活率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成活树木占被养护树木的总数比例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养护时间（月）</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养护时间（月）</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12</w:t>
            </w:r>
            <w:r>
              <w:rPr>
                <w:rFonts w:hint="eastAsia" w:ascii="方正书宋_GBK" w:eastAsia="方正书宋_GBK"/>
              </w:rPr>
              <w:t>个月</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养护用人工成本（元</w:t>
            </w:r>
            <w:r>
              <w:rPr>
                <w:rFonts w:ascii="方正书宋_GBK" w:eastAsia="方正书宋_GBK"/>
              </w:rPr>
              <w:t>/</w:t>
            </w:r>
            <w:r>
              <w:rPr>
                <w:rFonts w:hint="eastAsia" w:ascii="方正书宋_GBK" w:eastAsia="方正书宋_GBK"/>
              </w:rPr>
              <w:t>月）</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养护用人工成本（元</w:t>
            </w:r>
            <w:r>
              <w:rPr>
                <w:rFonts w:ascii="方正书宋_GBK" w:eastAsia="方正书宋_GBK"/>
              </w:rPr>
              <w:t>/</w:t>
            </w:r>
            <w:r>
              <w:rPr>
                <w:rFonts w:hint="eastAsia" w:ascii="方正书宋_GBK" w:eastAsia="方正书宋_GBK"/>
              </w:rPr>
              <w:t>月）</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2500</w:t>
            </w:r>
            <w:r>
              <w:rPr>
                <w:rFonts w:hint="eastAsia" w:ascii="方正书宋_GBK" w:eastAsia="方正书宋_GBK"/>
              </w:rPr>
              <w:t>元</w:t>
            </w:r>
            <w:r>
              <w:rPr>
                <w:rFonts w:ascii="方正书宋_GBK" w:eastAsia="方正书宋_GBK"/>
              </w:rPr>
              <w:t>/</w:t>
            </w:r>
            <w:r>
              <w:rPr>
                <w:rFonts w:hint="eastAsia" w:ascii="方正书宋_GBK" w:eastAsia="方正书宋_GBK"/>
              </w:rPr>
              <w:t>月</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绿植成活率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成活树木占被养护树木的总数比例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绿化养护满意度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绿化养护满意人数占接受调查总人数的比率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12" w:name="_Toc68274391"/>
      <w:r>
        <w:rPr>
          <w:rFonts w:hint="eastAsia" w:ascii="方正仿宋_GBK" w:eastAsia="方正仿宋_GBK"/>
          <w:b/>
          <w:sz w:val="28"/>
        </w:rPr>
        <w:t>11、区级山尹村退役军人生活补助绩效目标表</w:t>
      </w:r>
      <w:bookmarkEnd w:id="12"/>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11、区级山尹村退役军人生活补助绩效目标表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3"/>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816001</w:t>
            </w:r>
            <w:r>
              <w:rPr>
                <w:rFonts w:hint="eastAsia" w:ascii="方正书宋_GBK" w:eastAsia="方正书宋_GBK"/>
                <w:b/>
              </w:rPr>
              <w:t>石家庄市鹿泉区山尹村镇人民政府本级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13011021KWSEMS5TXBZRR</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区级山尹村退役军人生活补助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572700.00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572700.00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用于我镇</w:t>
            </w:r>
            <w:r>
              <w:rPr>
                <w:rFonts w:ascii="方正书宋_GBK" w:eastAsia="方正书宋_GBK"/>
              </w:rPr>
              <w:t>11</w:t>
            </w:r>
            <w:r>
              <w:rPr>
                <w:rFonts w:hint="eastAsia" w:ascii="方正书宋_GBK" w:eastAsia="方正书宋_GBK"/>
              </w:rPr>
              <w:t>名退役军人：工资</w:t>
            </w:r>
            <w:r>
              <w:rPr>
                <w:rFonts w:ascii="方正书宋_GBK" w:eastAsia="方正书宋_GBK"/>
              </w:rPr>
              <w:t>3100</w:t>
            </w:r>
            <w:r>
              <w:rPr>
                <w:rFonts w:hint="eastAsia" w:ascii="方正书宋_GBK" w:eastAsia="方正书宋_GBK"/>
              </w:rPr>
              <w:t>元</w:t>
            </w:r>
            <w:r>
              <w:rPr>
                <w:rFonts w:ascii="方正书宋_GBK" w:eastAsia="方正书宋_GBK"/>
              </w:rPr>
              <w:t>*9</w:t>
            </w:r>
            <w:r>
              <w:rPr>
                <w:rFonts w:hint="eastAsia" w:ascii="方正书宋_GBK" w:eastAsia="方正书宋_GBK"/>
              </w:rPr>
              <w:t>人</w:t>
            </w:r>
            <w:r>
              <w:rPr>
                <w:rFonts w:ascii="方正书宋_GBK" w:eastAsia="方正书宋_GBK"/>
              </w:rPr>
              <w:t>*12</w:t>
            </w:r>
            <w:r>
              <w:rPr>
                <w:rFonts w:hint="eastAsia" w:ascii="方正书宋_GBK" w:eastAsia="方正书宋_GBK"/>
              </w:rPr>
              <w:t>个月</w:t>
            </w:r>
            <w:r>
              <w:rPr>
                <w:rFonts w:ascii="方正书宋_GBK" w:eastAsia="方正书宋_GBK"/>
              </w:rPr>
              <w:t>+3550</w:t>
            </w:r>
            <w:r>
              <w:rPr>
                <w:rFonts w:hint="eastAsia" w:ascii="方正书宋_GBK" w:eastAsia="方正书宋_GBK"/>
              </w:rPr>
              <w:t>元</w:t>
            </w:r>
            <w:r>
              <w:rPr>
                <w:rFonts w:ascii="方正书宋_GBK" w:eastAsia="方正书宋_GBK"/>
              </w:rPr>
              <w:t>*2</w:t>
            </w:r>
            <w:r>
              <w:rPr>
                <w:rFonts w:hint="eastAsia" w:ascii="方正书宋_GBK" w:eastAsia="方正书宋_GBK"/>
              </w:rPr>
              <w:t>人</w:t>
            </w:r>
            <w:r>
              <w:rPr>
                <w:rFonts w:ascii="方正书宋_GBK" w:eastAsia="方正书宋_GBK"/>
              </w:rPr>
              <w:t>*12</w:t>
            </w:r>
            <w:r>
              <w:rPr>
                <w:rFonts w:hint="eastAsia" w:ascii="方正书宋_GBK" w:eastAsia="方正书宋_GBK"/>
              </w:rPr>
              <w:t>个月</w:t>
            </w:r>
            <w:r>
              <w:rPr>
                <w:rFonts w:ascii="方正书宋_GBK" w:eastAsia="方正书宋_GBK"/>
              </w:rPr>
              <w:t xml:space="preserve">=420000  </w:t>
            </w:r>
            <w:r>
              <w:rPr>
                <w:rFonts w:hint="eastAsia" w:ascii="方正书宋_GBK" w:eastAsia="方正书宋_GBK"/>
              </w:rPr>
              <w:t>社保</w:t>
            </w:r>
            <w:r>
              <w:rPr>
                <w:rFonts w:ascii="方正书宋_GBK" w:eastAsia="方正书宋_GBK"/>
              </w:rPr>
              <w:t>999*11</w:t>
            </w:r>
            <w:r>
              <w:rPr>
                <w:rFonts w:hint="eastAsia" w:ascii="方正书宋_GBK" w:eastAsia="方正书宋_GBK"/>
              </w:rPr>
              <w:t>人</w:t>
            </w:r>
            <w:r>
              <w:rPr>
                <w:rFonts w:ascii="方正书宋_GBK" w:eastAsia="方正书宋_GBK"/>
              </w:rPr>
              <w:t>*12</w:t>
            </w:r>
            <w:r>
              <w:rPr>
                <w:rFonts w:hint="eastAsia" w:ascii="方正书宋_GBK" w:eastAsia="方正书宋_GBK"/>
              </w:rPr>
              <w:t>个月</w:t>
            </w:r>
            <w:r>
              <w:rPr>
                <w:rFonts w:ascii="方正书宋_GBK" w:eastAsia="方正书宋_GBK"/>
              </w:rPr>
              <w:t xml:space="preserve">=131868   </w:t>
            </w:r>
            <w:r>
              <w:rPr>
                <w:rFonts w:hint="eastAsia" w:ascii="方正书宋_GBK" w:eastAsia="方正书宋_GBK"/>
              </w:rPr>
              <w:t>取暖费</w:t>
            </w:r>
            <w:r>
              <w:rPr>
                <w:rFonts w:ascii="方正书宋_GBK" w:eastAsia="方正书宋_GBK"/>
              </w:rPr>
              <w:t>1900</w:t>
            </w:r>
            <w:r>
              <w:rPr>
                <w:rFonts w:hint="eastAsia" w:ascii="方正书宋_GBK" w:eastAsia="方正书宋_GBK"/>
              </w:rPr>
              <w:t>元</w:t>
            </w:r>
            <w:r>
              <w:rPr>
                <w:rFonts w:ascii="方正书宋_GBK" w:eastAsia="方正书宋_GBK"/>
              </w:rPr>
              <w:t>*11</w:t>
            </w:r>
            <w:r>
              <w:rPr>
                <w:rFonts w:hint="eastAsia" w:ascii="方正书宋_GBK" w:eastAsia="方正书宋_GBK"/>
              </w:rPr>
              <w:t>人</w:t>
            </w:r>
            <w:r>
              <w:rPr>
                <w:rFonts w:ascii="方正书宋_GBK" w:eastAsia="方正书宋_GBK"/>
              </w:rPr>
              <w:t>=20900</w:t>
            </w:r>
            <w:r>
              <w:rPr>
                <w:rFonts w:hint="eastAsia" w:ascii="方正书宋_GBK" w:eastAsia="方正书宋_GBK"/>
              </w:rPr>
              <w:t>元</w:t>
            </w:r>
            <w:r>
              <w:rPr>
                <w:rFonts w:ascii="方正书宋_GBK" w:eastAsia="方正书宋_GBK"/>
              </w:rPr>
              <w:t xml:space="preserve">  </w:t>
            </w:r>
            <w:r>
              <w:rPr>
                <w:rFonts w:hint="eastAsia" w:ascii="方正书宋_GBK" w:eastAsia="方正书宋_GBK"/>
              </w:rPr>
              <w:t>共计</w:t>
            </w:r>
            <w:r>
              <w:rPr>
                <w:rFonts w:ascii="方正书宋_GBK" w:eastAsia="方正书宋_GBK"/>
              </w:rPr>
              <w:t>572768</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按时发放</w:t>
            </w:r>
            <w:r>
              <w:rPr>
                <w:rFonts w:ascii="方正书宋_GBK" w:eastAsia="方正书宋_GBK"/>
              </w:rPr>
              <w:t>11</w:t>
            </w:r>
            <w:r>
              <w:rPr>
                <w:rFonts w:hint="eastAsia" w:ascii="方正书宋_GBK" w:eastAsia="方正书宋_GBK"/>
              </w:rPr>
              <w:t>名退役士兵工资，全年工资</w:t>
            </w:r>
            <w:r>
              <w:rPr>
                <w:rFonts w:ascii="方正书宋_GBK" w:eastAsia="方正书宋_GBK"/>
              </w:rPr>
              <w:t>42</w:t>
            </w:r>
            <w:r>
              <w:rPr>
                <w:rFonts w:hint="eastAsia" w:ascii="方正书宋_GBK" w:eastAsia="方正书宋_GBK"/>
              </w:rPr>
              <w:t>万元，社保费全年</w:t>
            </w:r>
            <w:r>
              <w:rPr>
                <w:rFonts w:ascii="方正书宋_GBK" w:eastAsia="方正书宋_GBK"/>
              </w:rPr>
              <w:t>13.1868</w:t>
            </w:r>
            <w:r>
              <w:rPr>
                <w:rFonts w:hint="eastAsia" w:ascii="方正书宋_GBK" w:eastAsia="方正书宋_GBK"/>
              </w:rPr>
              <w:t>万元，取暖费</w:t>
            </w:r>
            <w:r>
              <w:rPr>
                <w:rFonts w:ascii="方正书宋_GBK" w:eastAsia="方正书宋_GBK"/>
              </w:rPr>
              <w:t>2.09</w:t>
            </w:r>
            <w:r>
              <w:rPr>
                <w:rFonts w:hint="eastAsia" w:ascii="方正书宋_GBK" w:eastAsia="方正书宋_GBK"/>
              </w:rPr>
              <w:t>万元</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严格审核确定符合补助人员数量，落实上级贯彻的补贴政策</w:t>
            </w:r>
          </w:p>
        </w:tc>
      </w:tr>
    </w:tbl>
    <w:p>
      <w:pPr>
        <w:spacing w:line="14" w:lineRule="exact"/>
        <w:jc w:val="center"/>
        <w:rPr>
          <w:rFonts w:hAnsi="宋体"/>
        </w:rPr>
      </w:pPr>
      <w:r>
        <w:rPr>
          <w:rFonts w:ascii="方正书宋_GBK" w:eastAsia="方正书宋_GBK"/>
        </w:rPr>
        <w:t xml:space="preserve"> </w:t>
      </w:r>
    </w:p>
    <w:tbl>
      <w:tblPr>
        <w:tblStyle w:val="3"/>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退役军人补助人员数量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退役军人补助人员人数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退役军人补助发放率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实际发放的补助金额占应发放补助总额</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退役军人按时发放工资</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每月按时发放退役军人的工资</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每月</w:t>
            </w:r>
            <w:r>
              <w:rPr>
                <w:rFonts w:ascii="方正书宋_GBK" w:eastAsia="方正书宋_GBK"/>
              </w:rPr>
              <w:t>25</w:t>
            </w:r>
            <w:r>
              <w:rPr>
                <w:rFonts w:hint="eastAsia" w:ascii="方正书宋_GBK" w:eastAsia="方正书宋_GBK"/>
              </w:rPr>
              <w:t>日前应发放到位</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退役军人发放标准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每月工资发放标准</w:t>
            </w:r>
            <w:r>
              <w:rPr>
                <w:rFonts w:ascii="方正书宋_GBK" w:eastAsia="方正书宋_GBK"/>
              </w:rPr>
              <w:t>9</w:t>
            </w:r>
            <w:r>
              <w:rPr>
                <w:rFonts w:hint="eastAsia" w:ascii="方正书宋_GBK" w:eastAsia="方正书宋_GBK"/>
              </w:rPr>
              <w:t>人</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3100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退役军人发放标准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每月工资发放标准</w:t>
            </w:r>
            <w:r>
              <w:rPr>
                <w:rFonts w:ascii="方正书宋_GBK" w:eastAsia="方正书宋_GBK"/>
              </w:rPr>
              <w:t>2</w:t>
            </w:r>
            <w:r>
              <w:rPr>
                <w:rFonts w:hint="eastAsia" w:ascii="方正书宋_GBK" w:eastAsia="方正书宋_GBK"/>
              </w:rPr>
              <w:t>人</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3550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退役军人解决就业岗位数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退役军人解决就业岗位数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对退役安置满意和较满意的人数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退役安置满意度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对退役安置满意和较满意的人数占总人数的比率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13" w:name="_Toc68274392"/>
      <w:r>
        <w:rPr>
          <w:rFonts w:hint="eastAsia" w:ascii="方正仿宋_GBK" w:eastAsia="方正仿宋_GBK"/>
          <w:b/>
          <w:sz w:val="28"/>
        </w:rPr>
        <w:t>12、镇级山尹村镇前大街路灯绩效目标表</w:t>
      </w:r>
      <w:bookmarkEnd w:id="13"/>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12、镇级山尹村镇前大街路灯绩效目标表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3"/>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816001</w:t>
            </w:r>
            <w:r>
              <w:rPr>
                <w:rFonts w:hint="eastAsia" w:ascii="方正书宋_GBK" w:eastAsia="方正书宋_GBK"/>
                <w:b/>
              </w:rPr>
              <w:t>石家庄市鹿泉区山尹村镇人民政府本级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13011021LO6QCWND0PB5K</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镇级山尹村镇前大街路灯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1060000.00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1060000.00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山尹村镇民心路（镇前大街）道路路灯更换项目，采用市电路灯加节日挂架亮化，路灯款式两种规格民心东路</w:t>
            </w:r>
            <w:r>
              <w:rPr>
                <w:rFonts w:ascii="方正书宋_GBK" w:eastAsia="方正书宋_GBK"/>
              </w:rPr>
              <w:t>6</w:t>
            </w:r>
            <w:r>
              <w:rPr>
                <w:rFonts w:hint="eastAsia" w:ascii="方正书宋_GBK" w:eastAsia="方正书宋_GBK"/>
              </w:rPr>
              <w:t>米高度，民心西路</w:t>
            </w:r>
            <w:r>
              <w:rPr>
                <w:rFonts w:ascii="方正书宋_GBK" w:eastAsia="方正书宋_GBK"/>
              </w:rPr>
              <w:t>8</w:t>
            </w:r>
            <w:r>
              <w:rPr>
                <w:rFonts w:hint="eastAsia" w:ascii="方正书宋_GBK" w:eastAsia="方正书宋_GBK"/>
              </w:rPr>
              <w:t>米高度。</w:t>
            </w:r>
          </w:p>
          <w:p>
            <w:pPr>
              <w:spacing w:line="300" w:lineRule="exact"/>
              <w:jc w:val="left"/>
              <w:rPr>
                <w:rFonts w:ascii="方正书宋_GBK" w:eastAsia="方正书宋_GBK"/>
              </w:rPr>
            </w:pPr>
            <w:r>
              <w:rPr>
                <w:rFonts w:ascii="方正书宋_GBK" w:eastAsia="方正书宋_GBK"/>
              </w:rPr>
              <w:t xml:space="preserve">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完成镇前大街路灯更换</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提升山尹村镇夜间亮化度</w:t>
            </w:r>
          </w:p>
        </w:tc>
      </w:tr>
    </w:tbl>
    <w:p>
      <w:pPr>
        <w:spacing w:line="14" w:lineRule="exact"/>
        <w:jc w:val="center"/>
        <w:rPr>
          <w:rFonts w:hAnsi="宋体"/>
        </w:rPr>
      </w:pPr>
      <w:r>
        <w:rPr>
          <w:rFonts w:ascii="方正书宋_GBK" w:eastAsia="方正书宋_GBK"/>
        </w:rPr>
        <w:t xml:space="preserve"> </w:t>
      </w:r>
    </w:p>
    <w:tbl>
      <w:tblPr>
        <w:tblStyle w:val="3"/>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水泥浇筑（立方米）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水泥浇筑（立方米）</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140</w:t>
            </w:r>
            <w:r>
              <w:rPr>
                <w:rFonts w:hint="eastAsia" w:ascii="方正书宋_GBK" w:eastAsia="方正书宋_GBK"/>
              </w:rPr>
              <w:t>立方米</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辅线电缆长度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辅线电缆长度</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3500</w:t>
            </w:r>
            <w:r>
              <w:rPr>
                <w:rFonts w:hint="eastAsia" w:ascii="方正书宋_GBK" w:eastAsia="方正书宋_GBK"/>
              </w:rPr>
              <w:t>米</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主线电缆长度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主线电缆长度</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6000</w:t>
            </w:r>
            <w:r>
              <w:rPr>
                <w:rFonts w:hint="eastAsia" w:ascii="方正书宋_GBK" w:eastAsia="方正书宋_GBK"/>
              </w:rPr>
              <w:t>米</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8</w:t>
            </w:r>
            <w:r>
              <w:rPr>
                <w:rFonts w:hint="eastAsia" w:ascii="方正书宋_GBK" w:eastAsia="方正书宋_GBK"/>
              </w:rPr>
              <w:t>米市电路灯（套）</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8</w:t>
            </w:r>
            <w:r>
              <w:rPr>
                <w:rFonts w:hint="eastAsia" w:ascii="方正书宋_GBK" w:eastAsia="方正书宋_GBK"/>
              </w:rPr>
              <w:t>米市电路灯（套）</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135</w:t>
            </w:r>
            <w:r>
              <w:rPr>
                <w:rFonts w:hint="eastAsia" w:ascii="方正书宋_GBK" w:eastAsia="方正书宋_GBK"/>
              </w:rPr>
              <w:t>套</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米市电路灯（套）</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米市电路灯（套）</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40</w:t>
            </w:r>
            <w:r>
              <w:rPr>
                <w:rFonts w:hint="eastAsia" w:ascii="方正书宋_GBK" w:eastAsia="方正书宋_GBK"/>
              </w:rPr>
              <w:t>套</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灯杆挂架（灯笼和中国结）</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灯杆挂架（灯笼和中国结）</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350</w:t>
            </w:r>
            <w:r>
              <w:rPr>
                <w:rFonts w:hint="eastAsia" w:ascii="方正书宋_GBK" w:eastAsia="方正书宋_GBK"/>
              </w:rPr>
              <w:t>套</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清运垃圾车数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清运垃圾车数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w:t>
            </w:r>
            <w:r>
              <w:rPr>
                <w:rFonts w:hint="eastAsia" w:ascii="方正书宋_GBK" w:eastAsia="方正书宋_GBK"/>
              </w:rPr>
              <w:t>车</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辅线电缆规格</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辅线电缆规格</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铜线（国标</w:t>
            </w:r>
            <w:r>
              <w:rPr>
                <w:rFonts w:ascii="方正书宋_GBK" w:eastAsia="方正书宋_GBK"/>
              </w:rPr>
              <w:t>3*2.5</w:t>
            </w:r>
            <w:r>
              <w:rPr>
                <w:rFonts w:hint="eastAsia" w:ascii="方正书宋_GBK" w:eastAsia="方正书宋_GBK"/>
              </w:rPr>
              <w:t>）</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主线电缆规格</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主线电缆规格</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铜线（国标</w:t>
            </w:r>
            <w:r>
              <w:rPr>
                <w:rFonts w:ascii="方正书宋_GBK" w:eastAsia="方正书宋_GBK"/>
              </w:rPr>
              <w:t>5*10</w:t>
            </w:r>
            <w:r>
              <w:rPr>
                <w:rFonts w:hint="eastAsia" w:ascii="方正书宋_GBK" w:eastAsia="方正书宋_GBK"/>
              </w:rPr>
              <w:t>）</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8</w:t>
            </w:r>
            <w:r>
              <w:rPr>
                <w:rFonts w:hint="eastAsia" w:ascii="方正书宋_GBK" w:eastAsia="方正书宋_GBK"/>
              </w:rPr>
              <w:t>米市电路灯规格</w:t>
            </w:r>
            <w:r>
              <w:rPr>
                <w:rFonts w:ascii="方正书宋_GBK" w:eastAsia="方正书宋_GBK"/>
              </w:rPr>
              <w:t>LED</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8</w:t>
            </w:r>
            <w:r>
              <w:rPr>
                <w:rFonts w:hint="eastAsia" w:ascii="方正书宋_GBK" w:eastAsia="方正书宋_GBK"/>
              </w:rPr>
              <w:t>米市电路灯规格</w:t>
            </w:r>
            <w:r>
              <w:rPr>
                <w:rFonts w:ascii="方正书宋_GBK" w:eastAsia="方正书宋_GBK"/>
              </w:rPr>
              <w:t>LED</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瓦</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米市电路灯规格</w:t>
            </w:r>
            <w:r>
              <w:rPr>
                <w:rFonts w:ascii="方正书宋_GBK" w:eastAsia="方正书宋_GBK"/>
              </w:rPr>
              <w:t>LED</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米市电路灯规格</w:t>
            </w:r>
            <w:r>
              <w:rPr>
                <w:rFonts w:ascii="方正书宋_GBK" w:eastAsia="方正书宋_GBK"/>
              </w:rPr>
              <w:t>LED</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瓦</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镇前大街路灯更换项目验收合格工程量占工程总量的比率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变压器规格</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变压器规格</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千瓦</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镇前大街路灯更换计划完工时间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镇前大街路灯更换计划完工时间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w:t>
            </w:r>
            <w:r>
              <w:rPr>
                <w:rFonts w:ascii="方正书宋_GBK" w:eastAsia="方正书宋_GBK"/>
              </w:rPr>
              <w:t>2021</w:t>
            </w:r>
            <w:r>
              <w:rPr>
                <w:rFonts w:hint="eastAsia" w:ascii="方正书宋_GBK" w:eastAsia="方正书宋_GBK"/>
              </w:rPr>
              <w:t>年</w:t>
            </w:r>
            <w:r>
              <w:rPr>
                <w:rFonts w:ascii="方正书宋_GBK" w:eastAsia="方正书宋_GBK"/>
              </w:rPr>
              <w:t>12</w:t>
            </w:r>
            <w:r>
              <w:rPr>
                <w:rFonts w:hint="eastAsia" w:ascii="方正书宋_GBK" w:eastAsia="方正书宋_GBK"/>
              </w:rPr>
              <w:t>月前完工</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8</w:t>
            </w:r>
            <w:r>
              <w:rPr>
                <w:rFonts w:hint="eastAsia" w:ascii="方正书宋_GBK" w:eastAsia="方正书宋_GBK"/>
              </w:rPr>
              <w:t>米市电路灯单价（元）</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8</w:t>
            </w:r>
            <w:r>
              <w:rPr>
                <w:rFonts w:hint="eastAsia" w:ascii="方正书宋_GBK" w:eastAsia="方正书宋_GBK"/>
              </w:rPr>
              <w:t>米市电路灯单价（元）</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1800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主线电缆单价</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主线电缆单价</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27</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辅线电缆单价</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辅线电缆单价</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6</w:t>
            </w:r>
            <w:r>
              <w:rPr>
                <w:rFonts w:hint="eastAsia" w:ascii="方正书宋_GBK" w:eastAsia="方正书宋_GBK"/>
              </w:rPr>
              <w:t>米市电路灯单价（元）</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米市电路灯单价（元）</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1450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水泥浇筑单价</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水泥浇筑单价</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清运垃圾单价</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清运垃圾单价</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灯杆挂架（灯笼和中国结</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灯杆挂架（灯笼和中国结</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亮化项目预计工期</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亮化项目预计工期</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个月</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亮化受益人数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亮化受益人数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15000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亮化项目预计使用年限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亮化项目预计使用年限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年</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对亮化满意人数占接受调查总人数的比率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14" w:name="_Toc68274393"/>
      <w:r>
        <w:rPr>
          <w:rFonts w:hint="eastAsia" w:ascii="方正仿宋_GBK" w:eastAsia="方正仿宋_GBK"/>
          <w:b/>
          <w:sz w:val="28"/>
        </w:rPr>
        <w:t>13、镇级山尹村社会民生保障和基层政权建设农村补助支出绩效目标表</w:t>
      </w:r>
      <w:bookmarkEnd w:id="14"/>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13、镇级山尹村社会民生保障和基层政权建设农村补助支出绩效目标表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3"/>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816001</w:t>
            </w:r>
            <w:r>
              <w:rPr>
                <w:rFonts w:hint="eastAsia" w:ascii="方正书宋_GBK" w:eastAsia="方正书宋_GBK"/>
                <w:b/>
              </w:rPr>
              <w:t>石家庄市鹿泉区山尹村镇人民政府本级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13011021N9GSTLRDMEG76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镇级山尹村社会民生保障和基层政权建设农村补助支出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179400.00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179400.00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具体用途：</w:t>
            </w:r>
          </w:p>
          <w:p>
            <w:pPr>
              <w:spacing w:line="300" w:lineRule="exact"/>
              <w:jc w:val="left"/>
              <w:rPr>
                <w:rFonts w:ascii="方正书宋_GBK" w:eastAsia="方正书宋_GBK"/>
              </w:rPr>
            </w:pPr>
            <w:r>
              <w:rPr>
                <w:rFonts w:hint="eastAsia" w:ascii="方正书宋_GBK" w:eastAsia="方正书宋_GBK"/>
              </w:rPr>
              <w:t>社保所</w:t>
            </w:r>
            <w:r>
              <w:rPr>
                <w:rFonts w:ascii="方正书宋_GBK" w:eastAsia="方正书宋_GBK"/>
              </w:rPr>
              <w:t>3.36</w:t>
            </w:r>
            <w:r>
              <w:rPr>
                <w:rFonts w:hint="eastAsia" w:ascii="方正书宋_GBK" w:eastAsia="方正书宋_GBK"/>
              </w:rPr>
              <w:t>万元：公益岗</w:t>
            </w:r>
            <w:r>
              <w:rPr>
                <w:rFonts w:ascii="方正书宋_GBK" w:eastAsia="方正书宋_GBK"/>
              </w:rPr>
              <w:t>1</w:t>
            </w:r>
            <w:r>
              <w:rPr>
                <w:rFonts w:hint="eastAsia" w:ascii="方正书宋_GBK" w:eastAsia="方正书宋_GBK"/>
              </w:rPr>
              <w:t>名工资</w:t>
            </w:r>
            <w:r>
              <w:rPr>
                <w:rFonts w:ascii="方正书宋_GBK" w:eastAsia="方正书宋_GBK"/>
              </w:rPr>
              <w:t>760*12</w:t>
            </w:r>
            <w:r>
              <w:rPr>
                <w:rFonts w:hint="eastAsia" w:ascii="方正书宋_GBK" w:eastAsia="方正书宋_GBK"/>
              </w:rPr>
              <w:t>个月</w:t>
            </w:r>
            <w:r>
              <w:rPr>
                <w:rFonts w:ascii="方正书宋_GBK" w:eastAsia="方正书宋_GBK"/>
              </w:rPr>
              <w:t>+</w:t>
            </w:r>
            <w:r>
              <w:rPr>
                <w:rFonts w:hint="eastAsia" w:ascii="方正书宋_GBK" w:eastAsia="方正书宋_GBK"/>
              </w:rPr>
              <w:t>社保管理费（公益岗</w:t>
            </w:r>
            <w:r>
              <w:rPr>
                <w:rFonts w:ascii="方正书宋_GBK" w:eastAsia="方正书宋_GBK"/>
              </w:rPr>
              <w:t>3+</w:t>
            </w:r>
            <w:r>
              <w:rPr>
                <w:rFonts w:hint="eastAsia" w:ascii="方正书宋_GBK" w:eastAsia="方正书宋_GBK"/>
              </w:rPr>
              <w:t>退役军人</w:t>
            </w:r>
            <w:r>
              <w:rPr>
                <w:rFonts w:ascii="方正书宋_GBK" w:eastAsia="方正书宋_GBK"/>
              </w:rPr>
              <w:t>11</w:t>
            </w:r>
            <w:r>
              <w:rPr>
                <w:rFonts w:hint="eastAsia" w:ascii="方正书宋_GBK" w:eastAsia="方正书宋_GBK"/>
              </w:rPr>
              <w:t>人</w:t>
            </w:r>
            <w:r>
              <w:rPr>
                <w:rFonts w:ascii="方正书宋_GBK" w:eastAsia="方正书宋_GBK"/>
              </w:rPr>
              <w:t>+</w:t>
            </w:r>
            <w:r>
              <w:rPr>
                <w:rFonts w:hint="eastAsia" w:ascii="方正书宋_GBK" w:eastAsia="方正书宋_GBK"/>
              </w:rPr>
              <w:t>工勤</w:t>
            </w:r>
            <w:r>
              <w:rPr>
                <w:rFonts w:ascii="方正书宋_GBK" w:eastAsia="方正书宋_GBK"/>
              </w:rPr>
              <w:t>37</w:t>
            </w:r>
            <w:r>
              <w:rPr>
                <w:rFonts w:hint="eastAsia" w:ascii="方正书宋_GBK" w:eastAsia="方正书宋_GBK"/>
              </w:rPr>
              <w:t>人）</w:t>
            </w:r>
            <w:r>
              <w:rPr>
                <w:rFonts w:ascii="方正书宋_GBK" w:eastAsia="方正书宋_GBK"/>
              </w:rPr>
              <w:t>*480=24480</w:t>
            </w:r>
            <w:r>
              <w:rPr>
                <w:rFonts w:hint="eastAsia" w:ascii="方正书宋_GBK" w:eastAsia="方正书宋_GBK"/>
              </w:rPr>
              <w:t>；</w:t>
            </w:r>
          </w:p>
          <w:p>
            <w:pPr>
              <w:spacing w:line="300" w:lineRule="exact"/>
              <w:jc w:val="left"/>
              <w:rPr>
                <w:rFonts w:ascii="方正书宋_GBK" w:eastAsia="方正书宋_GBK"/>
              </w:rPr>
            </w:pPr>
            <w:r>
              <w:rPr>
                <w:rFonts w:hint="eastAsia" w:ascii="方正书宋_GBK" w:eastAsia="方正书宋_GBK"/>
              </w:rPr>
              <w:t>民政</w:t>
            </w:r>
            <w:r>
              <w:rPr>
                <w:rFonts w:ascii="方正书宋_GBK" w:eastAsia="方正书宋_GBK"/>
              </w:rPr>
              <w:t>4.98</w:t>
            </w:r>
            <w:r>
              <w:rPr>
                <w:rFonts w:hint="eastAsia" w:ascii="方正书宋_GBK" w:eastAsia="方正书宋_GBK"/>
              </w:rPr>
              <w:t>万：各事项宣传</w:t>
            </w:r>
            <w:r>
              <w:rPr>
                <w:rFonts w:ascii="方正书宋_GBK" w:eastAsia="方正书宋_GBK"/>
              </w:rPr>
              <w:t>3</w:t>
            </w:r>
            <w:r>
              <w:rPr>
                <w:rFonts w:hint="eastAsia" w:ascii="方正书宋_GBK" w:eastAsia="方正书宋_GBK"/>
              </w:rPr>
              <w:t>及救济</w:t>
            </w:r>
            <w:r>
              <w:rPr>
                <w:rFonts w:ascii="方正书宋_GBK" w:eastAsia="方正书宋_GBK"/>
              </w:rPr>
              <w:t>1.98</w:t>
            </w:r>
            <w:r>
              <w:rPr>
                <w:rFonts w:hint="eastAsia" w:ascii="方正书宋_GBK" w:eastAsia="方正书宋_GBK"/>
              </w:rPr>
              <w:t>万；</w:t>
            </w:r>
          </w:p>
          <w:p>
            <w:pPr>
              <w:spacing w:line="300" w:lineRule="exact"/>
              <w:jc w:val="left"/>
              <w:rPr>
                <w:rFonts w:ascii="方正书宋_GBK" w:eastAsia="方正书宋_GBK"/>
              </w:rPr>
            </w:pPr>
            <w:r>
              <w:rPr>
                <w:rFonts w:hint="eastAsia" w:ascii="方正书宋_GBK" w:eastAsia="方正书宋_GBK"/>
              </w:rPr>
              <w:t>选举活动布置</w:t>
            </w:r>
            <w:r>
              <w:rPr>
                <w:rFonts w:ascii="方正书宋_GBK" w:eastAsia="方正书宋_GBK"/>
              </w:rPr>
              <w:t>4.8</w:t>
            </w:r>
            <w:r>
              <w:rPr>
                <w:rFonts w:hint="eastAsia" w:ascii="方正书宋_GBK" w:eastAsia="方正书宋_GBK"/>
              </w:rPr>
              <w:t>万；</w:t>
            </w:r>
          </w:p>
          <w:p>
            <w:pPr>
              <w:spacing w:line="300" w:lineRule="exact"/>
              <w:jc w:val="left"/>
              <w:rPr>
                <w:rFonts w:ascii="方正书宋_GBK" w:eastAsia="方正书宋_GBK"/>
              </w:rPr>
            </w:pPr>
            <w:r>
              <w:rPr>
                <w:rFonts w:hint="eastAsia" w:ascii="方正书宋_GBK" w:eastAsia="方正书宋_GBK"/>
              </w:rPr>
              <w:t>农经站：</w:t>
            </w:r>
            <w:r>
              <w:rPr>
                <w:rFonts w:ascii="方正书宋_GBK" w:eastAsia="方正书宋_GBK"/>
              </w:rPr>
              <w:t>4.8</w:t>
            </w:r>
            <w:r>
              <w:rPr>
                <w:rFonts w:hint="eastAsia" w:ascii="方正书宋_GBK" w:eastAsia="方正书宋_GBK"/>
              </w:rPr>
              <w:t>万用于农村审计及农村会计培训；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为我镇</w:t>
            </w:r>
            <w:r>
              <w:rPr>
                <w:rFonts w:ascii="方正书宋_GBK" w:eastAsia="方正书宋_GBK"/>
              </w:rPr>
              <w:t>7</w:t>
            </w:r>
            <w:r>
              <w:rPr>
                <w:rFonts w:hint="eastAsia" w:ascii="方正书宋_GBK" w:eastAsia="方正书宋_GBK"/>
              </w:rPr>
              <w:t>个行政社会保险服务，提高参保入保率，同时按时发放</w:t>
            </w:r>
            <w:r>
              <w:rPr>
                <w:rFonts w:ascii="方正书宋_GBK" w:eastAsia="方正书宋_GBK"/>
              </w:rPr>
              <w:t>1</w:t>
            </w:r>
            <w:r>
              <w:rPr>
                <w:rFonts w:hint="eastAsia" w:ascii="方正书宋_GBK" w:eastAsia="方正书宋_GBK"/>
              </w:rPr>
              <w:t>名公益岗人员的工资；</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民政慰问，提升贫困人群幸福感</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做好农村经济责任审计工作，明确村</w:t>
            </w:r>
            <w:r>
              <w:rPr>
                <w:rFonts w:hint="cs" w:ascii="方正书宋_GBK" w:eastAsia="方正书宋_GBK"/>
              </w:rPr>
              <w:t>“</w:t>
            </w:r>
            <w:r>
              <w:rPr>
                <w:rFonts w:hint="eastAsia" w:ascii="方正书宋_GBK" w:eastAsia="方正书宋_GBK"/>
              </w:rPr>
              <w:t>两委</w:t>
            </w:r>
            <w:r>
              <w:rPr>
                <w:rFonts w:hint="cs" w:ascii="方正书宋_GBK" w:eastAsia="方正书宋_GBK"/>
              </w:rPr>
              <w:t>”</w:t>
            </w:r>
            <w:r>
              <w:rPr>
                <w:rFonts w:hint="eastAsia" w:ascii="方正书宋_GBK" w:eastAsia="方正书宋_GBK"/>
              </w:rPr>
              <w:t>干部责任，促进农民群众选出作风正派、廉洁公正、为农民办实事的村干部。</w:t>
            </w:r>
          </w:p>
        </w:tc>
      </w:tr>
    </w:tbl>
    <w:p>
      <w:pPr>
        <w:spacing w:line="14" w:lineRule="exact"/>
        <w:jc w:val="center"/>
        <w:rPr>
          <w:rFonts w:hAnsi="宋体"/>
        </w:rPr>
      </w:pPr>
      <w:r>
        <w:rPr>
          <w:rFonts w:ascii="方正书宋_GBK" w:eastAsia="方正书宋_GBK"/>
        </w:rPr>
        <w:t xml:space="preserve"> </w:t>
      </w:r>
    </w:p>
    <w:tbl>
      <w:tblPr>
        <w:tblStyle w:val="3"/>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待审计的村数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待审计村数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非法墓地出售次数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非法墓地出售次数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0</w:t>
            </w:r>
            <w:r>
              <w:rPr>
                <w:rFonts w:hint="eastAsia" w:ascii="方正书宋_GBK" w:eastAsia="方正书宋_GBK"/>
              </w:rPr>
              <w:t>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农村集体财务管理工作的稳定性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农村集体财务管理工作的稳定性</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农村集体财务管理工作的稳定性</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民政慰问贫困人员在春节前</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春节前慰问贫困人员的时间</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22</w:t>
            </w:r>
            <w:r>
              <w:rPr>
                <w:rFonts w:hint="eastAsia" w:ascii="方正书宋_GBK" w:eastAsia="方正书宋_GBK"/>
              </w:rPr>
              <w:t>月</w:t>
            </w:r>
            <w:r>
              <w:rPr>
                <w:rFonts w:ascii="方正书宋_GBK" w:eastAsia="方正书宋_GBK"/>
              </w:rPr>
              <w:t>1</w:t>
            </w:r>
            <w:r>
              <w:rPr>
                <w:rFonts w:hint="eastAsia" w:ascii="方正书宋_GBK" w:eastAsia="方正书宋_GBK"/>
              </w:rPr>
              <w:t>日前</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社会保险补贴到位率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经审核符合领取社会保险补贴条件的各类人员社会保险补贴发放率</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公益岗位人员工资标准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公益岗人员工资标准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760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公益性岗位补贴发放到位率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经审核符合领取公益性岗位补贴发放到位情况</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预计每村审计费用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预计每村审计费用</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6000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春节慰问贫困人员标准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春节慰问贫困人员的物资标准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解决贫困人员春节慰问户数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解决贫困人员春节慰问的户数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户</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为群众提供优质政务服务完成率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群众提供优质政务服务案件数占为群众提供政务服务总件数</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禁止非法墓地出售数量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禁止非法墓地出售数量</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0</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解决公益就业岗位数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解决公益就业岗位数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慰问人员满意度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慰问人员满意度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15" w:name="_Toc68274394"/>
      <w:r>
        <w:rPr>
          <w:rFonts w:hint="eastAsia" w:ascii="方正仿宋_GBK" w:eastAsia="方正仿宋_GBK"/>
          <w:b/>
          <w:sz w:val="28"/>
        </w:rPr>
        <w:t>14、镇级山尹村民心西路修建绩效目标表</w:t>
      </w:r>
      <w:bookmarkEnd w:id="15"/>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14、镇级山尹村民心西路修建绩效目标表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3"/>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816001</w:t>
            </w:r>
            <w:r>
              <w:rPr>
                <w:rFonts w:hint="eastAsia" w:ascii="方正书宋_GBK" w:eastAsia="方正书宋_GBK"/>
                <w:b/>
              </w:rPr>
              <w:t>石家庄市鹿泉区山尹村镇人民政府本级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13011021Q3WGDBUFU4PT0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镇级山尹村民心西路修建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530000.00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530000.00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民心西路修建工程费</w:t>
            </w:r>
            <w:r>
              <w:rPr>
                <w:rFonts w:ascii="方正书宋_GBK" w:eastAsia="方正书宋_GBK"/>
              </w:rPr>
              <w:t>48.6</w:t>
            </w:r>
            <w:r>
              <w:rPr>
                <w:rFonts w:hint="eastAsia" w:ascii="方正书宋_GBK" w:eastAsia="方正书宋_GBK"/>
              </w:rPr>
              <w:t>万元，设计费</w:t>
            </w:r>
            <w:r>
              <w:rPr>
                <w:rFonts w:ascii="方正书宋_GBK" w:eastAsia="方正书宋_GBK"/>
              </w:rPr>
              <w:t>1</w:t>
            </w:r>
            <w:r>
              <w:rPr>
                <w:rFonts w:hint="eastAsia" w:ascii="方正书宋_GBK" w:eastAsia="方正书宋_GBK"/>
              </w:rPr>
              <w:t>万，招标</w:t>
            </w:r>
            <w:r>
              <w:rPr>
                <w:rFonts w:ascii="方正书宋_GBK" w:eastAsia="方正书宋_GBK"/>
              </w:rPr>
              <w:t>9000</w:t>
            </w:r>
            <w:r>
              <w:rPr>
                <w:rFonts w:hint="eastAsia" w:ascii="方正书宋_GBK" w:eastAsia="方正书宋_GBK"/>
              </w:rPr>
              <w:t>元，其它不可预见</w:t>
            </w:r>
            <w:r>
              <w:rPr>
                <w:rFonts w:ascii="方正书宋_GBK" w:eastAsia="方正书宋_GBK"/>
              </w:rPr>
              <w:t>2.5</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95.00%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95.00%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95.00%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完成民心西路修复工程（碧水街至装院路段）</w:t>
            </w:r>
          </w:p>
        </w:tc>
      </w:tr>
    </w:tbl>
    <w:p>
      <w:pPr>
        <w:spacing w:line="14" w:lineRule="exact"/>
        <w:jc w:val="center"/>
        <w:rPr>
          <w:rFonts w:hAnsi="宋体"/>
        </w:rPr>
      </w:pPr>
      <w:r>
        <w:rPr>
          <w:rFonts w:ascii="方正书宋_GBK" w:eastAsia="方正书宋_GBK"/>
        </w:rPr>
        <w:t xml:space="preserve"> </w:t>
      </w:r>
    </w:p>
    <w:tbl>
      <w:tblPr>
        <w:tblStyle w:val="3"/>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民心西路修路长度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民心西路修路长度</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480</w:t>
            </w:r>
            <w:r>
              <w:rPr>
                <w:rFonts w:hint="eastAsia" w:ascii="方正书宋_GBK" w:eastAsia="方正书宋_GBK"/>
              </w:rPr>
              <w:t>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民心西路修路宽度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民心西路修路宽度</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w:t>
            </w:r>
            <w:r>
              <w:rPr>
                <w:rFonts w:hint="eastAsia" w:ascii="方正书宋_GBK" w:eastAsia="方正书宋_GBK"/>
              </w:rPr>
              <w:t>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工程验收合格率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民心西路修路工程验收合格量占验收工程总量的比率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民心西路修路计划完工时间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民心西路修路计划完工时间</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2021</w:t>
            </w:r>
            <w:r>
              <w:rPr>
                <w:rFonts w:hint="eastAsia" w:ascii="方正书宋_GBK" w:eastAsia="方正书宋_GBK"/>
              </w:rPr>
              <w:t>年第一季度完工并验收</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民心西路修路平均成本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民心西路修路平均成本（元</w:t>
            </w:r>
            <w:r>
              <w:rPr>
                <w:rFonts w:ascii="方正书宋_GBK" w:eastAsia="方正书宋_GBK"/>
              </w:rPr>
              <w:t>/</w:t>
            </w:r>
            <w:r>
              <w:rPr>
                <w:rFonts w:hint="eastAsia" w:ascii="方正书宋_GBK" w:eastAsia="方正书宋_GBK"/>
              </w:rPr>
              <w:t>平方米）</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112.5</w:t>
            </w:r>
            <w:r>
              <w:rPr>
                <w:rFonts w:hint="eastAsia" w:ascii="方正书宋_GBK" w:eastAsia="方正书宋_GBK"/>
              </w:rPr>
              <w:t>元</w:t>
            </w:r>
            <w:r>
              <w:rPr>
                <w:rFonts w:ascii="方正书宋_GBK" w:eastAsia="方正书宋_GBK"/>
              </w:rPr>
              <w:t>/</w:t>
            </w:r>
            <w:r>
              <w:rPr>
                <w:rFonts w:hint="eastAsia" w:ascii="方正书宋_GBK" w:eastAsia="方正书宋_GBK"/>
              </w:rPr>
              <w:t>平方米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硬化路受益的村数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硬化路受益的村数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居民出行平均缩短时间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居民出行平均缩短时间</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分钟</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修路后预计使用期限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修路后预计使用期限</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对修路满意人数占接受调查总人数的比率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16" w:name="_Toc68274395"/>
      <w:r>
        <w:rPr>
          <w:rFonts w:hint="eastAsia" w:ascii="方正仿宋_GBK" w:eastAsia="方正仿宋_GBK"/>
          <w:b/>
          <w:sz w:val="28"/>
        </w:rPr>
        <w:t>15、镇级山尹村组宣、文体活动及新农村文化建设绩效目标表</w:t>
      </w:r>
      <w:bookmarkEnd w:id="16"/>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15、镇级山尹村组宣、文体活动及新农村文化建设绩效目标表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3"/>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816001</w:t>
            </w:r>
            <w:r>
              <w:rPr>
                <w:rFonts w:hint="eastAsia" w:ascii="方正书宋_GBK" w:eastAsia="方正书宋_GBK"/>
                <w:b/>
              </w:rPr>
              <w:t>石家庄市鹿泉区山尹村镇人民政府本级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13011021SO7GWB2PYM4BQ</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镇级山尹村组宣、文体活动及新农村文化建设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240000.00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240000.00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具体用途：新农村文化建设</w:t>
            </w:r>
            <w:r>
              <w:rPr>
                <w:rFonts w:ascii="方正书宋_GBK" w:eastAsia="方正书宋_GBK"/>
              </w:rPr>
              <w:t>7</w:t>
            </w:r>
            <w:r>
              <w:rPr>
                <w:rFonts w:hint="eastAsia" w:ascii="方正书宋_GBK" w:eastAsia="方正书宋_GBK"/>
              </w:rPr>
              <w:t>万，宣传及创城活动</w:t>
            </w:r>
            <w:r>
              <w:rPr>
                <w:rFonts w:ascii="方正书宋_GBK" w:eastAsia="方正书宋_GBK"/>
              </w:rPr>
              <w:t>10</w:t>
            </w:r>
            <w:r>
              <w:rPr>
                <w:rFonts w:hint="eastAsia" w:ascii="方正书宋_GBK" w:eastAsia="方正书宋_GBK"/>
              </w:rPr>
              <w:t>万；青年人才</w:t>
            </w:r>
            <w:r>
              <w:rPr>
                <w:rFonts w:ascii="方正书宋_GBK" w:eastAsia="方正书宋_GBK"/>
              </w:rPr>
              <w:t>1</w:t>
            </w:r>
            <w:r>
              <w:rPr>
                <w:rFonts w:hint="eastAsia" w:ascii="方正书宋_GBK" w:eastAsia="方正书宋_GBK"/>
              </w:rPr>
              <w:t>万，妇联</w:t>
            </w:r>
            <w:r>
              <w:rPr>
                <w:rFonts w:ascii="方正书宋_GBK" w:eastAsia="方正书宋_GBK"/>
              </w:rPr>
              <w:t>1.5</w:t>
            </w:r>
            <w:r>
              <w:rPr>
                <w:rFonts w:hint="eastAsia" w:ascii="方正书宋_GBK" w:eastAsia="方正书宋_GBK"/>
              </w:rPr>
              <w:t>万，美丽庭院</w:t>
            </w:r>
            <w:r>
              <w:rPr>
                <w:rFonts w:ascii="方正书宋_GBK" w:eastAsia="方正书宋_GBK"/>
              </w:rPr>
              <w:t>3.5</w:t>
            </w:r>
            <w:r>
              <w:rPr>
                <w:rFonts w:hint="eastAsia" w:ascii="方正书宋_GBK" w:eastAsia="方正书宋_GBK"/>
              </w:rPr>
              <w:t>，团委</w:t>
            </w:r>
            <w:r>
              <w:rPr>
                <w:rFonts w:ascii="方正书宋_GBK" w:eastAsia="方正书宋_GBK"/>
              </w:rPr>
              <w:t>1</w:t>
            </w:r>
            <w:r>
              <w:rPr>
                <w:rFonts w:hint="eastAsia" w:ascii="方正书宋_GBK" w:eastAsia="方正书宋_GBK"/>
              </w:rPr>
              <w:t>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保障妇女和儿童权益，弘扬家庭美德建设五美家庭，现场活动按计划实施方案进行</w:t>
            </w:r>
          </w:p>
          <w:p>
            <w:pPr>
              <w:spacing w:line="300" w:lineRule="exact"/>
              <w:jc w:val="left"/>
              <w:rPr>
                <w:rFonts w:ascii="方正书宋_GBK" w:eastAsia="方正书宋_GBK"/>
              </w:rPr>
            </w:pPr>
            <w:r>
              <w:rPr>
                <w:rFonts w:ascii="方正书宋_GBK" w:eastAsia="方正书宋_GBK"/>
              </w:rPr>
              <w:t>2.7</w:t>
            </w:r>
            <w:r>
              <w:rPr>
                <w:rFonts w:hint="eastAsia" w:ascii="方正书宋_GBK" w:eastAsia="方正书宋_GBK"/>
              </w:rPr>
              <w:t>个行政村举行文体活动，及时更新公益广告，提升我镇人民群众精神面貌</w:t>
            </w:r>
          </w:p>
        </w:tc>
      </w:tr>
    </w:tbl>
    <w:p>
      <w:pPr>
        <w:spacing w:line="14" w:lineRule="exact"/>
        <w:jc w:val="center"/>
        <w:rPr>
          <w:rFonts w:hAnsi="宋体"/>
        </w:rPr>
      </w:pPr>
      <w:r>
        <w:rPr>
          <w:rFonts w:ascii="方正书宋_GBK" w:eastAsia="方正书宋_GBK"/>
        </w:rPr>
        <w:t xml:space="preserve"> </w:t>
      </w:r>
    </w:p>
    <w:tbl>
      <w:tblPr>
        <w:tblStyle w:val="3"/>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慰问图书类别</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慰问图书类别</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类</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六一慰问小学生人数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六一慰问小学生人数</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1000</w:t>
            </w:r>
            <w:r>
              <w:rPr>
                <w:rFonts w:hint="eastAsia" w:ascii="方正书宋_GBK" w:eastAsia="方正书宋_GBK"/>
              </w:rPr>
              <w:t>名</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美丽庭院创建户数</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计划完成美丽庭院户数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1715</w:t>
            </w:r>
            <w:r>
              <w:rPr>
                <w:rFonts w:hint="eastAsia" w:ascii="方正书宋_GBK" w:eastAsia="方正书宋_GBK"/>
              </w:rPr>
              <w:t>户</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文体活动举行单位数量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文体活动举行单位数量</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7</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每场活动演出节目数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每场活动演出节目数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公益广告更新数量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公益广告更新数量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块</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慰问品落实率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慰问品发放到位情况</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现场活动按时完成率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按预计时间成功举行的活动占全部计划活动的比例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慰问图书每本均价</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慰问图书每本均价</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20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慰问体育器材种类</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慰问体育器材种类</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种</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举行文体活动场数</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7</w:t>
            </w:r>
            <w:r>
              <w:rPr>
                <w:rFonts w:hint="eastAsia" w:ascii="方正书宋_GBK" w:eastAsia="方正书宋_GBK"/>
              </w:rPr>
              <w:t>个行政村举行文体活动总次数</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40</w:t>
            </w:r>
            <w:r>
              <w:rPr>
                <w:rFonts w:hint="eastAsia" w:ascii="方正书宋_GBK" w:eastAsia="方正书宋_GBK"/>
              </w:rPr>
              <w:t>场次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受益小学生人数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受益小学生人数</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1000</w:t>
            </w:r>
            <w:r>
              <w:rPr>
                <w:rFonts w:hint="eastAsia" w:ascii="方正书宋_GBK" w:eastAsia="方正书宋_GBK"/>
              </w:rPr>
              <w:t>名</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开展全民健身活动次数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开展全民健身活动次数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慰问小学生满意度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慰问小学生满意度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17" w:name="_Toc68274396"/>
      <w:r>
        <w:rPr>
          <w:rFonts w:hint="eastAsia" w:ascii="方正仿宋_GBK" w:eastAsia="方正仿宋_GBK"/>
          <w:b/>
          <w:sz w:val="28"/>
        </w:rPr>
        <w:t>16、镇级山尹村公益林建设及保护、防汛河道清理绩效目标表</w:t>
      </w:r>
      <w:bookmarkEnd w:id="17"/>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16、镇级山尹村公益林建设及保护、防汛河道清理绩效目标表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3"/>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816001</w:t>
            </w:r>
            <w:r>
              <w:rPr>
                <w:rFonts w:hint="eastAsia" w:ascii="方正书宋_GBK" w:eastAsia="方正书宋_GBK"/>
                <w:b/>
              </w:rPr>
              <w:t>石家庄市鹿泉区山尹村镇人民政府本级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13011021WPBXD785CMI99</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镇级山尹村公益林建设及保护、防汛河道清理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220000.00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220000.00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主要用于镇域防汛、河长制和林木建设及保护，预计</w:t>
            </w:r>
            <w:r>
              <w:rPr>
                <w:rFonts w:ascii="方正书宋_GBK" w:eastAsia="方正书宋_GBK"/>
              </w:rPr>
              <w:t>22</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按照区总体要求，认真贯彻落实防汛各项工作，使我镇安全度汛，落实河长办各项工作要求。</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完成国土绿化</w:t>
            </w:r>
            <w:r>
              <w:rPr>
                <w:rFonts w:ascii="方正书宋_GBK" w:eastAsia="方正书宋_GBK"/>
              </w:rPr>
              <w:t>2021</w:t>
            </w:r>
            <w:r>
              <w:rPr>
                <w:rFonts w:hint="eastAsia" w:ascii="方正书宋_GBK" w:eastAsia="方正书宋_GBK"/>
              </w:rPr>
              <w:t>年度任务并确保林木保存率</w:t>
            </w:r>
            <w:r>
              <w:rPr>
                <w:rFonts w:ascii="方正书宋_GBK" w:eastAsia="方正书宋_GBK"/>
              </w:rPr>
              <w:t>99.9%</w:t>
            </w:r>
            <w:r>
              <w:rPr>
                <w:rFonts w:hint="eastAsia" w:ascii="方正书宋_GBK" w:eastAsia="方正书宋_GBK"/>
              </w:rPr>
              <w:t>。</w:t>
            </w:r>
          </w:p>
        </w:tc>
      </w:tr>
    </w:tbl>
    <w:p>
      <w:pPr>
        <w:spacing w:line="14" w:lineRule="exact"/>
        <w:jc w:val="center"/>
        <w:rPr>
          <w:rFonts w:hAnsi="宋体"/>
        </w:rPr>
      </w:pPr>
      <w:r>
        <w:rPr>
          <w:rFonts w:ascii="方正书宋_GBK" w:eastAsia="方正书宋_GBK"/>
        </w:rPr>
        <w:t xml:space="preserve"> </w:t>
      </w:r>
    </w:p>
    <w:tbl>
      <w:tblPr>
        <w:tblStyle w:val="3"/>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防汛期河道水库坝坡清理面积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镇域防汛期河道水库坝坡清理面积（平方米）</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85000</w:t>
            </w:r>
            <w:r>
              <w:rPr>
                <w:rFonts w:hint="eastAsia" w:ascii="方正书宋_GBK" w:eastAsia="方正书宋_GBK"/>
              </w:rPr>
              <w:t>平方</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防汛年清理河道次数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防汛年清理河道次数</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义务植树株数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义务植树株数</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24500</w:t>
            </w:r>
            <w:r>
              <w:rPr>
                <w:rFonts w:hint="eastAsia" w:ascii="方正书宋_GBK" w:eastAsia="方正书宋_GBK"/>
              </w:rPr>
              <w:t>株</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人工造林面积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人工造林面积</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400</w:t>
            </w:r>
            <w:r>
              <w:rPr>
                <w:rFonts w:hint="eastAsia" w:ascii="方正书宋_GBK" w:eastAsia="方正书宋_GBK"/>
              </w:rPr>
              <w:t>亩</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林木保存率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林木保存率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99.9%</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义务植树月</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义务植树月</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可安排在</w:t>
            </w:r>
            <w:r>
              <w:rPr>
                <w:rFonts w:ascii="方正书宋_GBK" w:eastAsia="方正书宋_GBK"/>
              </w:rPr>
              <w:t>3</w:t>
            </w:r>
            <w:r>
              <w:rPr>
                <w:rFonts w:hint="eastAsia" w:ascii="方正书宋_GBK" w:eastAsia="方正书宋_GBK"/>
              </w:rPr>
              <w:t>月或</w:t>
            </w:r>
            <w:r>
              <w:rPr>
                <w:rFonts w:ascii="方正书宋_GBK" w:eastAsia="方正书宋_GBK"/>
              </w:rPr>
              <w:t>11</w:t>
            </w:r>
            <w:r>
              <w:rPr>
                <w:rFonts w:hint="eastAsia" w:ascii="方正书宋_GBK" w:eastAsia="方正书宋_GBK"/>
              </w:rPr>
              <w:t>月</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镇域水库河道杂物清理成本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镇域水库河道杂物清理成本（元</w:t>
            </w:r>
            <w:r>
              <w:rPr>
                <w:rFonts w:ascii="方正书宋_GBK" w:eastAsia="方正书宋_GBK"/>
              </w:rPr>
              <w:t>/</w:t>
            </w:r>
            <w:r>
              <w:rPr>
                <w:rFonts w:hint="eastAsia" w:ascii="方正书宋_GBK" w:eastAsia="方正书宋_GBK"/>
              </w:rPr>
              <w:t>平方）</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元</w:t>
            </w:r>
            <w:r>
              <w:rPr>
                <w:rFonts w:ascii="方正书宋_GBK" w:eastAsia="方正书宋_GBK"/>
              </w:rPr>
              <w:t>/</w:t>
            </w:r>
            <w:r>
              <w:rPr>
                <w:rFonts w:hint="eastAsia" w:ascii="方正书宋_GBK" w:eastAsia="方正书宋_GBK"/>
              </w:rPr>
              <w:t>平方米</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完成道路绿化道路数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完成道路绿化道路数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14</w:t>
            </w:r>
            <w:r>
              <w:rPr>
                <w:rFonts w:hint="eastAsia" w:ascii="方正书宋_GBK" w:eastAsia="方正书宋_GBK"/>
              </w:rPr>
              <w:t>条</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动植物疫情监测覆盖率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动植物疫情监测覆盖率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镇域辖区无水患</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镇域辖区无水患</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0</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满意人数占接受调查总人数的比例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18" w:name="_Toc68274397"/>
      <w:r>
        <w:rPr>
          <w:rFonts w:hint="eastAsia" w:ascii="方正仿宋_GBK" w:eastAsia="方正仿宋_GBK"/>
          <w:b/>
          <w:sz w:val="28"/>
        </w:rPr>
        <w:t>17、镇级山尹村项目规划及占地补偿绩效目标表</w:t>
      </w:r>
      <w:bookmarkEnd w:id="18"/>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17、镇级山尹村项目规划及占地补偿绩效目标表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3"/>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816001</w:t>
            </w:r>
            <w:r>
              <w:rPr>
                <w:rFonts w:hint="eastAsia" w:ascii="方正书宋_GBK" w:eastAsia="方正书宋_GBK"/>
                <w:b/>
              </w:rPr>
              <w:t>石家庄市鹿泉区山尹村镇人民政府本级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13011021X3LKUBTWOV9H5</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镇级山尹村项目规划及占地补偿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1328820.00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1328820.00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具体用途：项目招商引资</w:t>
            </w:r>
            <w:r>
              <w:rPr>
                <w:rFonts w:ascii="方正书宋_GBK" w:eastAsia="方正书宋_GBK"/>
              </w:rPr>
              <w:t>5</w:t>
            </w:r>
            <w:r>
              <w:rPr>
                <w:rFonts w:hint="eastAsia" w:ascii="方正书宋_GBK" w:eastAsia="方正书宋_GBK"/>
              </w:rPr>
              <w:t>万用于开工仪式及宣传</w:t>
            </w:r>
            <w:r>
              <w:rPr>
                <w:rFonts w:ascii="方正书宋_GBK" w:eastAsia="方正书宋_GBK"/>
              </w:rPr>
              <w:t>5</w:t>
            </w:r>
            <w:r>
              <w:rPr>
                <w:rFonts w:hint="eastAsia" w:ascii="方正书宋_GBK" w:eastAsia="方正书宋_GBK"/>
              </w:rPr>
              <w:t>；</w:t>
            </w:r>
          </w:p>
          <w:p>
            <w:pPr>
              <w:spacing w:line="300" w:lineRule="exact"/>
              <w:jc w:val="left"/>
              <w:rPr>
                <w:rFonts w:ascii="方正书宋_GBK" w:eastAsia="方正书宋_GBK"/>
              </w:rPr>
            </w:pPr>
            <w:r>
              <w:rPr>
                <w:rFonts w:hint="eastAsia" w:ascii="方正书宋_GBK" w:eastAsia="方正书宋_GBK"/>
              </w:rPr>
              <w:t>各项目支出所需招标、勘察、设计、咨询费预估</w:t>
            </w:r>
            <w:r>
              <w:rPr>
                <w:rFonts w:ascii="方正书宋_GBK" w:eastAsia="方正书宋_GBK"/>
              </w:rPr>
              <w:t>40</w:t>
            </w:r>
            <w:r>
              <w:rPr>
                <w:rFonts w:hint="eastAsia" w:ascii="方正书宋_GBK" w:eastAsia="方正书宋_GBK"/>
              </w:rPr>
              <w:t>万（包括博鸿），青山路西延、项目占地评估、民心路、路灯、</w:t>
            </w:r>
          </w:p>
          <w:p>
            <w:pPr>
              <w:spacing w:line="300" w:lineRule="exact"/>
              <w:jc w:val="left"/>
              <w:rPr>
                <w:rFonts w:ascii="方正书宋_GBK" w:eastAsia="方正书宋_GBK"/>
              </w:rPr>
            </w:pPr>
            <w:r>
              <w:rPr>
                <w:rFonts w:hint="eastAsia" w:ascii="方正书宋_GBK" w:eastAsia="方正书宋_GBK"/>
              </w:rPr>
              <w:t>占地补偿：</w:t>
            </w:r>
            <w:r>
              <w:rPr>
                <w:rFonts w:ascii="方正书宋_GBK" w:eastAsia="方正书宋_GBK"/>
              </w:rPr>
              <w:t>49.882</w:t>
            </w:r>
            <w:r>
              <w:rPr>
                <w:rFonts w:hint="eastAsia" w:ascii="方正书宋_GBK" w:eastAsia="方正书宋_GBK"/>
              </w:rPr>
              <w:t>（东郭庄白沙地租赁费</w:t>
            </w:r>
            <w:r>
              <w:rPr>
                <w:rFonts w:ascii="方正书宋_GBK" w:eastAsia="方正书宋_GBK"/>
              </w:rPr>
              <w:t>3</w:t>
            </w:r>
            <w:r>
              <w:rPr>
                <w:rFonts w:hint="eastAsia" w:ascii="方正书宋_GBK" w:eastAsia="方正书宋_GBK"/>
              </w:rPr>
              <w:t>；杨素英机井补偿</w:t>
            </w:r>
            <w:r>
              <w:rPr>
                <w:rFonts w:ascii="方正书宋_GBK" w:eastAsia="方正书宋_GBK"/>
              </w:rPr>
              <w:t>0.6</w:t>
            </w:r>
            <w:r>
              <w:rPr>
                <w:rFonts w:hint="eastAsia" w:ascii="方正书宋_GBK" w:eastAsia="方正书宋_GBK"/>
              </w:rPr>
              <w:t>；平赞公路占地租赁费</w:t>
            </w:r>
            <w:r>
              <w:rPr>
                <w:rFonts w:ascii="方正书宋_GBK" w:eastAsia="方正书宋_GBK"/>
              </w:rPr>
              <w:t>0.432</w:t>
            </w:r>
            <w:r>
              <w:rPr>
                <w:rFonts w:hint="eastAsia" w:ascii="方正书宋_GBK" w:eastAsia="方正书宋_GBK"/>
              </w:rPr>
              <w:t>；凯翔公司占地租赁</w:t>
            </w:r>
            <w:r>
              <w:rPr>
                <w:rFonts w:ascii="方正书宋_GBK" w:eastAsia="方正书宋_GBK"/>
              </w:rPr>
              <w:t>0.15</w:t>
            </w:r>
            <w:r>
              <w:rPr>
                <w:rFonts w:hint="eastAsia" w:ascii="方正书宋_GBK" w:eastAsia="方正书宋_GBK"/>
              </w:rPr>
              <w:t>；中京商贸占地补偿</w:t>
            </w:r>
            <w:r>
              <w:rPr>
                <w:rFonts w:ascii="方正书宋_GBK" w:eastAsia="方正书宋_GBK"/>
              </w:rPr>
              <w:t>27</w:t>
            </w:r>
            <w:r>
              <w:rPr>
                <w:rFonts w:hint="eastAsia" w:ascii="方正书宋_GBK" w:eastAsia="方正书宋_GBK"/>
              </w:rPr>
              <w:t>；镇政府占地</w:t>
            </w:r>
            <w:r>
              <w:rPr>
                <w:rFonts w:ascii="方正书宋_GBK" w:eastAsia="方正书宋_GBK"/>
              </w:rPr>
              <w:t>3</w:t>
            </w:r>
            <w:r>
              <w:rPr>
                <w:rFonts w:hint="eastAsia" w:ascii="方正书宋_GBK" w:eastAsia="方正书宋_GBK"/>
              </w:rPr>
              <w:t>；学校占地</w:t>
            </w:r>
            <w:r>
              <w:rPr>
                <w:rFonts w:ascii="方正书宋_GBK" w:eastAsia="方正书宋_GBK"/>
              </w:rPr>
              <w:t>8</w:t>
            </w:r>
            <w:r>
              <w:rPr>
                <w:rFonts w:hint="eastAsia" w:ascii="方正书宋_GBK" w:eastAsia="方正书宋_GBK"/>
              </w:rPr>
              <w:t>；山尹村项目占地粮补</w:t>
            </w:r>
            <w:r>
              <w:rPr>
                <w:rFonts w:ascii="方正书宋_GBK" w:eastAsia="方正书宋_GBK"/>
              </w:rPr>
              <w:t>2</w:t>
            </w:r>
            <w:r>
              <w:rPr>
                <w:rFonts w:hint="eastAsia" w:ascii="方正书宋_GBK" w:eastAsia="方正书宋_GBK"/>
              </w:rPr>
              <w:t>；碧水街西郭庄王秀英土地流转</w:t>
            </w:r>
            <w:r>
              <w:rPr>
                <w:rFonts w:ascii="方正书宋_GBK" w:eastAsia="方正书宋_GBK"/>
              </w:rPr>
              <w:t>0.3</w:t>
            </w:r>
            <w:r>
              <w:rPr>
                <w:rFonts w:hint="eastAsia" w:ascii="方正书宋_GBK" w:eastAsia="方正书宋_GBK"/>
              </w:rPr>
              <w:t>；中京企业路占冯德军冯德强</w:t>
            </w:r>
            <w:r>
              <w:rPr>
                <w:rFonts w:ascii="方正书宋_GBK" w:eastAsia="方正书宋_GBK"/>
              </w:rPr>
              <w:t>0.2</w:t>
            </w:r>
            <w:r>
              <w:rPr>
                <w:rFonts w:hint="eastAsia" w:ascii="方正书宋_GBK" w:eastAsia="方正书宋_GBK"/>
              </w:rPr>
              <w:t>；移动真维斯</w:t>
            </w:r>
            <w:r>
              <w:rPr>
                <w:rFonts w:ascii="方正书宋_GBK" w:eastAsia="方正书宋_GBK"/>
              </w:rPr>
              <w:t>3.6.</w:t>
            </w:r>
            <w:r>
              <w:rPr>
                <w:rFonts w:hint="eastAsia" w:ascii="方正书宋_GBK" w:eastAsia="方正书宋_GBK"/>
              </w:rPr>
              <w:t>，山尹村垃圾场</w:t>
            </w:r>
            <w:r>
              <w:rPr>
                <w:rFonts w:ascii="方正书宋_GBK" w:eastAsia="方正书宋_GBK"/>
              </w:rPr>
              <w:t>1.6</w:t>
            </w:r>
            <w:r>
              <w:rPr>
                <w:rFonts w:hint="eastAsia" w:ascii="方正书宋_GBK" w:eastAsia="方正书宋_GBK"/>
              </w:rPr>
              <w:t>）</w:t>
            </w:r>
          </w:p>
          <w:p>
            <w:pPr>
              <w:spacing w:line="300" w:lineRule="exact"/>
              <w:jc w:val="left"/>
              <w:rPr>
                <w:rFonts w:ascii="方正书宋_GBK" w:eastAsia="方正书宋_GBK"/>
              </w:rPr>
            </w:pPr>
            <w:r>
              <w:rPr>
                <w:rFonts w:hint="eastAsia" w:ascii="方正书宋_GBK" w:eastAsia="方正书宋_GBK"/>
              </w:rPr>
              <w:t>项目占地补助：</w:t>
            </w:r>
            <w:r>
              <w:rPr>
                <w:rFonts w:ascii="方正书宋_GBK" w:eastAsia="方正书宋_GBK"/>
              </w:rPr>
              <w:t>500</w:t>
            </w:r>
            <w:r>
              <w:rPr>
                <w:rFonts w:hint="eastAsia" w:ascii="方正书宋_GBK" w:eastAsia="方正书宋_GBK"/>
              </w:rPr>
              <w:t>元</w:t>
            </w:r>
            <w:r>
              <w:rPr>
                <w:rFonts w:ascii="方正书宋_GBK" w:eastAsia="方正书宋_GBK"/>
              </w:rPr>
              <w:t>/</w:t>
            </w:r>
            <w:r>
              <w:rPr>
                <w:rFonts w:hint="eastAsia" w:ascii="方正书宋_GBK" w:eastAsia="方正书宋_GBK"/>
              </w:rPr>
              <w:t>亩</w:t>
            </w:r>
            <w:r>
              <w:rPr>
                <w:rFonts w:ascii="方正书宋_GBK" w:eastAsia="方正书宋_GBK"/>
              </w:rPr>
              <w:t>* 284.6</w:t>
            </w:r>
            <w:r>
              <w:rPr>
                <w:rFonts w:hint="eastAsia" w:ascii="方正书宋_GBK" w:eastAsia="方正书宋_GBK"/>
              </w:rPr>
              <w:t>亩</w:t>
            </w:r>
            <w:r>
              <w:rPr>
                <w:rFonts w:ascii="方正书宋_GBK" w:eastAsia="方正书宋_GBK"/>
              </w:rPr>
              <w:t>=14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我镇被占地户的补偿落实到位</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推动我镇项目占地工作，为我镇企业税收持续增收奠定基础。</w:t>
            </w:r>
          </w:p>
        </w:tc>
      </w:tr>
    </w:tbl>
    <w:p>
      <w:pPr>
        <w:spacing w:line="14" w:lineRule="exact"/>
        <w:jc w:val="center"/>
        <w:rPr>
          <w:rFonts w:hAnsi="宋体"/>
        </w:rPr>
      </w:pPr>
      <w:r>
        <w:rPr>
          <w:rFonts w:ascii="方正书宋_GBK" w:eastAsia="方正书宋_GBK"/>
        </w:rPr>
        <w:t xml:space="preserve"> </w:t>
      </w:r>
    </w:p>
    <w:tbl>
      <w:tblPr>
        <w:tblStyle w:val="3"/>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重点项目占地亩数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涉及重点项目占地疑难占地户的亩数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284.6</w:t>
            </w:r>
            <w:r>
              <w:rPr>
                <w:rFonts w:hint="eastAsia" w:ascii="方正书宋_GBK" w:eastAsia="方正书宋_GBK"/>
              </w:rPr>
              <w:t>亩</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需补偿的占地亩数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需补偿的占地亩数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756.73</w:t>
            </w:r>
            <w:r>
              <w:rPr>
                <w:rFonts w:hint="eastAsia" w:ascii="方正书宋_GBK" w:eastAsia="方正书宋_GBK"/>
              </w:rPr>
              <w:t>亩</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被占地户补偿落实率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当年已发放被占地户补偿占应发放补偿资金的比例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占地补偿落实时间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占地补偿落实时间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每年</w:t>
            </w:r>
            <w:r>
              <w:rPr>
                <w:rFonts w:ascii="方正书宋_GBK" w:eastAsia="方正书宋_GBK"/>
              </w:rPr>
              <w:t>10</w:t>
            </w:r>
            <w:r>
              <w:rPr>
                <w:rFonts w:hint="eastAsia" w:ascii="方正书宋_GBK" w:eastAsia="方正书宋_GBK"/>
              </w:rPr>
              <w:t>月</w:t>
            </w:r>
            <w:r>
              <w:rPr>
                <w:rFonts w:ascii="方正书宋_GBK" w:eastAsia="方正书宋_GBK"/>
              </w:rPr>
              <w:t>1</w:t>
            </w:r>
            <w:r>
              <w:rPr>
                <w:rFonts w:hint="eastAsia" w:ascii="方正书宋_GBK" w:eastAsia="方正书宋_GBK"/>
              </w:rPr>
              <w:t>日前</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占地补偿标准（双捌佰斤的占地）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占地补偿标准（双捌佰斤的占地）</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（每年</w:t>
            </w:r>
            <w:r>
              <w:rPr>
                <w:rFonts w:ascii="方正书宋_GBK" w:eastAsia="方正书宋_GBK"/>
              </w:rPr>
              <w:t>10</w:t>
            </w:r>
            <w:r>
              <w:rPr>
                <w:rFonts w:hint="eastAsia" w:ascii="方正书宋_GBK" w:eastAsia="方正书宋_GBK"/>
              </w:rPr>
              <w:t>月</w:t>
            </w:r>
            <w:r>
              <w:rPr>
                <w:rFonts w:ascii="方正书宋_GBK" w:eastAsia="方正书宋_GBK"/>
              </w:rPr>
              <w:t>1</w:t>
            </w:r>
            <w:r>
              <w:rPr>
                <w:rFonts w:hint="eastAsia" w:ascii="方正书宋_GBK" w:eastAsia="方正书宋_GBK"/>
              </w:rPr>
              <w:t>日公布的小麦</w:t>
            </w:r>
            <w:r>
              <w:rPr>
                <w:rFonts w:ascii="方正书宋_GBK" w:eastAsia="方正书宋_GBK"/>
              </w:rPr>
              <w:t>+</w:t>
            </w:r>
            <w:r>
              <w:rPr>
                <w:rFonts w:hint="eastAsia" w:ascii="方正书宋_GBK" w:eastAsia="方正书宋_GBK"/>
              </w:rPr>
              <w:t>玉米价格）</w:t>
            </w:r>
            <w:r>
              <w:rPr>
                <w:rFonts w:ascii="方正书宋_GBK" w:eastAsia="方正书宋_GBK"/>
              </w:rPr>
              <w:t>*800</w:t>
            </w:r>
            <w:r>
              <w:rPr>
                <w:rFonts w:hint="eastAsia" w:ascii="方正书宋_GBK" w:eastAsia="方正书宋_GBK"/>
              </w:rPr>
              <w:t>斤</w:t>
            </w:r>
            <w:r>
              <w:rPr>
                <w:rFonts w:ascii="方正书宋_GBK" w:eastAsia="方正书宋_GBK"/>
              </w:rPr>
              <w:t>*</w:t>
            </w:r>
            <w:r>
              <w:rPr>
                <w:rFonts w:hint="eastAsia" w:ascii="方正书宋_GBK" w:eastAsia="方正书宋_GBK"/>
              </w:rPr>
              <w:t>占地亩数</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占地补偿标准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占地补偿标准（每亩分别补偿小麦和玉米的重量）</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800</w:t>
            </w:r>
            <w:r>
              <w:rPr>
                <w:rFonts w:hint="eastAsia" w:ascii="方正书宋_GBK" w:eastAsia="方正书宋_GBK"/>
              </w:rPr>
              <w:t>斤</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占地补偿标准（元</w:t>
            </w:r>
            <w:r>
              <w:rPr>
                <w:rFonts w:ascii="方正书宋_GBK" w:eastAsia="方正书宋_GBK"/>
              </w:rPr>
              <w:t>/</w:t>
            </w:r>
            <w:r>
              <w:rPr>
                <w:rFonts w:hint="eastAsia" w:ascii="方正书宋_GBK" w:eastAsia="方正书宋_GBK"/>
              </w:rPr>
              <w:t>亩）</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占地补偿标准（元</w:t>
            </w:r>
            <w:r>
              <w:rPr>
                <w:rFonts w:ascii="方正书宋_GBK" w:eastAsia="方正书宋_GBK"/>
              </w:rPr>
              <w:t>/</w:t>
            </w:r>
            <w:r>
              <w:rPr>
                <w:rFonts w:hint="eastAsia" w:ascii="方正书宋_GBK" w:eastAsia="方正书宋_GBK"/>
              </w:rPr>
              <w:t>亩）</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早签字的被占地户奖励金额</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涉及重点项目占地的早签字被占地户的奖励金额</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占地补偿标准（元</w:t>
            </w:r>
            <w:r>
              <w:rPr>
                <w:rFonts w:ascii="方正书宋_GBK" w:eastAsia="方正书宋_GBK"/>
              </w:rPr>
              <w:t>/</w:t>
            </w:r>
            <w:r>
              <w:rPr>
                <w:rFonts w:hint="eastAsia" w:ascii="方正书宋_GBK" w:eastAsia="方正书宋_GBK"/>
              </w:rPr>
              <w:t>亩）</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占地补偿标准（元</w:t>
            </w:r>
            <w:r>
              <w:rPr>
                <w:rFonts w:ascii="方正书宋_GBK" w:eastAsia="方正书宋_GBK"/>
              </w:rPr>
              <w:t>/</w:t>
            </w:r>
            <w:r>
              <w:rPr>
                <w:rFonts w:hint="eastAsia" w:ascii="方正书宋_GBK" w:eastAsia="方正书宋_GBK"/>
              </w:rPr>
              <w:t>亩）</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1950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占地补偿标准（元</w:t>
            </w:r>
            <w:r>
              <w:rPr>
                <w:rFonts w:ascii="方正书宋_GBK" w:eastAsia="方正书宋_GBK"/>
              </w:rPr>
              <w:t>/</w:t>
            </w:r>
            <w:r>
              <w:rPr>
                <w:rFonts w:hint="eastAsia" w:ascii="方正书宋_GBK" w:eastAsia="方正书宋_GBK"/>
              </w:rPr>
              <w:t>亩）</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占地补偿标准（元</w:t>
            </w:r>
            <w:r>
              <w:rPr>
                <w:rFonts w:ascii="方正书宋_GBK" w:eastAsia="方正书宋_GBK"/>
              </w:rPr>
              <w:t>/</w:t>
            </w:r>
            <w:r>
              <w:rPr>
                <w:rFonts w:hint="eastAsia" w:ascii="方正书宋_GBK" w:eastAsia="方正书宋_GBK"/>
              </w:rPr>
              <w:t>亩）</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1200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项目占地需补偿的占地亩数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项目占地需补偿的占地亩数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756.73</w:t>
            </w:r>
            <w:r>
              <w:rPr>
                <w:rFonts w:hint="eastAsia" w:ascii="方正书宋_GBK" w:eastAsia="方正书宋_GBK"/>
              </w:rPr>
              <w:t>亩</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增加镇落地企业的税收收入完成率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税收任务完成情况</w:t>
            </w:r>
            <w:r>
              <w:rPr>
                <w:rFonts w:ascii="方正书宋_GBK" w:eastAsia="方正书宋_GBK"/>
              </w:rPr>
              <w:t xml:space="preserve"> </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被占地户对发放补助的满意度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被占地户对发放补助落实到位的满意人数占接受调查总人数的比率</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19" w:name="_Toc68274398"/>
      <w:r>
        <w:rPr>
          <w:rFonts w:hint="eastAsia" w:ascii="方正仿宋_GBK" w:eastAsia="方正仿宋_GBK"/>
          <w:b/>
          <w:sz w:val="28"/>
        </w:rPr>
        <w:t>18、区级山尹村镇疫情防控经费补助绩效目标表</w:t>
      </w:r>
      <w:bookmarkEnd w:id="19"/>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18、区级山尹村镇疫情防控经费补助绩效目标表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3"/>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816001</w:t>
            </w:r>
            <w:r>
              <w:rPr>
                <w:rFonts w:hint="eastAsia" w:ascii="方正书宋_GBK" w:eastAsia="方正书宋_GBK"/>
                <w:b/>
              </w:rPr>
              <w:t>石家庄市鹿泉区山尹村镇人民政府本级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13011021Y88XB2A2HSFRN</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区级山尹村镇疫情防控经费补助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150000.00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疫情防控工作经费用于我镇疫情防控工作中检测、防护、排查、消杀等工作，防疫物资储备</w:t>
            </w:r>
            <w:r>
              <w:rPr>
                <w:rFonts w:ascii="方正书宋_GBK" w:eastAsia="方正书宋_GBK"/>
              </w:rPr>
              <w:t>5</w:t>
            </w:r>
            <w:r>
              <w:rPr>
                <w:rFonts w:hint="eastAsia" w:ascii="方正书宋_GBK" w:eastAsia="方正书宋_GBK"/>
              </w:rPr>
              <w:t>万元：普通性口罩</w:t>
            </w:r>
            <w:r>
              <w:rPr>
                <w:rFonts w:ascii="方正书宋_GBK" w:eastAsia="方正书宋_GBK"/>
              </w:rPr>
              <w:t>4</w:t>
            </w:r>
            <w:r>
              <w:rPr>
                <w:rFonts w:hint="eastAsia" w:ascii="方正书宋_GBK" w:eastAsia="方正书宋_GBK"/>
              </w:rPr>
              <w:t>元</w:t>
            </w:r>
            <w:r>
              <w:rPr>
                <w:rFonts w:ascii="方正书宋_GBK" w:eastAsia="方正书宋_GBK"/>
              </w:rPr>
              <w:t>*1500</w:t>
            </w:r>
            <w:r>
              <w:rPr>
                <w:rFonts w:hint="eastAsia" w:ascii="方正书宋_GBK" w:eastAsia="方正书宋_GBK"/>
              </w:rPr>
              <w:t>包</w:t>
            </w:r>
            <w:r>
              <w:rPr>
                <w:rFonts w:ascii="方正书宋_GBK" w:eastAsia="方正书宋_GBK"/>
              </w:rPr>
              <w:t>=0.6</w:t>
            </w:r>
            <w:r>
              <w:rPr>
                <w:rFonts w:hint="eastAsia" w:ascii="方正书宋_GBK" w:eastAsia="方正书宋_GBK"/>
              </w:rPr>
              <w:t>万元</w:t>
            </w:r>
            <w:r>
              <w:rPr>
                <w:rFonts w:ascii="方正书宋_GBK" w:eastAsia="方正书宋_GBK"/>
              </w:rPr>
              <w:t xml:space="preserve"> N95</w:t>
            </w:r>
            <w:r>
              <w:rPr>
                <w:rFonts w:hint="eastAsia" w:ascii="方正书宋_GBK" w:eastAsia="方正书宋_GBK"/>
              </w:rPr>
              <w:t>口罩</w:t>
            </w:r>
            <w:r>
              <w:rPr>
                <w:rFonts w:ascii="方正书宋_GBK" w:eastAsia="方正书宋_GBK"/>
              </w:rPr>
              <w:t>130</w:t>
            </w:r>
            <w:r>
              <w:rPr>
                <w:rFonts w:hint="eastAsia" w:ascii="方正书宋_GBK" w:eastAsia="方正书宋_GBK"/>
              </w:rPr>
              <w:t>元</w:t>
            </w:r>
            <w:r>
              <w:rPr>
                <w:rFonts w:ascii="方正书宋_GBK" w:eastAsia="方正书宋_GBK"/>
              </w:rPr>
              <w:t>*200</w:t>
            </w:r>
            <w:r>
              <w:rPr>
                <w:rFonts w:hint="eastAsia" w:ascii="方正书宋_GBK" w:eastAsia="方正书宋_GBK"/>
              </w:rPr>
              <w:t>包</w:t>
            </w:r>
            <w:r>
              <w:rPr>
                <w:rFonts w:ascii="方正书宋_GBK" w:eastAsia="方正书宋_GBK"/>
              </w:rPr>
              <w:t>=2.6</w:t>
            </w:r>
            <w:r>
              <w:rPr>
                <w:rFonts w:hint="eastAsia" w:ascii="方正书宋_GBK" w:eastAsia="方正书宋_GBK"/>
              </w:rPr>
              <w:t>万元，</w:t>
            </w:r>
            <w:r>
              <w:rPr>
                <w:rFonts w:ascii="方正书宋_GBK" w:eastAsia="方正书宋_GBK"/>
              </w:rPr>
              <w:t>75%</w:t>
            </w:r>
            <w:r>
              <w:rPr>
                <w:rFonts w:hint="eastAsia" w:ascii="方正书宋_GBK" w:eastAsia="方正书宋_GBK"/>
              </w:rPr>
              <w:t>酒精和</w:t>
            </w:r>
            <w:r>
              <w:rPr>
                <w:rFonts w:ascii="方正书宋_GBK" w:eastAsia="方正书宋_GBK"/>
              </w:rPr>
              <w:t>84</w:t>
            </w:r>
            <w:r>
              <w:rPr>
                <w:rFonts w:hint="eastAsia" w:ascii="方正书宋_GBK" w:eastAsia="方正书宋_GBK"/>
              </w:rPr>
              <w:t>消毒液</w:t>
            </w:r>
            <w:r>
              <w:rPr>
                <w:rFonts w:ascii="方正书宋_GBK" w:eastAsia="方正书宋_GBK"/>
              </w:rPr>
              <w:t>1</w:t>
            </w:r>
            <w:r>
              <w:rPr>
                <w:rFonts w:hint="eastAsia" w:ascii="方正书宋_GBK" w:eastAsia="方正书宋_GBK"/>
              </w:rPr>
              <w:t>万元，消毒工具如喷壶</w:t>
            </w:r>
            <w:r>
              <w:rPr>
                <w:rFonts w:ascii="方正书宋_GBK" w:eastAsia="方正书宋_GBK"/>
              </w:rPr>
              <w:t>20</w:t>
            </w:r>
            <w:r>
              <w:rPr>
                <w:rFonts w:hint="eastAsia" w:ascii="方正书宋_GBK" w:eastAsia="方正书宋_GBK"/>
              </w:rPr>
              <w:t>元</w:t>
            </w:r>
            <w:r>
              <w:rPr>
                <w:rFonts w:ascii="方正书宋_GBK" w:eastAsia="方正书宋_GBK"/>
              </w:rPr>
              <w:t>*50</w:t>
            </w:r>
            <w:r>
              <w:rPr>
                <w:rFonts w:hint="eastAsia" w:ascii="方正书宋_GBK" w:eastAsia="方正书宋_GBK"/>
              </w:rPr>
              <w:t>个</w:t>
            </w:r>
            <w:r>
              <w:rPr>
                <w:rFonts w:ascii="方正书宋_GBK" w:eastAsia="方正书宋_GBK"/>
              </w:rPr>
              <w:t>=0.1</w:t>
            </w:r>
            <w:r>
              <w:rPr>
                <w:rFonts w:hint="eastAsia" w:ascii="方正书宋_GBK" w:eastAsia="方正书宋_GBK"/>
              </w:rPr>
              <w:t>万元</w:t>
            </w:r>
            <w:r>
              <w:rPr>
                <w:rFonts w:ascii="方正书宋_GBK" w:eastAsia="方正书宋_GBK"/>
              </w:rPr>
              <w:t xml:space="preserve"> </w:t>
            </w:r>
            <w:r>
              <w:rPr>
                <w:rFonts w:hint="eastAsia" w:ascii="方正书宋_GBK" w:eastAsia="方正书宋_GBK"/>
              </w:rPr>
              <w:t>电子喷雾器</w:t>
            </w:r>
            <w:r>
              <w:rPr>
                <w:rFonts w:ascii="方正书宋_GBK" w:eastAsia="方正书宋_GBK"/>
              </w:rPr>
              <w:t>700</w:t>
            </w:r>
            <w:r>
              <w:rPr>
                <w:rFonts w:hint="eastAsia" w:ascii="方正书宋_GBK" w:eastAsia="方正书宋_GBK"/>
              </w:rPr>
              <w:t>元</w:t>
            </w:r>
            <w:r>
              <w:rPr>
                <w:rFonts w:ascii="方正书宋_GBK" w:eastAsia="方正书宋_GBK"/>
              </w:rPr>
              <w:t>*10</w:t>
            </w:r>
            <w:r>
              <w:rPr>
                <w:rFonts w:hint="eastAsia" w:ascii="方正书宋_GBK" w:eastAsia="方正书宋_GBK"/>
              </w:rPr>
              <w:t>个</w:t>
            </w:r>
            <w:r>
              <w:rPr>
                <w:rFonts w:ascii="方正书宋_GBK" w:eastAsia="方正书宋_GBK"/>
              </w:rPr>
              <w:t>*0.7</w:t>
            </w:r>
            <w:r>
              <w:rPr>
                <w:rFonts w:hint="eastAsia" w:ascii="方正书宋_GBK" w:eastAsia="方正书宋_GBK"/>
              </w:rPr>
              <w:t>万元，电子体温计</w:t>
            </w:r>
            <w:r>
              <w:rPr>
                <w:rFonts w:ascii="方正书宋_GBK" w:eastAsia="方正书宋_GBK"/>
              </w:rPr>
              <w:t>20</w:t>
            </w:r>
            <w:r>
              <w:rPr>
                <w:rFonts w:hint="eastAsia" w:ascii="方正书宋_GBK" w:eastAsia="方正书宋_GBK"/>
              </w:rPr>
              <w:t>个</w:t>
            </w:r>
            <w:r>
              <w:rPr>
                <w:rFonts w:ascii="方正书宋_GBK" w:eastAsia="方正书宋_GBK"/>
              </w:rPr>
              <w:t>*150</w:t>
            </w:r>
            <w:r>
              <w:rPr>
                <w:rFonts w:hint="eastAsia" w:ascii="方正书宋_GBK" w:eastAsia="方正书宋_GBK"/>
              </w:rPr>
              <w:t>元</w:t>
            </w:r>
            <w:r>
              <w:rPr>
                <w:rFonts w:ascii="方正书宋_GBK" w:eastAsia="方正书宋_GBK"/>
              </w:rPr>
              <w:t>=0.3</w:t>
            </w:r>
            <w:r>
              <w:rPr>
                <w:rFonts w:hint="eastAsia" w:ascii="方正书宋_GBK" w:eastAsia="方正书宋_GBK"/>
              </w:rPr>
              <w:t>万元，一次性手套等；</w:t>
            </w:r>
            <w:r>
              <w:rPr>
                <w:rFonts w:ascii="方正书宋_GBK" w:eastAsia="方正书宋_GBK"/>
              </w:rPr>
              <w:t>18</w:t>
            </w:r>
            <w:r>
              <w:rPr>
                <w:rFonts w:hint="eastAsia" w:ascii="方正书宋_GBK" w:eastAsia="方正书宋_GBK"/>
              </w:rPr>
              <w:t>个防疫监控点位的临时用品</w:t>
            </w:r>
            <w:r>
              <w:rPr>
                <w:rFonts w:ascii="方正书宋_GBK" w:eastAsia="方正书宋_GBK"/>
              </w:rPr>
              <w:t>2</w:t>
            </w:r>
            <w:r>
              <w:rPr>
                <w:rFonts w:hint="eastAsia" w:ascii="方正书宋_GBK" w:eastAsia="方正书宋_GBK"/>
              </w:rPr>
              <w:t>万元：如帐篷及人员生活保障措施用品；防疫宣传用品</w:t>
            </w:r>
            <w:r>
              <w:rPr>
                <w:rFonts w:ascii="方正书宋_GBK" w:eastAsia="方正书宋_GBK"/>
              </w:rPr>
              <w:t>5</w:t>
            </w:r>
            <w:r>
              <w:rPr>
                <w:rFonts w:hint="eastAsia" w:ascii="方正书宋_GBK" w:eastAsia="方正书宋_GBK"/>
              </w:rPr>
              <w:t>万：防疫条幅</w:t>
            </w:r>
            <w:r>
              <w:rPr>
                <w:rFonts w:ascii="方正书宋_GBK" w:eastAsia="方正书宋_GBK"/>
              </w:rPr>
              <w:t>100</w:t>
            </w:r>
            <w:r>
              <w:rPr>
                <w:rFonts w:hint="eastAsia" w:ascii="方正书宋_GBK" w:eastAsia="方正书宋_GBK"/>
              </w:rPr>
              <w:t>条、倡议书明白纸</w:t>
            </w:r>
            <w:r>
              <w:rPr>
                <w:rFonts w:ascii="方正书宋_GBK" w:eastAsia="方正书宋_GBK"/>
              </w:rPr>
              <w:t>1</w:t>
            </w:r>
            <w:r>
              <w:rPr>
                <w:rFonts w:hint="eastAsia" w:ascii="方正书宋_GBK" w:eastAsia="方正书宋_GBK"/>
              </w:rPr>
              <w:t>万份及其他疫情宣传品；重点隔离人员生活保障</w:t>
            </w:r>
            <w:r>
              <w:rPr>
                <w:rFonts w:ascii="方正书宋_GBK" w:eastAsia="方正书宋_GBK"/>
              </w:rPr>
              <w:t>3</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第一时间排查管控风险、切断传播链条、控制疫情、排查管控风险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本着生命至上、联防联控、预防为主、精准施策、有序防控的原则，对我镇域</w:t>
            </w:r>
            <w:r>
              <w:rPr>
                <w:rFonts w:ascii="方正书宋_GBK" w:eastAsia="方正书宋_GBK"/>
              </w:rPr>
              <w:t>7</w:t>
            </w:r>
            <w:r>
              <w:rPr>
                <w:rFonts w:hint="eastAsia" w:ascii="方正书宋_GBK" w:eastAsia="方正书宋_GBK"/>
              </w:rPr>
              <w:t>个村做到有效封堵隔离</w:t>
            </w:r>
            <w:r>
              <w:rPr>
                <w:rFonts w:ascii="方正书宋_GBK" w:eastAsia="方正书宋_GBK"/>
              </w:rPr>
              <w:t>.</w:t>
            </w:r>
          </w:p>
        </w:tc>
      </w:tr>
    </w:tbl>
    <w:p>
      <w:pPr>
        <w:spacing w:line="14" w:lineRule="exact"/>
        <w:jc w:val="center"/>
        <w:rPr>
          <w:rFonts w:hAnsi="宋体"/>
        </w:rPr>
      </w:pPr>
      <w:r>
        <w:rPr>
          <w:rFonts w:ascii="方正书宋_GBK" w:eastAsia="方正书宋_GBK"/>
        </w:rPr>
        <w:t xml:space="preserve"> </w:t>
      </w:r>
    </w:p>
    <w:tbl>
      <w:tblPr>
        <w:tblStyle w:val="3"/>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疫情摸底人口数量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入户排查人口数量（排查镇域常住及外来人口）</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15000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外来人口回乡登记建档率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疫情防控期外来人口回乡登记人数占应登记总人数的比率</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普通性口罩储备数量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普通性口罩储备数量（一包</w:t>
            </w:r>
            <w:r>
              <w:rPr>
                <w:rFonts w:ascii="方正书宋_GBK" w:eastAsia="方正书宋_GBK"/>
              </w:rPr>
              <w:t>20</w:t>
            </w:r>
            <w:r>
              <w:rPr>
                <w:rFonts w:hint="eastAsia" w:ascii="方正书宋_GBK" w:eastAsia="方正书宋_GBK"/>
              </w:rPr>
              <w:t>个一次性</w:t>
            </w:r>
            <w:r>
              <w:rPr>
                <w:rFonts w:ascii="方正书宋_GBK" w:eastAsia="方正书宋_GBK"/>
              </w:rPr>
              <w:t>4</w:t>
            </w:r>
            <w:r>
              <w:rPr>
                <w:rFonts w:hint="eastAsia" w:ascii="方正书宋_GBK" w:eastAsia="方正书宋_GBK"/>
              </w:rPr>
              <w:t>小时时效）</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1500</w:t>
            </w:r>
            <w:r>
              <w:rPr>
                <w:rFonts w:hint="eastAsia" w:ascii="方正书宋_GBK" w:eastAsia="方正书宋_GBK"/>
              </w:rPr>
              <w:t>包</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N95</w:t>
            </w:r>
            <w:r>
              <w:rPr>
                <w:rFonts w:hint="eastAsia" w:ascii="方正书宋_GBK" w:eastAsia="方正书宋_GBK"/>
              </w:rPr>
              <w:t>口罩储备数量</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N95</w:t>
            </w:r>
            <w:r>
              <w:rPr>
                <w:rFonts w:hint="eastAsia" w:ascii="方正书宋_GBK" w:eastAsia="方正书宋_GBK"/>
              </w:rPr>
              <w:t>口罩储备数量（一包</w:t>
            </w:r>
            <w:r>
              <w:rPr>
                <w:rFonts w:ascii="方正书宋_GBK" w:eastAsia="方正书宋_GBK"/>
              </w:rPr>
              <w:t>25</w:t>
            </w:r>
            <w:r>
              <w:rPr>
                <w:rFonts w:hint="eastAsia" w:ascii="方正书宋_GBK" w:eastAsia="方正书宋_GBK"/>
              </w:rPr>
              <w:t>个</w:t>
            </w:r>
            <w:r>
              <w:rPr>
                <w:rFonts w:ascii="方正书宋_GBK" w:eastAsia="方正书宋_GBK"/>
              </w:rPr>
              <w:t>8</w:t>
            </w:r>
            <w:r>
              <w:rPr>
                <w:rFonts w:hint="eastAsia" w:ascii="方正书宋_GBK" w:eastAsia="方正书宋_GBK"/>
              </w:rPr>
              <w:t>小时时效）</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w:t>
            </w:r>
            <w:r>
              <w:rPr>
                <w:rFonts w:hint="eastAsia" w:ascii="方正书宋_GBK" w:eastAsia="方正书宋_GBK"/>
              </w:rPr>
              <w:t>包</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我镇疫情控制受益人数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15000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7</w:t>
            </w:r>
            <w:r>
              <w:rPr>
                <w:rFonts w:hint="eastAsia" w:ascii="方正书宋_GBK" w:eastAsia="方正书宋_GBK"/>
              </w:rPr>
              <w:t>个村的封堵隔离口</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7</w:t>
            </w:r>
            <w:r>
              <w:rPr>
                <w:rFonts w:hint="eastAsia" w:ascii="方正书宋_GBK" w:eastAsia="方正书宋_GBK"/>
              </w:rPr>
              <w:t>个村的封堵隔离口</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18</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疫情防控卡口人员在岗时间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疫情防控卡口人员在岗时间</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24</w:t>
            </w:r>
            <w:r>
              <w:rPr>
                <w:rFonts w:hint="eastAsia" w:ascii="方正书宋_GBK" w:eastAsia="方正书宋_GBK"/>
              </w:rPr>
              <w:t>小时</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浓度</w:t>
            </w:r>
            <w:r>
              <w:rPr>
                <w:rFonts w:ascii="方正书宋_GBK" w:eastAsia="方正书宋_GBK"/>
              </w:rPr>
              <w:t>75%</w:t>
            </w:r>
            <w:r>
              <w:rPr>
                <w:rFonts w:hint="eastAsia" w:ascii="方正书宋_GBK" w:eastAsia="方正书宋_GBK"/>
              </w:rPr>
              <w:t>酒精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浓度</w:t>
            </w:r>
            <w:r>
              <w:rPr>
                <w:rFonts w:ascii="方正书宋_GBK" w:eastAsia="方正书宋_GBK"/>
              </w:rPr>
              <w:t>75%</w:t>
            </w:r>
            <w:r>
              <w:rPr>
                <w:rFonts w:hint="eastAsia" w:ascii="方正书宋_GBK" w:eastAsia="方正书宋_GBK"/>
              </w:rPr>
              <w:t>酒精单价</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18</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84</w:t>
            </w:r>
            <w:r>
              <w:rPr>
                <w:rFonts w:hint="eastAsia" w:ascii="方正书宋_GBK" w:eastAsia="方正书宋_GBK"/>
              </w:rPr>
              <w:t>消毒液（</w:t>
            </w:r>
            <w:r>
              <w:rPr>
                <w:rFonts w:ascii="方正书宋_GBK" w:eastAsia="方正书宋_GBK"/>
              </w:rPr>
              <w:t>5</w:t>
            </w:r>
            <w:r>
              <w:rPr>
                <w:rFonts w:hint="eastAsia" w:ascii="方正书宋_GBK" w:eastAsia="方正书宋_GBK"/>
              </w:rPr>
              <w:t>升）单价</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84</w:t>
            </w:r>
            <w:r>
              <w:rPr>
                <w:rFonts w:hint="eastAsia" w:ascii="方正书宋_GBK" w:eastAsia="方正书宋_GBK"/>
              </w:rPr>
              <w:t>消毒液（</w:t>
            </w:r>
            <w:r>
              <w:rPr>
                <w:rFonts w:ascii="方正书宋_GBK" w:eastAsia="方正书宋_GBK"/>
              </w:rPr>
              <w:t>5</w:t>
            </w:r>
            <w:r>
              <w:rPr>
                <w:rFonts w:hint="eastAsia" w:ascii="方正书宋_GBK" w:eastAsia="方正书宋_GBK"/>
              </w:rPr>
              <w:t>升）单价</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15</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84</w:t>
            </w:r>
            <w:r>
              <w:rPr>
                <w:rFonts w:hint="eastAsia" w:ascii="方正书宋_GBK" w:eastAsia="方正书宋_GBK"/>
              </w:rPr>
              <w:t>消毒液（</w:t>
            </w:r>
            <w:r>
              <w:rPr>
                <w:rFonts w:ascii="方正书宋_GBK" w:eastAsia="方正书宋_GBK"/>
              </w:rPr>
              <w:t>5</w:t>
            </w:r>
            <w:r>
              <w:rPr>
                <w:rFonts w:hint="eastAsia" w:ascii="方正书宋_GBK" w:eastAsia="方正书宋_GBK"/>
              </w:rPr>
              <w:t>升）单价</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84</w:t>
            </w:r>
            <w:r>
              <w:rPr>
                <w:rFonts w:hint="eastAsia" w:ascii="方正书宋_GBK" w:eastAsia="方正书宋_GBK"/>
              </w:rPr>
              <w:t>消毒液（</w:t>
            </w:r>
            <w:r>
              <w:rPr>
                <w:rFonts w:ascii="方正书宋_GBK" w:eastAsia="方正书宋_GBK"/>
              </w:rPr>
              <w:t>5</w:t>
            </w:r>
            <w:r>
              <w:rPr>
                <w:rFonts w:hint="eastAsia" w:ascii="方正书宋_GBK" w:eastAsia="方正书宋_GBK"/>
              </w:rPr>
              <w:t>升）单价</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15</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我镇疫情控制受益人数</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15000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疫情封堵隔离村数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疫情封堵隔离村数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疫情有效控制满意人数占接受调查总人数的比率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疫区外来人口疫情监测满意人数占接受调查总人数的比率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20" w:name="_Toc68274399"/>
      <w:r>
        <w:rPr>
          <w:rFonts w:hint="eastAsia" w:ascii="方正仿宋_GBK" w:eastAsia="方正仿宋_GBK"/>
          <w:b/>
          <w:sz w:val="28"/>
        </w:rPr>
        <w:t>19、镇级山尹村环保防治及农村人居环境治理绩效目标表</w:t>
      </w:r>
      <w:bookmarkEnd w:id="20"/>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19、镇级山尹村环保防治及农村人居环境治理绩效目标表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3"/>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816001</w:t>
            </w:r>
            <w:r>
              <w:rPr>
                <w:rFonts w:hint="eastAsia" w:ascii="方正书宋_GBK" w:eastAsia="方正书宋_GBK"/>
                <w:b/>
              </w:rPr>
              <w:t>石家庄市鹿泉区山尹村镇人民政府本级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13011021YM3GPMVDU8PVE</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镇级山尹村环保防治及农村人居环境治理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1171400.00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1171400.00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一是用环境保护</w:t>
            </w:r>
            <w:r>
              <w:rPr>
                <w:rFonts w:ascii="方正书宋_GBK" w:eastAsia="方正书宋_GBK"/>
              </w:rPr>
              <w:t>59.72</w:t>
            </w:r>
            <w:r>
              <w:rPr>
                <w:rFonts w:hint="eastAsia" w:ascii="方正书宋_GBK" w:eastAsia="方正书宋_GBK"/>
              </w:rPr>
              <w:t>万元，二是扬尘治理</w:t>
            </w:r>
            <w:r>
              <w:rPr>
                <w:rFonts w:ascii="方正书宋_GBK" w:eastAsia="方正书宋_GBK"/>
              </w:rPr>
              <w:t>10</w:t>
            </w:r>
            <w:r>
              <w:rPr>
                <w:rFonts w:hint="eastAsia" w:ascii="方正书宋_GBK" w:eastAsia="方正书宋_GBK"/>
              </w:rPr>
              <w:t>万元，三是人居环境提升</w:t>
            </w:r>
            <w:r>
              <w:rPr>
                <w:rFonts w:ascii="方正书宋_GBK" w:eastAsia="方正书宋_GBK"/>
              </w:rPr>
              <w:t>47.42</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加强我镇环境应急管理，扎实开展环境保护执法检查活动，在线监控空气质量</w:t>
            </w:r>
            <w:r>
              <w:rPr>
                <w:rFonts w:ascii="方正书宋_GBK" w:eastAsia="方正书宋_GBK"/>
              </w:rPr>
              <w:t>,</w:t>
            </w:r>
            <w:r>
              <w:rPr>
                <w:rFonts w:hint="eastAsia" w:ascii="方正书宋_GBK" w:eastAsia="方正书宋_GBK"/>
              </w:rPr>
              <w:t>改善空气质量</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提升居民生活环境</w:t>
            </w:r>
          </w:p>
        </w:tc>
      </w:tr>
    </w:tbl>
    <w:p>
      <w:pPr>
        <w:spacing w:line="14" w:lineRule="exact"/>
        <w:jc w:val="center"/>
        <w:rPr>
          <w:rFonts w:hAnsi="宋体"/>
        </w:rPr>
      </w:pPr>
      <w:r>
        <w:rPr>
          <w:rFonts w:ascii="方正书宋_GBK" w:eastAsia="方正书宋_GBK"/>
        </w:rPr>
        <w:t xml:space="preserve"> </w:t>
      </w:r>
    </w:p>
    <w:tbl>
      <w:tblPr>
        <w:tblStyle w:val="3"/>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环保行动巡查次数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每天环保巡查活动的次数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环保宣传次数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环保宣传次数</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改厕户数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对还未改厕户的鼓励补贴户数</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70</w:t>
            </w:r>
            <w:r>
              <w:rPr>
                <w:rFonts w:hint="eastAsia" w:ascii="方正书宋_GBK" w:eastAsia="方正书宋_GBK"/>
              </w:rPr>
              <w:t>户</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人居环境提升村落数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人居环境提升村落数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w:t>
            </w:r>
            <w:r>
              <w:rPr>
                <w:rFonts w:hint="eastAsia" w:ascii="方正书宋_GBK" w:eastAsia="方正书宋_GBK"/>
              </w:rPr>
              <w:t>个村</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扬尘治理覆盖面积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扬尘治理覆盖面积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96000</w:t>
            </w:r>
            <w:r>
              <w:rPr>
                <w:rFonts w:hint="eastAsia" w:ascii="方正书宋_GBK" w:eastAsia="方正书宋_GBK"/>
              </w:rPr>
              <w:t>平方米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洒水频次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环保恶劣天洒水频次</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年度洒水时长</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年度洒水时长</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w:t>
            </w:r>
            <w:r>
              <w:rPr>
                <w:rFonts w:hint="eastAsia" w:ascii="方正书宋_GBK" w:eastAsia="方正书宋_GBK"/>
              </w:rPr>
              <w:t>个月</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洒水车月租赁费</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日常洒水车月租赁费</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万元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鼓励改厕户的补贴单价</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鼓励对改厕户的补贴单价</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r>
              <w:rPr>
                <w:rFonts w:hint="eastAsia" w:ascii="方正书宋_GBK" w:eastAsia="方正书宋_GBK"/>
              </w:rPr>
              <w:t>元</w:t>
            </w:r>
            <w:r>
              <w:rPr>
                <w:rFonts w:ascii="方正书宋_GBK" w:eastAsia="方正书宋_GBK"/>
              </w:rPr>
              <w:t>/</w:t>
            </w:r>
            <w:r>
              <w:rPr>
                <w:rFonts w:hint="eastAsia" w:ascii="方正书宋_GBK" w:eastAsia="方正书宋_GBK"/>
              </w:rPr>
              <w:t>户</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空气监测设备运转率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空气自动监测站综合运行情况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96%</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突发环境事件处置率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妥善处置突发环境事件占应处理环境事件总件数的比例</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群众生活环境质量提高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bl>
    <w:p>
      <w:pPr>
        <w:autoSpaceDE w:val="0"/>
        <w:autoSpaceDN w:val="0"/>
        <w:adjustRightInd w:val="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560" w:firstLineChars="200"/>
        <w:outlineLvl w:val="0"/>
        <w:rPr>
          <w:rFonts w:hint="eastAsia" w:ascii="仿宋_GB2312" w:hAnsi="仿宋_GB2312" w:eastAsia="仿宋_GB2312" w:cs="仿宋_GB2312"/>
          <w:sz w:val="28"/>
          <w:szCs w:val="28"/>
        </w:rPr>
      </w:pPr>
      <w:bookmarkStart w:id="21" w:name="_Toc471398468"/>
      <w:r>
        <w:rPr>
          <w:rFonts w:hint="eastAsia" w:ascii="仿宋_GB2312" w:hAnsi="仿宋_GB2312" w:eastAsia="仿宋_GB2312" w:cs="仿宋_GB2312"/>
          <w:sz w:val="28"/>
          <w:szCs w:val="28"/>
        </w:rPr>
        <w:t>202</w:t>
      </w:r>
      <w:r>
        <w:rPr>
          <w:rFonts w:hint="eastAsia" w:ascii="仿宋_GB2312" w:hAnsi="仿宋_GB2312" w:eastAsia="仿宋_GB2312" w:cs="仿宋_GB2312"/>
          <w:sz w:val="28"/>
          <w:szCs w:val="28"/>
          <w:lang w:val="en-US" w:eastAsia="zh-CN"/>
        </w:rPr>
        <w:t>1</w:t>
      </w:r>
      <w:r>
        <w:rPr>
          <w:rFonts w:hint="eastAsia" w:ascii="仿宋_GB2312" w:hAnsi="仿宋_GB2312" w:eastAsia="仿宋_GB2312" w:cs="仿宋_GB2312"/>
          <w:sz w:val="28"/>
          <w:szCs w:val="28"/>
        </w:rPr>
        <w:t>年，我</w:t>
      </w:r>
      <w:r>
        <w:rPr>
          <w:rFonts w:hint="eastAsia" w:ascii="仿宋_GB2312" w:hAnsi="仿宋_GB2312" w:eastAsia="仿宋_GB2312" w:cs="仿宋_GB2312"/>
          <w:sz w:val="28"/>
          <w:szCs w:val="28"/>
          <w:lang w:eastAsia="zh-CN"/>
        </w:rPr>
        <w:t>单位</w:t>
      </w:r>
      <w:r>
        <w:rPr>
          <w:rFonts w:hint="eastAsia" w:ascii="仿宋_GB2312" w:hAnsi="仿宋_GB2312" w:eastAsia="仿宋_GB2312" w:cs="仿宋_GB2312"/>
          <w:sz w:val="28"/>
          <w:szCs w:val="28"/>
        </w:rPr>
        <w:t>安排政府采购预算</w:t>
      </w:r>
      <w:r>
        <w:rPr>
          <w:rFonts w:hint="eastAsia" w:ascii="仿宋_GB2312" w:hAnsi="仿宋_GB2312" w:eastAsia="仿宋_GB2312" w:cs="仿宋_GB2312"/>
          <w:sz w:val="28"/>
          <w:szCs w:val="28"/>
          <w:lang w:val="en-US" w:eastAsia="zh-CN"/>
        </w:rPr>
        <w:t>106</w:t>
      </w:r>
      <w:r>
        <w:rPr>
          <w:rFonts w:hint="eastAsia" w:ascii="仿宋_GB2312" w:hAnsi="仿宋_GB2312" w:eastAsia="仿宋_GB2312" w:cs="仿宋_GB2312"/>
          <w:sz w:val="28"/>
          <w:szCs w:val="28"/>
        </w:rPr>
        <w:t>万元。具体内容见下表。</w:t>
      </w:r>
      <w:bookmarkEnd w:id="21"/>
    </w:p>
    <w:p>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22" w:name="_Toc28848395"/>
      <w:r>
        <w:rPr>
          <w:rFonts w:hint="eastAsia" w:ascii="方正小标宋_GBK" w:eastAsia="方正小标宋_GBK"/>
          <w:sz w:val="32"/>
        </w:rPr>
        <w:instrText xml:space="preserve">部门政府采购预算</w:instrText>
      </w:r>
      <w:bookmarkEnd w:id="22"/>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3"/>
        <w:tblW w:w="102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36"/>
        <w:gridCol w:w="744"/>
        <w:gridCol w:w="1021"/>
        <w:gridCol w:w="929"/>
        <w:gridCol w:w="465"/>
        <w:gridCol w:w="557"/>
        <w:gridCol w:w="651"/>
        <w:gridCol w:w="650"/>
        <w:gridCol w:w="651"/>
        <w:gridCol w:w="650"/>
        <w:gridCol w:w="744"/>
        <w:gridCol w:w="557"/>
        <w:gridCol w:w="58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03" w:hRule="atLeast"/>
          <w:tblHeader/>
          <w:jc w:val="center"/>
        </w:trPr>
        <w:tc>
          <w:tcPr>
            <w:tcW w:w="6403" w:type="dxa"/>
            <w:gridSpan w:val="7"/>
            <w:tcBorders>
              <w:top w:val="single" w:color="FFFFFF" w:sz="6" w:space="0"/>
              <w:left w:val="single" w:color="FFFFFF" w:sz="6" w:space="0"/>
              <w:right w:val="single" w:color="FFFFFF" w:sz="6" w:space="0"/>
            </w:tcBorders>
            <w:vAlign w:val="center"/>
          </w:tcPr>
          <w:p>
            <w:pPr>
              <w:spacing w:line="300" w:lineRule="exact"/>
              <w:jc w:val="left"/>
              <w:rPr>
                <w:rFonts w:hint="eastAsia" w:ascii="仿宋_GB2312" w:hAnsi="仿宋_GB2312" w:eastAsia="仿宋_GB2312" w:cs="仿宋_GB2312"/>
                <w:sz w:val="21"/>
                <w:szCs w:val="21"/>
                <w:lang w:eastAsia="zh-CN"/>
              </w:rPr>
            </w:pPr>
            <w:r>
              <w:rPr>
                <w:rFonts w:hint="eastAsia" w:ascii="仿宋_GB2312" w:hAnsi="仿宋_GB2312" w:eastAsia="仿宋_GB2312" w:cs="仿宋_GB2312"/>
                <w:sz w:val="21"/>
                <w:szCs w:val="21"/>
                <w:lang w:eastAsia="zh-CN"/>
              </w:rPr>
              <w:t>石家庄市鹿泉区山尹村镇人民政府</w:t>
            </w:r>
          </w:p>
        </w:tc>
        <w:tc>
          <w:tcPr>
            <w:tcW w:w="3837" w:type="dxa"/>
            <w:gridSpan w:val="6"/>
            <w:tcBorders>
              <w:top w:val="single" w:color="FFFFFF" w:sz="6" w:space="0"/>
              <w:left w:val="single" w:color="FFFFFF" w:sz="6" w:space="0"/>
              <w:right w:val="single" w:color="FFFFFF" w:sz="6" w:space="0"/>
            </w:tcBorders>
            <w:vAlign w:val="center"/>
          </w:tcPr>
          <w:p>
            <w:pPr>
              <w:spacing w:line="300" w:lineRule="exact"/>
              <w:jc w:val="righ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03" w:hRule="atLeast"/>
          <w:tblHeader/>
          <w:jc w:val="center"/>
        </w:trPr>
        <w:tc>
          <w:tcPr>
            <w:tcW w:w="2780" w:type="dxa"/>
            <w:gridSpan w:val="2"/>
            <w:vAlign w:val="center"/>
          </w:tcPr>
          <w:p>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政府采购项目来源</w:t>
            </w:r>
          </w:p>
        </w:tc>
        <w:tc>
          <w:tcPr>
            <w:tcW w:w="1021" w:type="dxa"/>
            <w:vMerge w:val="restart"/>
            <w:vAlign w:val="center"/>
          </w:tcPr>
          <w:p>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采购物品名称</w:t>
            </w:r>
          </w:p>
        </w:tc>
        <w:tc>
          <w:tcPr>
            <w:tcW w:w="929" w:type="dxa"/>
            <w:vMerge w:val="restart"/>
            <w:vAlign w:val="center"/>
          </w:tcPr>
          <w:p>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政府采购目录序号</w:t>
            </w:r>
          </w:p>
        </w:tc>
        <w:tc>
          <w:tcPr>
            <w:tcW w:w="465" w:type="dxa"/>
            <w:vMerge w:val="restart"/>
            <w:vAlign w:val="center"/>
          </w:tcPr>
          <w:p>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计量  单位</w:t>
            </w:r>
          </w:p>
        </w:tc>
        <w:tc>
          <w:tcPr>
            <w:tcW w:w="557" w:type="dxa"/>
            <w:vMerge w:val="restart"/>
            <w:vAlign w:val="center"/>
          </w:tcPr>
          <w:p>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数量</w:t>
            </w:r>
          </w:p>
        </w:tc>
        <w:tc>
          <w:tcPr>
            <w:tcW w:w="651" w:type="dxa"/>
            <w:vMerge w:val="restart"/>
            <w:vAlign w:val="center"/>
          </w:tcPr>
          <w:p>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单价</w:t>
            </w:r>
          </w:p>
        </w:tc>
        <w:tc>
          <w:tcPr>
            <w:tcW w:w="3837" w:type="dxa"/>
            <w:gridSpan w:val="6"/>
            <w:vAlign w:val="center"/>
          </w:tcPr>
          <w:p>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30" w:hRule="atLeast"/>
          <w:tblHeader/>
          <w:jc w:val="center"/>
        </w:trPr>
        <w:tc>
          <w:tcPr>
            <w:tcW w:w="2036" w:type="dxa"/>
            <w:vAlign w:val="center"/>
          </w:tcPr>
          <w:p>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项目名称</w:t>
            </w:r>
          </w:p>
        </w:tc>
        <w:tc>
          <w:tcPr>
            <w:tcW w:w="744" w:type="dxa"/>
            <w:vAlign w:val="center"/>
          </w:tcPr>
          <w:p>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预算资金</w:t>
            </w:r>
          </w:p>
        </w:tc>
        <w:tc>
          <w:tcPr>
            <w:tcW w:w="1021" w:type="dxa"/>
            <w:vMerge w:val="continue"/>
            <w:vAlign w:val="center"/>
          </w:tcPr>
          <w:p>
            <w:pPr>
              <w:spacing w:line="300" w:lineRule="exact"/>
              <w:jc w:val="left"/>
              <w:outlineLvl w:val="0"/>
              <w:rPr>
                <w:rFonts w:hint="eastAsia" w:ascii="仿宋_GB2312" w:hAnsi="仿宋_GB2312" w:eastAsia="仿宋_GB2312" w:cs="仿宋_GB2312"/>
                <w:sz w:val="21"/>
                <w:szCs w:val="21"/>
              </w:rPr>
            </w:pPr>
          </w:p>
        </w:tc>
        <w:tc>
          <w:tcPr>
            <w:tcW w:w="929" w:type="dxa"/>
            <w:vMerge w:val="continue"/>
            <w:vAlign w:val="center"/>
          </w:tcPr>
          <w:p>
            <w:pPr>
              <w:spacing w:line="300" w:lineRule="exact"/>
              <w:jc w:val="left"/>
              <w:outlineLvl w:val="0"/>
              <w:rPr>
                <w:rFonts w:hint="eastAsia" w:ascii="仿宋_GB2312" w:hAnsi="仿宋_GB2312" w:eastAsia="仿宋_GB2312" w:cs="仿宋_GB2312"/>
                <w:sz w:val="21"/>
                <w:szCs w:val="21"/>
              </w:rPr>
            </w:pPr>
          </w:p>
        </w:tc>
        <w:tc>
          <w:tcPr>
            <w:tcW w:w="465" w:type="dxa"/>
            <w:vMerge w:val="continue"/>
            <w:vAlign w:val="center"/>
          </w:tcPr>
          <w:p>
            <w:pPr>
              <w:spacing w:line="300" w:lineRule="exact"/>
              <w:jc w:val="left"/>
              <w:outlineLvl w:val="0"/>
              <w:rPr>
                <w:rFonts w:hint="eastAsia" w:ascii="仿宋_GB2312" w:hAnsi="仿宋_GB2312" w:eastAsia="仿宋_GB2312" w:cs="仿宋_GB2312"/>
                <w:sz w:val="21"/>
                <w:szCs w:val="21"/>
              </w:rPr>
            </w:pPr>
          </w:p>
        </w:tc>
        <w:tc>
          <w:tcPr>
            <w:tcW w:w="557" w:type="dxa"/>
            <w:vMerge w:val="continue"/>
            <w:vAlign w:val="center"/>
          </w:tcPr>
          <w:p>
            <w:pPr>
              <w:spacing w:line="300" w:lineRule="exact"/>
              <w:jc w:val="left"/>
              <w:outlineLvl w:val="0"/>
              <w:rPr>
                <w:rFonts w:hint="eastAsia" w:ascii="仿宋_GB2312" w:hAnsi="仿宋_GB2312" w:eastAsia="仿宋_GB2312" w:cs="仿宋_GB2312"/>
                <w:sz w:val="21"/>
                <w:szCs w:val="21"/>
              </w:rPr>
            </w:pPr>
          </w:p>
        </w:tc>
        <w:tc>
          <w:tcPr>
            <w:tcW w:w="651" w:type="dxa"/>
            <w:vMerge w:val="continue"/>
            <w:vAlign w:val="center"/>
          </w:tcPr>
          <w:p>
            <w:pPr>
              <w:spacing w:line="300" w:lineRule="exact"/>
              <w:jc w:val="left"/>
              <w:outlineLvl w:val="0"/>
              <w:rPr>
                <w:rFonts w:hint="eastAsia" w:ascii="仿宋_GB2312" w:hAnsi="仿宋_GB2312" w:eastAsia="仿宋_GB2312" w:cs="仿宋_GB2312"/>
                <w:sz w:val="21"/>
                <w:szCs w:val="21"/>
              </w:rPr>
            </w:pPr>
          </w:p>
        </w:tc>
        <w:tc>
          <w:tcPr>
            <w:tcW w:w="650" w:type="dxa"/>
            <w:vAlign w:val="center"/>
          </w:tcPr>
          <w:p>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合计</w:t>
            </w:r>
          </w:p>
        </w:tc>
        <w:tc>
          <w:tcPr>
            <w:tcW w:w="651" w:type="dxa"/>
            <w:vAlign w:val="center"/>
          </w:tcPr>
          <w:p>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一般公共预算拨款</w:t>
            </w:r>
          </w:p>
        </w:tc>
        <w:tc>
          <w:tcPr>
            <w:tcW w:w="650" w:type="dxa"/>
            <w:vAlign w:val="center"/>
          </w:tcPr>
          <w:p>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基金预算拨款</w:t>
            </w:r>
          </w:p>
        </w:tc>
        <w:tc>
          <w:tcPr>
            <w:tcW w:w="744" w:type="dxa"/>
            <w:vAlign w:val="center"/>
          </w:tcPr>
          <w:p>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国有资本经营预算拨款</w:t>
            </w:r>
          </w:p>
        </w:tc>
        <w:tc>
          <w:tcPr>
            <w:tcW w:w="557" w:type="dxa"/>
            <w:vAlign w:val="center"/>
          </w:tcPr>
          <w:p>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财政专户核拨</w:t>
            </w:r>
          </w:p>
        </w:tc>
        <w:tc>
          <w:tcPr>
            <w:tcW w:w="585" w:type="dxa"/>
            <w:vAlign w:val="center"/>
          </w:tcPr>
          <w:p>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20" w:hRule="atLeast"/>
          <w:jc w:val="center"/>
        </w:trPr>
        <w:tc>
          <w:tcPr>
            <w:tcW w:w="2036" w:type="dxa"/>
            <w:vAlign w:val="center"/>
          </w:tcPr>
          <w:p>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合　计</w:t>
            </w:r>
          </w:p>
        </w:tc>
        <w:tc>
          <w:tcPr>
            <w:tcW w:w="744" w:type="dxa"/>
            <w:vAlign w:val="center"/>
          </w:tcPr>
          <w:p>
            <w:pPr>
              <w:spacing w:line="300" w:lineRule="exact"/>
              <w:jc w:val="right"/>
              <w:rPr>
                <w:rFonts w:hint="eastAsia" w:ascii="仿宋_GB2312" w:hAnsi="仿宋_GB2312" w:eastAsia="仿宋_GB2312" w:cs="仿宋_GB2312"/>
                <w:b/>
                <w:sz w:val="21"/>
                <w:szCs w:val="21"/>
              </w:rPr>
            </w:pPr>
          </w:p>
        </w:tc>
        <w:tc>
          <w:tcPr>
            <w:tcW w:w="1021" w:type="dxa"/>
            <w:vAlign w:val="center"/>
          </w:tcPr>
          <w:p>
            <w:pPr>
              <w:spacing w:line="300" w:lineRule="exact"/>
              <w:jc w:val="left"/>
              <w:rPr>
                <w:rFonts w:hint="eastAsia" w:ascii="仿宋_GB2312" w:hAnsi="仿宋_GB2312" w:eastAsia="仿宋_GB2312" w:cs="仿宋_GB2312"/>
                <w:b/>
                <w:sz w:val="21"/>
                <w:szCs w:val="21"/>
              </w:rPr>
            </w:pPr>
          </w:p>
        </w:tc>
        <w:tc>
          <w:tcPr>
            <w:tcW w:w="929" w:type="dxa"/>
            <w:vAlign w:val="center"/>
          </w:tcPr>
          <w:p>
            <w:pPr>
              <w:spacing w:line="300" w:lineRule="exact"/>
              <w:jc w:val="left"/>
              <w:rPr>
                <w:rFonts w:hint="eastAsia" w:ascii="仿宋_GB2312" w:hAnsi="仿宋_GB2312" w:eastAsia="仿宋_GB2312" w:cs="仿宋_GB2312"/>
                <w:b/>
                <w:sz w:val="21"/>
                <w:szCs w:val="21"/>
              </w:rPr>
            </w:pPr>
          </w:p>
        </w:tc>
        <w:tc>
          <w:tcPr>
            <w:tcW w:w="465" w:type="dxa"/>
            <w:vAlign w:val="center"/>
          </w:tcPr>
          <w:p>
            <w:pPr>
              <w:spacing w:line="300" w:lineRule="exact"/>
              <w:jc w:val="left"/>
              <w:rPr>
                <w:rFonts w:hint="eastAsia" w:ascii="仿宋_GB2312" w:hAnsi="仿宋_GB2312" w:eastAsia="仿宋_GB2312" w:cs="仿宋_GB2312"/>
                <w:b/>
                <w:sz w:val="21"/>
                <w:szCs w:val="21"/>
              </w:rPr>
            </w:pPr>
          </w:p>
        </w:tc>
        <w:tc>
          <w:tcPr>
            <w:tcW w:w="557" w:type="dxa"/>
            <w:vAlign w:val="center"/>
          </w:tcPr>
          <w:p>
            <w:pPr>
              <w:spacing w:line="300" w:lineRule="exact"/>
              <w:jc w:val="right"/>
              <w:rPr>
                <w:rFonts w:hint="eastAsia" w:ascii="仿宋_GB2312" w:hAnsi="仿宋_GB2312" w:eastAsia="仿宋_GB2312" w:cs="仿宋_GB2312"/>
                <w:b/>
                <w:sz w:val="21"/>
                <w:szCs w:val="21"/>
              </w:rPr>
            </w:pPr>
          </w:p>
        </w:tc>
        <w:tc>
          <w:tcPr>
            <w:tcW w:w="651" w:type="dxa"/>
            <w:vAlign w:val="center"/>
          </w:tcPr>
          <w:p>
            <w:pPr>
              <w:spacing w:line="300" w:lineRule="exact"/>
              <w:jc w:val="right"/>
              <w:rPr>
                <w:rFonts w:hint="eastAsia" w:ascii="仿宋_GB2312" w:hAnsi="仿宋_GB2312" w:eastAsia="仿宋_GB2312" w:cs="仿宋_GB2312"/>
                <w:b/>
                <w:sz w:val="21"/>
                <w:szCs w:val="21"/>
              </w:rPr>
            </w:pPr>
          </w:p>
        </w:tc>
        <w:tc>
          <w:tcPr>
            <w:tcW w:w="650" w:type="dxa"/>
            <w:vAlign w:val="center"/>
          </w:tcPr>
          <w:p>
            <w:pPr>
              <w:adjustRightInd w:val="0"/>
              <w:snapToGrid w:val="0"/>
              <w:jc w:val="right"/>
              <w:rPr>
                <w:rFonts w:hint="eastAsia" w:ascii="仿宋_GB2312" w:hAnsi="仿宋_GB2312" w:eastAsia="仿宋_GB2312" w:cs="仿宋_GB2312"/>
                <w:b/>
                <w:bCs/>
                <w:color w:val="000000"/>
                <w:sz w:val="21"/>
                <w:szCs w:val="21"/>
                <w:lang w:val="en-US" w:eastAsia="zh-CN"/>
              </w:rPr>
            </w:pPr>
            <w:r>
              <w:rPr>
                <w:rFonts w:hint="eastAsia" w:ascii="仿宋_GB2312" w:hAnsi="仿宋_GB2312" w:eastAsia="仿宋_GB2312" w:cs="仿宋_GB2312"/>
                <w:b/>
                <w:bCs/>
                <w:color w:val="000000"/>
                <w:sz w:val="21"/>
                <w:szCs w:val="21"/>
                <w:lang w:val="en-US" w:eastAsia="zh-CN"/>
              </w:rPr>
              <w:t>106</w:t>
            </w:r>
          </w:p>
        </w:tc>
        <w:tc>
          <w:tcPr>
            <w:tcW w:w="651" w:type="dxa"/>
            <w:vAlign w:val="center"/>
          </w:tcPr>
          <w:p>
            <w:pPr>
              <w:adjustRightInd w:val="0"/>
              <w:snapToGrid w:val="0"/>
              <w:jc w:val="right"/>
              <w:rPr>
                <w:rFonts w:hint="eastAsia" w:ascii="仿宋_GB2312" w:hAnsi="仿宋_GB2312" w:eastAsia="仿宋_GB2312" w:cs="仿宋_GB2312"/>
                <w:b/>
                <w:bCs/>
                <w:color w:val="000000"/>
                <w:sz w:val="21"/>
                <w:szCs w:val="21"/>
                <w:lang w:val="en-US" w:eastAsia="zh-CN"/>
              </w:rPr>
            </w:pPr>
            <w:r>
              <w:rPr>
                <w:rFonts w:hint="eastAsia" w:ascii="仿宋_GB2312" w:hAnsi="仿宋_GB2312" w:eastAsia="仿宋_GB2312" w:cs="仿宋_GB2312"/>
                <w:b/>
                <w:bCs/>
                <w:color w:val="000000"/>
                <w:sz w:val="21"/>
                <w:szCs w:val="21"/>
                <w:lang w:val="en-US" w:eastAsia="zh-CN"/>
              </w:rPr>
              <w:t>106</w:t>
            </w:r>
          </w:p>
        </w:tc>
        <w:tc>
          <w:tcPr>
            <w:tcW w:w="650" w:type="dxa"/>
            <w:vAlign w:val="center"/>
          </w:tcPr>
          <w:p>
            <w:pPr>
              <w:spacing w:line="300" w:lineRule="exact"/>
              <w:jc w:val="right"/>
              <w:rPr>
                <w:rFonts w:hint="eastAsia" w:ascii="仿宋_GB2312" w:hAnsi="仿宋_GB2312" w:eastAsia="仿宋_GB2312" w:cs="仿宋_GB2312"/>
                <w:b/>
                <w:sz w:val="21"/>
                <w:szCs w:val="21"/>
              </w:rPr>
            </w:pPr>
          </w:p>
        </w:tc>
        <w:tc>
          <w:tcPr>
            <w:tcW w:w="744" w:type="dxa"/>
            <w:vAlign w:val="center"/>
          </w:tcPr>
          <w:p>
            <w:pPr>
              <w:spacing w:line="300" w:lineRule="exact"/>
              <w:jc w:val="right"/>
              <w:rPr>
                <w:rFonts w:hint="eastAsia" w:ascii="仿宋_GB2312" w:hAnsi="仿宋_GB2312" w:eastAsia="仿宋_GB2312" w:cs="仿宋_GB2312"/>
                <w:b/>
                <w:sz w:val="21"/>
                <w:szCs w:val="21"/>
              </w:rPr>
            </w:pPr>
          </w:p>
        </w:tc>
        <w:tc>
          <w:tcPr>
            <w:tcW w:w="557" w:type="dxa"/>
            <w:vAlign w:val="center"/>
          </w:tcPr>
          <w:p>
            <w:pPr>
              <w:spacing w:line="300" w:lineRule="exact"/>
              <w:jc w:val="right"/>
              <w:rPr>
                <w:rFonts w:hint="eastAsia" w:ascii="仿宋_GB2312" w:hAnsi="仿宋_GB2312" w:eastAsia="仿宋_GB2312" w:cs="仿宋_GB2312"/>
                <w:b/>
                <w:sz w:val="21"/>
                <w:szCs w:val="21"/>
              </w:rPr>
            </w:pPr>
          </w:p>
        </w:tc>
        <w:tc>
          <w:tcPr>
            <w:tcW w:w="585" w:type="dxa"/>
            <w:vAlign w:val="center"/>
          </w:tcPr>
          <w:p>
            <w:pPr>
              <w:spacing w:line="300" w:lineRule="exact"/>
              <w:jc w:val="right"/>
              <w:rPr>
                <w:rFonts w:hint="eastAsia" w:ascii="仿宋_GB2312" w:hAnsi="仿宋_GB2312" w:eastAsia="仿宋_GB2312" w:cs="仿宋_GB2312"/>
                <w:b/>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77" w:hRule="atLeast"/>
          <w:jc w:val="center"/>
        </w:trPr>
        <w:tc>
          <w:tcPr>
            <w:tcW w:w="2036" w:type="dxa"/>
            <w:vAlign w:val="center"/>
          </w:tcPr>
          <w:p>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lang w:eastAsia="zh-CN"/>
              </w:rPr>
              <w:t>石家庄市鹿泉区山尹村镇人民政府</w:t>
            </w:r>
            <w:r>
              <w:rPr>
                <w:rFonts w:hint="eastAsia" w:ascii="仿宋_GB2312" w:hAnsi="仿宋_GB2312" w:eastAsia="仿宋_GB2312" w:cs="仿宋_GB2312"/>
                <w:b/>
                <w:sz w:val="21"/>
                <w:szCs w:val="21"/>
              </w:rPr>
              <w:t>小计</w:t>
            </w:r>
          </w:p>
        </w:tc>
        <w:tc>
          <w:tcPr>
            <w:tcW w:w="744" w:type="dxa"/>
            <w:vAlign w:val="center"/>
          </w:tcPr>
          <w:p>
            <w:pPr>
              <w:spacing w:line="300" w:lineRule="exact"/>
              <w:jc w:val="right"/>
              <w:rPr>
                <w:rFonts w:hint="eastAsia" w:ascii="仿宋_GB2312" w:hAnsi="仿宋_GB2312" w:eastAsia="仿宋_GB2312" w:cs="仿宋_GB2312"/>
                <w:b/>
                <w:sz w:val="21"/>
                <w:szCs w:val="21"/>
              </w:rPr>
            </w:pPr>
          </w:p>
        </w:tc>
        <w:tc>
          <w:tcPr>
            <w:tcW w:w="1021" w:type="dxa"/>
            <w:vAlign w:val="center"/>
          </w:tcPr>
          <w:p>
            <w:pPr>
              <w:spacing w:line="300" w:lineRule="exact"/>
              <w:jc w:val="left"/>
              <w:rPr>
                <w:rFonts w:hint="eastAsia" w:ascii="仿宋_GB2312" w:hAnsi="仿宋_GB2312" w:eastAsia="仿宋_GB2312" w:cs="仿宋_GB2312"/>
                <w:b/>
                <w:sz w:val="21"/>
                <w:szCs w:val="21"/>
              </w:rPr>
            </w:pPr>
          </w:p>
        </w:tc>
        <w:tc>
          <w:tcPr>
            <w:tcW w:w="929" w:type="dxa"/>
            <w:vAlign w:val="center"/>
          </w:tcPr>
          <w:p>
            <w:pPr>
              <w:spacing w:line="300" w:lineRule="exact"/>
              <w:jc w:val="left"/>
              <w:rPr>
                <w:rFonts w:hint="eastAsia" w:ascii="仿宋_GB2312" w:hAnsi="仿宋_GB2312" w:eastAsia="仿宋_GB2312" w:cs="仿宋_GB2312"/>
                <w:b/>
                <w:sz w:val="21"/>
                <w:szCs w:val="21"/>
              </w:rPr>
            </w:pPr>
          </w:p>
        </w:tc>
        <w:tc>
          <w:tcPr>
            <w:tcW w:w="465" w:type="dxa"/>
            <w:vAlign w:val="center"/>
          </w:tcPr>
          <w:p>
            <w:pPr>
              <w:spacing w:line="300" w:lineRule="exact"/>
              <w:jc w:val="left"/>
              <w:rPr>
                <w:rFonts w:hint="eastAsia" w:ascii="仿宋_GB2312" w:hAnsi="仿宋_GB2312" w:eastAsia="仿宋_GB2312" w:cs="仿宋_GB2312"/>
                <w:b/>
                <w:sz w:val="21"/>
                <w:szCs w:val="21"/>
              </w:rPr>
            </w:pPr>
          </w:p>
        </w:tc>
        <w:tc>
          <w:tcPr>
            <w:tcW w:w="557" w:type="dxa"/>
            <w:vAlign w:val="center"/>
          </w:tcPr>
          <w:p>
            <w:pPr>
              <w:spacing w:line="300" w:lineRule="exact"/>
              <w:jc w:val="right"/>
              <w:rPr>
                <w:rFonts w:hint="eastAsia" w:ascii="仿宋_GB2312" w:hAnsi="仿宋_GB2312" w:eastAsia="仿宋_GB2312" w:cs="仿宋_GB2312"/>
                <w:b/>
                <w:sz w:val="21"/>
                <w:szCs w:val="21"/>
              </w:rPr>
            </w:pPr>
          </w:p>
        </w:tc>
        <w:tc>
          <w:tcPr>
            <w:tcW w:w="651" w:type="dxa"/>
            <w:vAlign w:val="center"/>
          </w:tcPr>
          <w:p>
            <w:pPr>
              <w:spacing w:line="300" w:lineRule="exact"/>
              <w:jc w:val="right"/>
              <w:rPr>
                <w:rFonts w:hint="eastAsia" w:ascii="仿宋_GB2312" w:hAnsi="仿宋_GB2312" w:eastAsia="仿宋_GB2312" w:cs="仿宋_GB2312"/>
                <w:b/>
                <w:sz w:val="21"/>
                <w:szCs w:val="21"/>
              </w:rPr>
            </w:pPr>
          </w:p>
        </w:tc>
        <w:tc>
          <w:tcPr>
            <w:tcW w:w="650" w:type="dxa"/>
            <w:vAlign w:val="center"/>
          </w:tcPr>
          <w:p>
            <w:pPr>
              <w:adjustRightInd w:val="0"/>
              <w:snapToGrid w:val="0"/>
              <w:jc w:val="right"/>
              <w:rPr>
                <w:rFonts w:hint="eastAsia" w:ascii="仿宋_GB2312" w:hAnsi="仿宋_GB2312" w:eastAsia="仿宋_GB2312" w:cs="仿宋_GB2312"/>
                <w:b/>
                <w:bCs/>
                <w:color w:val="000000"/>
                <w:sz w:val="21"/>
                <w:szCs w:val="21"/>
                <w:lang w:val="en-US" w:eastAsia="zh-CN"/>
              </w:rPr>
            </w:pPr>
            <w:r>
              <w:rPr>
                <w:rFonts w:hint="eastAsia" w:ascii="仿宋_GB2312" w:hAnsi="仿宋_GB2312" w:eastAsia="仿宋_GB2312" w:cs="仿宋_GB2312"/>
                <w:b/>
                <w:bCs/>
                <w:color w:val="000000"/>
                <w:sz w:val="21"/>
                <w:szCs w:val="21"/>
                <w:lang w:val="en-US" w:eastAsia="zh-CN"/>
              </w:rPr>
              <w:t>106</w:t>
            </w:r>
          </w:p>
        </w:tc>
        <w:tc>
          <w:tcPr>
            <w:tcW w:w="651" w:type="dxa"/>
            <w:vAlign w:val="center"/>
          </w:tcPr>
          <w:p>
            <w:pPr>
              <w:adjustRightInd w:val="0"/>
              <w:snapToGrid w:val="0"/>
              <w:jc w:val="right"/>
              <w:rPr>
                <w:rFonts w:hint="eastAsia" w:ascii="仿宋_GB2312" w:hAnsi="仿宋_GB2312" w:eastAsia="仿宋_GB2312" w:cs="仿宋_GB2312"/>
                <w:b/>
                <w:bCs/>
                <w:color w:val="000000"/>
                <w:sz w:val="21"/>
                <w:szCs w:val="21"/>
                <w:lang w:val="en-US" w:eastAsia="zh-CN"/>
              </w:rPr>
            </w:pPr>
            <w:r>
              <w:rPr>
                <w:rFonts w:hint="eastAsia" w:ascii="仿宋_GB2312" w:hAnsi="仿宋_GB2312" w:eastAsia="仿宋_GB2312" w:cs="仿宋_GB2312"/>
                <w:b/>
                <w:bCs/>
                <w:color w:val="000000"/>
                <w:sz w:val="21"/>
                <w:szCs w:val="21"/>
                <w:lang w:val="en-US" w:eastAsia="zh-CN"/>
              </w:rPr>
              <w:t>106</w:t>
            </w:r>
          </w:p>
        </w:tc>
        <w:tc>
          <w:tcPr>
            <w:tcW w:w="650" w:type="dxa"/>
            <w:vAlign w:val="center"/>
          </w:tcPr>
          <w:p>
            <w:pPr>
              <w:spacing w:line="300" w:lineRule="exact"/>
              <w:jc w:val="right"/>
              <w:rPr>
                <w:rFonts w:hint="eastAsia" w:ascii="仿宋_GB2312" w:hAnsi="仿宋_GB2312" w:eastAsia="仿宋_GB2312" w:cs="仿宋_GB2312"/>
                <w:b/>
                <w:sz w:val="21"/>
                <w:szCs w:val="21"/>
              </w:rPr>
            </w:pPr>
          </w:p>
        </w:tc>
        <w:tc>
          <w:tcPr>
            <w:tcW w:w="744" w:type="dxa"/>
            <w:vAlign w:val="center"/>
          </w:tcPr>
          <w:p>
            <w:pPr>
              <w:spacing w:line="300" w:lineRule="exact"/>
              <w:jc w:val="right"/>
              <w:rPr>
                <w:rFonts w:hint="eastAsia" w:ascii="仿宋_GB2312" w:hAnsi="仿宋_GB2312" w:eastAsia="仿宋_GB2312" w:cs="仿宋_GB2312"/>
                <w:b/>
                <w:sz w:val="21"/>
                <w:szCs w:val="21"/>
              </w:rPr>
            </w:pPr>
          </w:p>
        </w:tc>
        <w:tc>
          <w:tcPr>
            <w:tcW w:w="557" w:type="dxa"/>
            <w:vAlign w:val="center"/>
          </w:tcPr>
          <w:p>
            <w:pPr>
              <w:spacing w:line="300" w:lineRule="exact"/>
              <w:jc w:val="right"/>
              <w:rPr>
                <w:rFonts w:hint="eastAsia" w:ascii="仿宋_GB2312" w:hAnsi="仿宋_GB2312" w:eastAsia="仿宋_GB2312" w:cs="仿宋_GB2312"/>
                <w:b/>
                <w:sz w:val="21"/>
                <w:szCs w:val="21"/>
              </w:rPr>
            </w:pPr>
          </w:p>
        </w:tc>
        <w:tc>
          <w:tcPr>
            <w:tcW w:w="585" w:type="dxa"/>
            <w:vAlign w:val="center"/>
          </w:tcPr>
          <w:p>
            <w:pPr>
              <w:spacing w:line="300" w:lineRule="exact"/>
              <w:jc w:val="right"/>
              <w:rPr>
                <w:rFonts w:hint="eastAsia" w:ascii="仿宋_GB2312" w:hAnsi="仿宋_GB2312" w:eastAsia="仿宋_GB2312" w:cs="仿宋_GB2312"/>
                <w:b/>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72" w:hRule="atLeast"/>
          <w:jc w:val="center"/>
        </w:trPr>
        <w:tc>
          <w:tcPr>
            <w:tcW w:w="2036" w:type="dxa"/>
            <w:vAlign w:val="center"/>
          </w:tcPr>
          <w:p>
            <w:pPr>
              <w:spacing w:line="300" w:lineRule="exact"/>
              <w:jc w:val="left"/>
              <w:rPr>
                <w:rFonts w:hint="eastAsia" w:ascii="仿宋_GB2312" w:hAnsi="仿宋_GB2312" w:eastAsia="仿宋_GB2312" w:cs="仿宋_GB2312"/>
                <w:sz w:val="21"/>
                <w:szCs w:val="21"/>
                <w:lang w:eastAsia="zh-CN"/>
              </w:rPr>
            </w:pPr>
            <w:r>
              <w:rPr>
                <w:rFonts w:hint="eastAsia" w:ascii="仿宋_GB2312" w:hAnsi="仿宋_GB2312" w:eastAsia="仿宋_GB2312" w:cs="仿宋_GB2312"/>
                <w:sz w:val="21"/>
                <w:szCs w:val="21"/>
                <w:lang w:eastAsia="zh-CN"/>
              </w:rPr>
              <w:t>镇镇前大街路灯项目</w:t>
            </w:r>
          </w:p>
        </w:tc>
        <w:tc>
          <w:tcPr>
            <w:tcW w:w="744" w:type="dxa"/>
            <w:vAlign w:val="center"/>
          </w:tcPr>
          <w:p>
            <w:pPr>
              <w:spacing w:line="300" w:lineRule="exact"/>
              <w:jc w:val="right"/>
              <w:rPr>
                <w:rFonts w:hint="eastAsia" w:ascii="仿宋_GB2312" w:hAnsi="仿宋_GB2312" w:eastAsia="仿宋_GB2312" w:cs="仿宋_GB2312"/>
                <w:sz w:val="21"/>
                <w:szCs w:val="21"/>
                <w:lang w:val="en-US" w:eastAsia="zh-CN"/>
              </w:rPr>
            </w:pPr>
            <w:r>
              <w:rPr>
                <w:rFonts w:hint="eastAsia" w:ascii="仿宋_GB2312" w:hAnsi="仿宋_GB2312" w:eastAsia="仿宋_GB2312" w:cs="仿宋_GB2312"/>
                <w:sz w:val="21"/>
                <w:szCs w:val="21"/>
                <w:lang w:val="en-US" w:eastAsia="zh-CN"/>
              </w:rPr>
              <w:t>106</w:t>
            </w:r>
          </w:p>
        </w:tc>
        <w:tc>
          <w:tcPr>
            <w:tcW w:w="1021" w:type="dxa"/>
            <w:vAlign w:val="center"/>
          </w:tcPr>
          <w:p>
            <w:pPr>
              <w:spacing w:line="300" w:lineRule="exact"/>
              <w:jc w:val="left"/>
              <w:rPr>
                <w:rFonts w:hint="eastAsia" w:ascii="仿宋_GB2312" w:hAnsi="仿宋_GB2312" w:eastAsia="仿宋_GB2312" w:cs="仿宋_GB2312"/>
                <w:sz w:val="21"/>
                <w:szCs w:val="21"/>
              </w:rPr>
            </w:pPr>
          </w:p>
        </w:tc>
        <w:tc>
          <w:tcPr>
            <w:tcW w:w="929" w:type="dxa"/>
            <w:vAlign w:val="center"/>
          </w:tcPr>
          <w:p>
            <w:pPr>
              <w:spacing w:line="300" w:lineRule="exact"/>
              <w:jc w:val="left"/>
              <w:rPr>
                <w:rFonts w:hint="eastAsia" w:ascii="仿宋_GB2312" w:hAnsi="仿宋_GB2312" w:eastAsia="仿宋_GB2312" w:cs="仿宋_GB2312"/>
                <w:sz w:val="21"/>
                <w:szCs w:val="21"/>
                <w:lang w:val="en-US" w:eastAsia="zh-CN"/>
              </w:rPr>
            </w:pPr>
          </w:p>
        </w:tc>
        <w:tc>
          <w:tcPr>
            <w:tcW w:w="465" w:type="dxa"/>
            <w:vAlign w:val="center"/>
          </w:tcPr>
          <w:p>
            <w:pPr>
              <w:spacing w:line="300" w:lineRule="exact"/>
              <w:jc w:val="left"/>
              <w:rPr>
                <w:rFonts w:hint="eastAsia" w:ascii="仿宋_GB2312" w:hAnsi="仿宋_GB2312" w:eastAsia="仿宋_GB2312" w:cs="仿宋_GB2312"/>
                <w:sz w:val="21"/>
                <w:szCs w:val="21"/>
                <w:lang w:eastAsia="zh-CN"/>
              </w:rPr>
            </w:pPr>
            <w:r>
              <w:rPr>
                <w:rFonts w:hint="eastAsia" w:ascii="仿宋_GB2312" w:hAnsi="仿宋_GB2312" w:eastAsia="仿宋_GB2312" w:cs="仿宋_GB2312"/>
                <w:sz w:val="21"/>
                <w:szCs w:val="21"/>
                <w:lang w:eastAsia="zh-CN"/>
              </w:rPr>
              <w:t>项</w:t>
            </w:r>
          </w:p>
        </w:tc>
        <w:tc>
          <w:tcPr>
            <w:tcW w:w="557" w:type="dxa"/>
            <w:vAlign w:val="center"/>
          </w:tcPr>
          <w:p>
            <w:pPr>
              <w:spacing w:line="300" w:lineRule="exact"/>
              <w:jc w:val="righ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1.00</w:t>
            </w:r>
          </w:p>
        </w:tc>
        <w:tc>
          <w:tcPr>
            <w:tcW w:w="651" w:type="dxa"/>
            <w:vAlign w:val="center"/>
          </w:tcPr>
          <w:p>
            <w:pPr>
              <w:spacing w:line="300" w:lineRule="exact"/>
              <w:jc w:val="right"/>
              <w:rPr>
                <w:rFonts w:hint="eastAsia" w:ascii="仿宋_GB2312" w:hAnsi="仿宋_GB2312" w:eastAsia="仿宋_GB2312" w:cs="仿宋_GB2312"/>
                <w:sz w:val="21"/>
                <w:szCs w:val="21"/>
                <w:lang w:val="en-US" w:eastAsia="zh-CN"/>
              </w:rPr>
            </w:pPr>
            <w:r>
              <w:rPr>
                <w:rFonts w:hint="eastAsia" w:ascii="仿宋_GB2312" w:hAnsi="仿宋_GB2312" w:eastAsia="仿宋_GB2312" w:cs="仿宋_GB2312"/>
                <w:sz w:val="21"/>
                <w:szCs w:val="21"/>
                <w:lang w:val="en-US" w:eastAsia="zh-CN"/>
              </w:rPr>
              <w:t>106</w:t>
            </w:r>
          </w:p>
        </w:tc>
        <w:tc>
          <w:tcPr>
            <w:tcW w:w="650" w:type="dxa"/>
            <w:vAlign w:val="center"/>
          </w:tcPr>
          <w:p>
            <w:pPr>
              <w:spacing w:line="300" w:lineRule="exact"/>
              <w:jc w:val="right"/>
              <w:rPr>
                <w:rFonts w:hint="eastAsia" w:ascii="仿宋_GB2312" w:hAnsi="仿宋_GB2312" w:eastAsia="仿宋_GB2312" w:cs="仿宋_GB2312"/>
                <w:sz w:val="21"/>
                <w:szCs w:val="21"/>
                <w:lang w:val="en-US" w:eastAsia="zh-CN"/>
              </w:rPr>
            </w:pPr>
            <w:r>
              <w:rPr>
                <w:rFonts w:hint="eastAsia" w:ascii="仿宋_GB2312" w:hAnsi="仿宋_GB2312" w:eastAsia="仿宋_GB2312" w:cs="仿宋_GB2312"/>
                <w:sz w:val="21"/>
                <w:szCs w:val="21"/>
                <w:lang w:val="en-US" w:eastAsia="zh-CN"/>
              </w:rPr>
              <w:t>106</w:t>
            </w:r>
          </w:p>
        </w:tc>
        <w:tc>
          <w:tcPr>
            <w:tcW w:w="651" w:type="dxa"/>
            <w:vAlign w:val="center"/>
          </w:tcPr>
          <w:p>
            <w:pPr>
              <w:spacing w:line="300" w:lineRule="exact"/>
              <w:jc w:val="right"/>
              <w:rPr>
                <w:rFonts w:hint="eastAsia" w:ascii="仿宋_GB2312" w:hAnsi="仿宋_GB2312" w:eastAsia="仿宋_GB2312" w:cs="仿宋_GB2312"/>
                <w:sz w:val="21"/>
                <w:szCs w:val="21"/>
                <w:lang w:val="en-US" w:eastAsia="zh-CN"/>
              </w:rPr>
            </w:pPr>
            <w:r>
              <w:rPr>
                <w:rFonts w:hint="eastAsia" w:ascii="仿宋_GB2312" w:hAnsi="仿宋_GB2312" w:eastAsia="仿宋_GB2312" w:cs="仿宋_GB2312"/>
                <w:sz w:val="21"/>
                <w:szCs w:val="21"/>
                <w:lang w:val="en-US" w:eastAsia="zh-CN"/>
              </w:rPr>
              <w:t>106</w:t>
            </w:r>
          </w:p>
        </w:tc>
        <w:tc>
          <w:tcPr>
            <w:tcW w:w="650" w:type="dxa"/>
            <w:vAlign w:val="center"/>
          </w:tcPr>
          <w:p>
            <w:pPr>
              <w:spacing w:line="300" w:lineRule="exact"/>
              <w:jc w:val="right"/>
              <w:rPr>
                <w:rFonts w:hint="eastAsia" w:ascii="仿宋_GB2312" w:hAnsi="仿宋_GB2312" w:eastAsia="仿宋_GB2312" w:cs="仿宋_GB2312"/>
                <w:sz w:val="21"/>
                <w:szCs w:val="21"/>
              </w:rPr>
            </w:pPr>
          </w:p>
        </w:tc>
        <w:tc>
          <w:tcPr>
            <w:tcW w:w="744" w:type="dxa"/>
            <w:vAlign w:val="center"/>
          </w:tcPr>
          <w:p>
            <w:pPr>
              <w:spacing w:line="300" w:lineRule="exact"/>
              <w:jc w:val="right"/>
              <w:rPr>
                <w:rFonts w:hint="eastAsia" w:ascii="仿宋_GB2312" w:hAnsi="仿宋_GB2312" w:eastAsia="仿宋_GB2312" w:cs="仿宋_GB2312"/>
                <w:sz w:val="21"/>
                <w:szCs w:val="21"/>
              </w:rPr>
            </w:pPr>
          </w:p>
        </w:tc>
        <w:tc>
          <w:tcPr>
            <w:tcW w:w="557" w:type="dxa"/>
            <w:vAlign w:val="center"/>
          </w:tcPr>
          <w:p>
            <w:pPr>
              <w:spacing w:line="300" w:lineRule="exact"/>
              <w:jc w:val="right"/>
              <w:rPr>
                <w:rFonts w:hint="eastAsia" w:ascii="仿宋_GB2312" w:hAnsi="仿宋_GB2312" w:eastAsia="仿宋_GB2312" w:cs="仿宋_GB2312"/>
                <w:sz w:val="21"/>
                <w:szCs w:val="21"/>
              </w:rPr>
            </w:pPr>
          </w:p>
        </w:tc>
        <w:tc>
          <w:tcPr>
            <w:tcW w:w="585" w:type="dxa"/>
            <w:vAlign w:val="center"/>
          </w:tcPr>
          <w:p>
            <w:pPr>
              <w:spacing w:line="300" w:lineRule="exact"/>
              <w:jc w:val="right"/>
              <w:rPr>
                <w:rFonts w:hint="eastAsia" w:ascii="仿宋_GB2312" w:hAnsi="仿宋_GB2312" w:eastAsia="仿宋_GB2312" w:cs="仿宋_GB2312"/>
                <w:sz w:val="21"/>
                <w:szCs w:val="21"/>
              </w:rPr>
            </w:pPr>
          </w:p>
        </w:tc>
      </w:tr>
    </w:tbl>
    <w:p>
      <w:pPr>
        <w:autoSpaceDE w:val="0"/>
        <w:autoSpaceDN w:val="0"/>
        <w:adjustRightInd w:val="0"/>
        <w:jc w:val="left"/>
        <w:rPr>
          <w:rFonts w:hint="eastAsia" w:ascii="黑体" w:hAnsi="黑体" w:eastAsia="黑体" w:cs="Times New Roman"/>
          <w:sz w:val="32"/>
          <w:szCs w:val="32"/>
        </w:rPr>
      </w:pPr>
    </w:p>
    <w:p>
      <w:pPr>
        <w:autoSpaceDE w:val="0"/>
        <w:autoSpaceDN w:val="0"/>
        <w:adjustRightInd w:val="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keepNext w:val="0"/>
        <w:keepLines w:val="0"/>
        <w:pageBreakBefore w:val="0"/>
        <w:kinsoku/>
        <w:wordWrap/>
        <w:overflowPunct/>
        <w:topLinePunct w:val="0"/>
        <w:autoSpaceDE/>
        <w:autoSpaceDN/>
        <w:bidi w:val="0"/>
        <w:adjustRightInd/>
        <w:spacing w:line="560" w:lineRule="exact"/>
        <w:ind w:left="0" w:leftChars="0" w:right="0" w:rightChars="0" w:firstLine="640"/>
        <w:textAlignment w:val="auto"/>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lang w:eastAsia="zh-CN"/>
        </w:rPr>
        <w:t>山尹村镇人民政府</w:t>
      </w:r>
      <w:r>
        <w:rPr>
          <w:rFonts w:hint="eastAsia" w:ascii="仿宋_GB2312" w:hAnsi="仿宋_GB2312" w:eastAsia="仿宋_GB2312" w:cs="仿宋_GB2312"/>
          <w:color w:val="000000"/>
          <w:sz w:val="28"/>
          <w:szCs w:val="28"/>
        </w:rPr>
        <w:t>20</w:t>
      </w:r>
      <w:r>
        <w:rPr>
          <w:rFonts w:hint="eastAsia" w:ascii="仿宋_GB2312" w:hAnsi="仿宋_GB2312" w:eastAsia="仿宋_GB2312" w:cs="仿宋_GB2312"/>
          <w:color w:val="000000"/>
          <w:sz w:val="28"/>
          <w:szCs w:val="28"/>
          <w:lang w:val="en-US" w:eastAsia="zh-CN"/>
        </w:rPr>
        <w:t>20</w:t>
      </w:r>
      <w:r>
        <w:rPr>
          <w:rFonts w:hint="eastAsia" w:ascii="仿宋_GB2312" w:hAnsi="仿宋_GB2312" w:eastAsia="仿宋_GB2312" w:cs="仿宋_GB2312"/>
          <w:color w:val="000000"/>
          <w:sz w:val="28"/>
          <w:szCs w:val="28"/>
        </w:rPr>
        <w:t>年末固定资产金额为</w:t>
      </w:r>
      <w:r>
        <w:rPr>
          <w:rFonts w:hint="eastAsia" w:ascii="仿宋_GB2312" w:hAnsi="仿宋_GB2312" w:eastAsia="仿宋_GB2312" w:cs="仿宋_GB2312"/>
          <w:color w:val="000000"/>
          <w:sz w:val="28"/>
          <w:szCs w:val="28"/>
          <w:lang w:val="en-US" w:eastAsia="zh-CN"/>
        </w:rPr>
        <w:t>707.89</w:t>
      </w:r>
      <w:r>
        <w:rPr>
          <w:rFonts w:hint="eastAsia" w:ascii="仿宋_GB2312" w:hAnsi="仿宋_GB2312" w:eastAsia="仿宋_GB2312" w:cs="仿宋_GB2312"/>
          <w:color w:val="000000"/>
          <w:sz w:val="28"/>
          <w:szCs w:val="28"/>
        </w:rPr>
        <w:t>万元（详见下表），本年度</w:t>
      </w:r>
      <w:r>
        <w:rPr>
          <w:rFonts w:hint="eastAsia" w:ascii="仿宋_GB2312" w:hAnsi="仿宋_GB2312" w:eastAsia="仿宋_GB2312" w:cs="仿宋_GB2312"/>
          <w:color w:val="000000"/>
          <w:sz w:val="28"/>
          <w:szCs w:val="28"/>
          <w:lang w:eastAsia="zh-CN"/>
        </w:rPr>
        <w:t>我</w:t>
      </w:r>
      <w:r>
        <w:rPr>
          <w:rFonts w:hint="eastAsia" w:ascii="仿宋_GB2312" w:hAnsi="仿宋_GB2312" w:eastAsia="仿宋_GB2312" w:cs="仿宋_GB2312"/>
          <w:color w:val="000000"/>
          <w:sz w:val="28"/>
          <w:szCs w:val="28"/>
        </w:rPr>
        <w:t>单位拟购置固定资产总额为</w:t>
      </w:r>
      <w:r>
        <w:rPr>
          <w:rFonts w:hint="eastAsia" w:ascii="仿宋_GB2312" w:hAnsi="仿宋_GB2312" w:eastAsia="仿宋_GB2312" w:cs="仿宋_GB2312"/>
          <w:color w:val="000000"/>
          <w:sz w:val="28"/>
          <w:szCs w:val="28"/>
          <w:lang w:val="en-US" w:eastAsia="zh-CN"/>
        </w:rPr>
        <w:t>15</w:t>
      </w:r>
      <w:r>
        <w:rPr>
          <w:rFonts w:hint="eastAsia" w:ascii="仿宋_GB2312" w:hAnsi="仿宋_GB2312" w:eastAsia="仿宋_GB2312" w:cs="仿宋_GB2312"/>
          <w:color w:val="000000"/>
          <w:sz w:val="28"/>
          <w:szCs w:val="28"/>
        </w:rPr>
        <w:t>万元，主要为计算机、一体机、空调、打印机、投影仪、办公家具等。</w:t>
      </w:r>
    </w:p>
    <w:tbl>
      <w:tblPr>
        <w:tblStyle w:val="3"/>
        <w:tblW w:w="8560" w:type="dxa"/>
        <w:tblInd w:w="93" w:type="dxa"/>
        <w:tblLayout w:type="fixed"/>
        <w:tblCellMar>
          <w:top w:w="0" w:type="dxa"/>
          <w:left w:w="108" w:type="dxa"/>
          <w:bottom w:w="0" w:type="dxa"/>
          <w:right w:w="108" w:type="dxa"/>
        </w:tblCellMar>
      </w:tblPr>
      <w:tblGrid>
        <w:gridCol w:w="3317"/>
        <w:gridCol w:w="2003"/>
        <w:gridCol w:w="3240"/>
      </w:tblGrid>
      <w:tr>
        <w:tblPrEx>
          <w:tblCellMar>
            <w:top w:w="0" w:type="dxa"/>
            <w:left w:w="108" w:type="dxa"/>
            <w:bottom w:w="0" w:type="dxa"/>
            <w:right w:w="108" w:type="dxa"/>
          </w:tblCellMar>
        </w:tblPrEx>
        <w:trPr>
          <w:trHeight w:val="567" w:hRule="atLeast"/>
        </w:trPr>
        <w:tc>
          <w:tcPr>
            <w:tcW w:w="8560" w:type="dxa"/>
            <w:gridSpan w:val="3"/>
            <w:tcBorders>
              <w:top w:val="nil"/>
              <w:left w:val="nil"/>
              <w:bottom w:val="nil"/>
              <w:right w:val="nil"/>
            </w:tcBorders>
            <w:vAlign w:val="center"/>
          </w:tcPr>
          <w:p>
            <w:pPr>
              <w:keepNext w:val="0"/>
              <w:keepLines w:val="0"/>
              <w:pageBreakBefore w:val="0"/>
              <w:widowControl/>
              <w:kinsoku/>
              <w:wordWrap/>
              <w:overflowPunct/>
              <w:topLinePunct w:val="0"/>
              <w:autoSpaceDE/>
              <w:autoSpaceDN/>
              <w:bidi w:val="0"/>
              <w:adjustRightInd/>
              <w:spacing w:line="560" w:lineRule="exact"/>
              <w:ind w:left="0" w:leftChars="0" w:right="0" w:rightChars="0"/>
              <w:jc w:val="center"/>
              <w:textAlignment w:val="auto"/>
              <w:rPr>
                <w:rFonts w:ascii="宋体" w:hAnsi="宋体" w:cs="宋体"/>
                <w:b/>
                <w:bCs/>
                <w:kern w:val="0"/>
                <w:sz w:val="32"/>
                <w:szCs w:val="32"/>
              </w:rPr>
            </w:pPr>
            <w:r>
              <w:rPr>
                <w:rFonts w:hint="eastAsia" w:ascii="宋体" w:hAnsi="宋体" w:cs="宋体"/>
                <w:b/>
                <w:bCs/>
                <w:kern w:val="0"/>
                <w:sz w:val="32"/>
                <w:szCs w:val="32"/>
              </w:rPr>
              <w:t>固定资产占用情况表</w:t>
            </w:r>
          </w:p>
        </w:tc>
      </w:tr>
      <w:tr>
        <w:tblPrEx>
          <w:tblCellMar>
            <w:top w:w="0" w:type="dxa"/>
            <w:left w:w="108" w:type="dxa"/>
            <w:bottom w:w="0" w:type="dxa"/>
            <w:right w:w="108" w:type="dxa"/>
          </w:tblCellMar>
        </w:tblPrEx>
        <w:trPr>
          <w:trHeight w:val="410" w:hRule="atLeast"/>
        </w:trPr>
        <w:tc>
          <w:tcPr>
            <w:tcW w:w="5320" w:type="dxa"/>
            <w:gridSpan w:val="2"/>
            <w:tcBorders>
              <w:top w:val="nil"/>
              <w:left w:val="nil"/>
              <w:bottom w:val="nil"/>
              <w:right w:val="nil"/>
            </w:tcBorders>
            <w:vAlign w:val="center"/>
          </w:tcPr>
          <w:p>
            <w:pPr>
              <w:keepNext w:val="0"/>
              <w:keepLines w:val="0"/>
              <w:pageBreakBefore w:val="0"/>
              <w:widowControl/>
              <w:kinsoku/>
              <w:wordWrap/>
              <w:overflowPunct/>
              <w:topLinePunct w:val="0"/>
              <w:autoSpaceDE/>
              <w:autoSpaceDN/>
              <w:bidi w:val="0"/>
              <w:adjustRightInd/>
              <w:spacing w:line="560" w:lineRule="exact"/>
              <w:ind w:left="0" w:leftChars="0" w:right="0" w:rightChars="0"/>
              <w:jc w:val="left"/>
              <w:textAlignment w:val="auto"/>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lang w:eastAsia="zh-CN"/>
              </w:rPr>
              <w:t>山尹村镇人民政府</w:t>
            </w:r>
          </w:p>
        </w:tc>
        <w:tc>
          <w:tcPr>
            <w:tcW w:w="3240" w:type="dxa"/>
            <w:tcBorders>
              <w:top w:val="nil"/>
              <w:left w:val="nil"/>
              <w:bottom w:val="nil"/>
              <w:right w:val="nil"/>
            </w:tcBorders>
            <w:vAlign w:val="center"/>
          </w:tcPr>
          <w:p>
            <w:pPr>
              <w:keepNext w:val="0"/>
              <w:keepLines w:val="0"/>
              <w:pageBreakBefore w:val="0"/>
              <w:widowControl/>
              <w:kinsoku/>
              <w:wordWrap/>
              <w:overflowPunct/>
              <w:topLinePunct w:val="0"/>
              <w:autoSpaceDE/>
              <w:autoSpaceDN/>
              <w:bidi w:val="0"/>
              <w:adjustRightInd/>
              <w:spacing w:line="560" w:lineRule="exact"/>
              <w:ind w:left="0" w:leftChars="0" w:right="0" w:rightChars="0"/>
              <w:jc w:val="left"/>
              <w:textAlignment w:val="auto"/>
              <w:rPr>
                <w:rFonts w:ascii="Times New Roman" w:hAnsi="Times New Roman" w:eastAsia="仿宋" w:cs="Times New Roman"/>
                <w:kern w:val="0"/>
                <w:sz w:val="22"/>
              </w:rPr>
            </w:pPr>
            <w:r>
              <w:rPr>
                <w:rFonts w:ascii="Times New Roman" w:hAnsi="Times New Roman" w:eastAsia="仿宋" w:cs="Times New Roman"/>
                <w:kern w:val="0"/>
                <w:sz w:val="22"/>
              </w:rPr>
              <w:t>截止时间：20</w:t>
            </w:r>
            <w:r>
              <w:rPr>
                <w:rFonts w:hint="eastAsia" w:ascii="Times New Roman" w:hAnsi="Times New Roman" w:eastAsia="仿宋" w:cs="Times New Roman"/>
                <w:kern w:val="0"/>
                <w:sz w:val="22"/>
                <w:lang w:val="en-US" w:eastAsia="zh-CN"/>
              </w:rPr>
              <w:t>20</w:t>
            </w:r>
            <w:r>
              <w:rPr>
                <w:rFonts w:ascii="Times New Roman" w:hAnsi="Times New Roman" w:eastAsia="仿宋" w:cs="Times New Roman"/>
                <w:kern w:val="0"/>
                <w:sz w:val="22"/>
              </w:rPr>
              <w:t>年12月31日</w:t>
            </w:r>
          </w:p>
        </w:tc>
      </w:tr>
      <w:tr>
        <w:tblPrEx>
          <w:tblCellMar>
            <w:top w:w="0" w:type="dxa"/>
            <w:left w:w="108" w:type="dxa"/>
            <w:bottom w:w="0" w:type="dxa"/>
            <w:right w:w="108" w:type="dxa"/>
          </w:tblCellMar>
        </w:tblPrEx>
        <w:trPr>
          <w:trHeight w:val="527" w:hRule="atLeast"/>
        </w:trPr>
        <w:tc>
          <w:tcPr>
            <w:tcW w:w="331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ind w:left="0" w:leftChars="0" w:right="0" w:rightChars="0"/>
              <w:jc w:val="center"/>
              <w:textAlignment w:val="auto"/>
              <w:rPr>
                <w:rFonts w:ascii="宋体" w:hAnsi="宋体" w:cs="宋体"/>
                <w:b/>
                <w:bCs/>
                <w:kern w:val="0"/>
                <w:sz w:val="22"/>
              </w:rPr>
            </w:pPr>
            <w:r>
              <w:rPr>
                <w:rFonts w:hint="eastAsia" w:ascii="宋体" w:hAnsi="宋体" w:cs="宋体"/>
                <w:b/>
                <w:bCs/>
                <w:kern w:val="0"/>
                <w:sz w:val="22"/>
              </w:rPr>
              <w:t>项目</w:t>
            </w:r>
          </w:p>
        </w:tc>
        <w:tc>
          <w:tcPr>
            <w:tcW w:w="2003"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ind w:left="0" w:leftChars="0" w:right="0" w:rightChars="0"/>
              <w:jc w:val="center"/>
              <w:textAlignment w:val="auto"/>
              <w:rPr>
                <w:rFonts w:ascii="宋体" w:hAnsi="宋体" w:cs="宋体"/>
                <w:b/>
                <w:bCs/>
                <w:kern w:val="0"/>
                <w:sz w:val="22"/>
              </w:rPr>
            </w:pPr>
            <w:r>
              <w:rPr>
                <w:rFonts w:hint="eastAsia" w:ascii="宋体" w:hAnsi="宋体" w:cs="宋体"/>
                <w:b/>
                <w:bCs/>
                <w:kern w:val="0"/>
                <w:sz w:val="22"/>
              </w:rPr>
              <w:t>数量</w:t>
            </w:r>
          </w:p>
        </w:tc>
        <w:tc>
          <w:tcPr>
            <w:tcW w:w="3240"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ind w:left="0" w:leftChars="0" w:right="0" w:rightChars="0"/>
              <w:jc w:val="center"/>
              <w:textAlignment w:val="auto"/>
              <w:rPr>
                <w:rFonts w:ascii="宋体" w:hAns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527" w:hRule="atLeast"/>
        </w:trPr>
        <w:tc>
          <w:tcPr>
            <w:tcW w:w="3317"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ind w:left="0" w:leftChars="0" w:right="0" w:rightChars="0"/>
              <w:jc w:val="center"/>
              <w:textAlignment w:val="auto"/>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200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ind w:left="0" w:leftChars="0" w:right="0" w:rightChars="0"/>
              <w:jc w:val="center"/>
              <w:textAlignment w:val="auto"/>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3240"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ind w:left="0" w:leftChars="0" w:right="0" w:rightChars="0"/>
              <w:jc w:val="center"/>
              <w:textAlignment w:val="auto"/>
              <w:rPr>
                <w:rFonts w:hint="eastAsia" w:ascii="Times New Roman" w:hAnsi="Times New Roman" w:eastAsia="仿宋" w:cs="Times New Roman"/>
                <w:color w:val="FF0000"/>
                <w:kern w:val="0"/>
                <w:sz w:val="22"/>
                <w:lang w:val="en-US" w:eastAsia="zh-CN"/>
              </w:rPr>
            </w:pPr>
            <w:r>
              <w:rPr>
                <w:rFonts w:hint="eastAsia" w:ascii="Times New Roman" w:hAnsi="Times New Roman" w:eastAsia="仿宋" w:cs="Times New Roman"/>
                <w:color w:val="auto"/>
                <w:kern w:val="0"/>
                <w:sz w:val="22"/>
                <w:lang w:val="en-US" w:eastAsia="zh-CN"/>
              </w:rPr>
              <w:t>707.89</w:t>
            </w:r>
          </w:p>
        </w:tc>
      </w:tr>
      <w:tr>
        <w:tblPrEx>
          <w:tblCellMar>
            <w:top w:w="0" w:type="dxa"/>
            <w:left w:w="108" w:type="dxa"/>
            <w:bottom w:w="0" w:type="dxa"/>
            <w:right w:w="108" w:type="dxa"/>
          </w:tblCellMar>
        </w:tblPrEx>
        <w:trPr>
          <w:trHeight w:val="527" w:hRule="atLeast"/>
        </w:trPr>
        <w:tc>
          <w:tcPr>
            <w:tcW w:w="3317"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ind w:left="0" w:leftChars="0" w:right="0" w:rightChars="0"/>
              <w:jc w:val="left"/>
              <w:textAlignment w:val="auto"/>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200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ind w:left="0" w:leftChars="0" w:right="0" w:rightChars="0"/>
              <w:jc w:val="center"/>
              <w:textAlignment w:val="auto"/>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4200</w:t>
            </w:r>
          </w:p>
        </w:tc>
        <w:tc>
          <w:tcPr>
            <w:tcW w:w="3240"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ind w:left="0" w:leftChars="0" w:right="0" w:rightChars="0"/>
              <w:jc w:val="center"/>
              <w:textAlignment w:val="auto"/>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347.37</w:t>
            </w:r>
          </w:p>
        </w:tc>
      </w:tr>
      <w:tr>
        <w:tblPrEx>
          <w:tblCellMar>
            <w:top w:w="0" w:type="dxa"/>
            <w:left w:w="108" w:type="dxa"/>
            <w:bottom w:w="0" w:type="dxa"/>
            <w:right w:w="108" w:type="dxa"/>
          </w:tblCellMar>
        </w:tblPrEx>
        <w:trPr>
          <w:trHeight w:val="527" w:hRule="atLeast"/>
        </w:trPr>
        <w:tc>
          <w:tcPr>
            <w:tcW w:w="3317"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ind w:left="0" w:leftChars="0" w:right="0" w:rightChars="0"/>
              <w:jc w:val="left"/>
              <w:textAlignment w:val="auto"/>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200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ind w:left="0" w:leftChars="0" w:right="0" w:rightChars="0"/>
              <w:jc w:val="center"/>
              <w:textAlignment w:val="auto"/>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4200</w:t>
            </w:r>
          </w:p>
        </w:tc>
        <w:tc>
          <w:tcPr>
            <w:tcW w:w="3240"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ind w:left="0" w:leftChars="0" w:right="0" w:rightChars="0"/>
              <w:jc w:val="center"/>
              <w:textAlignment w:val="auto"/>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347.37</w:t>
            </w:r>
          </w:p>
        </w:tc>
      </w:tr>
      <w:tr>
        <w:tblPrEx>
          <w:tblCellMar>
            <w:top w:w="0" w:type="dxa"/>
            <w:left w:w="108" w:type="dxa"/>
            <w:bottom w:w="0" w:type="dxa"/>
            <w:right w:w="108" w:type="dxa"/>
          </w:tblCellMar>
        </w:tblPrEx>
        <w:trPr>
          <w:trHeight w:val="527" w:hRule="atLeast"/>
        </w:trPr>
        <w:tc>
          <w:tcPr>
            <w:tcW w:w="3317"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ind w:left="0" w:leftChars="0" w:right="0" w:rightChars="0"/>
              <w:jc w:val="left"/>
              <w:textAlignment w:val="auto"/>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200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ind w:left="0" w:leftChars="0" w:right="0" w:rightChars="0"/>
              <w:jc w:val="center"/>
              <w:textAlignment w:val="auto"/>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3</w:t>
            </w:r>
          </w:p>
        </w:tc>
        <w:tc>
          <w:tcPr>
            <w:tcW w:w="3240"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ind w:left="0" w:leftChars="0" w:right="0" w:rightChars="0"/>
              <w:jc w:val="center"/>
              <w:textAlignment w:val="auto"/>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91.83</w:t>
            </w:r>
          </w:p>
        </w:tc>
      </w:tr>
      <w:tr>
        <w:trPr>
          <w:trHeight w:val="527" w:hRule="atLeast"/>
        </w:trPr>
        <w:tc>
          <w:tcPr>
            <w:tcW w:w="3317"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ind w:left="0" w:leftChars="0" w:right="0" w:rightChars="0"/>
              <w:jc w:val="left"/>
              <w:textAlignment w:val="auto"/>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200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ind w:left="0" w:leftChars="0" w:right="0" w:rightChars="0"/>
              <w:jc w:val="center"/>
              <w:textAlignment w:val="auto"/>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3240"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ind w:left="0" w:leftChars="0" w:right="0" w:rightChars="0"/>
              <w:jc w:val="center"/>
              <w:textAlignment w:val="auto"/>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eastAsia="zh-CN"/>
              </w:rPr>
              <w:t>——</w:t>
            </w:r>
          </w:p>
        </w:tc>
      </w:tr>
      <w:tr>
        <w:tblPrEx>
          <w:tblCellMar>
            <w:top w:w="0" w:type="dxa"/>
            <w:left w:w="108" w:type="dxa"/>
            <w:bottom w:w="0" w:type="dxa"/>
            <w:right w:w="108" w:type="dxa"/>
          </w:tblCellMar>
        </w:tblPrEx>
        <w:trPr>
          <w:trHeight w:val="535" w:hRule="atLeast"/>
        </w:trPr>
        <w:tc>
          <w:tcPr>
            <w:tcW w:w="3317"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ind w:left="0" w:leftChars="0" w:right="0" w:rightChars="0"/>
              <w:jc w:val="left"/>
              <w:textAlignment w:val="auto"/>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200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ind w:left="0" w:leftChars="0" w:right="0" w:rightChars="0"/>
              <w:jc w:val="center"/>
              <w:textAlignment w:val="auto"/>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3240"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ind w:left="0" w:leftChars="0" w:right="0" w:rightChars="0"/>
              <w:jc w:val="center"/>
              <w:textAlignment w:val="auto"/>
              <w:rPr>
                <w:rFonts w:ascii="Times New Roman" w:hAnsi="Times New Roman" w:eastAsia="仿宋" w:cs="Times New Roman"/>
                <w:kern w:val="0"/>
                <w:sz w:val="22"/>
              </w:rPr>
            </w:pPr>
            <w:r>
              <w:rPr>
                <w:rFonts w:hint="eastAsia" w:ascii="Times New Roman" w:hAnsi="Times New Roman" w:eastAsia="仿宋" w:cs="Times New Roman"/>
                <w:kern w:val="0"/>
                <w:sz w:val="22"/>
              </w:rPr>
              <w:t>2</w:t>
            </w:r>
            <w:r>
              <w:rPr>
                <w:rFonts w:hint="eastAsia" w:ascii="Times New Roman" w:hAnsi="Times New Roman" w:eastAsia="仿宋" w:cs="Times New Roman"/>
                <w:kern w:val="0"/>
                <w:sz w:val="22"/>
                <w:lang w:val="en-US" w:eastAsia="zh-CN"/>
              </w:rPr>
              <w:t>68.69</w:t>
            </w:r>
          </w:p>
        </w:tc>
      </w:tr>
    </w:tbl>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left"/>
        <w:textAlignment w:val="auto"/>
        <w:outlineLvl w:val="9"/>
        <w:rPr>
          <w:rFonts w:hint="eastAsia" w:ascii="仿宋_GB2312" w:hAnsi="仿宋_GB2312" w:eastAsia="仿宋_GB2312" w:cs="仿宋_GB2312"/>
          <w:sz w:val="28"/>
          <w:u w:val="none"/>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560" w:firstLineChars="200"/>
        <w:jc w:val="both"/>
        <w:textAlignment w:val="auto"/>
        <w:outlineLvl w:val="9"/>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1、一般公共预算拨款收入：指</w:t>
      </w:r>
      <w:r>
        <w:rPr>
          <w:rFonts w:hint="eastAsia" w:ascii="仿宋_GB2312" w:hAnsi="仿宋_GB2312" w:eastAsia="仿宋_GB2312" w:cs="仿宋_GB2312"/>
          <w:sz w:val="28"/>
          <w:szCs w:val="28"/>
          <w:lang w:eastAsia="zh-CN"/>
        </w:rPr>
        <w:t>区</w:t>
      </w:r>
      <w:r>
        <w:rPr>
          <w:rFonts w:hint="eastAsia" w:ascii="仿宋_GB2312" w:hAnsi="仿宋_GB2312" w:eastAsia="仿宋_GB2312" w:cs="仿宋_GB2312"/>
          <w:sz w:val="28"/>
          <w:szCs w:val="28"/>
        </w:rPr>
        <w:t>级财政当年拨付的资金。</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560" w:firstLineChars="200"/>
        <w:jc w:val="both"/>
        <w:textAlignment w:val="auto"/>
        <w:outlineLvl w:val="9"/>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2、事业收入：指事业单位开展专业业务活动及辅助活动所取得的收入。</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560" w:firstLineChars="200"/>
        <w:jc w:val="both"/>
        <w:textAlignment w:val="auto"/>
        <w:outlineLvl w:val="9"/>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3、其他收入：指除“一般公共预算拨款收入”、“事业收入”等以外的收入。主要是按规定动用的租房收入、存款利息收入等。</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560" w:firstLineChars="200"/>
        <w:jc w:val="both"/>
        <w:textAlignment w:val="auto"/>
        <w:outlineLvl w:val="9"/>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4、基本支出：指为保障机构正常运转、完成日常工作任务而发生的人员支出和公用支出。</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560" w:firstLineChars="200"/>
        <w:jc w:val="both"/>
        <w:textAlignment w:val="auto"/>
        <w:outlineLvl w:val="9"/>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5、项目支出：指在基本支出之外为完成特定行政任务和事业发展目标所发生的支出。</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560" w:firstLineChars="200"/>
        <w:jc w:val="both"/>
        <w:textAlignment w:val="auto"/>
        <w:outlineLvl w:val="9"/>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6、上缴上级支出：指下级单位上缴上级的支出。</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560" w:firstLineChars="200"/>
        <w:jc w:val="both"/>
        <w:textAlignment w:val="auto"/>
        <w:outlineLvl w:val="9"/>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7、“三公”经费：纳入</w:t>
      </w:r>
      <w:r>
        <w:rPr>
          <w:rFonts w:hint="eastAsia" w:ascii="仿宋_GB2312" w:hAnsi="仿宋_GB2312" w:eastAsia="仿宋_GB2312" w:cs="仿宋_GB2312"/>
          <w:sz w:val="28"/>
          <w:szCs w:val="28"/>
          <w:lang w:eastAsia="zh-CN"/>
        </w:rPr>
        <w:t>区</w:t>
      </w:r>
      <w:r>
        <w:rPr>
          <w:rFonts w:hint="eastAsia" w:ascii="仿宋_GB2312" w:hAnsi="仿宋_GB2312" w:eastAsia="仿宋_GB2312" w:cs="仿宋_GB2312"/>
          <w:sz w:val="28"/>
          <w:szCs w:val="28"/>
        </w:rPr>
        <w:t>级财政预算管理的“三公”经费，是指</w:t>
      </w:r>
      <w:r>
        <w:rPr>
          <w:rFonts w:hint="eastAsia" w:ascii="仿宋_GB2312" w:hAnsi="仿宋_GB2312" w:eastAsia="仿宋_GB2312" w:cs="仿宋_GB2312"/>
          <w:sz w:val="28"/>
          <w:szCs w:val="28"/>
          <w:lang w:eastAsia="zh-CN"/>
        </w:rPr>
        <w:t>区</w:t>
      </w:r>
      <w:r>
        <w:rPr>
          <w:rFonts w:hint="eastAsia" w:ascii="仿宋_GB2312" w:hAnsi="仿宋_GB2312" w:eastAsia="仿宋_GB2312" w:cs="仿宋_GB2312"/>
          <w:sz w:val="28"/>
          <w:szCs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560" w:firstLineChars="200"/>
        <w:jc w:val="both"/>
        <w:textAlignment w:val="auto"/>
        <w:outlineLvl w:val="9"/>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560" w:firstLineChars="200"/>
        <w:jc w:val="both"/>
        <w:textAlignment w:val="auto"/>
        <w:outlineLvl w:val="9"/>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9、上年结转：指以前年度尚未完成、结转到本年仍按原规定用途继续使用的资金。</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560" w:firstLineChars="200"/>
        <w:jc w:val="both"/>
        <w:textAlignment w:val="auto"/>
        <w:outlineLvl w:val="9"/>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560" w:firstLineChars="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我</w:t>
      </w:r>
      <w:r>
        <w:rPr>
          <w:rFonts w:hint="eastAsia" w:ascii="仿宋_GB2312" w:hAnsi="仿宋_GB2312" w:eastAsia="仿宋_GB2312" w:cs="仿宋_GB2312"/>
          <w:sz w:val="28"/>
          <w:szCs w:val="28"/>
          <w:lang w:eastAsia="zh-CN"/>
        </w:rPr>
        <w:t>单位</w:t>
      </w:r>
      <w:r>
        <w:rPr>
          <w:rFonts w:hint="eastAsia" w:ascii="仿宋_GB2312" w:hAnsi="仿宋_GB2312" w:eastAsia="仿宋_GB2312" w:cs="仿宋_GB2312"/>
          <w:sz w:val="28"/>
          <w:szCs w:val="28"/>
        </w:rPr>
        <w:t>无其他需要说明的事项。</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jc w:val="left"/>
        <w:textAlignment w:val="auto"/>
        <w:outlineLvl w:val="9"/>
        <w:rPr>
          <w:rFonts w:hint="eastAsia" w:ascii="仿宋_GB2312" w:hAnsi="仿宋_GB2312" w:eastAsia="仿宋_GB2312" w:cs="仿宋_GB2312"/>
          <w:b w:val="0"/>
          <w:bCs/>
          <w:sz w:val="28"/>
          <w:szCs w:val="28"/>
          <w:u w:val="none"/>
          <w:lang w:eastAsia="zh-CN"/>
        </w:rPr>
      </w:pPr>
    </w:p>
    <w:p>
      <w:pPr>
        <w:keepNext w:val="0"/>
        <w:keepLines w:val="0"/>
        <w:pageBreakBefore w:val="0"/>
        <w:numPr>
          <w:ilvl w:val="0"/>
          <w:numId w:val="0"/>
        </w:numPr>
        <w:kinsoku/>
        <w:wordWrap/>
        <w:overflowPunct/>
        <w:topLinePunct w:val="0"/>
        <w:autoSpaceDE/>
        <w:autoSpaceDN/>
        <w:bidi w:val="0"/>
        <w:adjustRightInd/>
        <w:spacing w:before="157" w:beforeLines="50" w:after="157" w:afterLines="50" w:line="560" w:lineRule="exact"/>
        <w:ind w:left="0" w:leftChars="0" w:right="0" w:rightChars="0"/>
        <w:jc w:val="left"/>
        <w:textAlignment w:val="auto"/>
        <w:outlineLvl w:val="9"/>
        <w:rPr>
          <w:rFonts w:hint="eastAsia" w:ascii="黑体" w:hAnsi="黑体" w:eastAsia="黑体" w:cs="黑体"/>
          <w:b w:val="0"/>
          <w:sz w:val="32"/>
          <w:u w:val="none"/>
          <w:lang w:eastAsia="zh-CN"/>
        </w:rPr>
      </w:pPr>
    </w:p>
    <w:p>
      <w:pPr>
        <w:keepNext w:val="0"/>
        <w:keepLines w:val="0"/>
        <w:pageBreakBefore w:val="0"/>
        <w:numPr>
          <w:ilvl w:val="0"/>
          <w:numId w:val="0"/>
        </w:numPr>
        <w:kinsoku/>
        <w:wordWrap/>
        <w:overflowPunct/>
        <w:topLinePunct w:val="0"/>
        <w:autoSpaceDE/>
        <w:autoSpaceDN/>
        <w:bidi w:val="0"/>
        <w:adjustRightInd/>
        <w:spacing w:before="157" w:beforeLines="50" w:after="157" w:afterLines="50" w:line="560" w:lineRule="exact"/>
        <w:ind w:left="0" w:leftChars="0" w:right="0" w:rightChars="0"/>
        <w:jc w:val="left"/>
        <w:textAlignment w:val="auto"/>
        <w:outlineLvl w:val="9"/>
        <w:rPr>
          <w:rFonts w:hint="eastAsia" w:ascii="黑体" w:hAnsi="黑体" w:eastAsia="黑体" w:cs="黑体"/>
          <w:b w:val="0"/>
          <w:sz w:val="32"/>
          <w:u w:val="none"/>
          <w:lang w:eastAsia="zh-CN"/>
        </w:rPr>
      </w:pPr>
    </w:p>
    <w:p>
      <w:pPr>
        <w:keepNext w:val="0"/>
        <w:keepLines w:val="0"/>
        <w:pageBreakBefore w:val="0"/>
        <w:kinsoku/>
        <w:wordWrap/>
        <w:overflowPunct/>
        <w:topLinePunct w:val="0"/>
        <w:autoSpaceDE/>
        <w:autoSpaceDN/>
        <w:bidi w:val="0"/>
        <w:adjustRightInd/>
        <w:spacing w:line="560" w:lineRule="exact"/>
        <w:ind w:left="0" w:leftChars="0" w:right="0" w:rightChars="0"/>
        <w:textAlignment w:val="auto"/>
      </w:pPr>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宋体"/>
    <w:panose1 w:val="00000000000000000000"/>
    <w:charset w:val="00"/>
    <w:family w:val="auto"/>
    <w:pitch w:val="default"/>
    <w:sig w:usb0="00000000" w:usb1="00000000" w:usb2="00000000" w:usb3="00000000" w:csb0="00040001" w:csb1="00000000"/>
  </w:font>
  <w:font w:name="仿宋_GB2312">
    <w:panose1 w:val="02010609030101010101"/>
    <w:charset w:val="86"/>
    <w:family w:val="auto"/>
    <w:pitch w:val="default"/>
    <w:sig w:usb0="00000001" w:usb1="080E0000" w:usb2="00000000" w:usb3="00000000" w:csb0="00040000" w:csb1="00000000"/>
  </w:font>
  <w:font w:name="方正仿宋_GBK">
    <w:altName w:val="宋体"/>
    <w:panose1 w:val="00000000000000000000"/>
    <w:charset w:val="00"/>
    <w:family w:val="auto"/>
    <w:pitch w:val="default"/>
    <w:sig w:usb0="00000000" w:usb1="00000000" w:usb2="00000000" w:usb3="00000000" w:csb0="00040001" w:csb1="00000000"/>
  </w:font>
  <w:font w:name="方正书宋_GBK">
    <w:altName w:val="宋体"/>
    <w:panose1 w:val="00000000000000000000"/>
    <w:charset w:val="00"/>
    <w:family w:val="auto"/>
    <w:pitch w:val="default"/>
    <w:sig w:usb0="00000000" w:usb1="00000000" w:usb2="00000000" w:usb3="00000000" w:csb0="00040001" w:csb1="00000000"/>
  </w:font>
  <w:font w:name="仿宋">
    <w:panose1 w:val="02010609060101010101"/>
    <w:charset w:val="86"/>
    <w:family w:val="modern"/>
    <w:pitch w:val="default"/>
    <w:sig w:usb0="800002BF" w:usb1="38CF7CFA" w:usb2="00000016" w:usb3="00000000" w:csb0="00040001" w:csb1="00000000"/>
  </w:font>
  <w:font w:name="宋体-方正超大字符集">
    <w:altName w:val="宋体"/>
    <w:panose1 w:val="00000000000000000000"/>
    <w:charset w:val="86"/>
    <w:family w:val="auto"/>
    <w:pitch w:val="default"/>
    <w:sig w:usb0="00000000" w:usb1="0000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F8B78D5"/>
    <w:multiLevelType w:val="singleLevel"/>
    <w:tmpl w:val="DF8B78D5"/>
    <w:lvl w:ilvl="0" w:tentative="0">
      <w:start w:val="5"/>
      <w:numFmt w:val="chineseCounting"/>
      <w:suff w:val="nothing"/>
      <w:lvlText w:val="%1、"/>
      <w:lvlJc w:val="left"/>
      <w:rPr>
        <w:rFonts w:hint="eastAsia"/>
      </w:rPr>
    </w:lvl>
  </w:abstractNum>
  <w:abstractNum w:abstractNumId="1">
    <w:nsid w:val="60891214"/>
    <w:multiLevelType w:val="singleLevel"/>
    <w:tmpl w:val="60891214"/>
    <w:lvl w:ilvl="0" w:tentative="0">
      <w:start w:val="1"/>
      <w:numFmt w:val="chineseCounting"/>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IyNWRmNzgyYWY0NTQ4N2VjNTBjYjA0OWIzOWJhNzAifQ=="/>
  </w:docVars>
  <w:rsids>
    <w:rsidRoot w:val="00000000"/>
    <w:rsid w:val="0318267F"/>
    <w:rsid w:val="0D6B65B1"/>
    <w:rsid w:val="0EC341CA"/>
    <w:rsid w:val="1023684F"/>
    <w:rsid w:val="1532073D"/>
    <w:rsid w:val="17EB3F38"/>
    <w:rsid w:val="19AD6195"/>
    <w:rsid w:val="2C185F7E"/>
    <w:rsid w:val="2CEB094F"/>
    <w:rsid w:val="2FFD7AAB"/>
    <w:rsid w:val="35BA639C"/>
    <w:rsid w:val="36542D65"/>
    <w:rsid w:val="36D525F4"/>
    <w:rsid w:val="3B822B1B"/>
    <w:rsid w:val="3DEE2F03"/>
    <w:rsid w:val="40040A4D"/>
    <w:rsid w:val="44117FFB"/>
    <w:rsid w:val="44804732"/>
    <w:rsid w:val="49CF5A23"/>
    <w:rsid w:val="4CE13473"/>
    <w:rsid w:val="4CF269D4"/>
    <w:rsid w:val="55D0494B"/>
    <w:rsid w:val="56A1231A"/>
    <w:rsid w:val="62C05BCC"/>
    <w:rsid w:val="71881E8A"/>
    <w:rsid w:val="73DE4104"/>
    <w:rsid w:val="7C3C03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autoRedefine/>
    <w:semiHidden/>
    <w:qFormat/>
    <w:uiPriority w:val="0"/>
  </w:style>
  <w:style w:type="table" w:default="1" w:styleId="3">
    <w:name w:val="Normal Table"/>
    <w:autoRedefine/>
    <w:semiHidden/>
    <w:qFormat/>
    <w:uiPriority w:val="0"/>
    <w:tblPr>
      <w:tblCellMar>
        <w:top w:w="0" w:type="dxa"/>
        <w:left w:w="108" w:type="dxa"/>
        <w:bottom w:w="0" w:type="dxa"/>
        <w:right w:w="108" w:type="dxa"/>
      </w:tblCellMar>
    </w:tblPr>
  </w:style>
  <w:style w:type="paragraph" w:styleId="2">
    <w:name w:val="footer"/>
    <w:basedOn w:val="1"/>
    <w:autoRedefine/>
    <w:qFormat/>
    <w:uiPriority w:val="0"/>
    <w:pPr>
      <w:tabs>
        <w:tab w:val="center" w:pos="4153"/>
        <w:tab w:val="right" w:pos="8306"/>
      </w:tabs>
      <w:snapToGrid w:val="0"/>
      <w:jc w:val="left"/>
    </w:pPr>
    <w:rPr>
      <w:rFonts w:ascii="Times New Roman" w:hAnsi="Times New Roman" w:cs="Times New Roman"/>
      <w:sz w:val="18"/>
      <w:szCs w:val="18"/>
    </w:rPr>
  </w:style>
  <w:style w:type="table" w:styleId="4">
    <w:name w:val="Table Grid"/>
    <w:basedOn w:val="3"/>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6">
    <w:name w:val="页码1"/>
    <w:autoRedefine/>
    <w:qFormat/>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41</Pages>
  <Words>20360</Words>
  <Characters>22586</Characters>
  <Lines>0</Lines>
  <Paragraphs>0</Paragraphs>
  <TotalTime>224</TotalTime>
  <ScaleCrop>false</ScaleCrop>
  <LinksUpToDate>false</LinksUpToDate>
  <CharactersWithSpaces>22653</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2021-04-28T07:30:00Z</dcterms:created>
  <dc:creator>Administrator</dc:creator>
  <cp:lastModifiedBy>吕朝阳</cp:lastModifiedBy>
  <dcterms:modified xsi:type="dcterms:W3CDTF">2024-03-06T07:12:59Z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FF91A554099F4224877A9AFE21F5962C_13</vt:lpwstr>
  </property>
</Properties>
</file>