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宋体"/>
          <w:b/>
          <w:bCs/>
          <w:sz w:val="36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鹿泉区行政审批局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val="en-US" w:eastAsia="zh-CN"/>
        </w:rPr>
        <w:t>2019年预算项目绩效</w:t>
      </w:r>
      <w:r>
        <w:rPr>
          <w:rFonts w:hint="eastAsia" w:ascii="宋体"/>
          <w:b/>
          <w:bCs/>
          <w:sz w:val="36"/>
          <w:szCs w:val="32"/>
        </w:rPr>
        <w:t>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</w:t>
      </w:r>
      <w:r>
        <w:rPr>
          <w:rFonts w:hint="eastAsia" w:ascii="仿宋_GB2312" w:eastAsia="仿宋_GB2312"/>
          <w:sz w:val="32"/>
          <w:szCs w:val="32"/>
          <w:lang w:eastAsia="zh-CN"/>
        </w:rPr>
        <w:t>则，对办公设备质保金项目实施</w:t>
      </w:r>
      <w:r>
        <w:rPr>
          <w:rFonts w:hint="eastAsia" w:ascii="仿宋_GB2312" w:eastAsia="仿宋_GB2312"/>
          <w:sz w:val="32"/>
          <w:szCs w:val="32"/>
        </w:rPr>
        <w:t>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1.项目基本情况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2019年我单位预算项目为办公楼三四层装修费项目、办公楼租赁费（1-4）层项目、办公设备购置项目、办公设备质保金项目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公共资源交易中心办公费用项目、鹿泉区市民服务中心立体车库建设项目、委托投资咨询评估费用项目、专项公用经费项目。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 w:firstLine="0" w:firstLineChars="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项目主要实施内容和资金投入情况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办公楼三四层装修费项目。2018年开始实施并完工，工程送审结算价434.717577万元，2019年一般公共预算拨款339.87万元。2018年已付装修费94.852万元，2019年支付169.93万元，财政收回169.93万元。截至目前共支付264.782万元，剩余169.94万元装修费2020年支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（2）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办公楼租赁费（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1-4层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租金共计709.06918万元。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（3）办公设备购置项目。2019年预算办公设备及家具购置经费30万元，全部来自一般公共预算拨款。其中：通用办公设备22.82万元，办公家具7.18万元。目前，该项经费剩余30万元。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4）办公设备质保金项目。2018年设备采购结算价248.339万元，2018年已拨款235.992万元，2019年按合同规定还余5%质保金12.417万元需要支付。2019年一般公共预算拨款12.417万元。2019年支付169.93万元，财政收回12.417万元。截至目前共支付12.417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（5）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公共资源交易中心办公费用项目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鹿泉区公共资源交易中心日常办公所需经费30万元，其中：物业管理费6.12万元，邮电费3.88万元，网络维护费4万，维修费2万元，办公费14万元。2019年一般公共预算拨款30万元。2019年支付28.746194万元，余1.253806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（6）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鹿泉区市民服务中心立体车库建设项目。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项目总投资312.74万元，其中，工程建设费用267.84万元，工程建设其他费用41.13万元，基本预备费3.77万元，全部来自一般公共预算拨款。因工程占地拆迁未完成，费用由财政局调拨走。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（7）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委托投资咨询评估费用项目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该项目资金共计100万元，全部来自一般公共预算拨款。目前，实际花费68.95万元，剩余31.05万元，资金使用率68.95%。此外，该项目花费存量资金118.63万元。截至目前，该项目共计花费187.58万元。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（8）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专项公用经费项目。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主要用于办公经费152.317674万元，全部来自一般公共预算拨款。其中：物业管理费38.739674万元，邮电费27.128万元，行政审批系统维护费9万元，电费35.15万元，印刷费20万元，委托业务费7.5万元，办公费5万元，公务接待费0.8万元，培训费3万元，会议费1万元，参观考察费5万元。目前，该项经费剩余29.752036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按计划完成各项目。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我单位第一时间成立项目测评小组，由办公室负责人贺志敏任组长，评价资料由委托投资咨询机构和项目小组提供。</w:t>
      </w:r>
    </w:p>
    <w:p>
      <w:pPr>
        <w:numPr>
          <w:ilvl w:val="0"/>
          <w:numId w:val="3"/>
        </w:numPr>
        <w:ind w:left="481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首先成立项目自评小组，结合测评内容，做到有计划，有安排，扎实开展本次自评工作。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其次，科学制定自评标准。该项目绩效评价工作是以鹿泉区提出的绩效评价指标体系为指导，根据项目的投入、过程、产出及效果进行评价。分别对项目立项规范性、绩效目标合理性、绩效指标明确性、资金到位率、到位及时率、管理制度健全性、 制度执行有效性、项目质量可控性、管理制度健全性、资金使用合规性、财务监控有效性、实际完成率、完成及时率、质量达标率、成本节约率、经济效益、社会效益等项目进行自评打分。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最后，严格按照评价体系进行测评得分。 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绩效目标合理性。根据文件要求制定各项目，得分10分;资金落实到位及时率。已按各个项目进度要求落实到了资金，得分10分;项目实际完成率：专项公用经费中，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该项经费剩余29.752036万元未支付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;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鹿泉区市民服务中心立体车库建设项目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312.74万元，因工程占地拆迁未完成，费用未支付。办公设备购置项目办公设备及家具购置经费30万元，因机构改革未确定入驻单位，设备未能购置，剩余30万元未支付。办公楼三四层装修费项目339.87万元，因工程审计未能及时完成，财政收回169.93万元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其余按照工程进度全部支付到位，得分20分；项目产出质量达标率。按照行业标准，项目通过验收的为100%,得分20分。项目效益，得分20分。   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  <w:bookmarkStart w:id="0" w:name="_GoBack"/>
      <w:bookmarkEnd w:id="0"/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根据项目执行情况和项目绩效情况，该项目总得分80分，</w:t>
      </w:r>
      <w:r>
        <w:rPr>
          <w:rFonts w:hint="eastAsia" w:ascii="仿宋_GB2312" w:eastAsia="仿宋_GB2312"/>
          <w:sz w:val="32"/>
          <w:szCs w:val="32"/>
        </w:rPr>
        <w:t>为</w:t>
      </w:r>
      <w:r>
        <w:rPr>
          <w:rFonts w:hint="eastAsia" w:ascii="仿宋_GB2312" w:eastAsia="仿宋_GB2312"/>
          <w:sz w:val="32"/>
          <w:szCs w:val="32"/>
          <w:lang w:eastAsia="zh-CN"/>
        </w:rPr>
        <w:t>良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/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val="en-US" w:eastAsia="zh-CN"/>
                            </w:rPr>
                            <w:t xml:space="preserve"> 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val="en-US" w:eastAsia="zh-CN"/>
                      </w:rPr>
                      <w:t xml:space="preserve"> 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2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-15875</wp:posOffset>
              </wp:positionH>
              <wp:positionV relativeFrom="paragraph">
                <wp:posOffset>-46990</wp:posOffset>
              </wp:positionV>
              <wp:extent cx="647065" cy="20129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7065" cy="2012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-1.25pt;margin-top:-3.7pt;height:15.85pt;width:50.95pt;mso-position-horizontal-relative:margin;z-index:251659264;mso-width-relative:page;mso-height-relative:page;" filled="f" stroked="f" coordsize="21600,21600" o:gfxdata="UEsDBAoAAAAAAIdO4kAAAAAAAAAAAAAAAAAEAAAAZHJzL1BLAwQUAAAACACHTuJAE//73tUAAAAH&#10;AQAADwAAAGRycy9kb3ducmV2LnhtbE2OS0/DMBCE70j8B2uRuLV2Qnk0xOmBx41nAQluTrwkEfY6&#10;ip20/HuWE5xGoxnNfOVm752YcYx9IA3ZUoFAaoLtqdXw+nK7uAARkyFrXCDU8I0RNtXhQWkKG3b0&#10;jPM2tYJHKBZGQ5fSUEgZmw69icswIHH2GUZvEtuxlXY0Ox73TuZKnUlveuKHzgx41WHztZ28Bvce&#10;x7tapY/5ur1PT49yervJHrQ+PsrUJYiE+/RXhl98RoeKmeowkY3CaVjkp9xkPV+B4Hy9Zq015KsT&#10;kFUp//NXP1BLAwQUAAAACACHTuJAn82iuTYCAABhBAAADgAAAGRycy9lMm9Eb2MueG1srVTBbhMx&#10;EL0j8Q+W72TTQgpE3VShURBSRSsVxNnxerOWbI+xne6WD4A/4MSFO9/V7+B5d5OiwqEHLs7szHhm&#10;3pvnnJ511rAbFaImV/KjyZQz5SRV2m1L/vHD+tkrzmISrhKGnCr5rYr8bPH0yWnr5+qYGjKVCgxF&#10;XJy3vuRNSn5eFFE2yoo4Ia8cgjUFKxI+w7aogmhR3ZrieDo9KVoKlQ8kVYzwroYgHyuGxxSkutZS&#10;rUjurHJpqBqUEQmQYqN95It+2rpWMl3WdVSJmZIDaepPNIG9yWexOBXzbRC+0XIcQTxmhAeYrNAO&#10;TQ+lViIJtgv6r1JWy0CR6jSRZIsBSM8IUBxNH3Bz3QiveiygOvoD6fH/lZXvb64C0xWUwJkTFgu/&#10;+/7t7sevu59f2VGmp/Vxjqxrj7zUvaEup47+CGdG3dXB5l/gYYiD3NsDuapLTMJ58uLl9GTGmUQI&#10;WI9fz3KV4v6yDzG9VWRZNkoesLueUnFzEdOQuk/JvRyttTHwi7lxrEWD57Npf+EQQXHj0CNDGEbN&#10;Vuo23Tj/hqpbwAo06CJ6udZofiFiuhIBQgASPJV0iaM2hCY0Wpw1FL78y5/zsR9EOWshrJLHzzsR&#10;FGfmncPmsgr3Rtgbm73hdvacoFVsA9P0Ji6EZPZmHch+wgta5i4ICSfRq+Rpb56nQd54gVItl33S&#10;zge9bYYL0J0X6cJde5nbDFQud4lq3bOcKRp4GZmD8vo9ja8kS/vP7z7r/p9h8Rt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AT//ve1QAAAAcBAAAPAAAAAAAAAAEAIAAAACIAAABkcnMvZG93bnJldi54&#10;bWxQSwECFAAUAAAACACHTuJAn82iuTYCAABhBAAADgAAAAAAAAABACAAAAAk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—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5179695</wp:posOffset>
              </wp:positionH>
              <wp:positionV relativeFrom="paragraph">
                <wp:posOffset>-7620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eastAsia="宋体"/>
                              <w:sz w:val="24"/>
                              <w:szCs w:val="24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val="en-US" w:eastAsia="zh-CN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07.85pt;margin-top:-0.6pt;height:144pt;width:144pt;mso-position-horizontal-relative:margin;mso-wrap-style:none;z-index:251660288;mso-width-relative:page;mso-height-relative:page;" filled="f" stroked="f" coordsize="21600,21600" o:gfxdata="UEsDBAoAAAAAAIdO4kAAAAAAAAAAAAAAAAAEAAAAZHJzL1BLAwQUAAAACACHTuJA/A+lpNgAAAAL&#10;AQAADwAAAGRycy9kb3ducmV2LnhtbE2PwU7DMAyG70i8Q2QkbluSDkZV6k5iohyRWDlwzBrTFpqk&#10;SrKuvD3ZCY62P/3+/nK3mJHN5MPgLIJcC2BkW6cH2yG8N/UqBxaislqNzhLCDwXYVddXpSq0O9s3&#10;mg+xYynEhkIh9DFOBeeh7cmosHYT2XT7dN6omEbfce3VOYWbkWdCbLlRg00fejXRvqf2+3AyCPu6&#10;afxMwY8f9FJvvl6f7uh5Qby9keIRWKQl/sFw0U/qUCWnoztZHdiIkMv7h4QirGQG7AJIsUmbI0KW&#10;b3PgVcn/d6h+AVBLAwQUAAAACACHTuJAJIJGtDECAABhBAAADgAAAGRycy9lMm9Eb2MueG1srVRL&#10;jhMxEN0jcQfLe9JJEKMoSmcUJgpCipiRAmLtuN1pS/7JdtIdDgA3YMWGPefKOXjuTwYNLGbBxl12&#10;lV/5varqxW2jFTkJH6Q1OZ2MxpQIw20hzSGnnz5uXs0oCZGZgilrRE7PItDb5csXi9rNxdRWVhXC&#10;E4CYMK9dTqsY3TzLAq+EZmFknTBwltZrFrH1h6zwrAa6Vtl0PL7JausL5y0XIeB03Tlpj+ifA2jL&#10;UnKxtvyohYkdqheKRVAKlXSBLtvXlqXg8b4sg4hE5RRMY7siCex9WrPlgs0PnrlK8v4J7DlPeMJJ&#10;M2mQ9Aq1ZpGRo5d/QWnJvQ22jCNuddYRaRUBi8n4iTa7ijnRcoHUwV1FD/8Pln84PXgii5xOKTFM&#10;o+CX798uP35dfn4l0yRP7cIcUTuHuNi8tQ2aZjgPOEysm9Lr9AUfAj/EPV/FFU0kPF2aTWezMVwc&#10;vmED/OzxuvMhvhNWk2Tk1KN6rajstA2xCx1CUjZjN1KptoLKkDqnN6/fjNsLVw/AlUGORKJ7bLJi&#10;s296ZntbnEHM264zguMbieRbFuID82gFPBjDEu+xlMoiie0tSirrv/zrPMWjQvBSUqO1cmowSZSo&#10;9waVA2AcDD8Y+8EwR31n0asTDKHjrYkLPqrBLL3VnzFBq5QDLmY4MuU0DuZd7NobE8jFatUGHZ2X&#10;h6q7gL5zLG7NzvGUJgkZ3OoYIWarcRKoU6XXDZ3XVqmfktTaf+7bqMc/w/I3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/A+lpNgAAAALAQAADwAAAAAAAAABACAAAAAiAAAAZHJzL2Rvd25yZXYueG1s&#10;UEsBAhQAFAAAAAgAh07iQCSCRrQxAgAAYQQAAA4AAAAAAAAAAQAgAAAAJ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eastAsia="宋体"/>
                        <w:sz w:val="24"/>
                        <w:szCs w:val="24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val="en-US" w:eastAsia="zh-CN"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905A8C"/>
    <w:multiLevelType w:val="singleLevel"/>
    <w:tmpl w:val="AD905A8C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abstractNum w:abstractNumId="1">
    <w:nsid w:val="CC9ECC2A"/>
    <w:multiLevelType w:val="singleLevel"/>
    <w:tmpl w:val="CC9ECC2A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2">
    <w:nsid w:val="5E1528ED"/>
    <w:multiLevelType w:val="singleLevel"/>
    <w:tmpl w:val="5E1528ED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g1MTkxMjY0M2I0NTRlNDIwNTIwMjFlMmYxNDlmMzUifQ=="/>
  </w:docVars>
  <w:rsids>
    <w:rsidRoot w:val="2A2941B7"/>
    <w:rsid w:val="001B5373"/>
    <w:rsid w:val="017A34D3"/>
    <w:rsid w:val="02FC77C4"/>
    <w:rsid w:val="045D0694"/>
    <w:rsid w:val="06C459A6"/>
    <w:rsid w:val="07413082"/>
    <w:rsid w:val="08617149"/>
    <w:rsid w:val="0A162391"/>
    <w:rsid w:val="0A7F15B8"/>
    <w:rsid w:val="0F0A27A5"/>
    <w:rsid w:val="0F5522EC"/>
    <w:rsid w:val="104220A8"/>
    <w:rsid w:val="110A7F79"/>
    <w:rsid w:val="14171FEB"/>
    <w:rsid w:val="160134F3"/>
    <w:rsid w:val="168C7A3B"/>
    <w:rsid w:val="17D12F88"/>
    <w:rsid w:val="18053965"/>
    <w:rsid w:val="192D7D39"/>
    <w:rsid w:val="194E310C"/>
    <w:rsid w:val="197137D6"/>
    <w:rsid w:val="1A5F389F"/>
    <w:rsid w:val="1CDA5EB4"/>
    <w:rsid w:val="1EEE2E7A"/>
    <w:rsid w:val="1EFE4C9F"/>
    <w:rsid w:val="1FBF45F9"/>
    <w:rsid w:val="20724630"/>
    <w:rsid w:val="20991F3C"/>
    <w:rsid w:val="20B67E4D"/>
    <w:rsid w:val="21D41100"/>
    <w:rsid w:val="22074A02"/>
    <w:rsid w:val="230F286E"/>
    <w:rsid w:val="25874145"/>
    <w:rsid w:val="26AD04CA"/>
    <w:rsid w:val="28B05851"/>
    <w:rsid w:val="292E69F1"/>
    <w:rsid w:val="29A11776"/>
    <w:rsid w:val="29D30AE1"/>
    <w:rsid w:val="2A2941B7"/>
    <w:rsid w:val="2AFD18AA"/>
    <w:rsid w:val="2B1421A6"/>
    <w:rsid w:val="2C690EEA"/>
    <w:rsid w:val="2C8971B8"/>
    <w:rsid w:val="2CAF6C69"/>
    <w:rsid w:val="2D84788E"/>
    <w:rsid w:val="2FA7185A"/>
    <w:rsid w:val="308A6731"/>
    <w:rsid w:val="3153719F"/>
    <w:rsid w:val="323C5343"/>
    <w:rsid w:val="3258384D"/>
    <w:rsid w:val="32D35167"/>
    <w:rsid w:val="330370AB"/>
    <w:rsid w:val="33B01662"/>
    <w:rsid w:val="353654BB"/>
    <w:rsid w:val="353E6867"/>
    <w:rsid w:val="357F6EDA"/>
    <w:rsid w:val="35884727"/>
    <w:rsid w:val="38934094"/>
    <w:rsid w:val="3B3F225B"/>
    <w:rsid w:val="3CC44EC6"/>
    <w:rsid w:val="3D7D5899"/>
    <w:rsid w:val="3DF64077"/>
    <w:rsid w:val="3E2535C4"/>
    <w:rsid w:val="3F1A625E"/>
    <w:rsid w:val="449C26F4"/>
    <w:rsid w:val="45454174"/>
    <w:rsid w:val="459859C4"/>
    <w:rsid w:val="468105F8"/>
    <w:rsid w:val="471F7FC4"/>
    <w:rsid w:val="473C2012"/>
    <w:rsid w:val="4B3753B4"/>
    <w:rsid w:val="4C0D5080"/>
    <w:rsid w:val="4D9F0CCA"/>
    <w:rsid w:val="4E156BE8"/>
    <w:rsid w:val="4E245529"/>
    <w:rsid w:val="4F521D8B"/>
    <w:rsid w:val="522C73AE"/>
    <w:rsid w:val="548C214C"/>
    <w:rsid w:val="54D42D32"/>
    <w:rsid w:val="553D009F"/>
    <w:rsid w:val="56E934F4"/>
    <w:rsid w:val="570A54A5"/>
    <w:rsid w:val="575A390F"/>
    <w:rsid w:val="5B747DF6"/>
    <w:rsid w:val="5B753D05"/>
    <w:rsid w:val="5DAC4370"/>
    <w:rsid w:val="5DEC2D57"/>
    <w:rsid w:val="5E31685C"/>
    <w:rsid w:val="5F591EE8"/>
    <w:rsid w:val="5F974AB3"/>
    <w:rsid w:val="61867A63"/>
    <w:rsid w:val="627B3AE2"/>
    <w:rsid w:val="62D66533"/>
    <w:rsid w:val="63A1229C"/>
    <w:rsid w:val="65155642"/>
    <w:rsid w:val="66CA241B"/>
    <w:rsid w:val="67F324B9"/>
    <w:rsid w:val="689D75BA"/>
    <w:rsid w:val="68B2181E"/>
    <w:rsid w:val="69F84640"/>
    <w:rsid w:val="6BE918EF"/>
    <w:rsid w:val="6C0B6343"/>
    <w:rsid w:val="6C4D656B"/>
    <w:rsid w:val="6C521798"/>
    <w:rsid w:val="6DDA64B9"/>
    <w:rsid w:val="6F0C4962"/>
    <w:rsid w:val="700170AB"/>
    <w:rsid w:val="73766607"/>
    <w:rsid w:val="76C3791A"/>
    <w:rsid w:val="77F54FAC"/>
    <w:rsid w:val="7871238E"/>
    <w:rsid w:val="7926401B"/>
    <w:rsid w:val="7B845489"/>
    <w:rsid w:val="7D8725E6"/>
    <w:rsid w:val="7D892BAC"/>
    <w:rsid w:val="7DF421E6"/>
    <w:rsid w:val="7E006CDE"/>
    <w:rsid w:val="7E32196F"/>
    <w:rsid w:val="7F3E2C1D"/>
    <w:rsid w:val="7FB06EA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1697</Words>
  <Characters>1989</Characters>
  <Lines>0</Lines>
  <Paragraphs>0</Paragraphs>
  <TotalTime>2</TotalTime>
  <ScaleCrop>false</ScaleCrop>
  <LinksUpToDate>false</LinksUpToDate>
  <CharactersWithSpaces>2006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2023-09-14T01:10:54Z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32C14DE3D8F641C592C8AEC4735C150D_12</vt:lpwstr>
  </property>
</Properties>
</file>