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石家庄市鹿泉区交通运输局</w:t>
      </w: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一、石家庄市鹿泉区交通运输局本级收支预算</w:t>
      </w:r>
      <w:r>
        <w:tab/>
      </w:r>
      <w:r>
        <w:fldChar w:fldCharType="begin"/>
      </w:r>
      <w:r>
        <w:instrText xml:space="preserve">PAGEREF _Toc_4_4_0000000019 \h</w:instrText>
      </w:r>
      <w:r>
        <w:fldChar w:fldCharType="separate"/>
      </w:r>
      <w:r>
        <w:t>1</w:t>
      </w:r>
      <w:r>
        <w:fldChar w:fldCharType="end"/>
      </w:r>
      <w:r>
        <w:fldChar w:fldCharType="end"/>
      </w:r>
    </w:p>
    <w:p>
      <w:pPr>
        <w:pStyle w:val="32"/>
        <w:tabs>
          <w:tab w:val="right" w:leader="dot" w:pos="14562"/>
        </w:tabs>
      </w:pPr>
      <w:r>
        <w:fldChar w:fldCharType="begin"/>
      </w:r>
      <w:r>
        <w:instrText xml:space="preserve"> HYPERLINK \l "_Toc_4_4_0000000020" </w:instrText>
      </w:r>
      <w:r>
        <w:fldChar w:fldCharType="separate"/>
      </w:r>
      <w:r>
        <w:t>二、石家庄市鹿泉区交通运输综合执法大队收支预算</w:t>
      </w:r>
      <w:r>
        <w:tab/>
      </w:r>
      <w:r>
        <w:fldChar w:fldCharType="begin"/>
      </w:r>
      <w:r>
        <w:instrText xml:space="preserve">PAGEREF _Toc_4_4_0000000020 \h</w:instrText>
      </w:r>
      <w:r>
        <w:fldChar w:fldCharType="separate"/>
      </w:r>
      <w:r>
        <w:t>61</w:t>
      </w:r>
      <w:r>
        <w:fldChar w:fldCharType="end"/>
      </w:r>
      <w:r>
        <w:fldChar w:fldCharType="end"/>
      </w:r>
    </w:p>
    <w:p>
      <w:pPr>
        <w:pStyle w:val="32"/>
        <w:tabs>
          <w:tab w:val="right" w:leader="dot" w:pos="14562"/>
        </w:tabs>
      </w:pPr>
      <w:r>
        <w:fldChar w:fldCharType="begin"/>
      </w:r>
      <w:r>
        <w:instrText xml:space="preserve"> HYPERLINK \l "_Toc_4_4_0000000021" </w:instrText>
      </w:r>
      <w:r>
        <w:fldChar w:fldCharType="separate"/>
      </w:r>
      <w:r>
        <w:t>三、石家庄市鹿泉区交通运输服务中心收支预算</w:t>
      </w:r>
      <w:r>
        <w:tab/>
      </w:r>
      <w:r>
        <w:fldChar w:fldCharType="begin"/>
      </w:r>
      <w:r>
        <w:instrText xml:space="preserve">PAGEREF _Toc_4_4_0000000021 \h</w:instrText>
      </w:r>
      <w:r>
        <w:fldChar w:fldCharType="separate"/>
      </w:r>
      <w:r>
        <w:t>91</w:t>
      </w:r>
      <w:r>
        <w:fldChar w:fldCharType="end"/>
      </w:r>
      <w:r>
        <w:fldChar w:fldCharType="end"/>
      </w:r>
    </w:p>
    <w:p>
      <w:pPr>
        <w:pStyle w:val="32"/>
        <w:tabs>
          <w:tab w:val="right" w:leader="dot" w:pos="14562"/>
        </w:tabs>
      </w:pPr>
      <w:r>
        <w:fldChar w:fldCharType="begin"/>
      </w:r>
      <w:r>
        <w:instrText xml:space="preserve"> HYPERLINK \l "_Toc_4_4_0000000022" </w:instrText>
      </w:r>
      <w:r>
        <w:fldChar w:fldCharType="separate"/>
      </w:r>
      <w:r>
        <w:t>四、石家庄市鹿泉区公路绿化管理中心收支预算</w:t>
      </w:r>
      <w:r>
        <w:tab/>
      </w:r>
      <w:r>
        <w:fldChar w:fldCharType="begin"/>
      </w:r>
      <w:r>
        <w:instrText xml:space="preserve">PAGEREF _Toc_4_4_0000000022 \h</w:instrText>
      </w:r>
      <w:r>
        <w:fldChar w:fldCharType="separate"/>
      </w:r>
      <w:r>
        <w:t>112</w:t>
      </w:r>
      <w:r>
        <w:fldChar w:fldCharType="end"/>
      </w:r>
      <w:r>
        <w:fldChar w:fldCharType="end"/>
      </w:r>
    </w:p>
    <w:p>
      <w:pPr>
        <w:pStyle w:val="32"/>
        <w:tabs>
          <w:tab w:val="right" w:leader="dot" w:pos="14562"/>
        </w:tabs>
      </w:pPr>
      <w:r>
        <w:fldChar w:fldCharType="begin"/>
      </w:r>
      <w:r>
        <w:instrText xml:space="preserve"> HYPERLINK \l "_Toc_4_4_0000000023" </w:instrText>
      </w:r>
      <w:r>
        <w:fldChar w:fldCharType="separate"/>
      </w:r>
      <w:r>
        <w:t>五、石家庄市鹿泉区公路管理站收支预算</w:t>
      </w:r>
      <w:r>
        <w:tab/>
      </w:r>
      <w:r>
        <w:fldChar w:fldCharType="begin"/>
      </w:r>
      <w:r>
        <w:instrText xml:space="preserve">PAGEREF _Toc_4_4_0000000023 \h</w:instrText>
      </w:r>
      <w:r>
        <w:fldChar w:fldCharType="separate"/>
      </w:r>
      <w:r>
        <w:t>133</w:t>
      </w:r>
      <w:r>
        <w:fldChar w:fldCharType="end"/>
      </w:r>
      <w:r>
        <w:fldChar w:fldCharType="end"/>
      </w:r>
    </w:p>
    <w:p>
      <w:pPr>
        <w:pStyle w:val="32"/>
        <w:tabs>
          <w:tab w:val="right" w:leader="dot" w:pos="14562"/>
        </w:tabs>
      </w:pPr>
      <w:r>
        <w:fldChar w:fldCharType="begin"/>
      </w:r>
      <w:r>
        <w:instrText xml:space="preserve"> HYPERLINK \l "_Toc_4_4_0000000024" </w:instrText>
      </w:r>
      <w:r>
        <w:fldChar w:fldCharType="separate"/>
      </w:r>
      <w:r>
        <w:t>六、石家庄市鹿泉区地方公路管理站收支预算</w:t>
      </w:r>
      <w:r>
        <w:tab/>
      </w:r>
      <w:r>
        <w:fldChar w:fldCharType="begin"/>
      </w:r>
      <w:r>
        <w:instrText xml:space="preserve">PAGEREF _Toc_4_4_0000000024 \h</w:instrText>
      </w:r>
      <w:r>
        <w:fldChar w:fldCharType="separate"/>
      </w:r>
      <w:r>
        <w:t>165</w:t>
      </w:r>
      <w:r>
        <w:fldChar w:fldCharType="end"/>
      </w:r>
      <w:r>
        <w:fldChar w:fldCharType="end"/>
      </w:r>
    </w:p>
    <w:p>
      <w:pPr>
        <w:pStyle w:val="32"/>
        <w:tabs>
          <w:tab w:val="right" w:leader="dot" w:pos="14562"/>
        </w:tabs>
      </w:pPr>
      <w:r>
        <w:fldChar w:fldCharType="begin"/>
      </w:r>
      <w:r>
        <w:instrText xml:space="preserve"> HYPERLINK \l "_Toc_4_4_0000000025" </w:instrText>
      </w:r>
      <w:r>
        <w:fldChar w:fldCharType="separate"/>
      </w:r>
      <w:r>
        <w:t>七、石家庄市鹿泉区公路设计质监中心收支预算</w:t>
      </w:r>
      <w:r>
        <w:tab/>
      </w:r>
      <w:r>
        <w:fldChar w:fldCharType="begin"/>
      </w:r>
      <w:r>
        <w:instrText xml:space="preserve">PAGEREF _Toc_4_4_0000000025 \h</w:instrText>
      </w:r>
      <w:r>
        <w:fldChar w:fldCharType="separate"/>
      </w:r>
      <w:r>
        <w:t>198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一、石家庄市鹿泉区交通运输局本级收支预算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41450.23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613.00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38902.74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3962.24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42063.23</w:t>
            </w:r>
          </w:p>
        </w:tc>
        <w:tc>
          <w:tcPr>
            <w:tcW w:w="4535" w:type="dxa"/>
            <w:vAlign w:val="center"/>
          </w:tcPr>
          <w:p>
            <w:pPr>
              <w:pStyle w:val="14"/>
            </w:pPr>
            <w:r>
              <w:t>本年支出合计</w:t>
            </w:r>
          </w:p>
        </w:tc>
        <w:tc>
          <w:tcPr>
            <w:tcW w:w="2126" w:type="dxa"/>
            <w:vAlign w:val="center"/>
          </w:tcPr>
          <w:p>
            <w:pPr>
              <w:pStyle w:val="15"/>
            </w:pPr>
            <w:r>
              <w:t>43063.23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43063.23</w:t>
            </w:r>
          </w:p>
        </w:tc>
        <w:tc>
          <w:tcPr>
            <w:tcW w:w="4535" w:type="dxa"/>
            <w:vAlign w:val="center"/>
          </w:tcPr>
          <w:p>
            <w:pPr>
              <w:pStyle w:val="14"/>
            </w:pPr>
            <w:r>
              <w:t>支出总计</w:t>
            </w:r>
          </w:p>
        </w:tc>
        <w:tc>
          <w:tcPr>
            <w:tcW w:w="2126" w:type="dxa"/>
            <w:vAlign w:val="center"/>
          </w:tcPr>
          <w:p>
            <w:pPr>
              <w:pStyle w:val="15"/>
            </w:pPr>
            <w:r>
              <w:t>43063.23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43063.23</w:t>
            </w:r>
          </w:p>
        </w:tc>
        <w:tc>
          <w:tcPr>
            <w:tcW w:w="1134" w:type="dxa"/>
            <w:vAlign w:val="center"/>
          </w:tcPr>
          <w:p>
            <w:pPr>
              <w:pStyle w:val="15"/>
            </w:pPr>
            <w:r>
              <w:t>42063.23</w:t>
            </w:r>
          </w:p>
        </w:tc>
        <w:tc>
          <w:tcPr>
            <w:tcW w:w="1134" w:type="dxa"/>
            <w:vAlign w:val="center"/>
          </w:tcPr>
          <w:p>
            <w:pPr>
              <w:pStyle w:val="15"/>
            </w:pPr>
            <w:r>
              <w:t>42063.23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100.71</w:t>
            </w:r>
          </w:p>
        </w:tc>
        <w:tc>
          <w:tcPr>
            <w:tcW w:w="1134" w:type="dxa"/>
            <w:vAlign w:val="center"/>
          </w:tcPr>
          <w:p>
            <w:pPr>
              <w:pStyle w:val="11"/>
            </w:pPr>
            <w:r>
              <w:t>100.71</w:t>
            </w:r>
          </w:p>
        </w:tc>
        <w:tc>
          <w:tcPr>
            <w:tcW w:w="1134" w:type="dxa"/>
            <w:vAlign w:val="center"/>
          </w:tcPr>
          <w:p>
            <w:pPr>
              <w:pStyle w:val="11"/>
            </w:pPr>
            <w:r>
              <w:t>100.71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100.71</w:t>
            </w:r>
          </w:p>
        </w:tc>
        <w:tc>
          <w:tcPr>
            <w:tcW w:w="1134" w:type="dxa"/>
            <w:vAlign w:val="center"/>
          </w:tcPr>
          <w:p>
            <w:pPr>
              <w:pStyle w:val="11"/>
            </w:pPr>
            <w:r>
              <w:t>100.71</w:t>
            </w:r>
          </w:p>
        </w:tc>
        <w:tc>
          <w:tcPr>
            <w:tcW w:w="1134" w:type="dxa"/>
            <w:vAlign w:val="center"/>
          </w:tcPr>
          <w:p>
            <w:pPr>
              <w:pStyle w:val="11"/>
            </w:pPr>
            <w:r>
              <w:t>100.71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80.49</w:t>
            </w:r>
          </w:p>
        </w:tc>
        <w:tc>
          <w:tcPr>
            <w:tcW w:w="1134" w:type="dxa"/>
            <w:vAlign w:val="center"/>
          </w:tcPr>
          <w:p>
            <w:pPr>
              <w:pStyle w:val="11"/>
            </w:pPr>
            <w:r>
              <w:t>80.49</w:t>
            </w:r>
          </w:p>
        </w:tc>
        <w:tc>
          <w:tcPr>
            <w:tcW w:w="1134" w:type="dxa"/>
            <w:vAlign w:val="center"/>
          </w:tcPr>
          <w:p>
            <w:pPr>
              <w:pStyle w:val="11"/>
            </w:pPr>
            <w:r>
              <w:t>80.49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20.22</w:t>
            </w:r>
          </w:p>
        </w:tc>
        <w:tc>
          <w:tcPr>
            <w:tcW w:w="1134" w:type="dxa"/>
            <w:vAlign w:val="center"/>
          </w:tcPr>
          <w:p>
            <w:pPr>
              <w:pStyle w:val="11"/>
            </w:pPr>
            <w:r>
              <w:t>20.22</w:t>
            </w:r>
          </w:p>
        </w:tc>
        <w:tc>
          <w:tcPr>
            <w:tcW w:w="1134" w:type="dxa"/>
            <w:vAlign w:val="center"/>
          </w:tcPr>
          <w:p>
            <w:pPr>
              <w:pStyle w:val="11"/>
            </w:pPr>
            <w:r>
              <w:t>20.22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38902.74</w:t>
            </w:r>
          </w:p>
        </w:tc>
        <w:tc>
          <w:tcPr>
            <w:tcW w:w="1134" w:type="dxa"/>
            <w:vAlign w:val="center"/>
          </w:tcPr>
          <w:p>
            <w:pPr>
              <w:pStyle w:val="11"/>
            </w:pPr>
            <w:r>
              <w:t>37902.74</w:t>
            </w:r>
          </w:p>
        </w:tc>
        <w:tc>
          <w:tcPr>
            <w:tcW w:w="1134" w:type="dxa"/>
            <w:vAlign w:val="center"/>
          </w:tcPr>
          <w:p>
            <w:pPr>
              <w:pStyle w:val="11"/>
            </w:pPr>
            <w:r>
              <w:t>37902.74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34076.76</w:t>
            </w:r>
          </w:p>
        </w:tc>
        <w:tc>
          <w:tcPr>
            <w:tcW w:w="1134" w:type="dxa"/>
            <w:vAlign w:val="center"/>
          </w:tcPr>
          <w:p>
            <w:pPr>
              <w:pStyle w:val="11"/>
            </w:pPr>
            <w:r>
              <w:t>33076.76</w:t>
            </w:r>
          </w:p>
        </w:tc>
        <w:tc>
          <w:tcPr>
            <w:tcW w:w="1134" w:type="dxa"/>
            <w:vAlign w:val="center"/>
          </w:tcPr>
          <w:p>
            <w:pPr>
              <w:pStyle w:val="11"/>
            </w:pPr>
            <w:r>
              <w:t>33076.76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33076.76</w:t>
            </w:r>
          </w:p>
        </w:tc>
        <w:tc>
          <w:tcPr>
            <w:tcW w:w="1134" w:type="dxa"/>
            <w:vAlign w:val="center"/>
          </w:tcPr>
          <w:p>
            <w:pPr>
              <w:pStyle w:val="11"/>
            </w:pPr>
            <w:r>
              <w:t>33076.76</w:t>
            </w:r>
          </w:p>
        </w:tc>
        <w:tc>
          <w:tcPr>
            <w:tcW w:w="1134" w:type="dxa"/>
            <w:vAlign w:val="center"/>
          </w:tcPr>
          <w:p>
            <w:pPr>
              <w:pStyle w:val="11"/>
            </w:pPr>
            <w:r>
              <w:t>33076.76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613.00</w:t>
            </w:r>
          </w:p>
        </w:tc>
        <w:tc>
          <w:tcPr>
            <w:tcW w:w="1134" w:type="dxa"/>
            <w:vAlign w:val="center"/>
          </w:tcPr>
          <w:p>
            <w:pPr>
              <w:pStyle w:val="11"/>
            </w:pPr>
            <w:r>
              <w:t>613.00</w:t>
            </w:r>
          </w:p>
        </w:tc>
        <w:tc>
          <w:tcPr>
            <w:tcW w:w="1134" w:type="dxa"/>
            <w:vAlign w:val="center"/>
          </w:tcPr>
          <w:p>
            <w:pPr>
              <w:pStyle w:val="11"/>
            </w:pPr>
            <w:r>
              <w:t>613.00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323.00</w:t>
            </w:r>
          </w:p>
        </w:tc>
        <w:tc>
          <w:tcPr>
            <w:tcW w:w="1134" w:type="dxa"/>
            <w:vAlign w:val="center"/>
          </w:tcPr>
          <w:p>
            <w:pPr>
              <w:pStyle w:val="11"/>
            </w:pPr>
            <w:r>
              <w:t>323.00</w:t>
            </w:r>
          </w:p>
        </w:tc>
        <w:tc>
          <w:tcPr>
            <w:tcW w:w="1134" w:type="dxa"/>
            <w:vAlign w:val="center"/>
          </w:tcPr>
          <w:p>
            <w:pPr>
              <w:pStyle w:val="11"/>
            </w:pPr>
            <w:r>
              <w:t>323.00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290.00</w:t>
            </w:r>
          </w:p>
        </w:tc>
        <w:tc>
          <w:tcPr>
            <w:tcW w:w="1134" w:type="dxa"/>
            <w:vAlign w:val="center"/>
          </w:tcPr>
          <w:p>
            <w:pPr>
              <w:pStyle w:val="11"/>
            </w:pPr>
            <w:r>
              <w:t>290.00</w:t>
            </w:r>
          </w:p>
        </w:tc>
        <w:tc>
          <w:tcPr>
            <w:tcW w:w="1134" w:type="dxa"/>
            <w:vAlign w:val="center"/>
          </w:tcPr>
          <w:p>
            <w:pPr>
              <w:pStyle w:val="11"/>
            </w:pPr>
            <w:r>
              <w:t>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3962.24</w:t>
            </w:r>
          </w:p>
        </w:tc>
        <w:tc>
          <w:tcPr>
            <w:tcW w:w="1134" w:type="dxa"/>
            <w:vAlign w:val="center"/>
          </w:tcPr>
          <w:p>
            <w:pPr>
              <w:pStyle w:val="11"/>
            </w:pPr>
            <w:r>
              <w:t>3962.24</w:t>
            </w:r>
          </w:p>
        </w:tc>
        <w:tc>
          <w:tcPr>
            <w:tcW w:w="1134" w:type="dxa"/>
            <w:vAlign w:val="center"/>
          </w:tcPr>
          <w:p>
            <w:pPr>
              <w:pStyle w:val="11"/>
            </w:pPr>
            <w:r>
              <w:t>3962.24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3962.24</w:t>
            </w:r>
          </w:p>
        </w:tc>
        <w:tc>
          <w:tcPr>
            <w:tcW w:w="1134" w:type="dxa"/>
            <w:vAlign w:val="center"/>
          </w:tcPr>
          <w:p>
            <w:pPr>
              <w:pStyle w:val="11"/>
            </w:pPr>
            <w:r>
              <w:t>3962.24</w:t>
            </w:r>
          </w:p>
        </w:tc>
        <w:tc>
          <w:tcPr>
            <w:tcW w:w="1134" w:type="dxa"/>
            <w:vAlign w:val="center"/>
          </w:tcPr>
          <w:p>
            <w:pPr>
              <w:pStyle w:val="11"/>
            </w:pPr>
            <w:r>
              <w:t>3962.24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308.36</w:t>
            </w:r>
          </w:p>
        </w:tc>
        <w:tc>
          <w:tcPr>
            <w:tcW w:w="1134" w:type="dxa"/>
            <w:vAlign w:val="center"/>
          </w:tcPr>
          <w:p>
            <w:pPr>
              <w:pStyle w:val="11"/>
            </w:pPr>
            <w:r>
              <w:t>308.36</w:t>
            </w:r>
          </w:p>
        </w:tc>
        <w:tc>
          <w:tcPr>
            <w:tcW w:w="1134" w:type="dxa"/>
            <w:vAlign w:val="center"/>
          </w:tcPr>
          <w:p>
            <w:pPr>
              <w:pStyle w:val="11"/>
            </w:pPr>
            <w:r>
              <w:t>308.36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106.28</w:t>
            </w:r>
          </w:p>
        </w:tc>
        <w:tc>
          <w:tcPr>
            <w:tcW w:w="1134" w:type="dxa"/>
            <w:vAlign w:val="center"/>
          </w:tcPr>
          <w:p>
            <w:pPr>
              <w:pStyle w:val="11"/>
            </w:pPr>
            <w:r>
              <w:t>106.28</w:t>
            </w:r>
          </w:p>
        </w:tc>
        <w:tc>
          <w:tcPr>
            <w:tcW w:w="1134" w:type="dxa"/>
            <w:vAlign w:val="center"/>
          </w:tcPr>
          <w:p>
            <w:pPr>
              <w:pStyle w:val="11"/>
            </w:pPr>
            <w:r>
              <w:t>106.28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3547.61</w:t>
            </w:r>
          </w:p>
        </w:tc>
        <w:tc>
          <w:tcPr>
            <w:tcW w:w="1134" w:type="dxa"/>
            <w:vAlign w:val="center"/>
          </w:tcPr>
          <w:p>
            <w:pPr>
              <w:pStyle w:val="11"/>
            </w:pPr>
            <w:r>
              <w:t>3547.61</w:t>
            </w:r>
          </w:p>
        </w:tc>
        <w:tc>
          <w:tcPr>
            <w:tcW w:w="1134" w:type="dxa"/>
            <w:vAlign w:val="center"/>
          </w:tcPr>
          <w:p>
            <w:pPr>
              <w:pStyle w:val="11"/>
            </w:pPr>
            <w:r>
              <w:t>3547.61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28.39</w:t>
            </w:r>
          </w:p>
        </w:tc>
        <w:tc>
          <w:tcPr>
            <w:tcW w:w="1134" w:type="dxa"/>
            <w:vAlign w:val="center"/>
          </w:tcPr>
          <w:p>
            <w:pPr>
              <w:pStyle w:val="11"/>
            </w:pPr>
            <w:r>
              <w:t>28.39</w:t>
            </w:r>
          </w:p>
        </w:tc>
        <w:tc>
          <w:tcPr>
            <w:tcW w:w="1134" w:type="dxa"/>
            <w:vAlign w:val="center"/>
          </w:tcPr>
          <w:p>
            <w:pPr>
              <w:pStyle w:val="11"/>
            </w:pPr>
            <w:r>
              <w:t>28.39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28.39</w:t>
            </w:r>
          </w:p>
        </w:tc>
        <w:tc>
          <w:tcPr>
            <w:tcW w:w="1134" w:type="dxa"/>
            <w:vAlign w:val="center"/>
          </w:tcPr>
          <w:p>
            <w:pPr>
              <w:pStyle w:val="11"/>
            </w:pPr>
            <w:r>
              <w:t>28.39</w:t>
            </w:r>
          </w:p>
        </w:tc>
        <w:tc>
          <w:tcPr>
            <w:tcW w:w="1134" w:type="dxa"/>
            <w:vAlign w:val="center"/>
          </w:tcPr>
          <w:p>
            <w:pPr>
              <w:pStyle w:val="11"/>
            </w:pPr>
            <w:r>
              <w:t>28.39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28.39</w:t>
            </w:r>
          </w:p>
        </w:tc>
        <w:tc>
          <w:tcPr>
            <w:tcW w:w="1134" w:type="dxa"/>
            <w:vAlign w:val="center"/>
          </w:tcPr>
          <w:p>
            <w:pPr>
              <w:pStyle w:val="11"/>
            </w:pPr>
            <w:r>
              <w:t>28.39</w:t>
            </w:r>
          </w:p>
        </w:tc>
        <w:tc>
          <w:tcPr>
            <w:tcW w:w="1134" w:type="dxa"/>
            <w:vAlign w:val="center"/>
          </w:tcPr>
          <w:p>
            <w:pPr>
              <w:pStyle w:val="11"/>
            </w:pPr>
            <w:r>
              <w:t>28.39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43063.23</w:t>
            </w:r>
          </w:p>
        </w:tc>
        <w:tc>
          <w:tcPr>
            <w:tcW w:w="1361" w:type="dxa"/>
            <w:vAlign w:val="center"/>
          </w:tcPr>
          <w:p>
            <w:pPr>
              <w:pStyle w:val="15"/>
            </w:pPr>
            <w:r>
              <w:t>396.60</w:t>
            </w:r>
          </w:p>
        </w:tc>
        <w:tc>
          <w:tcPr>
            <w:tcW w:w="1361" w:type="dxa"/>
            <w:vAlign w:val="center"/>
          </w:tcPr>
          <w:p>
            <w:pPr>
              <w:pStyle w:val="15"/>
            </w:pPr>
            <w:r>
              <w:t>42666.63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100.71</w:t>
            </w:r>
          </w:p>
        </w:tc>
        <w:tc>
          <w:tcPr>
            <w:tcW w:w="1361" w:type="dxa"/>
            <w:vAlign w:val="center"/>
          </w:tcPr>
          <w:p>
            <w:pPr>
              <w:pStyle w:val="11"/>
            </w:pPr>
            <w:r>
              <w:t>100.71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100.71</w:t>
            </w:r>
          </w:p>
        </w:tc>
        <w:tc>
          <w:tcPr>
            <w:tcW w:w="1361" w:type="dxa"/>
            <w:vAlign w:val="center"/>
          </w:tcPr>
          <w:p>
            <w:pPr>
              <w:pStyle w:val="11"/>
            </w:pPr>
            <w:r>
              <w:t>100.71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80.49</w:t>
            </w:r>
          </w:p>
        </w:tc>
        <w:tc>
          <w:tcPr>
            <w:tcW w:w="1361" w:type="dxa"/>
            <w:vAlign w:val="center"/>
          </w:tcPr>
          <w:p>
            <w:pPr>
              <w:pStyle w:val="11"/>
            </w:pPr>
            <w:r>
              <w:t>80.49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20.22</w:t>
            </w:r>
          </w:p>
        </w:tc>
        <w:tc>
          <w:tcPr>
            <w:tcW w:w="1361" w:type="dxa"/>
            <w:vAlign w:val="center"/>
          </w:tcPr>
          <w:p>
            <w:pPr>
              <w:pStyle w:val="11"/>
            </w:pPr>
            <w:r>
              <w:t>20.22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19.14</w:t>
            </w:r>
          </w:p>
        </w:tc>
        <w:tc>
          <w:tcPr>
            <w:tcW w:w="1361" w:type="dxa"/>
            <w:vAlign w:val="center"/>
          </w:tcPr>
          <w:p>
            <w:pPr>
              <w:pStyle w:val="11"/>
            </w:pPr>
            <w:r>
              <w:t>19.14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19.14</w:t>
            </w:r>
          </w:p>
        </w:tc>
        <w:tc>
          <w:tcPr>
            <w:tcW w:w="1361" w:type="dxa"/>
            <w:vAlign w:val="center"/>
          </w:tcPr>
          <w:p>
            <w:pPr>
              <w:pStyle w:val="11"/>
            </w:pPr>
            <w:r>
              <w:t>19.14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19.14</w:t>
            </w:r>
          </w:p>
        </w:tc>
        <w:tc>
          <w:tcPr>
            <w:tcW w:w="1361" w:type="dxa"/>
            <w:vAlign w:val="center"/>
          </w:tcPr>
          <w:p>
            <w:pPr>
              <w:pStyle w:val="11"/>
            </w:pPr>
            <w:r>
              <w:t>19.14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38902.74</w:t>
            </w:r>
          </w:p>
        </w:tc>
        <w:tc>
          <w:tcPr>
            <w:tcW w:w="1361" w:type="dxa"/>
            <w:vAlign w:val="center"/>
          </w:tcPr>
          <w:p>
            <w:pPr>
              <w:pStyle w:val="11"/>
            </w:pPr>
          </w:p>
        </w:tc>
        <w:tc>
          <w:tcPr>
            <w:tcW w:w="1361" w:type="dxa"/>
            <w:vAlign w:val="center"/>
          </w:tcPr>
          <w:p>
            <w:pPr>
              <w:pStyle w:val="11"/>
            </w:pPr>
            <w:r>
              <w:t>38902.74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34076.76</w:t>
            </w:r>
          </w:p>
        </w:tc>
        <w:tc>
          <w:tcPr>
            <w:tcW w:w="1361" w:type="dxa"/>
            <w:vAlign w:val="center"/>
          </w:tcPr>
          <w:p>
            <w:pPr>
              <w:pStyle w:val="11"/>
            </w:pPr>
          </w:p>
        </w:tc>
        <w:tc>
          <w:tcPr>
            <w:tcW w:w="1361" w:type="dxa"/>
            <w:vAlign w:val="center"/>
          </w:tcPr>
          <w:p>
            <w:pPr>
              <w:pStyle w:val="11"/>
            </w:pPr>
            <w:r>
              <w:t>34076.76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33076.76</w:t>
            </w:r>
          </w:p>
        </w:tc>
        <w:tc>
          <w:tcPr>
            <w:tcW w:w="1361" w:type="dxa"/>
            <w:vAlign w:val="center"/>
          </w:tcPr>
          <w:p>
            <w:pPr>
              <w:pStyle w:val="11"/>
            </w:pPr>
          </w:p>
        </w:tc>
        <w:tc>
          <w:tcPr>
            <w:tcW w:w="1361" w:type="dxa"/>
            <w:vAlign w:val="center"/>
          </w:tcPr>
          <w:p>
            <w:pPr>
              <w:pStyle w:val="11"/>
            </w:pPr>
            <w:r>
              <w:t>33076.76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613.00</w:t>
            </w:r>
          </w:p>
        </w:tc>
        <w:tc>
          <w:tcPr>
            <w:tcW w:w="1361" w:type="dxa"/>
            <w:vAlign w:val="center"/>
          </w:tcPr>
          <w:p>
            <w:pPr>
              <w:pStyle w:val="11"/>
            </w:pPr>
          </w:p>
        </w:tc>
        <w:tc>
          <w:tcPr>
            <w:tcW w:w="1361" w:type="dxa"/>
            <w:vAlign w:val="center"/>
          </w:tcPr>
          <w:p>
            <w:pPr>
              <w:pStyle w:val="11"/>
            </w:pPr>
            <w:r>
              <w:t>613.00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323.00</w:t>
            </w:r>
          </w:p>
        </w:tc>
        <w:tc>
          <w:tcPr>
            <w:tcW w:w="1361" w:type="dxa"/>
            <w:vAlign w:val="center"/>
          </w:tcPr>
          <w:p>
            <w:pPr>
              <w:pStyle w:val="11"/>
            </w:pPr>
          </w:p>
        </w:tc>
        <w:tc>
          <w:tcPr>
            <w:tcW w:w="1361" w:type="dxa"/>
            <w:vAlign w:val="center"/>
          </w:tcPr>
          <w:p>
            <w:pPr>
              <w:pStyle w:val="11"/>
            </w:pPr>
            <w:r>
              <w:t>323.00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290.00</w:t>
            </w:r>
          </w:p>
        </w:tc>
        <w:tc>
          <w:tcPr>
            <w:tcW w:w="1361" w:type="dxa"/>
            <w:vAlign w:val="center"/>
          </w:tcPr>
          <w:p>
            <w:pPr>
              <w:pStyle w:val="11"/>
            </w:pPr>
          </w:p>
        </w:tc>
        <w:tc>
          <w:tcPr>
            <w:tcW w:w="1361" w:type="dxa"/>
            <w:vAlign w:val="center"/>
          </w:tcPr>
          <w:p>
            <w:pPr>
              <w:pStyle w:val="11"/>
            </w:pPr>
            <w:r>
              <w:t>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3962.24</w:t>
            </w:r>
          </w:p>
        </w:tc>
        <w:tc>
          <w:tcPr>
            <w:tcW w:w="1361" w:type="dxa"/>
            <w:vAlign w:val="center"/>
          </w:tcPr>
          <w:p>
            <w:pPr>
              <w:pStyle w:val="11"/>
            </w:pPr>
            <w:r>
              <w:t>248.36</w:t>
            </w:r>
          </w:p>
        </w:tc>
        <w:tc>
          <w:tcPr>
            <w:tcW w:w="1361" w:type="dxa"/>
            <w:vAlign w:val="center"/>
          </w:tcPr>
          <w:p>
            <w:pPr>
              <w:pStyle w:val="11"/>
            </w:pPr>
            <w:r>
              <w:t>3713.89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3962.24</w:t>
            </w:r>
          </w:p>
        </w:tc>
        <w:tc>
          <w:tcPr>
            <w:tcW w:w="1361" w:type="dxa"/>
            <w:vAlign w:val="center"/>
          </w:tcPr>
          <w:p>
            <w:pPr>
              <w:pStyle w:val="11"/>
            </w:pPr>
            <w:r>
              <w:t>248.36</w:t>
            </w:r>
          </w:p>
        </w:tc>
        <w:tc>
          <w:tcPr>
            <w:tcW w:w="1361" w:type="dxa"/>
            <w:vAlign w:val="center"/>
          </w:tcPr>
          <w:p>
            <w:pPr>
              <w:pStyle w:val="11"/>
            </w:pPr>
            <w:r>
              <w:t>3713.89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308.36</w:t>
            </w:r>
          </w:p>
        </w:tc>
        <w:tc>
          <w:tcPr>
            <w:tcW w:w="1361" w:type="dxa"/>
            <w:vAlign w:val="center"/>
          </w:tcPr>
          <w:p>
            <w:pPr>
              <w:pStyle w:val="11"/>
            </w:pPr>
            <w:r>
              <w:t>248.36</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106.28</w:t>
            </w:r>
          </w:p>
        </w:tc>
        <w:tc>
          <w:tcPr>
            <w:tcW w:w="1361" w:type="dxa"/>
            <w:vAlign w:val="center"/>
          </w:tcPr>
          <w:p>
            <w:pPr>
              <w:pStyle w:val="11"/>
            </w:pPr>
          </w:p>
        </w:tc>
        <w:tc>
          <w:tcPr>
            <w:tcW w:w="1361" w:type="dxa"/>
            <w:vAlign w:val="center"/>
          </w:tcPr>
          <w:p>
            <w:pPr>
              <w:pStyle w:val="11"/>
            </w:pPr>
            <w:r>
              <w:t>106.28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3547.61</w:t>
            </w:r>
          </w:p>
        </w:tc>
        <w:tc>
          <w:tcPr>
            <w:tcW w:w="1361" w:type="dxa"/>
            <w:vAlign w:val="center"/>
          </w:tcPr>
          <w:p>
            <w:pPr>
              <w:pStyle w:val="11"/>
            </w:pPr>
          </w:p>
        </w:tc>
        <w:tc>
          <w:tcPr>
            <w:tcW w:w="1361" w:type="dxa"/>
            <w:vAlign w:val="center"/>
          </w:tcPr>
          <w:p>
            <w:pPr>
              <w:pStyle w:val="11"/>
            </w:pPr>
            <w:r>
              <w:t>3547.61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28.39</w:t>
            </w:r>
          </w:p>
        </w:tc>
        <w:tc>
          <w:tcPr>
            <w:tcW w:w="1361" w:type="dxa"/>
            <w:vAlign w:val="center"/>
          </w:tcPr>
          <w:p>
            <w:pPr>
              <w:pStyle w:val="11"/>
            </w:pPr>
            <w:r>
              <w:t>28.39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28.39</w:t>
            </w:r>
          </w:p>
        </w:tc>
        <w:tc>
          <w:tcPr>
            <w:tcW w:w="1361" w:type="dxa"/>
            <w:vAlign w:val="center"/>
          </w:tcPr>
          <w:p>
            <w:pPr>
              <w:pStyle w:val="11"/>
            </w:pPr>
            <w:r>
              <w:t>28.39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28.39</w:t>
            </w:r>
          </w:p>
        </w:tc>
        <w:tc>
          <w:tcPr>
            <w:tcW w:w="1361" w:type="dxa"/>
            <w:vAlign w:val="center"/>
          </w:tcPr>
          <w:p>
            <w:pPr>
              <w:pStyle w:val="11"/>
            </w:pPr>
            <w:r>
              <w:t>28.39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41450.23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613.00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100.71</w:t>
            </w:r>
          </w:p>
        </w:tc>
        <w:tc>
          <w:tcPr>
            <w:tcW w:w="1474" w:type="dxa"/>
            <w:vAlign w:val="center"/>
          </w:tcPr>
          <w:p>
            <w:pPr>
              <w:pStyle w:val="11"/>
            </w:pPr>
            <w:r>
              <w:t>100.71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19.14</w:t>
            </w:r>
          </w:p>
        </w:tc>
        <w:tc>
          <w:tcPr>
            <w:tcW w:w="1474" w:type="dxa"/>
            <w:vAlign w:val="center"/>
          </w:tcPr>
          <w:p>
            <w:pPr>
              <w:pStyle w:val="11"/>
            </w:pPr>
            <w:r>
              <w:t>19.14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38902.74</w:t>
            </w:r>
          </w:p>
        </w:tc>
        <w:tc>
          <w:tcPr>
            <w:tcW w:w="1474" w:type="dxa"/>
            <w:vAlign w:val="center"/>
          </w:tcPr>
          <w:p>
            <w:pPr>
              <w:pStyle w:val="11"/>
            </w:pPr>
            <w:r>
              <w:t>38289.74</w:t>
            </w:r>
          </w:p>
        </w:tc>
        <w:tc>
          <w:tcPr>
            <w:tcW w:w="1474" w:type="dxa"/>
            <w:vAlign w:val="center"/>
          </w:tcPr>
          <w:p>
            <w:pPr>
              <w:pStyle w:val="11"/>
            </w:pPr>
            <w:r>
              <w:t>613.00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3962.24</w:t>
            </w:r>
          </w:p>
        </w:tc>
        <w:tc>
          <w:tcPr>
            <w:tcW w:w="1474" w:type="dxa"/>
            <w:vAlign w:val="center"/>
          </w:tcPr>
          <w:p>
            <w:pPr>
              <w:pStyle w:val="11"/>
            </w:pPr>
            <w:r>
              <w:t>3962.24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28.39</w:t>
            </w:r>
          </w:p>
        </w:tc>
        <w:tc>
          <w:tcPr>
            <w:tcW w:w="1474" w:type="dxa"/>
            <w:vAlign w:val="center"/>
          </w:tcPr>
          <w:p>
            <w:pPr>
              <w:pStyle w:val="11"/>
            </w:pPr>
            <w:r>
              <w:t>28.39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42063.23</w:t>
            </w:r>
          </w:p>
        </w:tc>
        <w:tc>
          <w:tcPr>
            <w:tcW w:w="3402" w:type="dxa"/>
            <w:vAlign w:val="center"/>
          </w:tcPr>
          <w:p>
            <w:pPr>
              <w:pStyle w:val="14"/>
            </w:pPr>
            <w:r>
              <w:t>本年支出合计</w:t>
            </w:r>
          </w:p>
        </w:tc>
        <w:tc>
          <w:tcPr>
            <w:tcW w:w="1474" w:type="dxa"/>
            <w:vAlign w:val="center"/>
          </w:tcPr>
          <w:p>
            <w:pPr>
              <w:pStyle w:val="15"/>
            </w:pPr>
            <w:r>
              <w:t>43063.23</w:t>
            </w:r>
          </w:p>
        </w:tc>
        <w:tc>
          <w:tcPr>
            <w:tcW w:w="1474" w:type="dxa"/>
            <w:vAlign w:val="center"/>
          </w:tcPr>
          <w:p>
            <w:pPr>
              <w:pStyle w:val="15"/>
            </w:pPr>
            <w:r>
              <w:t>42450.23</w:t>
            </w:r>
          </w:p>
        </w:tc>
        <w:tc>
          <w:tcPr>
            <w:tcW w:w="1474" w:type="dxa"/>
            <w:vAlign w:val="center"/>
          </w:tcPr>
          <w:p>
            <w:pPr>
              <w:pStyle w:val="15"/>
            </w:pPr>
            <w:r>
              <w:t>613.00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1000.00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43063.23</w:t>
            </w:r>
          </w:p>
        </w:tc>
        <w:tc>
          <w:tcPr>
            <w:tcW w:w="3402" w:type="dxa"/>
            <w:vAlign w:val="center"/>
          </w:tcPr>
          <w:p>
            <w:pPr>
              <w:pStyle w:val="14"/>
            </w:pPr>
            <w:r>
              <w:t>支出总计</w:t>
            </w:r>
          </w:p>
        </w:tc>
        <w:tc>
          <w:tcPr>
            <w:tcW w:w="1474" w:type="dxa"/>
            <w:vAlign w:val="center"/>
          </w:tcPr>
          <w:p>
            <w:pPr>
              <w:pStyle w:val="15"/>
            </w:pPr>
            <w:r>
              <w:t>43063.23</w:t>
            </w:r>
          </w:p>
        </w:tc>
        <w:tc>
          <w:tcPr>
            <w:tcW w:w="1474" w:type="dxa"/>
            <w:vAlign w:val="center"/>
          </w:tcPr>
          <w:p>
            <w:pPr>
              <w:pStyle w:val="15"/>
            </w:pPr>
            <w:r>
              <w:t>42450.23</w:t>
            </w:r>
          </w:p>
        </w:tc>
        <w:tc>
          <w:tcPr>
            <w:tcW w:w="1474" w:type="dxa"/>
            <w:vAlign w:val="center"/>
          </w:tcPr>
          <w:p>
            <w:pPr>
              <w:pStyle w:val="15"/>
            </w:pPr>
            <w:r>
              <w:t>613.00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42450.23</w:t>
            </w:r>
          </w:p>
        </w:tc>
        <w:tc>
          <w:tcPr>
            <w:tcW w:w="2551" w:type="dxa"/>
            <w:vAlign w:val="center"/>
          </w:tcPr>
          <w:p>
            <w:pPr>
              <w:pStyle w:val="15"/>
            </w:pPr>
            <w:r>
              <w:t>396.60</w:t>
            </w:r>
          </w:p>
        </w:tc>
        <w:tc>
          <w:tcPr>
            <w:tcW w:w="2551" w:type="dxa"/>
            <w:vAlign w:val="center"/>
          </w:tcPr>
          <w:p>
            <w:pPr>
              <w:pStyle w:val="15"/>
            </w:pPr>
            <w:r>
              <w:t>42053.63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100.71</w:t>
            </w:r>
          </w:p>
        </w:tc>
        <w:tc>
          <w:tcPr>
            <w:tcW w:w="2551" w:type="dxa"/>
            <w:vAlign w:val="center"/>
          </w:tcPr>
          <w:p>
            <w:pPr>
              <w:pStyle w:val="11"/>
            </w:pPr>
            <w:r>
              <w:t>100.71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100.71</w:t>
            </w:r>
          </w:p>
        </w:tc>
        <w:tc>
          <w:tcPr>
            <w:tcW w:w="2551" w:type="dxa"/>
            <w:vAlign w:val="center"/>
          </w:tcPr>
          <w:p>
            <w:pPr>
              <w:pStyle w:val="11"/>
            </w:pPr>
            <w:r>
              <w:t>100.71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80.49</w:t>
            </w:r>
          </w:p>
        </w:tc>
        <w:tc>
          <w:tcPr>
            <w:tcW w:w="2551" w:type="dxa"/>
            <w:vAlign w:val="center"/>
          </w:tcPr>
          <w:p>
            <w:pPr>
              <w:pStyle w:val="11"/>
            </w:pPr>
            <w:r>
              <w:t>80.49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20.22</w:t>
            </w:r>
          </w:p>
        </w:tc>
        <w:tc>
          <w:tcPr>
            <w:tcW w:w="2551" w:type="dxa"/>
            <w:vAlign w:val="center"/>
          </w:tcPr>
          <w:p>
            <w:pPr>
              <w:pStyle w:val="11"/>
            </w:pPr>
            <w:r>
              <w:t>20.22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19.14</w:t>
            </w:r>
          </w:p>
        </w:tc>
        <w:tc>
          <w:tcPr>
            <w:tcW w:w="2551" w:type="dxa"/>
            <w:vAlign w:val="center"/>
          </w:tcPr>
          <w:p>
            <w:pPr>
              <w:pStyle w:val="11"/>
            </w:pPr>
            <w:r>
              <w:t>19.14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19.14</w:t>
            </w:r>
          </w:p>
        </w:tc>
        <w:tc>
          <w:tcPr>
            <w:tcW w:w="2551" w:type="dxa"/>
            <w:vAlign w:val="center"/>
          </w:tcPr>
          <w:p>
            <w:pPr>
              <w:pStyle w:val="11"/>
            </w:pPr>
            <w:r>
              <w:t>19.14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19.14</w:t>
            </w:r>
          </w:p>
        </w:tc>
        <w:tc>
          <w:tcPr>
            <w:tcW w:w="2551" w:type="dxa"/>
            <w:vAlign w:val="center"/>
          </w:tcPr>
          <w:p>
            <w:pPr>
              <w:pStyle w:val="11"/>
            </w:pPr>
            <w:r>
              <w:t>19.14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38289.74</w:t>
            </w:r>
          </w:p>
        </w:tc>
        <w:tc>
          <w:tcPr>
            <w:tcW w:w="2551" w:type="dxa"/>
            <w:vAlign w:val="center"/>
          </w:tcPr>
          <w:p>
            <w:pPr>
              <w:pStyle w:val="11"/>
            </w:pPr>
          </w:p>
        </w:tc>
        <w:tc>
          <w:tcPr>
            <w:tcW w:w="2551" w:type="dxa"/>
            <w:vAlign w:val="center"/>
          </w:tcPr>
          <w:p>
            <w:pPr>
              <w:pStyle w:val="11"/>
            </w:pPr>
            <w:r>
              <w:t>38289.74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34076.76</w:t>
            </w:r>
          </w:p>
        </w:tc>
        <w:tc>
          <w:tcPr>
            <w:tcW w:w="2551" w:type="dxa"/>
            <w:vAlign w:val="center"/>
          </w:tcPr>
          <w:p>
            <w:pPr>
              <w:pStyle w:val="11"/>
            </w:pPr>
          </w:p>
        </w:tc>
        <w:tc>
          <w:tcPr>
            <w:tcW w:w="2551" w:type="dxa"/>
            <w:vAlign w:val="center"/>
          </w:tcPr>
          <w:p>
            <w:pPr>
              <w:pStyle w:val="11"/>
            </w:pPr>
            <w:r>
              <w:t>34076.76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33076.76</w:t>
            </w:r>
          </w:p>
        </w:tc>
        <w:tc>
          <w:tcPr>
            <w:tcW w:w="2551" w:type="dxa"/>
            <w:vAlign w:val="center"/>
          </w:tcPr>
          <w:p>
            <w:pPr>
              <w:pStyle w:val="11"/>
            </w:pPr>
          </w:p>
        </w:tc>
        <w:tc>
          <w:tcPr>
            <w:tcW w:w="2551" w:type="dxa"/>
            <w:vAlign w:val="center"/>
          </w:tcPr>
          <w:p>
            <w:pPr>
              <w:pStyle w:val="11"/>
            </w:pPr>
            <w:r>
              <w:t>33076.76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4212.98</w:t>
            </w:r>
          </w:p>
        </w:tc>
        <w:tc>
          <w:tcPr>
            <w:tcW w:w="2551" w:type="dxa"/>
            <w:vAlign w:val="center"/>
          </w:tcPr>
          <w:p>
            <w:pPr>
              <w:pStyle w:val="11"/>
            </w:pPr>
          </w:p>
        </w:tc>
        <w:tc>
          <w:tcPr>
            <w:tcW w:w="2551" w:type="dxa"/>
            <w:vAlign w:val="center"/>
          </w:tcPr>
          <w:p>
            <w:pPr>
              <w:pStyle w:val="11"/>
            </w:pPr>
            <w:r>
              <w:t>4212.98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4212.98</w:t>
            </w:r>
          </w:p>
        </w:tc>
        <w:tc>
          <w:tcPr>
            <w:tcW w:w="2551" w:type="dxa"/>
            <w:vAlign w:val="center"/>
          </w:tcPr>
          <w:p>
            <w:pPr>
              <w:pStyle w:val="11"/>
            </w:pPr>
          </w:p>
        </w:tc>
        <w:tc>
          <w:tcPr>
            <w:tcW w:w="2551" w:type="dxa"/>
            <w:vAlign w:val="center"/>
          </w:tcPr>
          <w:p>
            <w:pPr>
              <w:pStyle w:val="11"/>
            </w:pPr>
            <w:r>
              <w:t>4212.98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3962.24</w:t>
            </w:r>
          </w:p>
        </w:tc>
        <w:tc>
          <w:tcPr>
            <w:tcW w:w="2551" w:type="dxa"/>
            <w:vAlign w:val="center"/>
          </w:tcPr>
          <w:p>
            <w:pPr>
              <w:pStyle w:val="11"/>
            </w:pPr>
            <w:r>
              <w:t>248.36</w:t>
            </w:r>
          </w:p>
        </w:tc>
        <w:tc>
          <w:tcPr>
            <w:tcW w:w="2551" w:type="dxa"/>
            <w:vAlign w:val="center"/>
          </w:tcPr>
          <w:p>
            <w:pPr>
              <w:pStyle w:val="11"/>
            </w:pPr>
            <w:r>
              <w:t>3713.89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3962.24</w:t>
            </w:r>
          </w:p>
        </w:tc>
        <w:tc>
          <w:tcPr>
            <w:tcW w:w="2551" w:type="dxa"/>
            <w:vAlign w:val="center"/>
          </w:tcPr>
          <w:p>
            <w:pPr>
              <w:pStyle w:val="11"/>
            </w:pPr>
            <w:r>
              <w:t>248.36</w:t>
            </w:r>
          </w:p>
        </w:tc>
        <w:tc>
          <w:tcPr>
            <w:tcW w:w="2551" w:type="dxa"/>
            <w:vAlign w:val="center"/>
          </w:tcPr>
          <w:p>
            <w:pPr>
              <w:pStyle w:val="11"/>
            </w:pPr>
            <w:r>
              <w:t>3713.89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308.36</w:t>
            </w:r>
          </w:p>
        </w:tc>
        <w:tc>
          <w:tcPr>
            <w:tcW w:w="2551" w:type="dxa"/>
            <w:vAlign w:val="center"/>
          </w:tcPr>
          <w:p>
            <w:pPr>
              <w:pStyle w:val="11"/>
            </w:pPr>
            <w:r>
              <w:t>248.36</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106.28</w:t>
            </w:r>
          </w:p>
        </w:tc>
        <w:tc>
          <w:tcPr>
            <w:tcW w:w="2551" w:type="dxa"/>
            <w:vAlign w:val="center"/>
          </w:tcPr>
          <w:p>
            <w:pPr>
              <w:pStyle w:val="11"/>
            </w:pPr>
          </w:p>
        </w:tc>
        <w:tc>
          <w:tcPr>
            <w:tcW w:w="2551" w:type="dxa"/>
            <w:vAlign w:val="center"/>
          </w:tcPr>
          <w:p>
            <w:pPr>
              <w:pStyle w:val="11"/>
            </w:pPr>
            <w:r>
              <w:t>106.28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3547.61</w:t>
            </w:r>
          </w:p>
        </w:tc>
        <w:tc>
          <w:tcPr>
            <w:tcW w:w="2551" w:type="dxa"/>
            <w:vAlign w:val="center"/>
          </w:tcPr>
          <w:p>
            <w:pPr>
              <w:pStyle w:val="11"/>
            </w:pPr>
          </w:p>
        </w:tc>
        <w:tc>
          <w:tcPr>
            <w:tcW w:w="2551" w:type="dxa"/>
            <w:vAlign w:val="center"/>
          </w:tcPr>
          <w:p>
            <w:pPr>
              <w:pStyle w:val="11"/>
            </w:pPr>
            <w:r>
              <w:t>3547.61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28.39</w:t>
            </w:r>
          </w:p>
        </w:tc>
        <w:tc>
          <w:tcPr>
            <w:tcW w:w="2551" w:type="dxa"/>
            <w:vAlign w:val="center"/>
          </w:tcPr>
          <w:p>
            <w:pPr>
              <w:pStyle w:val="11"/>
            </w:pPr>
            <w:r>
              <w:t>28.39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28.39</w:t>
            </w:r>
          </w:p>
        </w:tc>
        <w:tc>
          <w:tcPr>
            <w:tcW w:w="2551" w:type="dxa"/>
            <w:vAlign w:val="center"/>
          </w:tcPr>
          <w:p>
            <w:pPr>
              <w:pStyle w:val="11"/>
            </w:pPr>
            <w:r>
              <w:t>28.39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28.39</w:t>
            </w:r>
          </w:p>
        </w:tc>
        <w:tc>
          <w:tcPr>
            <w:tcW w:w="2551" w:type="dxa"/>
            <w:vAlign w:val="center"/>
          </w:tcPr>
          <w:p>
            <w:pPr>
              <w:pStyle w:val="11"/>
            </w:pPr>
            <w:r>
              <w:t>28.39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396.60</w:t>
            </w:r>
          </w:p>
        </w:tc>
        <w:tc>
          <w:tcPr>
            <w:tcW w:w="2551" w:type="dxa"/>
            <w:vAlign w:val="center"/>
          </w:tcPr>
          <w:p>
            <w:pPr>
              <w:pStyle w:val="15"/>
            </w:pPr>
            <w:r>
              <w:t>344.61</w:t>
            </w:r>
          </w:p>
        </w:tc>
        <w:tc>
          <w:tcPr>
            <w:tcW w:w="2551" w:type="dxa"/>
            <w:vAlign w:val="center"/>
          </w:tcPr>
          <w:p>
            <w:pPr>
              <w:pStyle w:val="15"/>
            </w:pPr>
            <w:r>
              <w:t>51.99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264.64</w:t>
            </w:r>
          </w:p>
        </w:tc>
        <w:tc>
          <w:tcPr>
            <w:tcW w:w="2551" w:type="dxa"/>
            <w:vAlign w:val="center"/>
          </w:tcPr>
          <w:p>
            <w:pPr>
              <w:pStyle w:val="11"/>
            </w:pPr>
            <w:r>
              <w:t>264.64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71.53</w:t>
            </w:r>
          </w:p>
        </w:tc>
        <w:tc>
          <w:tcPr>
            <w:tcW w:w="2551" w:type="dxa"/>
            <w:vAlign w:val="center"/>
          </w:tcPr>
          <w:p>
            <w:pPr>
              <w:pStyle w:val="11"/>
            </w:pPr>
            <w:r>
              <w:t>71.53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63.72</w:t>
            </w:r>
          </w:p>
        </w:tc>
        <w:tc>
          <w:tcPr>
            <w:tcW w:w="2551" w:type="dxa"/>
            <w:vAlign w:val="center"/>
          </w:tcPr>
          <w:p>
            <w:pPr>
              <w:pStyle w:val="11"/>
            </w:pPr>
            <w:r>
              <w:t>63.72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20.22</w:t>
            </w:r>
          </w:p>
        </w:tc>
        <w:tc>
          <w:tcPr>
            <w:tcW w:w="2551" w:type="dxa"/>
            <w:vAlign w:val="center"/>
          </w:tcPr>
          <w:p>
            <w:pPr>
              <w:pStyle w:val="11"/>
            </w:pPr>
            <w:r>
              <w:t>20.22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10.79</w:t>
            </w:r>
          </w:p>
        </w:tc>
        <w:tc>
          <w:tcPr>
            <w:tcW w:w="2551" w:type="dxa"/>
            <w:vAlign w:val="center"/>
          </w:tcPr>
          <w:p>
            <w:pPr>
              <w:pStyle w:val="11"/>
            </w:pPr>
            <w:r>
              <w:t>10.79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8.35</w:t>
            </w:r>
          </w:p>
        </w:tc>
        <w:tc>
          <w:tcPr>
            <w:tcW w:w="2551" w:type="dxa"/>
            <w:vAlign w:val="center"/>
          </w:tcPr>
          <w:p>
            <w:pPr>
              <w:pStyle w:val="11"/>
            </w:pPr>
            <w:r>
              <w:t>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0.63</w:t>
            </w:r>
          </w:p>
        </w:tc>
        <w:tc>
          <w:tcPr>
            <w:tcW w:w="2551" w:type="dxa"/>
            <w:vAlign w:val="center"/>
          </w:tcPr>
          <w:p>
            <w:pPr>
              <w:pStyle w:val="11"/>
            </w:pPr>
            <w:r>
              <w:t>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28.39</w:t>
            </w:r>
          </w:p>
        </w:tc>
        <w:tc>
          <w:tcPr>
            <w:tcW w:w="2551" w:type="dxa"/>
            <w:vAlign w:val="center"/>
          </w:tcPr>
          <w:p>
            <w:pPr>
              <w:pStyle w:val="11"/>
            </w:pPr>
            <w:r>
              <w:t>28.39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55.04</w:t>
            </w:r>
          </w:p>
        </w:tc>
        <w:tc>
          <w:tcPr>
            <w:tcW w:w="2551" w:type="dxa"/>
            <w:vAlign w:val="center"/>
          </w:tcPr>
          <w:p>
            <w:pPr>
              <w:pStyle w:val="11"/>
            </w:pPr>
            <w:r>
              <w:t>55.04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51.99</w:t>
            </w:r>
          </w:p>
        </w:tc>
        <w:tc>
          <w:tcPr>
            <w:tcW w:w="2551" w:type="dxa"/>
            <w:vAlign w:val="center"/>
          </w:tcPr>
          <w:p>
            <w:pPr>
              <w:pStyle w:val="11"/>
            </w:pPr>
          </w:p>
        </w:tc>
        <w:tc>
          <w:tcPr>
            <w:tcW w:w="2551" w:type="dxa"/>
            <w:vAlign w:val="center"/>
          </w:tcPr>
          <w:p>
            <w:pPr>
              <w:pStyle w:val="11"/>
            </w:pPr>
            <w:r>
              <w:t>51.99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w:t>
            </w:r>
          </w:p>
        </w:tc>
        <w:tc>
          <w:tcPr>
            <w:tcW w:w="2551" w:type="dxa"/>
            <w:vAlign w:val="center"/>
          </w:tcPr>
          <w:p>
            <w:pPr>
              <w:pStyle w:val="11"/>
            </w:pPr>
          </w:p>
        </w:tc>
        <w:tc>
          <w:tcPr>
            <w:tcW w:w="2551" w:type="dxa"/>
            <w:vAlign w:val="center"/>
          </w:tcPr>
          <w:p>
            <w:pPr>
              <w:pStyle w:val="11"/>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9.47</w:t>
            </w:r>
          </w:p>
        </w:tc>
        <w:tc>
          <w:tcPr>
            <w:tcW w:w="2551" w:type="dxa"/>
            <w:vAlign w:val="center"/>
          </w:tcPr>
          <w:p>
            <w:pPr>
              <w:pStyle w:val="11"/>
            </w:pPr>
          </w:p>
        </w:tc>
        <w:tc>
          <w:tcPr>
            <w:tcW w:w="2551" w:type="dxa"/>
            <w:vAlign w:val="center"/>
          </w:tcPr>
          <w:p>
            <w:pPr>
              <w:pStyle w:val="11"/>
            </w:pPr>
            <w:r>
              <w:t>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9.03</w:t>
            </w:r>
          </w:p>
        </w:tc>
        <w:tc>
          <w:tcPr>
            <w:tcW w:w="2551" w:type="dxa"/>
            <w:vAlign w:val="center"/>
          </w:tcPr>
          <w:p>
            <w:pPr>
              <w:pStyle w:val="11"/>
            </w:pPr>
          </w:p>
        </w:tc>
        <w:tc>
          <w:tcPr>
            <w:tcW w:w="2551" w:type="dxa"/>
            <w:vAlign w:val="center"/>
          </w:tcPr>
          <w:p>
            <w:pPr>
              <w:pStyle w:val="11"/>
            </w:pPr>
            <w:r>
              <w:t>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1.52</w:t>
            </w:r>
          </w:p>
        </w:tc>
        <w:tc>
          <w:tcPr>
            <w:tcW w:w="2551" w:type="dxa"/>
            <w:vAlign w:val="center"/>
          </w:tcPr>
          <w:p>
            <w:pPr>
              <w:pStyle w:val="11"/>
            </w:pPr>
          </w:p>
        </w:tc>
        <w:tc>
          <w:tcPr>
            <w:tcW w:w="2551" w:type="dxa"/>
            <w:vAlign w:val="center"/>
          </w:tcPr>
          <w:p>
            <w:pPr>
              <w:pStyle w:val="11"/>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1.79</w:t>
            </w:r>
          </w:p>
        </w:tc>
        <w:tc>
          <w:tcPr>
            <w:tcW w:w="2551" w:type="dxa"/>
            <w:vAlign w:val="center"/>
          </w:tcPr>
          <w:p>
            <w:pPr>
              <w:pStyle w:val="11"/>
            </w:pPr>
          </w:p>
        </w:tc>
        <w:tc>
          <w:tcPr>
            <w:tcW w:w="2551" w:type="dxa"/>
            <w:vAlign w:val="center"/>
          </w:tcPr>
          <w:p>
            <w:pPr>
              <w:pStyle w:val="11"/>
            </w:pPr>
            <w:r>
              <w:t>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12.53</w:t>
            </w:r>
          </w:p>
        </w:tc>
        <w:tc>
          <w:tcPr>
            <w:tcW w:w="2551" w:type="dxa"/>
            <w:vAlign w:val="center"/>
          </w:tcPr>
          <w:p>
            <w:pPr>
              <w:pStyle w:val="11"/>
            </w:pPr>
          </w:p>
        </w:tc>
        <w:tc>
          <w:tcPr>
            <w:tcW w:w="2551" w:type="dxa"/>
            <w:vAlign w:val="center"/>
          </w:tcPr>
          <w:p>
            <w:pPr>
              <w:pStyle w:val="11"/>
            </w:pPr>
            <w:r>
              <w:t>12.53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5.96</w:t>
            </w:r>
          </w:p>
        </w:tc>
        <w:tc>
          <w:tcPr>
            <w:tcW w:w="2551" w:type="dxa"/>
            <w:vAlign w:val="center"/>
          </w:tcPr>
          <w:p>
            <w:pPr>
              <w:pStyle w:val="11"/>
            </w:pPr>
          </w:p>
        </w:tc>
        <w:tc>
          <w:tcPr>
            <w:tcW w:w="2551" w:type="dxa"/>
            <w:vAlign w:val="center"/>
          </w:tcPr>
          <w:p>
            <w:pPr>
              <w:pStyle w:val="11"/>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79.97</w:t>
            </w:r>
          </w:p>
        </w:tc>
        <w:tc>
          <w:tcPr>
            <w:tcW w:w="2551" w:type="dxa"/>
            <w:vAlign w:val="center"/>
          </w:tcPr>
          <w:p>
            <w:pPr>
              <w:pStyle w:val="11"/>
            </w:pPr>
            <w:r>
              <w:t>79.97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19.65</w:t>
            </w:r>
          </w:p>
        </w:tc>
        <w:tc>
          <w:tcPr>
            <w:tcW w:w="2551" w:type="dxa"/>
            <w:vAlign w:val="center"/>
          </w:tcPr>
          <w:p>
            <w:pPr>
              <w:pStyle w:val="11"/>
            </w:pPr>
            <w:r>
              <w:t>19.65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58.48</w:t>
            </w:r>
          </w:p>
        </w:tc>
        <w:tc>
          <w:tcPr>
            <w:tcW w:w="2551" w:type="dxa"/>
            <w:vAlign w:val="center"/>
          </w:tcPr>
          <w:p>
            <w:pPr>
              <w:pStyle w:val="11"/>
            </w:pPr>
            <w:r>
              <w:t>58.48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613.00</w:t>
            </w:r>
          </w:p>
        </w:tc>
        <w:tc>
          <w:tcPr>
            <w:tcW w:w="2551" w:type="dxa"/>
            <w:vAlign w:val="center"/>
          </w:tcPr>
          <w:p>
            <w:pPr>
              <w:pStyle w:val="15"/>
            </w:pPr>
          </w:p>
        </w:tc>
        <w:tc>
          <w:tcPr>
            <w:tcW w:w="2551" w:type="dxa"/>
            <w:vAlign w:val="center"/>
          </w:tcPr>
          <w:p>
            <w:pPr>
              <w:pStyle w:val="15"/>
            </w:pPr>
            <w:r>
              <w:t>613.00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613.00</w:t>
            </w:r>
          </w:p>
        </w:tc>
        <w:tc>
          <w:tcPr>
            <w:tcW w:w="2551" w:type="dxa"/>
            <w:vAlign w:val="center"/>
          </w:tcPr>
          <w:p>
            <w:pPr>
              <w:pStyle w:val="11"/>
            </w:pPr>
          </w:p>
        </w:tc>
        <w:tc>
          <w:tcPr>
            <w:tcW w:w="2551" w:type="dxa"/>
            <w:vAlign w:val="center"/>
          </w:tcPr>
          <w:p>
            <w:pPr>
              <w:pStyle w:val="11"/>
            </w:pPr>
            <w:r>
              <w:t>613.00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613.00</w:t>
            </w:r>
          </w:p>
        </w:tc>
        <w:tc>
          <w:tcPr>
            <w:tcW w:w="2551" w:type="dxa"/>
            <w:vAlign w:val="center"/>
          </w:tcPr>
          <w:p>
            <w:pPr>
              <w:pStyle w:val="11"/>
            </w:pPr>
          </w:p>
        </w:tc>
        <w:tc>
          <w:tcPr>
            <w:tcW w:w="2551" w:type="dxa"/>
            <w:vAlign w:val="center"/>
          </w:tcPr>
          <w:p>
            <w:pPr>
              <w:pStyle w:val="11"/>
            </w:pPr>
            <w:r>
              <w:t>613.00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323.00</w:t>
            </w:r>
          </w:p>
        </w:tc>
        <w:tc>
          <w:tcPr>
            <w:tcW w:w="2551" w:type="dxa"/>
            <w:vAlign w:val="center"/>
          </w:tcPr>
          <w:p>
            <w:pPr>
              <w:pStyle w:val="11"/>
            </w:pPr>
          </w:p>
        </w:tc>
        <w:tc>
          <w:tcPr>
            <w:tcW w:w="2551" w:type="dxa"/>
            <w:vAlign w:val="center"/>
          </w:tcPr>
          <w:p>
            <w:pPr>
              <w:pStyle w:val="11"/>
            </w:pPr>
            <w:r>
              <w:t>323.00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290.00</w:t>
            </w:r>
          </w:p>
        </w:tc>
        <w:tc>
          <w:tcPr>
            <w:tcW w:w="2551" w:type="dxa"/>
            <w:vAlign w:val="center"/>
          </w:tcPr>
          <w:p>
            <w:pPr>
              <w:pStyle w:val="11"/>
            </w:pPr>
          </w:p>
        </w:tc>
        <w:tc>
          <w:tcPr>
            <w:tcW w:w="2551" w:type="dxa"/>
            <w:vAlign w:val="center"/>
          </w:tcPr>
          <w:p>
            <w:pPr>
              <w:pStyle w:val="11"/>
            </w:pPr>
            <w:r>
              <w:t>290.00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rPr>
                <w:rFonts w:hint="eastAsia"/>
                <w:lang w:val="en-US" w:eastAsia="zh-CN"/>
              </w:rPr>
              <w:t>5.4</w:t>
            </w:r>
            <w:r>
              <w:t>0</w:t>
            </w:r>
          </w:p>
        </w:tc>
        <w:tc>
          <w:tcPr>
            <w:tcW w:w="2381" w:type="dxa"/>
            <w:vAlign w:val="center"/>
          </w:tcPr>
          <w:p>
            <w:pPr>
              <w:pStyle w:val="15"/>
            </w:pPr>
            <w:r>
              <w:rPr>
                <w:rFonts w:hint="eastAsia"/>
                <w:lang w:val="en-US" w:eastAsia="zh-CN"/>
              </w:rPr>
              <w:t>5.4</w:t>
            </w:r>
            <w: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石家庄市鹿泉区交通运输局本级2022年单位预算信息公开情况说明</w:t>
      </w:r>
    </w:p>
    <w:p>
      <w:pPr>
        <w:spacing w:line="500" w:lineRule="exact"/>
        <w:ind w:firstLine="560"/>
      </w:pPr>
      <w:r>
        <w:rPr>
          <w:rFonts w:eastAsia="方正仿宋_GBK"/>
          <w:color w:val="000000"/>
          <w:sz w:val="28"/>
        </w:rPr>
        <w:t>按照</w:t>
      </w:r>
      <w:bookmarkStart w:id="7" w:name="_GoBack"/>
      <w:r>
        <w:rPr>
          <w:rFonts w:hint="eastAsia" w:eastAsia="方正仿宋_GBK"/>
          <w:color w:val="000000"/>
          <w:sz w:val="28"/>
          <w:lang w:eastAsia="zh-CN"/>
        </w:rPr>
        <w:t>《中华人民共和国预算法》</w:t>
      </w:r>
      <w:bookmarkEnd w:id="7"/>
      <w:r>
        <w:rPr>
          <w:rFonts w:eastAsia="方正仿宋_GBK"/>
          <w:color w:val="000000"/>
          <w:sz w:val="28"/>
        </w:rPr>
        <w:t>、《地方预决算公开操作规程》和《关于进一步推进预算公开工作的实施意见》规定，现将石家庄市鹿泉区交通运输局本级2022年单位预算公开如下：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（一）拟订全区交通运输行业发展规划并组织实施；参与拟订有关物流业发展规划并监督实施。</w:t>
      </w:r>
    </w:p>
    <w:p>
      <w:pPr>
        <w:pStyle w:val="25"/>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pPr>
        <w:pStyle w:val="25"/>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pPr>
        <w:pStyle w:val="25"/>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pPr>
        <w:pStyle w:val="25"/>
      </w:pPr>
      <w:r>
        <w:t>（五）承担管辖水域水上交通安全监管责任。负责全区渔船检验和监督管理工作，会同有关部门，依法组织或参与事故调查处理。</w:t>
      </w:r>
    </w:p>
    <w:p>
      <w:pPr>
        <w:pStyle w:val="25"/>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pPr>
        <w:pStyle w:val="25"/>
      </w:pPr>
      <w:r>
        <w:t>（七）制订全区交通运输行业科技发展规划，组织行业科技创新应用，推动行业科技进步。负责交通运输行业信息化建设，监测分析运行情况，开展相关统计工作。指导交通运输行业环境保护和节能减排。</w:t>
      </w:r>
    </w:p>
    <w:p>
      <w:pPr>
        <w:pStyle w:val="25"/>
      </w:pPr>
      <w:r>
        <w:t>（八）负责全区交通运输综合行政执法和队伍建设有关工作；统筹协调交通运输综合行政执法工作；负责交通运输行业体制改革工作。</w:t>
      </w:r>
    </w:p>
    <w:p>
      <w:pPr>
        <w:pStyle w:val="25"/>
      </w:pPr>
      <w:r>
        <w:t>（九）负责交通运输系统安全生产和应急管理工作；牵头负责铁路沿线环境安全监管职责；按规定组织协调国家、省、市、区重点物资和紧急客货运输；负责区内国、省重点干线公路网运行监测和应急处置协调工作。</w:t>
      </w:r>
    </w:p>
    <w:p>
      <w:pPr>
        <w:pStyle w:val="25"/>
      </w:pPr>
      <w:r>
        <w:t>（十）负责全区交通运输行业的涉外事宜，指导利用外资，开展交通运输经济技术合作与交流。</w:t>
      </w:r>
    </w:p>
    <w:p>
      <w:pPr>
        <w:pStyle w:val="25"/>
      </w:pPr>
      <w:r>
        <w:t>（十一）推进京津冀协同发展交通一体化工作。</w:t>
      </w:r>
    </w:p>
    <w:p>
      <w:pPr>
        <w:pStyle w:val="25"/>
      </w:pPr>
      <w:r>
        <w:t>（十二）完成区委、区政府交办的其他任务。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石家庄市鹿泉区交通运输局机关的全部收支包含在单位预算中。</w:t>
      </w:r>
    </w:p>
    <w:p>
      <w:pPr>
        <w:pStyle w:val="26"/>
      </w:pPr>
      <w:r>
        <w:t>1、收入说明</w:t>
      </w:r>
    </w:p>
    <w:p>
      <w:pPr>
        <w:pStyle w:val="26"/>
      </w:pPr>
      <w:r>
        <w:t>反映本单位当年全部收入。2022年预算收入43063.23万元，其中：一般公共预算收入41450.23万元，基金预算收入613.00万元，上年结转结余1000.00万元。</w:t>
      </w:r>
    </w:p>
    <w:p>
      <w:pPr>
        <w:pStyle w:val="26"/>
      </w:pPr>
      <w:r>
        <w:t>2、支出说明</w:t>
      </w:r>
    </w:p>
    <w:p>
      <w:pPr>
        <w:pStyle w:val="26"/>
      </w:pPr>
      <w:r>
        <w:t>收支预算总表支出栏、基本支出表、项目支出表按经济分类和支出功能分类科目编制，反映石家庄市鹿泉区交通运输局年度单位预算中支出预算的总体情况。2022年支出预算43063.23万元，其中基本支出396.60万元，包括人员经费344.61万元和日常公用经费51.99万元；项目支出42666.63万元。</w:t>
      </w:r>
    </w:p>
    <w:p>
      <w:pPr>
        <w:pStyle w:val="26"/>
      </w:pPr>
      <w:r>
        <w:t>3、比上年增减情况</w:t>
      </w:r>
    </w:p>
    <w:p>
      <w:pPr>
        <w:pStyle w:val="26"/>
      </w:pPr>
      <w:r>
        <w:t>2022年预算收支安排43063.23万元，较2021年预算增加7035.24万元，其中：基本支出增加21.5万元，主要为人员经费支出增加；项目支出增加7013.74万元，主要是由于</w:t>
      </w:r>
      <w:r>
        <w:rPr>
          <w:rFonts w:hint="eastAsia"/>
          <w:lang w:eastAsia="zh-CN"/>
        </w:rPr>
        <w:t>增加高速公路口疫情防控保障经费、农村公路改造工程等项目</w:t>
      </w:r>
      <w:r>
        <w:t>。</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2022年，我单位运行经费共计安排51.99万元，主要用于日常办公及邮电费、福利费、办公用房水电费、办公用房取暖费、公务用车运行维护费等日常运行支出。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5.4万元，其中因公出国（境）费0万元；公务用车购置及运维费5.4万元（其中：公务用车购置费为0万元，公务用车运维费5.4万元)；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1.为首届石家庄啤酒节举办提供保障，共悬挂灯笼320套，维修路面495平方，绿化200平方。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悬挂灯笼数量</w:t>
            </w:r>
          </w:p>
        </w:tc>
        <w:tc>
          <w:tcPr>
            <w:tcW w:w="2835" w:type="dxa"/>
            <w:vAlign w:val="center"/>
          </w:tcPr>
          <w:p>
            <w:pPr>
              <w:pStyle w:val="12"/>
            </w:pPr>
            <w:r>
              <w:t>首届啤酒节保障工作悬挂灯笼数量</w:t>
            </w:r>
          </w:p>
        </w:tc>
        <w:tc>
          <w:tcPr>
            <w:tcW w:w="2551" w:type="dxa"/>
            <w:vAlign w:val="center"/>
          </w:tcPr>
          <w:p>
            <w:pPr>
              <w:pStyle w:val="12"/>
            </w:pPr>
            <w:r>
              <w:t>320套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沥青混凝土路面数量</w:t>
            </w:r>
          </w:p>
        </w:tc>
        <w:tc>
          <w:tcPr>
            <w:tcW w:w="2835" w:type="dxa"/>
            <w:vAlign w:val="center"/>
          </w:tcPr>
          <w:p>
            <w:pPr>
              <w:pStyle w:val="12"/>
            </w:pPr>
            <w:r>
              <w:t>首届啤酒节保障工作沥青混凝土数量</w:t>
            </w:r>
          </w:p>
        </w:tc>
        <w:tc>
          <w:tcPr>
            <w:tcW w:w="2551" w:type="dxa"/>
            <w:vAlign w:val="center"/>
          </w:tcPr>
          <w:p>
            <w:pPr>
              <w:pStyle w:val="12"/>
            </w:pPr>
            <w:r>
              <w:t>495平方米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绿化数量</w:t>
            </w:r>
          </w:p>
        </w:tc>
        <w:tc>
          <w:tcPr>
            <w:tcW w:w="2835" w:type="dxa"/>
            <w:vAlign w:val="center"/>
          </w:tcPr>
          <w:p>
            <w:pPr>
              <w:pStyle w:val="12"/>
            </w:pPr>
            <w:r>
              <w:t>首届啤酒节保障工作绿化数量</w:t>
            </w:r>
          </w:p>
        </w:tc>
        <w:tc>
          <w:tcPr>
            <w:tcW w:w="2551" w:type="dxa"/>
            <w:vAlign w:val="center"/>
          </w:tcPr>
          <w:p>
            <w:pPr>
              <w:pStyle w:val="12"/>
            </w:pPr>
            <w:r>
              <w:t>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首届啤酒节保障工作工程质量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首届啤酒节保障工作完成时间</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2835" w:type="dxa"/>
            <w:vAlign w:val="center"/>
          </w:tcPr>
          <w:p>
            <w:pPr>
              <w:pStyle w:val="12"/>
            </w:pPr>
            <w:r>
              <w:t>首届啤酒节保障工作单位成本</w:t>
            </w:r>
          </w:p>
        </w:tc>
        <w:tc>
          <w:tcPr>
            <w:tcW w:w="2551" w:type="dxa"/>
            <w:vAlign w:val="center"/>
          </w:tcPr>
          <w:p>
            <w:pPr>
              <w:pStyle w:val="12"/>
            </w:pPr>
            <w:r>
              <w:t>≤0.16万元/平方米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首届啤酒节保障工作工程使用年限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首届啤酒节保障工作受益人满意度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2、234国道丰收路路灯箱变线路迁移绩效目标表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1.灯箱变线迁移360米，营造良好投资环境，提升我区服务水准。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灯箱变线迁移的长度</w:t>
            </w:r>
          </w:p>
        </w:tc>
        <w:tc>
          <w:tcPr>
            <w:tcW w:w="2835" w:type="dxa"/>
            <w:vAlign w:val="center"/>
          </w:tcPr>
          <w:p>
            <w:pPr>
              <w:pStyle w:val="12"/>
            </w:pPr>
            <w:r>
              <w:t>丰收路灯箱变线的长度</w:t>
            </w:r>
          </w:p>
        </w:tc>
        <w:tc>
          <w:tcPr>
            <w:tcW w:w="2551" w:type="dxa"/>
            <w:vAlign w:val="center"/>
          </w:tcPr>
          <w:p>
            <w:pPr>
              <w:pStyle w:val="12"/>
            </w:pPr>
            <w:r>
              <w:t>360米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建设砼接线井的数量</w:t>
            </w:r>
          </w:p>
        </w:tc>
        <w:tc>
          <w:tcPr>
            <w:tcW w:w="2835" w:type="dxa"/>
            <w:vAlign w:val="center"/>
          </w:tcPr>
          <w:p>
            <w:pPr>
              <w:pStyle w:val="12"/>
            </w:pPr>
            <w:r>
              <w:t>建设2.2米*3.5米*2.35米砼接线井的数量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灯箱变线迁移合格率</w:t>
            </w:r>
          </w:p>
        </w:tc>
        <w:tc>
          <w:tcPr>
            <w:tcW w:w="2835" w:type="dxa"/>
            <w:vAlign w:val="center"/>
          </w:tcPr>
          <w:p>
            <w:pPr>
              <w:pStyle w:val="12"/>
            </w:pPr>
            <w:r>
              <w:t>灯箱变线迁移合格程度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项目完成天数</w:t>
            </w:r>
          </w:p>
        </w:tc>
        <w:tc>
          <w:tcPr>
            <w:tcW w:w="2835" w:type="dxa"/>
            <w:vAlign w:val="center"/>
          </w:tcPr>
          <w:p>
            <w:pPr>
              <w:pStyle w:val="12"/>
            </w:pPr>
            <w:r>
              <w:t>完成天数</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2835" w:type="dxa"/>
            <w:vAlign w:val="center"/>
          </w:tcPr>
          <w:p>
            <w:pPr>
              <w:pStyle w:val="12"/>
            </w:pPr>
            <w:r>
              <w:t>项目建设成本</w:t>
            </w:r>
          </w:p>
        </w:tc>
        <w:tc>
          <w:tcPr>
            <w:tcW w:w="2551" w:type="dxa"/>
            <w:vAlign w:val="center"/>
          </w:tcPr>
          <w:p>
            <w:pPr>
              <w:pStyle w:val="12"/>
            </w:pPr>
            <w:r>
              <w:t>191900元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提升我区服务水准</w:t>
            </w:r>
          </w:p>
        </w:tc>
        <w:tc>
          <w:tcPr>
            <w:tcW w:w="2835" w:type="dxa"/>
            <w:vAlign w:val="center"/>
          </w:tcPr>
          <w:p>
            <w:pPr>
              <w:pStyle w:val="12"/>
            </w:pPr>
            <w:r>
              <w:t>提升我区服务水准</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正常用电保证率</w:t>
            </w:r>
          </w:p>
        </w:tc>
        <w:tc>
          <w:tcPr>
            <w:tcW w:w="2835" w:type="dxa"/>
            <w:vAlign w:val="center"/>
          </w:tcPr>
          <w:p>
            <w:pPr>
              <w:pStyle w:val="12"/>
            </w:pPr>
            <w:r>
              <w:t>正常用电保证率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≥100%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3、北斗路污水外溢管护资金绩效目标表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1.完成北斗路3公里污水管道外溢管护工作，时间为140天，最终接入污水主管网，管护期间保持路面清洁，提升环境质量。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污水外溢管护长度</w:t>
            </w:r>
          </w:p>
        </w:tc>
        <w:tc>
          <w:tcPr>
            <w:tcW w:w="2835" w:type="dxa"/>
            <w:vAlign w:val="center"/>
          </w:tcPr>
          <w:p>
            <w:pPr>
              <w:pStyle w:val="12"/>
            </w:pPr>
            <w:r>
              <w:t>北斗路污水外溢管护长度</w:t>
            </w:r>
          </w:p>
        </w:tc>
        <w:tc>
          <w:tcPr>
            <w:tcW w:w="2551" w:type="dxa"/>
            <w:vAlign w:val="center"/>
          </w:tcPr>
          <w:p>
            <w:pPr>
              <w:pStyle w:val="12"/>
            </w:pPr>
            <w:r>
              <w:t>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污水外溢管护质量合格率</w:t>
            </w:r>
          </w:p>
        </w:tc>
        <w:tc>
          <w:tcPr>
            <w:tcW w:w="2835" w:type="dxa"/>
            <w:vAlign w:val="center"/>
          </w:tcPr>
          <w:p>
            <w:pPr>
              <w:pStyle w:val="12"/>
            </w:pPr>
            <w:r>
              <w:t>北斗路污水外溢管护质量合格率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污水外溢管护时间</w:t>
            </w:r>
          </w:p>
        </w:tc>
        <w:tc>
          <w:tcPr>
            <w:tcW w:w="2835" w:type="dxa"/>
            <w:vAlign w:val="center"/>
          </w:tcPr>
          <w:p>
            <w:pPr>
              <w:pStyle w:val="12"/>
            </w:pPr>
            <w:r>
              <w:t>北斗路污水外溢管护时间</w:t>
            </w:r>
          </w:p>
        </w:tc>
        <w:tc>
          <w:tcPr>
            <w:tcW w:w="2551" w:type="dxa"/>
            <w:vAlign w:val="center"/>
          </w:tcPr>
          <w:p>
            <w:pPr>
              <w:pStyle w:val="12"/>
            </w:pPr>
            <w:r>
              <w:t>140天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污水外溢管护成本</w:t>
            </w:r>
          </w:p>
        </w:tc>
        <w:tc>
          <w:tcPr>
            <w:tcW w:w="2835" w:type="dxa"/>
            <w:vAlign w:val="center"/>
          </w:tcPr>
          <w:p>
            <w:pPr>
              <w:pStyle w:val="12"/>
            </w:pPr>
            <w:r>
              <w:t>北斗路污水外溢管护成本</w:t>
            </w:r>
          </w:p>
        </w:tc>
        <w:tc>
          <w:tcPr>
            <w:tcW w:w="2551" w:type="dxa"/>
            <w:vAlign w:val="center"/>
          </w:tcPr>
          <w:p>
            <w:pPr>
              <w:pStyle w:val="12"/>
            </w:pPr>
            <w:r>
              <w:t>16.76万元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北斗路污水外溢管护的使用年限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北斗路污水外溢抽运管护受益人口满意度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4、翠屏路改建工程绩效目标表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1.完成974米道路改建，该项目的实施将有利于沿线车辆平稳通行，方便沿线居民出行，促进当地经济发展，提升群众满意度。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改建道路长度</w:t>
            </w:r>
          </w:p>
        </w:tc>
        <w:tc>
          <w:tcPr>
            <w:tcW w:w="2835" w:type="dxa"/>
            <w:vAlign w:val="center"/>
          </w:tcPr>
          <w:p>
            <w:pPr>
              <w:pStyle w:val="12"/>
            </w:pPr>
            <w:r>
              <w:t>翠屏路改建工程道路长度</w:t>
            </w:r>
          </w:p>
        </w:tc>
        <w:tc>
          <w:tcPr>
            <w:tcW w:w="2551" w:type="dxa"/>
            <w:vAlign w:val="center"/>
          </w:tcPr>
          <w:p>
            <w:pPr>
              <w:pStyle w:val="12"/>
            </w:pPr>
            <w:r>
              <w:t>974米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施工质量合格率</w:t>
            </w:r>
          </w:p>
        </w:tc>
        <w:tc>
          <w:tcPr>
            <w:tcW w:w="2835" w:type="dxa"/>
            <w:vAlign w:val="center"/>
          </w:tcPr>
          <w:p>
            <w:pPr>
              <w:pStyle w:val="12"/>
            </w:pPr>
            <w:r>
              <w:t>翠屏路改建工程施工质量合格率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2835" w:type="dxa"/>
            <w:vAlign w:val="center"/>
          </w:tcPr>
          <w:p>
            <w:pPr>
              <w:pStyle w:val="12"/>
            </w:pPr>
            <w:r>
              <w:t>翠屏路改建工程项目投资成本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项目完工率</w:t>
            </w:r>
          </w:p>
        </w:tc>
        <w:tc>
          <w:tcPr>
            <w:tcW w:w="2835" w:type="dxa"/>
            <w:vAlign w:val="center"/>
          </w:tcPr>
          <w:p>
            <w:pPr>
              <w:pStyle w:val="12"/>
            </w:pPr>
            <w:r>
              <w:t>翠屏路改建工程项目实际完工率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工程设计使用年限</w:t>
            </w:r>
          </w:p>
        </w:tc>
        <w:tc>
          <w:tcPr>
            <w:tcW w:w="2835" w:type="dxa"/>
            <w:vAlign w:val="center"/>
          </w:tcPr>
          <w:p>
            <w:pPr>
              <w:pStyle w:val="12"/>
            </w:pPr>
            <w:r>
              <w:t>翠屏路改建工程设计使用年限</w:t>
            </w:r>
          </w:p>
        </w:tc>
        <w:tc>
          <w:tcPr>
            <w:tcW w:w="2551" w:type="dxa"/>
            <w:vAlign w:val="center"/>
          </w:tcPr>
          <w:p>
            <w:pPr>
              <w:pStyle w:val="12"/>
            </w:pPr>
            <w:r>
              <w:t>≥15年</w:t>
            </w:r>
          </w:p>
        </w:tc>
        <w:tc>
          <w:tcPr>
            <w:tcW w:w="2268" w:type="dxa"/>
            <w:vAlign w:val="center"/>
          </w:tcPr>
          <w:p>
            <w:pPr>
              <w:pStyle w:val="12"/>
            </w:pPr>
            <w: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局57辆养护机械和33条公路的大气污染治理，以及特殊时期临时租用的社会车辆和人员投入。大气污染防治资金的投入，更有效的提高我局在公路扬尘治理方面的工作效率，进一步改善我区公路环境状况，降低PM10数值，助力我市大气污染防治综合指数排名退后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国省干线公路保洁条数</w:t>
            </w:r>
          </w:p>
        </w:tc>
        <w:tc>
          <w:tcPr>
            <w:tcW w:w="2835" w:type="dxa"/>
            <w:vAlign w:val="center"/>
          </w:tcPr>
          <w:p>
            <w:pPr>
              <w:pStyle w:val="12"/>
            </w:pPr>
            <w:r>
              <w:t>每日国省干线公路保洁条数</w:t>
            </w:r>
          </w:p>
        </w:tc>
        <w:tc>
          <w:tcPr>
            <w:tcW w:w="2551" w:type="dxa"/>
            <w:vAlign w:val="center"/>
          </w:tcPr>
          <w:p>
            <w:pPr>
              <w:pStyle w:val="12"/>
            </w:pPr>
            <w:r>
              <w:t>≥33条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大气污染防治工作完成率</w:t>
            </w:r>
          </w:p>
        </w:tc>
        <w:tc>
          <w:tcPr>
            <w:tcW w:w="2835" w:type="dxa"/>
            <w:vAlign w:val="center"/>
          </w:tcPr>
          <w:p>
            <w:pPr>
              <w:pStyle w:val="12"/>
            </w:pPr>
            <w:r>
              <w:t>全年大气污染需要防治任务完成情况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保洁道路扬尘治理期限</w:t>
            </w:r>
          </w:p>
        </w:tc>
        <w:tc>
          <w:tcPr>
            <w:tcW w:w="2835" w:type="dxa"/>
            <w:vAlign w:val="center"/>
          </w:tcPr>
          <w:p>
            <w:pPr>
              <w:pStyle w:val="12"/>
            </w:pPr>
            <w:r>
              <w:t>道路洒水保洁月数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大气污染防治资金成本</w:t>
            </w:r>
          </w:p>
        </w:tc>
        <w:tc>
          <w:tcPr>
            <w:tcW w:w="2835" w:type="dxa"/>
            <w:vAlign w:val="center"/>
          </w:tcPr>
          <w:p>
            <w:pPr>
              <w:pStyle w:val="12"/>
            </w:pPr>
            <w:r>
              <w:t>全年大气污染投入资金</w:t>
            </w:r>
          </w:p>
        </w:tc>
        <w:tc>
          <w:tcPr>
            <w:tcW w:w="2551" w:type="dxa"/>
            <w:vAlign w:val="center"/>
          </w:tcPr>
          <w:p>
            <w:pPr>
              <w:pStyle w:val="12"/>
            </w:pPr>
            <w:r>
              <w:t>≤50万元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PM10达到标准86vg/立方米</w:t>
            </w:r>
          </w:p>
        </w:tc>
        <w:tc>
          <w:tcPr>
            <w:tcW w:w="2835" w:type="dxa"/>
            <w:vAlign w:val="center"/>
          </w:tcPr>
          <w:p>
            <w:pPr>
              <w:pStyle w:val="12"/>
            </w:pPr>
            <w:r>
              <w:t>PM10达到标准的月数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大气污染防治影响的时间</w:t>
            </w:r>
          </w:p>
        </w:tc>
        <w:tc>
          <w:tcPr>
            <w:tcW w:w="2835" w:type="dxa"/>
            <w:vAlign w:val="center"/>
          </w:tcPr>
          <w:p>
            <w:pPr>
              <w:pStyle w:val="12"/>
            </w:pPr>
            <w:r>
              <w:t>道路干净无扬尘月数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2835" w:type="dxa"/>
            <w:vAlign w:val="center"/>
          </w:tcPr>
          <w:p>
            <w:pPr>
              <w:pStyle w:val="12"/>
            </w:pPr>
            <w:r>
              <w:t>随机抽查群众对公路扬尘进行评价</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6、高速公路口疫情防控保障经费绩效目标表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1.对鹿泉境内13个高速口进行防控，确保外地来鹿返鹿人员必须持有48小时核酸证明。</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防控高速口的数量</w:t>
            </w:r>
          </w:p>
        </w:tc>
        <w:tc>
          <w:tcPr>
            <w:tcW w:w="2835" w:type="dxa"/>
            <w:vAlign w:val="center"/>
          </w:tcPr>
          <w:p>
            <w:pPr>
              <w:pStyle w:val="12"/>
            </w:pPr>
            <w:r>
              <w:t>鹿泉境内13个高速卡口</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防控高速口人次</w:t>
            </w:r>
          </w:p>
        </w:tc>
        <w:tc>
          <w:tcPr>
            <w:tcW w:w="2835" w:type="dxa"/>
            <w:vAlign w:val="center"/>
          </w:tcPr>
          <w:p>
            <w:pPr>
              <w:pStyle w:val="12"/>
            </w:pPr>
            <w:r>
              <w:t>13个高速口所需防控人次</w:t>
            </w:r>
          </w:p>
        </w:tc>
        <w:tc>
          <w:tcPr>
            <w:tcW w:w="2551" w:type="dxa"/>
            <w:vAlign w:val="center"/>
          </w:tcPr>
          <w:p>
            <w:pPr>
              <w:pStyle w:val="12"/>
            </w:pPr>
            <w:r>
              <w:t>≥2600人次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制作展牌数量</w:t>
            </w:r>
          </w:p>
        </w:tc>
        <w:tc>
          <w:tcPr>
            <w:tcW w:w="2835" w:type="dxa"/>
            <w:vAlign w:val="center"/>
          </w:tcPr>
          <w:p>
            <w:pPr>
              <w:pStyle w:val="12"/>
            </w:pPr>
            <w:r>
              <w:t>制作展牌数量</w:t>
            </w:r>
          </w:p>
        </w:tc>
        <w:tc>
          <w:tcPr>
            <w:tcW w:w="2551" w:type="dxa"/>
            <w:vAlign w:val="center"/>
          </w:tcPr>
          <w:p>
            <w:pPr>
              <w:pStyle w:val="12"/>
            </w:pPr>
            <w:r>
              <w:t>≥23个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防疫成本</w:t>
            </w:r>
          </w:p>
        </w:tc>
        <w:tc>
          <w:tcPr>
            <w:tcW w:w="2835" w:type="dxa"/>
            <w:vAlign w:val="center"/>
          </w:tcPr>
          <w:p>
            <w:pPr>
              <w:pStyle w:val="12"/>
            </w:pPr>
            <w:r>
              <w:t>防疫人员补助标准</w:t>
            </w:r>
          </w:p>
        </w:tc>
        <w:tc>
          <w:tcPr>
            <w:tcW w:w="2551" w:type="dxa"/>
            <w:vAlign w:val="center"/>
          </w:tcPr>
          <w:p>
            <w:pPr>
              <w:pStyle w:val="12"/>
            </w:pPr>
            <w:r>
              <w:t>30元/人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突发公共卫生时间数量</w:t>
            </w:r>
          </w:p>
        </w:tc>
        <w:tc>
          <w:tcPr>
            <w:tcW w:w="2835" w:type="dxa"/>
            <w:vAlign w:val="center"/>
          </w:tcPr>
          <w:p>
            <w:pPr>
              <w:pStyle w:val="12"/>
            </w:pPr>
            <w:r>
              <w:t>突发公共卫生事件</w:t>
            </w:r>
          </w:p>
        </w:tc>
        <w:tc>
          <w:tcPr>
            <w:tcW w:w="2551" w:type="dxa"/>
            <w:vAlign w:val="center"/>
          </w:tcPr>
          <w:p>
            <w:pPr>
              <w:pStyle w:val="12"/>
            </w:pPr>
            <w:r>
              <w:t>0件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1.增加国庆节气氛，增强人民爱国情怀，悬挂国旗1368套。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国旗安装数量</w:t>
            </w:r>
          </w:p>
        </w:tc>
        <w:tc>
          <w:tcPr>
            <w:tcW w:w="2835" w:type="dxa"/>
            <w:vAlign w:val="center"/>
          </w:tcPr>
          <w:p>
            <w:pPr>
              <w:pStyle w:val="12"/>
            </w:pPr>
            <w:r>
              <w:t>国庆节悬挂国旗安装量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安装国旗合格率</w:t>
            </w:r>
          </w:p>
        </w:tc>
        <w:tc>
          <w:tcPr>
            <w:tcW w:w="2835" w:type="dxa"/>
            <w:vAlign w:val="center"/>
          </w:tcPr>
          <w:p>
            <w:pPr>
              <w:pStyle w:val="12"/>
            </w:pPr>
            <w:r>
              <w:t>悬挂国旗产品质量</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国庆节悬挂国旗安装工期</w:t>
            </w:r>
          </w:p>
        </w:tc>
        <w:tc>
          <w:tcPr>
            <w:tcW w:w="2551" w:type="dxa"/>
            <w:vAlign w:val="center"/>
          </w:tcPr>
          <w:p>
            <w:pPr>
              <w:pStyle w:val="12"/>
            </w:pPr>
            <w:r>
              <w:t>≤8天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国旗单位成本</w:t>
            </w:r>
          </w:p>
        </w:tc>
        <w:tc>
          <w:tcPr>
            <w:tcW w:w="2835" w:type="dxa"/>
            <w:vAlign w:val="center"/>
          </w:tcPr>
          <w:p>
            <w:pPr>
              <w:pStyle w:val="12"/>
            </w:pPr>
            <w:r>
              <w:t>国庆节悬挂国旗单位成本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增加国庆气氛，增强爱国情怀</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持续时间</w:t>
            </w:r>
          </w:p>
        </w:tc>
        <w:tc>
          <w:tcPr>
            <w:tcW w:w="2835" w:type="dxa"/>
            <w:vAlign w:val="center"/>
          </w:tcPr>
          <w:p>
            <w:pPr>
              <w:pStyle w:val="12"/>
            </w:pPr>
            <w:r>
              <w:t>国庆节悬挂国旗持续时间</w:t>
            </w:r>
          </w:p>
        </w:tc>
        <w:tc>
          <w:tcPr>
            <w:tcW w:w="2551" w:type="dxa"/>
            <w:vAlign w:val="center"/>
          </w:tcPr>
          <w:p>
            <w:pPr>
              <w:pStyle w:val="12"/>
            </w:pPr>
            <w:r>
              <w:t>≥30天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国庆节悬挂国旗群众满意度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8、黄壁庄水库延堤路改造工程绩效目标表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1.对黄壁庄水库延堤路7.3公里旧路进行改造，从而改善我区农村公路环境，提升周边村民出行质量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黄壁庄水库延堤路改造长度</w:t>
            </w:r>
          </w:p>
        </w:tc>
        <w:tc>
          <w:tcPr>
            <w:tcW w:w="2835" w:type="dxa"/>
            <w:vAlign w:val="center"/>
          </w:tcPr>
          <w:p>
            <w:pPr>
              <w:pStyle w:val="12"/>
            </w:pPr>
            <w:r>
              <w:t>黄壁庄水库延堤路改造工程里程</w:t>
            </w:r>
          </w:p>
        </w:tc>
        <w:tc>
          <w:tcPr>
            <w:tcW w:w="2551" w:type="dxa"/>
            <w:vAlign w:val="center"/>
          </w:tcPr>
          <w:p>
            <w:pPr>
              <w:pStyle w:val="12"/>
            </w:pPr>
            <w:r>
              <w:t>7.3公里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黄壁庄水库延堤路改造工程质量合格率</w:t>
            </w:r>
          </w:p>
        </w:tc>
        <w:tc>
          <w:tcPr>
            <w:tcW w:w="2835" w:type="dxa"/>
            <w:vAlign w:val="center"/>
          </w:tcPr>
          <w:p>
            <w:pPr>
              <w:pStyle w:val="12"/>
            </w:pPr>
            <w:r>
              <w:t>黄壁庄水库延堤路改造工程质量合格率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黄壁庄水库延堤路改造工程工期</w:t>
            </w:r>
          </w:p>
        </w:tc>
        <w:tc>
          <w:tcPr>
            <w:tcW w:w="2835" w:type="dxa"/>
            <w:vAlign w:val="center"/>
          </w:tcPr>
          <w:p>
            <w:pPr>
              <w:pStyle w:val="12"/>
            </w:pPr>
            <w:r>
              <w:t>黄壁庄水库延堤路改造工程完工期限</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黄壁庄水库延堤路改造工程单位成本</w:t>
            </w:r>
          </w:p>
        </w:tc>
        <w:tc>
          <w:tcPr>
            <w:tcW w:w="2835" w:type="dxa"/>
            <w:vAlign w:val="center"/>
          </w:tcPr>
          <w:p>
            <w:pPr>
              <w:pStyle w:val="12"/>
            </w:pPr>
            <w:r>
              <w:t>黄壁庄水库延堤路改造工程成本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黄壁庄水库延堤路改造工程工程使用年限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黄壁庄水库延堤路改造工程工程沿线受益群众满意度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9、交通局料场料仓扩建项目绩效目标表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1.对我局料场原有料仓进行扩建封闭，扩建面积约2200平方米，通过扩建，满足现行大气污染和环保要求，进而可以正常进行生产。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料仓扩建面积</w:t>
            </w:r>
          </w:p>
        </w:tc>
        <w:tc>
          <w:tcPr>
            <w:tcW w:w="2835" w:type="dxa"/>
            <w:vAlign w:val="center"/>
          </w:tcPr>
          <w:p>
            <w:pPr>
              <w:pStyle w:val="12"/>
            </w:pPr>
            <w:r>
              <w:t>交通局料场料仓扩建面积</w:t>
            </w:r>
          </w:p>
        </w:tc>
        <w:tc>
          <w:tcPr>
            <w:tcW w:w="2551" w:type="dxa"/>
            <w:vAlign w:val="center"/>
          </w:tcPr>
          <w:p>
            <w:pPr>
              <w:pStyle w:val="12"/>
            </w:pPr>
            <w:r>
              <w:t>2200平方米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交通局料场料仓扩建项目验收合格率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料仓扩建按时完成率</w:t>
            </w:r>
          </w:p>
        </w:tc>
        <w:tc>
          <w:tcPr>
            <w:tcW w:w="2835" w:type="dxa"/>
            <w:vAlign w:val="center"/>
          </w:tcPr>
          <w:p>
            <w:pPr>
              <w:pStyle w:val="12"/>
            </w:pPr>
            <w:r>
              <w:t>交通局料场料仓扩建按时完成率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料仓扩建成本</w:t>
            </w:r>
          </w:p>
        </w:tc>
        <w:tc>
          <w:tcPr>
            <w:tcW w:w="2835" w:type="dxa"/>
            <w:vAlign w:val="center"/>
          </w:tcPr>
          <w:p>
            <w:pPr>
              <w:pStyle w:val="12"/>
            </w:pPr>
            <w:r>
              <w:t>交通局料场料仓扩建项目建设成本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交通局料场料仓扩建项目使用年限</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交通局料场料仓扩建项目受益人口满意度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1.做好68人的经费保障工作，确保办公正常运转。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68人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办公费、水电费、维修维护费、邮电费、手续费及其他公用经费的支出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11、旧欠项目绩效目标表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1.清除旧欠项目20个，完成本年度清欠任务，减轻施工单位资金压力。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20个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清除旧欠项目按时完成率</w:t>
            </w:r>
          </w:p>
        </w:tc>
        <w:tc>
          <w:tcPr>
            <w:tcW w:w="2835" w:type="dxa"/>
            <w:vAlign w:val="center"/>
          </w:tcPr>
          <w:p>
            <w:pPr>
              <w:pStyle w:val="12"/>
            </w:pPr>
            <w:r>
              <w:t>清除旧欠项目按时完成率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清除旧欠项目成本</w:t>
            </w:r>
          </w:p>
        </w:tc>
        <w:tc>
          <w:tcPr>
            <w:tcW w:w="2551" w:type="dxa"/>
            <w:vAlign w:val="center"/>
          </w:tcPr>
          <w:p>
            <w:pPr>
              <w:pStyle w:val="12"/>
            </w:pPr>
            <w:r>
              <w:t>1602万元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旧欠项目受益人口满意度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12、局公路养护资金绩效目标表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1.170025.84平方米的道路养护达到路面干净整洁无扬尘污染无垃圾，保障面积685075平方米绿化带无垃圾，无死亡苗木，养护东外环13040棵树木，养护144000平方米太平河水面无垃圾漂浮物，以及十里画廊每年“五一”、“十一”双节摆花美化城市环境，保证人民出行安全，增强市民幸福感。</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道路维护量（条）</w:t>
            </w:r>
          </w:p>
        </w:tc>
        <w:tc>
          <w:tcPr>
            <w:tcW w:w="2835" w:type="dxa"/>
            <w:vAlign w:val="center"/>
          </w:tcPr>
          <w:p>
            <w:pPr>
              <w:pStyle w:val="12"/>
            </w:pPr>
            <w:r>
              <w:t>望佛路、三环连接线、鹿泉绿道、北斗路人行便道四条道路</w:t>
            </w:r>
          </w:p>
        </w:tc>
        <w:tc>
          <w:tcPr>
            <w:tcW w:w="2551" w:type="dxa"/>
            <w:vAlign w:val="center"/>
          </w:tcPr>
          <w:p>
            <w:pPr>
              <w:pStyle w:val="12"/>
            </w:pPr>
            <w:r>
              <w:t>4条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道路养护面积</w:t>
            </w:r>
          </w:p>
        </w:tc>
        <w:tc>
          <w:tcPr>
            <w:tcW w:w="2835" w:type="dxa"/>
            <w:vAlign w:val="center"/>
          </w:tcPr>
          <w:p>
            <w:pPr>
              <w:pStyle w:val="12"/>
            </w:pPr>
            <w:r>
              <w:t>望佛路、三环连接线、鹿泉绿道、北斗路人行便道四条道路</w:t>
            </w:r>
          </w:p>
        </w:tc>
        <w:tc>
          <w:tcPr>
            <w:tcW w:w="2551" w:type="dxa"/>
            <w:vAlign w:val="center"/>
          </w:tcPr>
          <w:p>
            <w:pPr>
              <w:pStyle w:val="12"/>
            </w:pPr>
            <w:r>
              <w:t>170025.84平方米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道路保洁经费标准</w:t>
            </w:r>
          </w:p>
        </w:tc>
        <w:tc>
          <w:tcPr>
            <w:tcW w:w="2835" w:type="dxa"/>
            <w:vAlign w:val="center"/>
          </w:tcPr>
          <w:p>
            <w:pPr>
              <w:pStyle w:val="12"/>
            </w:pPr>
            <w:r>
              <w:t>每平方米道路管护需要的金额</w:t>
            </w:r>
          </w:p>
        </w:tc>
        <w:tc>
          <w:tcPr>
            <w:tcW w:w="2551" w:type="dxa"/>
            <w:vAlign w:val="center"/>
          </w:tcPr>
          <w:p>
            <w:pPr>
              <w:pStyle w:val="12"/>
            </w:pPr>
            <w:r>
              <w:t>10.5元/平方米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施划标线经费标准</w:t>
            </w:r>
          </w:p>
        </w:tc>
        <w:tc>
          <w:tcPr>
            <w:tcW w:w="2835" w:type="dxa"/>
            <w:vAlign w:val="center"/>
          </w:tcPr>
          <w:p>
            <w:pPr>
              <w:pStyle w:val="12"/>
            </w:pPr>
            <w:r>
              <w:t>每平方米施划标线需要的金额</w:t>
            </w:r>
          </w:p>
        </w:tc>
        <w:tc>
          <w:tcPr>
            <w:tcW w:w="2551" w:type="dxa"/>
            <w:vAlign w:val="center"/>
          </w:tcPr>
          <w:p>
            <w:pPr>
              <w:pStyle w:val="12"/>
            </w:pPr>
            <w:r>
              <w:t>12.5元/平方米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绿化完成面积（平方米）</w:t>
            </w:r>
          </w:p>
        </w:tc>
        <w:tc>
          <w:tcPr>
            <w:tcW w:w="2835" w:type="dxa"/>
            <w:vAlign w:val="center"/>
          </w:tcPr>
          <w:p>
            <w:pPr>
              <w:pStyle w:val="12"/>
            </w:pPr>
            <w:r>
              <w:t>北斗东路两侧（东起郊区界西至获鹿镇卫生院东）和太平河两岸（东起秀水公园西至石柏公园）绿化带管护</w:t>
            </w:r>
          </w:p>
        </w:tc>
        <w:tc>
          <w:tcPr>
            <w:tcW w:w="2551" w:type="dxa"/>
            <w:vAlign w:val="center"/>
          </w:tcPr>
          <w:p>
            <w:pPr>
              <w:pStyle w:val="12"/>
            </w:pPr>
            <w:r>
              <w:t>685075平方米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东外环养护树木棵数</w:t>
            </w:r>
          </w:p>
        </w:tc>
        <w:tc>
          <w:tcPr>
            <w:tcW w:w="2835" w:type="dxa"/>
            <w:vAlign w:val="center"/>
          </w:tcPr>
          <w:p>
            <w:pPr>
              <w:pStyle w:val="12"/>
            </w:pPr>
            <w:r>
              <w:t>东外环杨树、红叶槐（北斗路以北）</w:t>
            </w:r>
          </w:p>
        </w:tc>
        <w:tc>
          <w:tcPr>
            <w:tcW w:w="2551" w:type="dxa"/>
            <w:vAlign w:val="center"/>
          </w:tcPr>
          <w:p>
            <w:pPr>
              <w:pStyle w:val="12"/>
            </w:pPr>
            <w:r>
              <w:t>13040棵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绿化养护费用标准</w:t>
            </w:r>
          </w:p>
        </w:tc>
        <w:tc>
          <w:tcPr>
            <w:tcW w:w="2835" w:type="dxa"/>
            <w:vAlign w:val="center"/>
          </w:tcPr>
          <w:p>
            <w:pPr>
              <w:pStyle w:val="12"/>
            </w:pPr>
            <w:r>
              <w:t>每平方米绿化带养护需要的金额</w:t>
            </w:r>
          </w:p>
        </w:tc>
        <w:tc>
          <w:tcPr>
            <w:tcW w:w="2551" w:type="dxa"/>
            <w:vAlign w:val="center"/>
          </w:tcPr>
          <w:p>
            <w:pPr>
              <w:pStyle w:val="12"/>
            </w:pPr>
            <w:r>
              <w:t>8元/平方米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东外环树木养护费用标准</w:t>
            </w:r>
          </w:p>
        </w:tc>
        <w:tc>
          <w:tcPr>
            <w:tcW w:w="2835" w:type="dxa"/>
            <w:vAlign w:val="center"/>
          </w:tcPr>
          <w:p>
            <w:pPr>
              <w:pStyle w:val="12"/>
            </w:pPr>
            <w:r>
              <w:t>每1棵树养护需要的金额</w:t>
            </w:r>
          </w:p>
        </w:tc>
        <w:tc>
          <w:tcPr>
            <w:tcW w:w="2551" w:type="dxa"/>
            <w:vAlign w:val="center"/>
          </w:tcPr>
          <w:p>
            <w:pPr>
              <w:pStyle w:val="12"/>
            </w:pPr>
            <w:r>
              <w:t>5元/棵</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水面养护面积（平方米）</w:t>
            </w:r>
          </w:p>
        </w:tc>
        <w:tc>
          <w:tcPr>
            <w:tcW w:w="2835" w:type="dxa"/>
            <w:vAlign w:val="center"/>
          </w:tcPr>
          <w:p>
            <w:pPr>
              <w:pStyle w:val="12"/>
            </w:pPr>
            <w:r>
              <w:t>太平河水面（东起大松铁路桥西至石柏公园）</w:t>
            </w:r>
          </w:p>
        </w:tc>
        <w:tc>
          <w:tcPr>
            <w:tcW w:w="2551" w:type="dxa"/>
            <w:vAlign w:val="center"/>
          </w:tcPr>
          <w:p>
            <w:pPr>
              <w:pStyle w:val="12"/>
            </w:pPr>
            <w:r>
              <w:t>144000平方米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水面养护费用标准</w:t>
            </w:r>
          </w:p>
        </w:tc>
        <w:tc>
          <w:tcPr>
            <w:tcW w:w="2835" w:type="dxa"/>
            <w:vAlign w:val="center"/>
          </w:tcPr>
          <w:p>
            <w:pPr>
              <w:pStyle w:val="12"/>
            </w:pPr>
            <w:r>
              <w:t>每平方米水面管护所需要的金额</w:t>
            </w:r>
          </w:p>
        </w:tc>
        <w:tc>
          <w:tcPr>
            <w:tcW w:w="2551" w:type="dxa"/>
            <w:vAlign w:val="center"/>
          </w:tcPr>
          <w:p>
            <w:pPr>
              <w:pStyle w:val="12"/>
            </w:pPr>
            <w:r>
              <w:t>2元/平方米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节假日种花经费标准</w:t>
            </w:r>
          </w:p>
        </w:tc>
        <w:tc>
          <w:tcPr>
            <w:tcW w:w="2835" w:type="dxa"/>
            <w:vAlign w:val="center"/>
          </w:tcPr>
          <w:p>
            <w:pPr>
              <w:pStyle w:val="12"/>
            </w:pPr>
            <w:r>
              <w:t>每年“五一”、“十一”双节种花每平方米需要的费用</w:t>
            </w:r>
          </w:p>
        </w:tc>
        <w:tc>
          <w:tcPr>
            <w:tcW w:w="2551" w:type="dxa"/>
            <w:vAlign w:val="center"/>
          </w:tcPr>
          <w:p>
            <w:pPr>
              <w:pStyle w:val="12"/>
            </w:pPr>
            <w:r>
              <w:t>80元/平方米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节假日播撒花籽花卉经费标准</w:t>
            </w:r>
          </w:p>
        </w:tc>
        <w:tc>
          <w:tcPr>
            <w:tcW w:w="2835" w:type="dxa"/>
            <w:vAlign w:val="center"/>
          </w:tcPr>
          <w:p>
            <w:pPr>
              <w:pStyle w:val="12"/>
            </w:pPr>
            <w:r>
              <w:t>每年“五一”、“十一”双节播撒花籽每平方米需要的费用</w:t>
            </w:r>
          </w:p>
        </w:tc>
        <w:tc>
          <w:tcPr>
            <w:tcW w:w="2551" w:type="dxa"/>
            <w:vAlign w:val="center"/>
          </w:tcPr>
          <w:p>
            <w:pPr>
              <w:pStyle w:val="12"/>
            </w:pPr>
            <w:r>
              <w:t>15元/平方米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节假日种花面积</w:t>
            </w:r>
          </w:p>
        </w:tc>
        <w:tc>
          <w:tcPr>
            <w:tcW w:w="2835" w:type="dxa"/>
            <w:vAlign w:val="center"/>
          </w:tcPr>
          <w:p>
            <w:pPr>
              <w:pStyle w:val="12"/>
            </w:pPr>
            <w:r>
              <w:t>每年“五一”、“十一”双节种花的面积</w:t>
            </w:r>
          </w:p>
        </w:tc>
        <w:tc>
          <w:tcPr>
            <w:tcW w:w="2551" w:type="dxa"/>
            <w:vAlign w:val="center"/>
          </w:tcPr>
          <w:p>
            <w:pPr>
              <w:pStyle w:val="12"/>
            </w:pPr>
            <w:r>
              <w:t>21273平方米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节假日播撒花籽花卉面积</w:t>
            </w:r>
          </w:p>
        </w:tc>
        <w:tc>
          <w:tcPr>
            <w:tcW w:w="2835" w:type="dxa"/>
            <w:vAlign w:val="center"/>
          </w:tcPr>
          <w:p>
            <w:pPr>
              <w:pStyle w:val="12"/>
            </w:pPr>
            <w:r>
              <w:t>每年“五一”、“十一”双节播撒花籽的面筋</w:t>
            </w:r>
          </w:p>
        </w:tc>
        <w:tc>
          <w:tcPr>
            <w:tcW w:w="2551" w:type="dxa"/>
            <w:vAlign w:val="center"/>
          </w:tcPr>
          <w:p>
            <w:pPr>
              <w:pStyle w:val="12"/>
            </w:pPr>
            <w:r>
              <w:t>11500平方米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节假日种花花卉数量</w:t>
            </w:r>
          </w:p>
        </w:tc>
        <w:tc>
          <w:tcPr>
            <w:tcW w:w="2835" w:type="dxa"/>
            <w:vAlign w:val="center"/>
          </w:tcPr>
          <w:p>
            <w:pPr>
              <w:pStyle w:val="12"/>
            </w:pPr>
            <w:r>
              <w:t>每年“五一”、“十一”双节种花每平方米花卉的棵数</w:t>
            </w:r>
          </w:p>
        </w:tc>
        <w:tc>
          <w:tcPr>
            <w:tcW w:w="2551" w:type="dxa"/>
            <w:vAlign w:val="center"/>
          </w:tcPr>
          <w:p>
            <w:pPr>
              <w:pStyle w:val="12"/>
            </w:pPr>
            <w:r>
              <w:t>70棵/平方米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节假日播撒花籽数量</w:t>
            </w:r>
          </w:p>
        </w:tc>
        <w:tc>
          <w:tcPr>
            <w:tcW w:w="2835" w:type="dxa"/>
            <w:vAlign w:val="center"/>
          </w:tcPr>
          <w:p>
            <w:pPr>
              <w:pStyle w:val="12"/>
            </w:pPr>
            <w:r>
              <w:t>每年“五一”、“十一”双节播撒花籽每平方米的克数</w:t>
            </w:r>
          </w:p>
        </w:tc>
        <w:tc>
          <w:tcPr>
            <w:tcW w:w="2551" w:type="dxa"/>
            <w:vAlign w:val="center"/>
          </w:tcPr>
          <w:p>
            <w:pPr>
              <w:pStyle w:val="12"/>
            </w:pPr>
            <w:r>
              <w:t>3克/平方米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管护工作合格率</w:t>
            </w:r>
          </w:p>
        </w:tc>
        <w:tc>
          <w:tcPr>
            <w:tcW w:w="2835" w:type="dxa"/>
            <w:vAlign w:val="center"/>
          </w:tcPr>
          <w:p>
            <w:pPr>
              <w:pStyle w:val="12"/>
            </w:pPr>
            <w:r>
              <w:t>管护合格面积占管护总面积的百分比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维护道路绿化带水面的按时完成率</w:t>
            </w:r>
          </w:p>
        </w:tc>
        <w:tc>
          <w:tcPr>
            <w:tcW w:w="2835" w:type="dxa"/>
            <w:vAlign w:val="center"/>
          </w:tcPr>
          <w:p>
            <w:pPr>
              <w:pStyle w:val="12"/>
            </w:pPr>
            <w:r>
              <w:t>所管辖范围按照时间、节点、计划要求完成与计划完成比例（百分比）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绿化苗木覆盖率</w:t>
            </w:r>
          </w:p>
        </w:tc>
        <w:tc>
          <w:tcPr>
            <w:tcW w:w="2835" w:type="dxa"/>
            <w:vAlign w:val="center"/>
          </w:tcPr>
          <w:p>
            <w:pPr>
              <w:pStyle w:val="12"/>
            </w:pPr>
            <w:r>
              <w:t>养护范围内绿化苗木面积占总管护面积的百分比</w:t>
            </w:r>
          </w:p>
        </w:tc>
        <w:tc>
          <w:tcPr>
            <w:tcW w:w="2551" w:type="dxa"/>
            <w:vAlign w:val="center"/>
          </w:tcPr>
          <w:p>
            <w:pPr>
              <w:pStyle w:val="12"/>
            </w:pPr>
            <w:r>
              <w:t>≥95%</w:t>
            </w:r>
          </w:p>
        </w:tc>
        <w:tc>
          <w:tcPr>
            <w:tcW w:w="2268" w:type="dxa"/>
            <w:vAlign w:val="center"/>
          </w:tcPr>
          <w:p>
            <w:pPr>
              <w:pStyle w:val="12"/>
            </w:pPr>
            <w:r>
              <w:t xml:space="preserve"> 根据绿化管护办法监督检查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道路设施完好率</w:t>
            </w:r>
          </w:p>
        </w:tc>
        <w:tc>
          <w:tcPr>
            <w:tcW w:w="2835" w:type="dxa"/>
            <w:vAlign w:val="center"/>
          </w:tcPr>
          <w:p>
            <w:pPr>
              <w:pStyle w:val="12"/>
            </w:pPr>
            <w:r>
              <w:t>道路设施完好率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出行环境舒适度</w:t>
            </w:r>
          </w:p>
        </w:tc>
        <w:tc>
          <w:tcPr>
            <w:tcW w:w="2835" w:type="dxa"/>
            <w:vAlign w:val="center"/>
          </w:tcPr>
          <w:p>
            <w:pPr>
              <w:pStyle w:val="12"/>
            </w:pPr>
            <w:r>
              <w:t>出行环境舒适度</w:t>
            </w:r>
          </w:p>
        </w:tc>
        <w:tc>
          <w:tcPr>
            <w:tcW w:w="2551" w:type="dxa"/>
            <w:vAlign w:val="center"/>
          </w:tcPr>
          <w:p>
            <w:pPr>
              <w:pStyle w:val="12"/>
            </w:pPr>
            <w:r>
              <w:t>≥95%</w:t>
            </w:r>
          </w:p>
        </w:tc>
        <w:tc>
          <w:tcPr>
            <w:tcW w:w="2268" w:type="dxa"/>
            <w:vAlign w:val="center"/>
          </w:tcPr>
          <w:p>
            <w:pPr>
              <w:pStyle w:val="12"/>
            </w:pPr>
            <w:r>
              <w:t>调差问卷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满意和比较满意占总调查人数的百分比</w:t>
            </w:r>
          </w:p>
        </w:tc>
        <w:tc>
          <w:tcPr>
            <w:tcW w:w="2551" w:type="dxa"/>
            <w:vAlign w:val="center"/>
          </w:tcPr>
          <w:p>
            <w:pPr>
              <w:pStyle w:val="12"/>
            </w:pPr>
            <w:r>
              <w:t>≥90%</w:t>
            </w:r>
          </w:p>
        </w:tc>
        <w:tc>
          <w:tcPr>
            <w:tcW w:w="2268" w:type="dxa"/>
            <w:vAlign w:val="center"/>
          </w:tcPr>
          <w:p>
            <w:pPr>
              <w:pStyle w:val="12"/>
            </w:pPr>
            <w:r>
              <w:t>调差问卷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13、局绿化租地费绩效目标表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1.用于鹿泉区域内2022年前个绿化项目月715.64亩绿化租地费用，按照合同约定金额及时拨付。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北斗路高速公路出口绿化租获鹿镇北新城村12亩，东外环（北斗路至城区水厂段）绿化管护租地92.04亩，太平河两岸绿化慢行租地319.9亩，滨河路及南侧绿化工程租地291.7亩</w:t>
            </w:r>
          </w:p>
        </w:tc>
        <w:tc>
          <w:tcPr>
            <w:tcW w:w="2551" w:type="dxa"/>
            <w:vAlign w:val="center"/>
          </w:tcPr>
          <w:p>
            <w:pPr>
              <w:pStyle w:val="12"/>
            </w:pPr>
            <w:r>
              <w:t>715.64亩</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租地补贴发放完成率</w:t>
            </w:r>
          </w:p>
        </w:tc>
        <w:tc>
          <w:tcPr>
            <w:tcW w:w="2835" w:type="dxa"/>
            <w:vAlign w:val="center"/>
          </w:tcPr>
          <w:p>
            <w:pPr>
              <w:pStyle w:val="12"/>
            </w:pPr>
            <w:r>
              <w:t>按照租地协议按时完成租地补贴</w:t>
            </w:r>
          </w:p>
        </w:tc>
        <w:tc>
          <w:tcPr>
            <w:tcW w:w="2551" w:type="dxa"/>
            <w:vAlign w:val="center"/>
          </w:tcPr>
          <w:p>
            <w:pPr>
              <w:pStyle w:val="12"/>
            </w:pPr>
            <w:r>
              <w:t>100%</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租地期限</w:t>
            </w:r>
          </w:p>
        </w:tc>
        <w:tc>
          <w:tcPr>
            <w:tcW w:w="2835" w:type="dxa"/>
            <w:vAlign w:val="center"/>
          </w:tcPr>
          <w:p>
            <w:pPr>
              <w:pStyle w:val="12"/>
            </w:pPr>
            <w:r>
              <w:t>按照租地协议期限</w:t>
            </w:r>
          </w:p>
        </w:tc>
        <w:tc>
          <w:tcPr>
            <w:tcW w:w="2551" w:type="dxa"/>
            <w:vAlign w:val="center"/>
          </w:tcPr>
          <w:p>
            <w:pPr>
              <w:pStyle w:val="12"/>
            </w:pPr>
            <w:r>
              <w:t>100%</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租地费用补偿标准</w:t>
            </w:r>
          </w:p>
        </w:tc>
        <w:tc>
          <w:tcPr>
            <w:tcW w:w="2835" w:type="dxa"/>
            <w:vAlign w:val="center"/>
          </w:tcPr>
          <w:p>
            <w:pPr>
              <w:pStyle w:val="12"/>
            </w:pPr>
            <w:r>
              <w:t>按照租地协议补偿标准</w:t>
            </w:r>
          </w:p>
        </w:tc>
        <w:tc>
          <w:tcPr>
            <w:tcW w:w="2551" w:type="dxa"/>
            <w:vAlign w:val="center"/>
          </w:tcPr>
          <w:p>
            <w:pPr>
              <w:pStyle w:val="12"/>
            </w:pPr>
            <w:r>
              <w:t>1440元/亩</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绿化面积</w:t>
            </w:r>
          </w:p>
        </w:tc>
        <w:tc>
          <w:tcPr>
            <w:tcW w:w="2835" w:type="dxa"/>
            <w:vAlign w:val="center"/>
          </w:tcPr>
          <w:p>
            <w:pPr>
              <w:pStyle w:val="12"/>
            </w:pPr>
            <w:r>
              <w:t>按照租地协议面积进行绿化租地</w:t>
            </w:r>
          </w:p>
        </w:tc>
        <w:tc>
          <w:tcPr>
            <w:tcW w:w="2551" w:type="dxa"/>
            <w:vAlign w:val="center"/>
          </w:tcPr>
          <w:p>
            <w:pPr>
              <w:pStyle w:val="12"/>
            </w:pPr>
            <w:r>
              <w:t>715.64亩</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14、路灯管护费用绩效目标表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1.共管辖路灯76公里，路灯光源5600盏，亮化60163盏路灯，以上两部分的电费及维修管护经费，亮灯率在95%以上，设备完好率在98%以上。</w:t>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路灯亮化管理长度</w:t>
            </w:r>
          </w:p>
        </w:tc>
        <w:tc>
          <w:tcPr>
            <w:tcW w:w="2835" w:type="dxa"/>
            <w:vAlign w:val="center"/>
          </w:tcPr>
          <w:p>
            <w:pPr>
              <w:pStyle w:val="12"/>
            </w:pPr>
            <w:r>
              <w:t>管理路灯的长度</w:t>
            </w:r>
          </w:p>
        </w:tc>
        <w:tc>
          <w:tcPr>
            <w:tcW w:w="2551" w:type="dxa"/>
            <w:vAlign w:val="center"/>
          </w:tcPr>
          <w:p>
            <w:pPr>
              <w:pStyle w:val="12"/>
            </w:pPr>
            <w:r>
              <w:t>≥76公里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亮灯率及设备完好率</w:t>
            </w:r>
          </w:p>
        </w:tc>
        <w:tc>
          <w:tcPr>
            <w:tcW w:w="2835" w:type="dxa"/>
            <w:vAlign w:val="center"/>
          </w:tcPr>
          <w:p>
            <w:pPr>
              <w:pStyle w:val="12"/>
            </w:pPr>
            <w:r>
              <w:t>确保人为及被盗损失最低点</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路灯故障维修时间</w:t>
            </w:r>
          </w:p>
        </w:tc>
        <w:tc>
          <w:tcPr>
            <w:tcW w:w="2835" w:type="dxa"/>
            <w:vAlign w:val="center"/>
          </w:tcPr>
          <w:p>
            <w:pPr>
              <w:pStyle w:val="12"/>
            </w:pPr>
            <w:r>
              <w:t>不超过24小时</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路灯养护成本</w:t>
            </w:r>
          </w:p>
        </w:tc>
        <w:tc>
          <w:tcPr>
            <w:tcW w:w="2835" w:type="dxa"/>
            <w:vAlign w:val="center"/>
          </w:tcPr>
          <w:p>
            <w:pPr>
              <w:pStyle w:val="12"/>
            </w:pPr>
            <w:r>
              <w:t>加强夜间巡查力度，发现故障及时处理</w:t>
            </w:r>
          </w:p>
        </w:tc>
        <w:tc>
          <w:tcPr>
            <w:tcW w:w="2551" w:type="dxa"/>
            <w:vAlign w:val="center"/>
          </w:tcPr>
          <w:p>
            <w:pPr>
              <w:pStyle w:val="12"/>
            </w:pPr>
            <w:r>
              <w:t>≥5天/周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管理路灯光源的数量</w:t>
            </w:r>
          </w:p>
        </w:tc>
        <w:tc>
          <w:tcPr>
            <w:tcW w:w="2835" w:type="dxa"/>
            <w:vAlign w:val="center"/>
          </w:tcPr>
          <w:p>
            <w:pPr>
              <w:pStyle w:val="12"/>
            </w:pPr>
            <w:r>
              <w:t>管理路灯光源的数量</w:t>
            </w:r>
          </w:p>
        </w:tc>
        <w:tc>
          <w:tcPr>
            <w:tcW w:w="2551" w:type="dxa"/>
            <w:vAlign w:val="center"/>
          </w:tcPr>
          <w:p>
            <w:pPr>
              <w:pStyle w:val="12"/>
            </w:pPr>
            <w:r>
              <w:t>5600盏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量化路灯的数量</w:t>
            </w:r>
          </w:p>
        </w:tc>
        <w:tc>
          <w:tcPr>
            <w:tcW w:w="2835" w:type="dxa"/>
            <w:vAlign w:val="center"/>
          </w:tcPr>
          <w:p>
            <w:pPr>
              <w:pStyle w:val="12"/>
            </w:pPr>
            <w:r>
              <w:t>量化路灯的数量</w:t>
            </w:r>
          </w:p>
        </w:tc>
        <w:tc>
          <w:tcPr>
            <w:tcW w:w="2551" w:type="dxa"/>
            <w:vAlign w:val="center"/>
          </w:tcPr>
          <w:p>
            <w:pPr>
              <w:pStyle w:val="12"/>
            </w:pPr>
            <w:r>
              <w:t>60163盏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p>
            <w:pPr>
              <w:pStyle w:val="12"/>
            </w:pPr>
          </w:p>
          <w:p>
            <w:pPr>
              <w:pStyle w:val="12"/>
            </w:pPr>
          </w:p>
        </w:tc>
        <w:tc>
          <w:tcPr>
            <w:tcW w:w="2835" w:type="dxa"/>
            <w:vAlign w:val="center"/>
          </w:tcPr>
          <w:p>
            <w:pPr>
              <w:pStyle w:val="12"/>
            </w:pPr>
            <w:r>
              <w:t>在全市产生的重要影响，得到广大受众的充分认可。</w:t>
            </w:r>
          </w:p>
          <w:p>
            <w:pPr>
              <w:pStyle w:val="12"/>
            </w:pPr>
          </w:p>
          <w:p>
            <w:pPr>
              <w:pStyle w:val="12"/>
            </w:pP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长期使用性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15、鹿泉区翠柏大街路面改造工程绩效目标表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1.对翠柏大街7.174公里道路进行罩面，提升道路平整度，改善道路通行环境。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改造工程道路长度</w:t>
            </w:r>
          </w:p>
        </w:tc>
        <w:tc>
          <w:tcPr>
            <w:tcW w:w="2835" w:type="dxa"/>
            <w:vAlign w:val="center"/>
          </w:tcPr>
          <w:p>
            <w:pPr>
              <w:pStyle w:val="12"/>
            </w:pPr>
            <w:r>
              <w:t>鹿泉翠柏大街路面改造工程道路长度</w:t>
            </w:r>
          </w:p>
        </w:tc>
        <w:tc>
          <w:tcPr>
            <w:tcW w:w="2551" w:type="dxa"/>
            <w:vAlign w:val="center"/>
          </w:tcPr>
          <w:p>
            <w:pPr>
              <w:pStyle w:val="12"/>
            </w:pPr>
            <w:r>
              <w:t>7.17公里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改造工程工程质量合格率</w:t>
            </w:r>
          </w:p>
        </w:tc>
        <w:tc>
          <w:tcPr>
            <w:tcW w:w="2835" w:type="dxa"/>
            <w:vAlign w:val="center"/>
          </w:tcPr>
          <w:p>
            <w:pPr>
              <w:pStyle w:val="12"/>
            </w:pPr>
            <w:r>
              <w:t>鹿泉翠柏大街路面改造工程质量合格率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改造工程按时完成率</w:t>
            </w:r>
          </w:p>
        </w:tc>
        <w:tc>
          <w:tcPr>
            <w:tcW w:w="2835" w:type="dxa"/>
            <w:vAlign w:val="center"/>
          </w:tcPr>
          <w:p>
            <w:pPr>
              <w:pStyle w:val="12"/>
            </w:pPr>
            <w:r>
              <w:t>鹿泉翠柏大街路面改造工程按时完成率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改造工程成本</w:t>
            </w:r>
          </w:p>
        </w:tc>
        <w:tc>
          <w:tcPr>
            <w:tcW w:w="2835" w:type="dxa"/>
            <w:vAlign w:val="center"/>
          </w:tcPr>
          <w:p>
            <w:pPr>
              <w:pStyle w:val="12"/>
            </w:pPr>
            <w:r>
              <w:t>鹿泉翠柏大街路面改造工程成本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鹿泉翠柏大街路面改造工程工程使用年限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鹿泉翠柏大街路面改造工程工程沿线受益群众满意度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16、鹿泉区道路及雨水管网改造工程绩效目标表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1.按时完成鹿泉区道路及雨水管网改造工程全部工作包括维修道路1147米，维修人行道6360米，安装管道1100米。保证行人及车辆安全，达到群众满意。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修缮道路工程量</w:t>
            </w:r>
          </w:p>
        </w:tc>
        <w:tc>
          <w:tcPr>
            <w:tcW w:w="2835" w:type="dxa"/>
            <w:vAlign w:val="center"/>
          </w:tcPr>
          <w:p>
            <w:pPr>
              <w:pStyle w:val="12"/>
            </w:pPr>
            <w:r>
              <w:t>项目修缮的道路长度</w:t>
            </w:r>
          </w:p>
        </w:tc>
        <w:tc>
          <w:tcPr>
            <w:tcW w:w="2551" w:type="dxa"/>
            <w:vAlign w:val="center"/>
          </w:tcPr>
          <w:p>
            <w:pPr>
              <w:pStyle w:val="12"/>
            </w:pPr>
            <w:r>
              <w:t>1147米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修缮人行道工程量</w:t>
            </w:r>
          </w:p>
        </w:tc>
        <w:tc>
          <w:tcPr>
            <w:tcW w:w="2835" w:type="dxa"/>
            <w:vAlign w:val="center"/>
          </w:tcPr>
          <w:p>
            <w:pPr>
              <w:pStyle w:val="12"/>
            </w:pPr>
            <w:r>
              <w:t>项目修缮人行道的长度</w:t>
            </w:r>
          </w:p>
        </w:tc>
        <w:tc>
          <w:tcPr>
            <w:tcW w:w="2551" w:type="dxa"/>
            <w:vAlign w:val="center"/>
          </w:tcPr>
          <w:p>
            <w:pPr>
              <w:pStyle w:val="12"/>
            </w:pPr>
            <w:r>
              <w:t>6360米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安装管道工程量</w:t>
            </w:r>
          </w:p>
        </w:tc>
        <w:tc>
          <w:tcPr>
            <w:tcW w:w="2835" w:type="dxa"/>
            <w:vAlign w:val="center"/>
          </w:tcPr>
          <w:p>
            <w:pPr>
              <w:pStyle w:val="12"/>
            </w:pPr>
            <w:r>
              <w:t>项目安装管道的长度</w:t>
            </w:r>
          </w:p>
        </w:tc>
        <w:tc>
          <w:tcPr>
            <w:tcW w:w="2551" w:type="dxa"/>
            <w:vAlign w:val="center"/>
          </w:tcPr>
          <w:p>
            <w:pPr>
              <w:pStyle w:val="12"/>
            </w:pPr>
            <w:r>
              <w:t>950米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安装管道工程量</w:t>
            </w:r>
          </w:p>
        </w:tc>
        <w:tc>
          <w:tcPr>
            <w:tcW w:w="2835" w:type="dxa"/>
            <w:vAlign w:val="center"/>
          </w:tcPr>
          <w:p>
            <w:pPr>
              <w:pStyle w:val="12"/>
            </w:pPr>
            <w:r>
              <w:t>项目安装管道的长度</w:t>
            </w:r>
          </w:p>
        </w:tc>
        <w:tc>
          <w:tcPr>
            <w:tcW w:w="2551" w:type="dxa"/>
            <w:vAlign w:val="center"/>
          </w:tcPr>
          <w:p>
            <w:pPr>
              <w:pStyle w:val="12"/>
            </w:pPr>
            <w:r>
              <w:t>150米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质监部分出具合格的建设工程质量占总工程量的百分比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2835" w:type="dxa"/>
            <w:vAlign w:val="center"/>
          </w:tcPr>
          <w:p>
            <w:pPr>
              <w:pStyle w:val="12"/>
            </w:pPr>
            <w:r>
              <w:t>按期完成的工程量占总工程量的百分比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2835" w:type="dxa"/>
            <w:vAlign w:val="center"/>
          </w:tcPr>
          <w:p>
            <w:pPr>
              <w:pStyle w:val="12"/>
            </w:pPr>
            <w:r>
              <w:t>雨水管网改造建设的成本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管道实际使用年限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7.97公里</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运营维护成本</w:t>
            </w:r>
          </w:p>
        </w:tc>
        <w:tc>
          <w:tcPr>
            <w:tcW w:w="2835" w:type="dxa"/>
            <w:vAlign w:val="center"/>
          </w:tcPr>
          <w:p>
            <w:pPr>
              <w:pStyle w:val="12"/>
            </w:pPr>
            <w:r>
              <w:t>年度道路运营维护成本</w:t>
            </w:r>
          </w:p>
        </w:tc>
        <w:tc>
          <w:tcPr>
            <w:tcW w:w="2551" w:type="dxa"/>
            <w:vAlign w:val="center"/>
          </w:tcPr>
          <w:p>
            <w:pPr>
              <w:pStyle w:val="12"/>
            </w:pPr>
            <w:r>
              <w:t>90万元</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新建公路列养率</w:t>
            </w:r>
          </w:p>
        </w:tc>
        <w:tc>
          <w:tcPr>
            <w:tcW w:w="2835" w:type="dxa"/>
            <w:vAlign w:val="center"/>
          </w:tcPr>
          <w:p>
            <w:pPr>
              <w:pStyle w:val="12"/>
            </w:pPr>
            <w:r>
              <w:t>道路日常维护覆盖率</w:t>
            </w:r>
          </w:p>
        </w:tc>
        <w:tc>
          <w:tcPr>
            <w:tcW w:w="2551" w:type="dxa"/>
            <w:vAlign w:val="center"/>
          </w:tcPr>
          <w:p>
            <w:pPr>
              <w:pStyle w:val="12"/>
            </w:pPr>
            <w:r>
              <w:t>100%</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2835" w:type="dxa"/>
            <w:vAlign w:val="center"/>
          </w:tcPr>
          <w:p>
            <w:pPr>
              <w:pStyle w:val="12"/>
            </w:pPr>
            <w:r>
              <w:t>改善交通状况</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18、鹿泉区农村公路改造工程绩效目标表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1.对全区68条农村公路进行硬化改造，从而改善我区农村道路通行环境，有利于沿线群众出行，提升群众满意度。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改造公路数量</w:t>
            </w:r>
          </w:p>
        </w:tc>
        <w:tc>
          <w:tcPr>
            <w:tcW w:w="2835" w:type="dxa"/>
            <w:vAlign w:val="center"/>
          </w:tcPr>
          <w:p>
            <w:pPr>
              <w:pStyle w:val="12"/>
            </w:pPr>
            <w:r>
              <w:t>农村公路改造工程数量</w:t>
            </w:r>
          </w:p>
        </w:tc>
        <w:tc>
          <w:tcPr>
            <w:tcW w:w="2551" w:type="dxa"/>
            <w:vAlign w:val="center"/>
          </w:tcPr>
          <w:p>
            <w:pPr>
              <w:pStyle w:val="12"/>
            </w:pPr>
            <w:r>
              <w:t>68条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改造公路长度</w:t>
            </w:r>
          </w:p>
        </w:tc>
        <w:tc>
          <w:tcPr>
            <w:tcW w:w="2835" w:type="dxa"/>
            <w:vAlign w:val="center"/>
          </w:tcPr>
          <w:p>
            <w:pPr>
              <w:pStyle w:val="12"/>
            </w:pPr>
            <w:r>
              <w:t>改造公路里程数</w:t>
            </w:r>
          </w:p>
        </w:tc>
        <w:tc>
          <w:tcPr>
            <w:tcW w:w="2551" w:type="dxa"/>
            <w:vAlign w:val="center"/>
          </w:tcPr>
          <w:p>
            <w:pPr>
              <w:pStyle w:val="12"/>
            </w:pPr>
            <w:r>
              <w:t>80.44公里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农村公路改造工程验收合格率</w:t>
            </w:r>
          </w:p>
        </w:tc>
        <w:tc>
          <w:tcPr>
            <w:tcW w:w="2551" w:type="dxa"/>
            <w:vAlign w:val="center"/>
          </w:tcPr>
          <w:p>
            <w:pPr>
              <w:pStyle w:val="12"/>
            </w:pPr>
            <w:r>
              <w:t>≥95%</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改造公路成本</w:t>
            </w:r>
          </w:p>
        </w:tc>
        <w:tc>
          <w:tcPr>
            <w:tcW w:w="2835" w:type="dxa"/>
            <w:vAlign w:val="center"/>
          </w:tcPr>
          <w:p>
            <w:pPr>
              <w:pStyle w:val="12"/>
            </w:pPr>
            <w:r>
              <w:t>农村公路改造成本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项目工期</w:t>
            </w:r>
          </w:p>
        </w:tc>
        <w:tc>
          <w:tcPr>
            <w:tcW w:w="2835" w:type="dxa"/>
            <w:vAlign w:val="center"/>
          </w:tcPr>
          <w:p>
            <w:pPr>
              <w:pStyle w:val="12"/>
            </w:pPr>
            <w:r>
              <w:t>农村公路改造工程项目工期</w:t>
            </w:r>
          </w:p>
        </w:tc>
        <w:tc>
          <w:tcPr>
            <w:tcW w:w="2551" w:type="dxa"/>
            <w:vAlign w:val="center"/>
          </w:tcPr>
          <w:p>
            <w:pPr>
              <w:pStyle w:val="12"/>
            </w:pPr>
            <w:r>
              <w:t>≤9月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农村公路改造工程持续影响时间</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19、农村公路建设养护发展专项资金（养护工程补助资金）绩效目标表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1.该资金用于补助7.3公里农村公路改造，项目完成后将会有效改善道路通行环境以及当地空气质量，有利于沿线群众出行，提升群众满意度。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补助农村公路改造的里程数</w:t>
            </w:r>
          </w:p>
        </w:tc>
        <w:tc>
          <w:tcPr>
            <w:tcW w:w="2835" w:type="dxa"/>
            <w:vAlign w:val="center"/>
          </w:tcPr>
          <w:p>
            <w:pPr>
              <w:pStyle w:val="12"/>
            </w:pPr>
            <w:r>
              <w:t>补助资金用于农村公路改造的项目长度</w:t>
            </w:r>
          </w:p>
        </w:tc>
        <w:tc>
          <w:tcPr>
            <w:tcW w:w="2551" w:type="dxa"/>
            <w:vAlign w:val="center"/>
          </w:tcPr>
          <w:p>
            <w:pPr>
              <w:pStyle w:val="12"/>
            </w:pPr>
            <w:r>
              <w:t>7.3公里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工程合格数量占总数量的百分比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补助农村公路改造的资金成本</w:t>
            </w:r>
          </w:p>
        </w:tc>
        <w:tc>
          <w:tcPr>
            <w:tcW w:w="2835" w:type="dxa"/>
            <w:vAlign w:val="center"/>
          </w:tcPr>
          <w:p>
            <w:pPr>
              <w:pStyle w:val="12"/>
            </w:pPr>
            <w:r>
              <w:t>用于农村公路改造补助资金总成本</w:t>
            </w:r>
          </w:p>
        </w:tc>
        <w:tc>
          <w:tcPr>
            <w:tcW w:w="2551" w:type="dxa"/>
            <w:vAlign w:val="center"/>
          </w:tcPr>
          <w:p>
            <w:pPr>
              <w:pStyle w:val="12"/>
            </w:pPr>
            <w:r>
              <w:t>97万元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项目完工及时率</w:t>
            </w:r>
          </w:p>
          <w:p>
            <w:pPr>
              <w:pStyle w:val="12"/>
            </w:pP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有效促进</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提高公路使用功能</w:t>
            </w:r>
          </w:p>
        </w:tc>
        <w:tc>
          <w:tcPr>
            <w:tcW w:w="2835" w:type="dxa"/>
            <w:vAlign w:val="center"/>
          </w:tcPr>
          <w:p>
            <w:pPr>
              <w:pStyle w:val="12"/>
            </w:pPr>
            <w:r>
              <w:t>提高公路使用功能，有利于车辆长期平稳运行</w:t>
            </w:r>
          </w:p>
        </w:tc>
        <w:tc>
          <w:tcPr>
            <w:tcW w:w="2551" w:type="dxa"/>
            <w:vAlign w:val="center"/>
          </w:tcPr>
          <w:p>
            <w:pPr>
              <w:pStyle w:val="12"/>
            </w:pPr>
            <w:r>
              <w:t>进一步提高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20、农村公路建设资金绩效目标表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计划争取农村公路建设养护项目区级补助资金50万元用于1.03公里农村公路建设养护工程，达到三级公路及以上标准，规范农村公路建设，提高服务能力和服务水平提供健全的保障体系，改善农村公路环境，方面农民出行，促进当地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补助资金涉及的农村公路里程</w:t>
            </w:r>
          </w:p>
        </w:tc>
        <w:tc>
          <w:tcPr>
            <w:tcW w:w="2835" w:type="dxa"/>
            <w:vAlign w:val="center"/>
          </w:tcPr>
          <w:p>
            <w:pPr>
              <w:pStyle w:val="12"/>
            </w:pPr>
            <w:r>
              <w:t>补助资金涉及的农村公路里程</w:t>
            </w:r>
          </w:p>
        </w:tc>
        <w:tc>
          <w:tcPr>
            <w:tcW w:w="2551" w:type="dxa"/>
            <w:vAlign w:val="center"/>
          </w:tcPr>
          <w:p>
            <w:pPr>
              <w:pStyle w:val="12"/>
            </w:pPr>
            <w:r>
              <w:t>1.03公里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实际建设里程数占总里程的百分比</w:t>
            </w:r>
          </w:p>
        </w:tc>
        <w:tc>
          <w:tcPr>
            <w:tcW w:w="2551" w:type="dxa"/>
            <w:vAlign w:val="center"/>
          </w:tcPr>
          <w:p>
            <w:pPr>
              <w:pStyle w:val="12"/>
            </w:pPr>
            <w:r>
              <w:t>≥90%</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农村公路项目验收合格率</w:t>
            </w:r>
          </w:p>
        </w:tc>
        <w:tc>
          <w:tcPr>
            <w:tcW w:w="2835" w:type="dxa"/>
            <w:vAlign w:val="center"/>
          </w:tcPr>
          <w:p>
            <w:pPr>
              <w:pStyle w:val="12"/>
            </w:pPr>
            <w:r>
              <w:t>通过验收农村公路工程量占建设总量的比率</w:t>
            </w:r>
          </w:p>
        </w:tc>
        <w:tc>
          <w:tcPr>
            <w:tcW w:w="2551" w:type="dxa"/>
            <w:vAlign w:val="center"/>
          </w:tcPr>
          <w:p>
            <w:pPr>
              <w:pStyle w:val="12"/>
            </w:pPr>
            <w:r>
              <w:t>100%</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农村公路建设养护项目道路等级标准</w:t>
            </w:r>
          </w:p>
        </w:tc>
        <w:tc>
          <w:tcPr>
            <w:tcW w:w="2835" w:type="dxa"/>
            <w:vAlign w:val="center"/>
          </w:tcPr>
          <w:p>
            <w:pPr>
              <w:pStyle w:val="12"/>
            </w:pPr>
            <w:r>
              <w:t>农村公路建设养护项目达到的道路等级标准</w:t>
            </w:r>
          </w:p>
        </w:tc>
        <w:tc>
          <w:tcPr>
            <w:tcW w:w="2551" w:type="dxa"/>
            <w:vAlign w:val="center"/>
          </w:tcPr>
          <w:p>
            <w:pPr>
              <w:pStyle w:val="12"/>
            </w:pPr>
            <w:r>
              <w:t>达到三级及以上道路等级标准</w:t>
            </w:r>
          </w:p>
        </w:tc>
        <w:tc>
          <w:tcPr>
            <w:tcW w:w="2268" w:type="dxa"/>
            <w:vAlign w:val="center"/>
          </w:tcPr>
          <w:p>
            <w:pPr>
              <w:pStyle w:val="12"/>
            </w:pPr>
            <w:r>
              <w:t>公路工程技术标准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2835" w:type="dxa"/>
            <w:vAlign w:val="center"/>
          </w:tcPr>
          <w:p>
            <w:pPr>
              <w:pStyle w:val="12"/>
            </w:pPr>
            <w:r>
              <w:t>农村公路建设养护项目区级补助金额</w:t>
            </w:r>
          </w:p>
        </w:tc>
        <w:tc>
          <w:tcPr>
            <w:tcW w:w="2551" w:type="dxa"/>
            <w:vAlign w:val="center"/>
          </w:tcPr>
          <w:p>
            <w:pPr>
              <w:pStyle w:val="12"/>
            </w:pPr>
            <w:r>
              <w:t>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项目完成后，达到设计标准，恢复道路正常使用功能。</w:t>
            </w:r>
          </w:p>
        </w:tc>
        <w:tc>
          <w:tcPr>
            <w:tcW w:w="2551" w:type="dxa"/>
            <w:vAlign w:val="center"/>
          </w:tcPr>
          <w:p>
            <w:pPr>
              <w:pStyle w:val="12"/>
            </w:pPr>
            <w:r>
              <w:t>项目完成后，达到设计标准，恢复道路正常使用功能。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21、青龙山大道西延道路工程管护绩效目标表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青龙山大道西延道路工程后期的绿化管护、变压器、路灯的维护，达到合同约定的考核评价标准，绿化养护面积17万平方米，路灯325套，电缆检查井15个，变压器5个，通过项目的日常维护，保证道路绿化景观优美，夜晚路灯照明，美化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17万平方米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路灯的维护数量</w:t>
            </w:r>
          </w:p>
        </w:tc>
        <w:tc>
          <w:tcPr>
            <w:tcW w:w="2835" w:type="dxa"/>
            <w:vAlign w:val="center"/>
          </w:tcPr>
          <w:p>
            <w:pPr>
              <w:pStyle w:val="12"/>
            </w:pPr>
            <w:r>
              <w:t>路灯的维护数量</w:t>
            </w:r>
          </w:p>
        </w:tc>
        <w:tc>
          <w:tcPr>
            <w:tcW w:w="2551" w:type="dxa"/>
            <w:vAlign w:val="center"/>
          </w:tcPr>
          <w:p>
            <w:pPr>
              <w:pStyle w:val="12"/>
            </w:pPr>
            <w:r>
              <w:t>325套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电缆检查井的数量</w:t>
            </w:r>
          </w:p>
        </w:tc>
        <w:tc>
          <w:tcPr>
            <w:tcW w:w="2835" w:type="dxa"/>
            <w:vAlign w:val="center"/>
          </w:tcPr>
          <w:p>
            <w:pPr>
              <w:pStyle w:val="12"/>
            </w:pPr>
            <w:r>
              <w:t>电缆检查井的数量</w:t>
            </w:r>
          </w:p>
        </w:tc>
        <w:tc>
          <w:tcPr>
            <w:tcW w:w="2551" w:type="dxa"/>
            <w:vAlign w:val="center"/>
          </w:tcPr>
          <w:p>
            <w:pPr>
              <w:pStyle w:val="12"/>
            </w:pPr>
            <w:r>
              <w:t>15个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变压器的数量</w:t>
            </w:r>
          </w:p>
        </w:tc>
        <w:tc>
          <w:tcPr>
            <w:tcW w:w="2835" w:type="dxa"/>
            <w:vAlign w:val="center"/>
          </w:tcPr>
          <w:p>
            <w:pPr>
              <w:pStyle w:val="12"/>
            </w:pPr>
            <w:r>
              <w:t>变压器的数量</w:t>
            </w:r>
          </w:p>
        </w:tc>
        <w:tc>
          <w:tcPr>
            <w:tcW w:w="2551" w:type="dxa"/>
            <w:vAlign w:val="center"/>
          </w:tcPr>
          <w:p>
            <w:pPr>
              <w:pStyle w:val="12"/>
            </w:pPr>
            <w:r>
              <w:t>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≥96分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路灯损坏维修完成的时间</w:t>
            </w:r>
          </w:p>
        </w:tc>
        <w:tc>
          <w:tcPr>
            <w:tcW w:w="2835" w:type="dxa"/>
            <w:vAlign w:val="center"/>
          </w:tcPr>
          <w:p>
            <w:pPr>
              <w:pStyle w:val="12"/>
            </w:pPr>
            <w:r>
              <w:t>不超过5天</w:t>
            </w:r>
          </w:p>
        </w:tc>
        <w:tc>
          <w:tcPr>
            <w:tcW w:w="2551" w:type="dxa"/>
            <w:vAlign w:val="center"/>
          </w:tcPr>
          <w:p>
            <w:pPr>
              <w:pStyle w:val="12"/>
            </w:pPr>
            <w:r>
              <w:t>≤5天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绿化养护成本</w:t>
            </w:r>
          </w:p>
        </w:tc>
        <w:tc>
          <w:tcPr>
            <w:tcW w:w="2835" w:type="dxa"/>
            <w:vAlign w:val="center"/>
          </w:tcPr>
          <w:p>
            <w:pPr>
              <w:pStyle w:val="12"/>
            </w:pPr>
            <w:r>
              <w:t>每平米不超过5元</w:t>
            </w:r>
          </w:p>
        </w:tc>
        <w:tc>
          <w:tcPr>
            <w:tcW w:w="2551" w:type="dxa"/>
            <w:vAlign w:val="center"/>
          </w:tcPr>
          <w:p>
            <w:pPr>
              <w:pStyle w:val="12"/>
            </w:pPr>
            <w:r>
              <w:t>≤5元/平方米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路灯亮灯率</w:t>
            </w:r>
          </w:p>
        </w:tc>
        <w:tc>
          <w:tcPr>
            <w:tcW w:w="2835" w:type="dxa"/>
            <w:vAlign w:val="center"/>
          </w:tcPr>
          <w:p>
            <w:pPr>
              <w:pStyle w:val="12"/>
            </w:pPr>
            <w:r>
              <w:t>亮灯数量占全部的比例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绿化成活率</w:t>
            </w:r>
          </w:p>
        </w:tc>
        <w:tc>
          <w:tcPr>
            <w:tcW w:w="2835" w:type="dxa"/>
            <w:vAlign w:val="center"/>
          </w:tcPr>
          <w:p>
            <w:pPr>
              <w:pStyle w:val="12"/>
            </w:pPr>
            <w:r>
              <w:t>绿化成活数量占全部的比例</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22、全市第四次重点项目集中开工活动场地硬化绩效目标表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1.全市第四次重点项目集中开工活动，按照区政府要求，对活动场地及进出口道路进行了硬化处理，共计完成2056平方米场地平整及铺设15cm水泥稳定碎石。保证了活动的顺利进行。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硬化面积</w:t>
            </w:r>
          </w:p>
        </w:tc>
        <w:tc>
          <w:tcPr>
            <w:tcW w:w="2835" w:type="dxa"/>
            <w:vAlign w:val="center"/>
          </w:tcPr>
          <w:p>
            <w:pPr>
              <w:pStyle w:val="12"/>
            </w:pPr>
            <w:r>
              <w:t>第四次重点项目集中开工活动硬化面积</w:t>
            </w:r>
          </w:p>
        </w:tc>
        <w:tc>
          <w:tcPr>
            <w:tcW w:w="2551" w:type="dxa"/>
            <w:vAlign w:val="center"/>
          </w:tcPr>
          <w:p>
            <w:pPr>
              <w:pStyle w:val="12"/>
            </w:pPr>
            <w:r>
              <w:t>2056平方米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第四次重点项目集中开工活动场地硬化验收合格率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第四次重点项目集中开工活动场地硬化完工时间</w:t>
            </w:r>
          </w:p>
        </w:tc>
        <w:tc>
          <w:tcPr>
            <w:tcW w:w="2551" w:type="dxa"/>
            <w:vAlign w:val="center"/>
          </w:tcPr>
          <w:p>
            <w:pPr>
              <w:pStyle w:val="12"/>
            </w:pPr>
            <w:r>
              <w:t>在2020年12月3日前完成硬化工作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2835" w:type="dxa"/>
            <w:vAlign w:val="center"/>
          </w:tcPr>
          <w:p>
            <w:pPr>
              <w:pStyle w:val="12"/>
            </w:pPr>
            <w:r>
              <w:t>第四次重点项目集中开工活动场地硬化单位成本</w:t>
            </w:r>
          </w:p>
        </w:tc>
        <w:tc>
          <w:tcPr>
            <w:tcW w:w="2551" w:type="dxa"/>
            <w:vAlign w:val="center"/>
          </w:tcPr>
          <w:p>
            <w:pPr>
              <w:pStyle w:val="12"/>
            </w:pPr>
            <w:r>
              <w:t>≤49.17元/平方米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第四次重点项目集中开工活动场地硬化持续影响时间</w:t>
            </w:r>
          </w:p>
        </w:tc>
        <w:tc>
          <w:tcPr>
            <w:tcW w:w="2551" w:type="dxa"/>
            <w:vAlign w:val="center"/>
          </w:tcPr>
          <w:p>
            <w:pPr>
              <w:pStyle w:val="12"/>
            </w:pPr>
            <w:r>
              <w:t>保证该活动顺利完成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第四次重点项目集中开工活动场地硬化受益人口满意度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1.维持山前大道指挥部各项工作正常运转。做好项目跟踪审计和最终审计工作，做好对项目公司运营情况的考核。</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保障日常办公需要，维持单位正常云状</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24、山前大道拓宽改造工程PPP项目服务费及可行性缺口补助绩效目标表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29.88公里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348万平米</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管廊维护量</w:t>
            </w:r>
          </w:p>
        </w:tc>
        <w:tc>
          <w:tcPr>
            <w:tcW w:w="2835" w:type="dxa"/>
            <w:vAlign w:val="center"/>
          </w:tcPr>
          <w:p>
            <w:pPr>
              <w:pStyle w:val="12"/>
            </w:pPr>
            <w:r>
              <w:t>维护的管廊长度</w:t>
            </w:r>
          </w:p>
        </w:tc>
        <w:tc>
          <w:tcPr>
            <w:tcW w:w="2551" w:type="dxa"/>
            <w:vAlign w:val="center"/>
          </w:tcPr>
          <w:p>
            <w:pPr>
              <w:pStyle w:val="12"/>
            </w:pPr>
            <w:r>
              <w:t>3.25公里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运营维护成本</w:t>
            </w:r>
          </w:p>
        </w:tc>
        <w:tc>
          <w:tcPr>
            <w:tcW w:w="2835" w:type="dxa"/>
            <w:vAlign w:val="center"/>
          </w:tcPr>
          <w:p>
            <w:pPr>
              <w:pStyle w:val="12"/>
            </w:pPr>
            <w:r>
              <w:t>运营维护成本</w:t>
            </w:r>
          </w:p>
        </w:tc>
        <w:tc>
          <w:tcPr>
            <w:tcW w:w="2551" w:type="dxa"/>
            <w:vAlign w:val="center"/>
          </w:tcPr>
          <w:p>
            <w:pPr>
              <w:pStyle w:val="12"/>
            </w:pPr>
            <w:r>
              <w:t>4122.98万元</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新建公路列养率</w:t>
            </w:r>
          </w:p>
        </w:tc>
        <w:tc>
          <w:tcPr>
            <w:tcW w:w="2835" w:type="dxa"/>
            <w:vAlign w:val="center"/>
          </w:tcPr>
          <w:p>
            <w:pPr>
              <w:pStyle w:val="12"/>
            </w:pPr>
            <w:r>
              <w:t>道路日常维护覆盖率</w:t>
            </w:r>
          </w:p>
        </w:tc>
        <w:tc>
          <w:tcPr>
            <w:tcW w:w="2551" w:type="dxa"/>
            <w:vAlign w:val="center"/>
          </w:tcPr>
          <w:p>
            <w:pPr>
              <w:pStyle w:val="12"/>
            </w:pPr>
            <w:r>
              <w:t>100%</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养护成果受益</w:t>
            </w:r>
          </w:p>
        </w:tc>
        <w:tc>
          <w:tcPr>
            <w:tcW w:w="2835" w:type="dxa"/>
            <w:vAlign w:val="center"/>
          </w:tcPr>
          <w:p>
            <w:pPr>
              <w:pStyle w:val="12"/>
            </w:pPr>
            <w:r>
              <w:t>养护成果受益率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25、山前大道项目委托跟踪审计绩效目标表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河北鸿翔天宇工程工程造价有限公司、河北冀诚祥工程造价咨询有限公司、河北天健工程项目管理有限公司三家审计单位对山前大道拓宽改造项目全过程跟踪审计及结算审计，审计工程包括山前大道拓宽改造工程PPP项目及鹿泉区牛山村至石井村道路改建工程。通过三家审计单位的审计促使项目公司自觉执行国家政策、法规，使整个工程实施处于受控状态，使工程建设及前期工作的投资总额明确、合理。为支付可用性服务费提供可靠依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抽检覆盖率</w:t>
            </w:r>
          </w:p>
        </w:tc>
        <w:tc>
          <w:tcPr>
            <w:tcW w:w="2835" w:type="dxa"/>
            <w:vAlign w:val="center"/>
          </w:tcPr>
          <w:p>
            <w:pPr>
              <w:pStyle w:val="12"/>
            </w:pPr>
            <w:r>
              <w:t>反映抽检覆盖面情况</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6篇</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审计任务按时完成率</w:t>
            </w:r>
          </w:p>
        </w:tc>
        <w:tc>
          <w:tcPr>
            <w:tcW w:w="2835" w:type="dxa"/>
            <w:vAlign w:val="center"/>
          </w:tcPr>
          <w:p>
            <w:pPr>
              <w:pStyle w:val="12"/>
            </w:pPr>
            <w:r>
              <w:t>反映是否按时完成审计任务</w:t>
            </w:r>
          </w:p>
        </w:tc>
        <w:tc>
          <w:tcPr>
            <w:tcW w:w="2551" w:type="dxa"/>
            <w:vAlign w:val="center"/>
          </w:tcPr>
          <w:p>
            <w:pPr>
              <w:pStyle w:val="12"/>
            </w:pPr>
            <w:r>
              <w:t>合同约定时效</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委托审计费用</w:t>
            </w:r>
          </w:p>
        </w:tc>
        <w:tc>
          <w:tcPr>
            <w:tcW w:w="2835" w:type="dxa"/>
            <w:vAlign w:val="center"/>
          </w:tcPr>
          <w:p>
            <w:pPr>
              <w:pStyle w:val="12"/>
            </w:pPr>
            <w:r>
              <w:t>委托第三方审计发生的费用</w:t>
            </w:r>
          </w:p>
        </w:tc>
        <w:tc>
          <w:tcPr>
            <w:tcW w:w="2551" w:type="dxa"/>
            <w:vAlign w:val="center"/>
          </w:tcPr>
          <w:p>
            <w:pPr>
              <w:pStyle w:val="12"/>
            </w:pPr>
            <w:r>
              <w:t>27万元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政策建议采纳率</w:t>
            </w:r>
          </w:p>
        </w:tc>
        <w:tc>
          <w:tcPr>
            <w:tcW w:w="2835" w:type="dxa"/>
            <w:vAlign w:val="center"/>
          </w:tcPr>
          <w:p>
            <w:pPr>
              <w:pStyle w:val="12"/>
            </w:pPr>
            <w:r>
              <w:t>政策建议采纳率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1.用于山前大道新杏苑路20202年前绿化项目26.4亩绿化租地费用，按照租地计划金额及时支付。维持山前大道新杏苑路绿化整体效果，为市民、游客提供优良的旅游、休闲环境。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2835" w:type="dxa"/>
            <w:vAlign w:val="center"/>
          </w:tcPr>
          <w:p>
            <w:pPr>
              <w:pStyle w:val="12"/>
            </w:pPr>
            <w:r>
              <w:t>租地亩数</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2835" w:type="dxa"/>
            <w:vAlign w:val="center"/>
          </w:tcPr>
          <w:p>
            <w:pPr>
              <w:pStyle w:val="12"/>
            </w:pPr>
            <w:r>
              <w:t>租地款项支付完成率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每亩租地成本</w:t>
            </w:r>
          </w:p>
        </w:tc>
        <w:tc>
          <w:tcPr>
            <w:tcW w:w="2835" w:type="dxa"/>
            <w:vAlign w:val="center"/>
          </w:tcPr>
          <w:p>
            <w:pPr>
              <w:pStyle w:val="12"/>
            </w:pPr>
            <w:r>
              <w:t>每亩租地成本</w:t>
            </w:r>
          </w:p>
        </w:tc>
        <w:tc>
          <w:tcPr>
            <w:tcW w:w="2551" w:type="dxa"/>
            <w:vAlign w:val="center"/>
          </w:tcPr>
          <w:p>
            <w:pPr>
              <w:pStyle w:val="12"/>
            </w:pPr>
            <w:r>
              <w:t>1440元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支付准确率</w:t>
            </w:r>
          </w:p>
        </w:tc>
        <w:tc>
          <w:tcPr>
            <w:tcW w:w="2835" w:type="dxa"/>
            <w:vAlign w:val="center"/>
          </w:tcPr>
          <w:p>
            <w:pPr>
              <w:pStyle w:val="12"/>
            </w:pPr>
            <w:r>
              <w:t>支付准确率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增加的绿化面积</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吸引观众、游客满意比例</w:t>
            </w:r>
          </w:p>
        </w:tc>
        <w:tc>
          <w:tcPr>
            <w:tcW w:w="2835" w:type="dxa"/>
            <w:vAlign w:val="center"/>
          </w:tcPr>
          <w:p>
            <w:pPr>
              <w:pStyle w:val="12"/>
            </w:pPr>
            <w:r>
              <w:t>吸引观众、游客满意比例</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1.通过对山前大道290杆灯笼更换1160套，保持山前大道整体效果，为市民、游客提供良好的休闲、旅游环境，营造春节、两会氛围。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更换灯杆数量</w:t>
            </w:r>
          </w:p>
        </w:tc>
        <w:tc>
          <w:tcPr>
            <w:tcW w:w="2835" w:type="dxa"/>
            <w:vAlign w:val="center"/>
          </w:tcPr>
          <w:p>
            <w:pPr>
              <w:pStyle w:val="12"/>
            </w:pPr>
            <w:r>
              <w:t>更换灯杆数量</w:t>
            </w:r>
          </w:p>
        </w:tc>
        <w:tc>
          <w:tcPr>
            <w:tcW w:w="2551" w:type="dxa"/>
            <w:vAlign w:val="center"/>
          </w:tcPr>
          <w:p>
            <w:pPr>
              <w:pStyle w:val="12"/>
            </w:pPr>
            <w:r>
              <w:t>≤290杆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更换灯笼的数量</w:t>
            </w:r>
          </w:p>
        </w:tc>
        <w:tc>
          <w:tcPr>
            <w:tcW w:w="2835" w:type="dxa"/>
            <w:vAlign w:val="center"/>
          </w:tcPr>
          <w:p>
            <w:pPr>
              <w:pStyle w:val="12"/>
            </w:pPr>
            <w:r>
              <w:t>更换灯笼的数量</w:t>
            </w:r>
          </w:p>
        </w:tc>
        <w:tc>
          <w:tcPr>
            <w:tcW w:w="2551" w:type="dxa"/>
            <w:vAlign w:val="center"/>
          </w:tcPr>
          <w:p>
            <w:pPr>
              <w:pStyle w:val="12"/>
            </w:pPr>
            <w:r>
              <w:t>≥1160套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悬挂灯笼成本</w:t>
            </w:r>
          </w:p>
        </w:tc>
        <w:tc>
          <w:tcPr>
            <w:tcW w:w="2835" w:type="dxa"/>
            <w:vAlign w:val="center"/>
          </w:tcPr>
          <w:p>
            <w:pPr>
              <w:pStyle w:val="12"/>
            </w:pPr>
            <w:r>
              <w:t>悬挂灯笼单位成本</w:t>
            </w:r>
          </w:p>
        </w:tc>
        <w:tc>
          <w:tcPr>
            <w:tcW w:w="2551" w:type="dxa"/>
            <w:vAlign w:val="center"/>
          </w:tcPr>
          <w:p>
            <w:pPr>
              <w:pStyle w:val="12"/>
            </w:pPr>
            <w:r>
              <w:t>≤2054元/盏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悬挂灯笼完成率</w:t>
            </w:r>
          </w:p>
        </w:tc>
        <w:tc>
          <w:tcPr>
            <w:tcW w:w="2835" w:type="dxa"/>
            <w:vAlign w:val="center"/>
          </w:tcPr>
          <w:p>
            <w:pPr>
              <w:pStyle w:val="12"/>
            </w:pPr>
            <w:r>
              <w:t>悬挂灯笼完成程度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保持山前大道整体效果，增加春节、两会氛围</w:t>
            </w:r>
          </w:p>
        </w:tc>
        <w:tc>
          <w:tcPr>
            <w:tcW w:w="2551" w:type="dxa"/>
            <w:vAlign w:val="center"/>
          </w:tcPr>
          <w:p>
            <w:pPr>
              <w:pStyle w:val="12"/>
            </w:pPr>
            <w:r>
              <w:t>持续增强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2835" w:type="dxa"/>
            <w:vAlign w:val="center"/>
          </w:tcPr>
          <w:p>
            <w:pPr>
              <w:pStyle w:val="12"/>
            </w:pPr>
            <w:r>
              <w:t>预计使用期限</w:t>
            </w:r>
          </w:p>
        </w:tc>
        <w:tc>
          <w:tcPr>
            <w:tcW w:w="2551" w:type="dxa"/>
            <w:vAlign w:val="center"/>
          </w:tcPr>
          <w:p>
            <w:pPr>
              <w:pStyle w:val="12"/>
            </w:pPr>
            <w:r>
              <w:t>≤4年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2835" w:type="dxa"/>
            <w:vAlign w:val="center"/>
          </w:tcPr>
          <w:p>
            <w:pPr>
              <w:pStyle w:val="12"/>
            </w:pPr>
            <w:r>
              <w:t>市民满意度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28、山前大道最终审计费用绩效目标表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出具报告数量</w:t>
            </w:r>
          </w:p>
        </w:tc>
        <w:tc>
          <w:tcPr>
            <w:tcW w:w="2835" w:type="dxa"/>
            <w:vAlign w:val="center"/>
          </w:tcPr>
          <w:p>
            <w:pPr>
              <w:pStyle w:val="12"/>
            </w:pPr>
            <w:r>
              <w:t>出具报告数量</w:t>
            </w:r>
          </w:p>
        </w:tc>
        <w:tc>
          <w:tcPr>
            <w:tcW w:w="2551" w:type="dxa"/>
            <w:vAlign w:val="center"/>
          </w:tcPr>
          <w:p>
            <w:pPr>
              <w:pStyle w:val="12"/>
            </w:pPr>
            <w:r>
              <w:t>2本</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报告准确率</w:t>
            </w:r>
          </w:p>
        </w:tc>
        <w:tc>
          <w:tcPr>
            <w:tcW w:w="2835" w:type="dxa"/>
            <w:vAlign w:val="center"/>
          </w:tcPr>
          <w:p>
            <w:pPr>
              <w:pStyle w:val="12"/>
            </w:pPr>
            <w:r>
              <w:t>报告质量</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报告完成时间</w:t>
            </w:r>
          </w:p>
        </w:tc>
        <w:tc>
          <w:tcPr>
            <w:tcW w:w="2835" w:type="dxa"/>
            <w:vAlign w:val="center"/>
          </w:tcPr>
          <w:p>
            <w:pPr>
              <w:pStyle w:val="12"/>
            </w:pPr>
            <w:r>
              <w:t>计划完成时间</w:t>
            </w:r>
          </w:p>
        </w:tc>
        <w:tc>
          <w:tcPr>
            <w:tcW w:w="2551" w:type="dxa"/>
            <w:vAlign w:val="center"/>
          </w:tcPr>
          <w:p>
            <w:pPr>
              <w:pStyle w:val="12"/>
            </w:pPr>
            <w:r>
              <w:t>不晚于2022年10月</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2835" w:type="dxa"/>
            <w:vAlign w:val="center"/>
          </w:tcPr>
          <w:p>
            <w:pPr>
              <w:pStyle w:val="12"/>
            </w:pPr>
            <w:r>
              <w:t>控制在预算成本内</w:t>
            </w:r>
          </w:p>
        </w:tc>
        <w:tc>
          <w:tcPr>
            <w:tcW w:w="2551" w:type="dxa"/>
            <w:vAlign w:val="center"/>
          </w:tcPr>
          <w:p>
            <w:pPr>
              <w:pStyle w:val="12"/>
            </w:pPr>
            <w:r>
              <w:t>50万元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意见建议采纳率（%）</w:t>
            </w:r>
          </w:p>
        </w:tc>
        <w:tc>
          <w:tcPr>
            <w:tcW w:w="2835" w:type="dxa"/>
            <w:vAlign w:val="center"/>
          </w:tcPr>
          <w:p>
            <w:pPr>
              <w:pStyle w:val="12"/>
            </w:pPr>
            <w:r>
              <w:t>审计结果采纳率（%）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29、上寨乡环村道路及配套设施建设工程项目绩效目标表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1.修建上寨乡4个村环乡道路及配套设施及2个村民活动广场，改善周边各村村民出行条件和生活环境，保证村民出行安全和生活质量。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建设村数</w:t>
            </w:r>
          </w:p>
        </w:tc>
        <w:tc>
          <w:tcPr>
            <w:tcW w:w="2835" w:type="dxa"/>
            <w:vAlign w:val="center"/>
          </w:tcPr>
          <w:p>
            <w:pPr>
              <w:pStyle w:val="12"/>
            </w:pPr>
            <w:r>
              <w:t>环乡路和基础设施建设村庄数</w:t>
            </w:r>
          </w:p>
        </w:tc>
        <w:tc>
          <w:tcPr>
            <w:tcW w:w="2551" w:type="dxa"/>
            <w:vAlign w:val="center"/>
          </w:tcPr>
          <w:p>
            <w:pPr>
              <w:pStyle w:val="12"/>
            </w:pPr>
            <w:r>
              <w:t>4个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硬化整治环村河道总长度</w:t>
            </w:r>
          </w:p>
        </w:tc>
        <w:tc>
          <w:tcPr>
            <w:tcW w:w="2835" w:type="dxa"/>
            <w:vAlign w:val="center"/>
          </w:tcPr>
          <w:p>
            <w:pPr>
              <w:pStyle w:val="12"/>
            </w:pPr>
            <w:r>
              <w:t>硬化整治环村河道总长度</w:t>
            </w:r>
          </w:p>
        </w:tc>
        <w:tc>
          <w:tcPr>
            <w:tcW w:w="2551" w:type="dxa"/>
            <w:vAlign w:val="center"/>
          </w:tcPr>
          <w:p>
            <w:pPr>
              <w:pStyle w:val="12"/>
            </w:pPr>
            <w:r>
              <w:t>2618米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路面硬化并铺设沥青面积</w:t>
            </w:r>
          </w:p>
        </w:tc>
        <w:tc>
          <w:tcPr>
            <w:tcW w:w="2835" w:type="dxa"/>
            <w:vAlign w:val="center"/>
          </w:tcPr>
          <w:p>
            <w:pPr>
              <w:pStyle w:val="12"/>
            </w:pPr>
            <w:r>
              <w:t>路面硬化并铺设沥青面积</w:t>
            </w:r>
          </w:p>
        </w:tc>
        <w:tc>
          <w:tcPr>
            <w:tcW w:w="2551" w:type="dxa"/>
            <w:vAlign w:val="center"/>
          </w:tcPr>
          <w:p>
            <w:pPr>
              <w:pStyle w:val="12"/>
            </w:pPr>
            <w:r>
              <w:t>34051平方米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铺设便道砖面积</w:t>
            </w:r>
          </w:p>
        </w:tc>
        <w:tc>
          <w:tcPr>
            <w:tcW w:w="2551" w:type="dxa"/>
            <w:vAlign w:val="center"/>
          </w:tcPr>
          <w:p>
            <w:pPr>
              <w:pStyle w:val="12"/>
            </w:pPr>
            <w:r>
              <w:t>10550平方米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整治广场数量</w:t>
            </w:r>
          </w:p>
        </w:tc>
        <w:tc>
          <w:tcPr>
            <w:tcW w:w="2835" w:type="dxa"/>
            <w:vAlign w:val="center"/>
          </w:tcPr>
          <w:p>
            <w:pPr>
              <w:pStyle w:val="12"/>
            </w:pPr>
            <w:r>
              <w:t>整治广场数量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修整小广场面积</w:t>
            </w:r>
          </w:p>
        </w:tc>
        <w:tc>
          <w:tcPr>
            <w:tcW w:w="2835" w:type="dxa"/>
            <w:vAlign w:val="center"/>
          </w:tcPr>
          <w:p>
            <w:pPr>
              <w:pStyle w:val="12"/>
            </w:pPr>
            <w:r>
              <w:t>修整小广场面积</w:t>
            </w:r>
          </w:p>
        </w:tc>
        <w:tc>
          <w:tcPr>
            <w:tcW w:w="2551" w:type="dxa"/>
            <w:vAlign w:val="center"/>
          </w:tcPr>
          <w:p>
            <w:pPr>
              <w:pStyle w:val="12"/>
            </w:pPr>
            <w:r>
              <w:t>3500平方米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修复及安装路灯数量</w:t>
            </w:r>
          </w:p>
        </w:tc>
        <w:tc>
          <w:tcPr>
            <w:tcW w:w="2835" w:type="dxa"/>
            <w:vAlign w:val="center"/>
          </w:tcPr>
          <w:p>
            <w:pPr>
              <w:pStyle w:val="12"/>
            </w:pPr>
            <w:r>
              <w:t>修复及安装路灯数量</w:t>
            </w:r>
          </w:p>
        </w:tc>
        <w:tc>
          <w:tcPr>
            <w:tcW w:w="2551" w:type="dxa"/>
            <w:vAlign w:val="center"/>
          </w:tcPr>
          <w:p>
            <w:pPr>
              <w:pStyle w:val="12"/>
            </w:pPr>
            <w:r>
              <w:t>248盏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环乡路整修率</w:t>
            </w:r>
          </w:p>
        </w:tc>
        <w:tc>
          <w:tcPr>
            <w:tcW w:w="2835" w:type="dxa"/>
            <w:vAlign w:val="center"/>
          </w:tcPr>
          <w:p>
            <w:pPr>
              <w:pStyle w:val="12"/>
            </w:pPr>
            <w:r>
              <w:t>环乡路整修率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2835" w:type="dxa"/>
            <w:vAlign w:val="center"/>
          </w:tcPr>
          <w:p>
            <w:pPr>
              <w:pStyle w:val="12"/>
            </w:pPr>
            <w:r>
              <w:t>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工程成本控制</w:t>
            </w:r>
          </w:p>
        </w:tc>
        <w:tc>
          <w:tcPr>
            <w:tcW w:w="2835" w:type="dxa"/>
            <w:vAlign w:val="center"/>
          </w:tcPr>
          <w:p>
            <w:pPr>
              <w:pStyle w:val="12"/>
            </w:pPr>
            <w:r>
              <w:t>工程成本控制</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计划工期内保证工程完工率</w:t>
            </w:r>
          </w:p>
        </w:tc>
        <w:tc>
          <w:tcPr>
            <w:tcW w:w="2835" w:type="dxa"/>
            <w:vAlign w:val="center"/>
          </w:tcPr>
          <w:p>
            <w:pPr>
              <w:pStyle w:val="12"/>
            </w:pPr>
            <w:r>
              <w:t>计划工期内保证工程完工率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2835" w:type="dxa"/>
            <w:vAlign w:val="center"/>
          </w:tcPr>
          <w:p>
            <w:pPr>
              <w:pStyle w:val="12"/>
            </w:pPr>
            <w:r>
              <w:t>该工程完工受益人数</w:t>
            </w:r>
          </w:p>
        </w:tc>
        <w:tc>
          <w:tcPr>
            <w:tcW w:w="2551" w:type="dxa"/>
            <w:vAlign w:val="center"/>
          </w:tcPr>
          <w:p>
            <w:pPr>
              <w:pStyle w:val="12"/>
            </w:pPr>
            <w:r>
              <w:t>≥8070人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工程完工影响</w:t>
            </w:r>
          </w:p>
        </w:tc>
        <w:tc>
          <w:tcPr>
            <w:tcW w:w="2835" w:type="dxa"/>
            <w:vAlign w:val="center"/>
          </w:tcPr>
          <w:p>
            <w:pPr>
              <w:pStyle w:val="12"/>
            </w:pPr>
            <w:r>
              <w:t>工程完工后影响</w:t>
            </w:r>
          </w:p>
        </w:tc>
        <w:tc>
          <w:tcPr>
            <w:tcW w:w="2551" w:type="dxa"/>
            <w:vAlign w:val="center"/>
          </w:tcPr>
          <w:p>
            <w:pPr>
              <w:pStyle w:val="12"/>
            </w:pPr>
            <w:r>
              <w:t>改善周边各村村民出行条件和生活环境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2835" w:type="dxa"/>
            <w:vAlign w:val="center"/>
          </w:tcPr>
          <w:p>
            <w:pPr>
              <w:pStyle w:val="12"/>
            </w:pPr>
            <w:r>
              <w:t>满意群众占受调查总人数比例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30、十里花廊标志性建筑物维修经费绩效目标表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1.通过修缮十里花廊标志性建筑物整体（大字拆卸、三面花形拆卸、内部方刚槽钢部分更换拆卸除锈、更换灯带刷漆喷漆、打磨等），达到美化十里花廊景观效果。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维修项目数量</w:t>
            </w:r>
          </w:p>
        </w:tc>
        <w:tc>
          <w:tcPr>
            <w:tcW w:w="2835" w:type="dxa"/>
            <w:vAlign w:val="center"/>
          </w:tcPr>
          <w:p>
            <w:pPr>
              <w:pStyle w:val="12"/>
            </w:pPr>
            <w:r>
              <w:t>十里花廊标志性建筑物进行维修养护</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维修材料及工程质量合格率</w:t>
            </w:r>
          </w:p>
        </w:tc>
        <w:tc>
          <w:tcPr>
            <w:tcW w:w="2835" w:type="dxa"/>
            <w:vAlign w:val="center"/>
          </w:tcPr>
          <w:p>
            <w:pPr>
              <w:pStyle w:val="12"/>
            </w:pPr>
            <w:r>
              <w:t>维修材料及工程质量合格率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2835" w:type="dxa"/>
            <w:vAlign w:val="center"/>
          </w:tcPr>
          <w:p>
            <w:pPr>
              <w:pStyle w:val="12"/>
            </w:pPr>
            <w:r>
              <w:t>工期完工时间</w:t>
            </w:r>
          </w:p>
        </w:tc>
        <w:tc>
          <w:tcPr>
            <w:tcW w:w="2551" w:type="dxa"/>
            <w:vAlign w:val="center"/>
          </w:tcPr>
          <w:p>
            <w:pPr>
              <w:pStyle w:val="12"/>
            </w:pPr>
            <w:r>
              <w:t>2022年6月30日前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维修成本</w:t>
            </w:r>
          </w:p>
        </w:tc>
        <w:tc>
          <w:tcPr>
            <w:tcW w:w="2835" w:type="dxa"/>
            <w:vAlign w:val="center"/>
          </w:tcPr>
          <w:p>
            <w:pPr>
              <w:pStyle w:val="12"/>
            </w:pPr>
            <w:r>
              <w:t>十里花廊标志性建筑物维修养护总成本</w:t>
            </w:r>
          </w:p>
        </w:tc>
        <w:tc>
          <w:tcPr>
            <w:tcW w:w="2551" w:type="dxa"/>
            <w:vAlign w:val="center"/>
          </w:tcPr>
          <w:p>
            <w:pPr>
              <w:pStyle w:val="12"/>
            </w:pPr>
            <w:r>
              <w:t>22.49万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十里画廊标志性建筑物使用年限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十里花廊标志性建筑物维修项目受益人口满意度</w:t>
            </w:r>
          </w:p>
          <w:p>
            <w:pPr>
              <w:pStyle w:val="12"/>
            </w:pP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31、石井乡乡村道路工程绩效目标表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1.完成石井乡栈道村南环路及山前大道封装道路工程8.6公里的建设，改善人民群众出行条件，促进乡村经济的正常稳定发展。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需修复的路段数</w:t>
            </w:r>
          </w:p>
        </w:tc>
        <w:tc>
          <w:tcPr>
            <w:tcW w:w="2835" w:type="dxa"/>
            <w:vAlign w:val="center"/>
          </w:tcPr>
          <w:p>
            <w:pPr>
              <w:pStyle w:val="12"/>
            </w:pPr>
            <w:r>
              <w:t>石井乡乡村道路工程项目的标段数</w:t>
            </w:r>
          </w:p>
        </w:tc>
        <w:tc>
          <w:tcPr>
            <w:tcW w:w="2551" w:type="dxa"/>
            <w:vAlign w:val="center"/>
          </w:tcPr>
          <w:p>
            <w:pPr>
              <w:pStyle w:val="12"/>
            </w:pPr>
            <w:r>
              <w:t>2处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道路长度</w:t>
            </w:r>
          </w:p>
        </w:tc>
        <w:tc>
          <w:tcPr>
            <w:tcW w:w="2835" w:type="dxa"/>
            <w:vAlign w:val="center"/>
          </w:tcPr>
          <w:p>
            <w:pPr>
              <w:pStyle w:val="12"/>
            </w:pPr>
            <w:r>
              <w:t>石井乡乡村道路工程项目需修建的栈道村南环路道路长度</w:t>
            </w:r>
          </w:p>
        </w:tc>
        <w:tc>
          <w:tcPr>
            <w:tcW w:w="2551" w:type="dxa"/>
            <w:vAlign w:val="center"/>
          </w:tcPr>
          <w:p>
            <w:pPr>
              <w:pStyle w:val="12"/>
            </w:pPr>
            <w:r>
              <w:t>≥5公里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修复道路长度</w:t>
            </w:r>
          </w:p>
        </w:tc>
        <w:tc>
          <w:tcPr>
            <w:tcW w:w="2835" w:type="dxa"/>
            <w:vAlign w:val="center"/>
          </w:tcPr>
          <w:p>
            <w:pPr>
              <w:pStyle w:val="12"/>
            </w:pPr>
            <w:r>
              <w:t>石井乡乡村道路工程项目需修复的山前大道至封庄道路长度</w:t>
            </w:r>
          </w:p>
        </w:tc>
        <w:tc>
          <w:tcPr>
            <w:tcW w:w="2551" w:type="dxa"/>
            <w:vAlign w:val="center"/>
          </w:tcPr>
          <w:p>
            <w:pPr>
              <w:pStyle w:val="12"/>
            </w:pPr>
            <w:r>
              <w:t>≥3.61公里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修复道路时限</w:t>
            </w:r>
          </w:p>
        </w:tc>
        <w:tc>
          <w:tcPr>
            <w:tcW w:w="2835" w:type="dxa"/>
            <w:vAlign w:val="center"/>
          </w:tcPr>
          <w:p>
            <w:pPr>
              <w:pStyle w:val="12"/>
            </w:pPr>
            <w:r>
              <w:t>完成修复道路的时限</w:t>
            </w:r>
          </w:p>
        </w:tc>
        <w:tc>
          <w:tcPr>
            <w:tcW w:w="2551" w:type="dxa"/>
            <w:vAlign w:val="center"/>
          </w:tcPr>
          <w:p>
            <w:pPr>
              <w:pStyle w:val="12"/>
            </w:pPr>
            <w:r>
              <w:t>5月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道路修复的合格率</w:t>
            </w:r>
          </w:p>
        </w:tc>
        <w:tc>
          <w:tcPr>
            <w:tcW w:w="2551" w:type="dxa"/>
            <w:vAlign w:val="center"/>
          </w:tcPr>
          <w:p>
            <w:pPr>
              <w:pStyle w:val="12"/>
            </w:pPr>
            <w:r>
              <w:t>≥96%</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修复道路的成本</w:t>
            </w:r>
          </w:p>
        </w:tc>
        <w:tc>
          <w:tcPr>
            <w:tcW w:w="2835" w:type="dxa"/>
            <w:vAlign w:val="center"/>
          </w:tcPr>
          <w:p>
            <w:pPr>
              <w:pStyle w:val="12"/>
            </w:pPr>
            <w:r>
              <w:t>完成全部道路修复的成本</w:t>
            </w:r>
          </w:p>
        </w:tc>
        <w:tc>
          <w:tcPr>
            <w:tcW w:w="2551" w:type="dxa"/>
            <w:vAlign w:val="center"/>
          </w:tcPr>
          <w:p>
            <w:pPr>
              <w:pStyle w:val="12"/>
            </w:pPr>
            <w:r>
              <w:t>≤2675万元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该工程带来的经济效益</w:t>
            </w:r>
          </w:p>
        </w:tc>
        <w:tc>
          <w:tcPr>
            <w:tcW w:w="2835" w:type="dxa"/>
            <w:vAlign w:val="center"/>
          </w:tcPr>
          <w:p>
            <w:pPr>
              <w:pStyle w:val="12"/>
            </w:pPr>
            <w:r>
              <w:t>石井乡乡村道路工程项目的经济效益</w:t>
            </w:r>
          </w:p>
        </w:tc>
        <w:tc>
          <w:tcPr>
            <w:tcW w:w="2551" w:type="dxa"/>
            <w:vAlign w:val="center"/>
          </w:tcPr>
          <w:p>
            <w:pPr>
              <w:pStyle w:val="12"/>
            </w:pPr>
            <w:r>
              <w:t>经济效益明显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该工程带来的社会效益</w:t>
            </w:r>
          </w:p>
        </w:tc>
        <w:tc>
          <w:tcPr>
            <w:tcW w:w="2835" w:type="dxa"/>
            <w:vAlign w:val="center"/>
          </w:tcPr>
          <w:p>
            <w:pPr>
              <w:pStyle w:val="12"/>
            </w:pPr>
            <w:r>
              <w:t>石井乡乡村道路工程项目的社会效益</w:t>
            </w:r>
          </w:p>
        </w:tc>
        <w:tc>
          <w:tcPr>
            <w:tcW w:w="2551" w:type="dxa"/>
            <w:vAlign w:val="center"/>
          </w:tcPr>
          <w:p>
            <w:pPr>
              <w:pStyle w:val="12"/>
            </w:pPr>
            <w:r>
              <w:t>社会效益明显</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该工程带来的生态效益</w:t>
            </w:r>
          </w:p>
        </w:tc>
        <w:tc>
          <w:tcPr>
            <w:tcW w:w="2835" w:type="dxa"/>
            <w:vAlign w:val="center"/>
          </w:tcPr>
          <w:p>
            <w:pPr>
              <w:pStyle w:val="12"/>
            </w:pPr>
            <w:r>
              <w:t>石井乡乡村道路工程项目的生态效益</w:t>
            </w:r>
          </w:p>
        </w:tc>
        <w:tc>
          <w:tcPr>
            <w:tcW w:w="2551" w:type="dxa"/>
            <w:vAlign w:val="center"/>
          </w:tcPr>
          <w:p>
            <w:pPr>
              <w:pStyle w:val="12"/>
            </w:pPr>
            <w:r>
              <w:t>生态效益明显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该工程带来的可持续影响</w:t>
            </w:r>
          </w:p>
        </w:tc>
        <w:tc>
          <w:tcPr>
            <w:tcW w:w="2835" w:type="dxa"/>
            <w:vAlign w:val="center"/>
          </w:tcPr>
          <w:p>
            <w:pPr>
              <w:pStyle w:val="12"/>
            </w:pPr>
            <w:r>
              <w:t>石井乡乡村道路工程项目的可持续影响</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石井乡乡村道路工程项目的群众满意度</w:t>
            </w:r>
          </w:p>
        </w:tc>
        <w:tc>
          <w:tcPr>
            <w:tcW w:w="2551" w:type="dxa"/>
            <w:vAlign w:val="center"/>
          </w:tcPr>
          <w:p>
            <w:pPr>
              <w:pStyle w:val="12"/>
            </w:pPr>
            <w:r>
              <w:t>≥96%</w:t>
            </w:r>
          </w:p>
        </w:tc>
        <w:tc>
          <w:tcPr>
            <w:tcW w:w="2268"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32、太平河两岸亮化水毁修复绩效目标表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1.恢复太平河两岸点光源1200盏，草坪灯160盏的亮化，提升城区环境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点光源数量</w:t>
            </w:r>
          </w:p>
        </w:tc>
        <w:tc>
          <w:tcPr>
            <w:tcW w:w="2835" w:type="dxa"/>
            <w:vAlign w:val="center"/>
          </w:tcPr>
          <w:p>
            <w:pPr>
              <w:pStyle w:val="12"/>
            </w:pPr>
            <w:r>
              <w:t>亮化水毁修复点光源数量</w:t>
            </w:r>
          </w:p>
        </w:tc>
        <w:tc>
          <w:tcPr>
            <w:tcW w:w="2551" w:type="dxa"/>
            <w:vAlign w:val="center"/>
          </w:tcPr>
          <w:p>
            <w:pPr>
              <w:pStyle w:val="12"/>
            </w:pPr>
            <w:r>
              <w:t>1200盏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草坪灯数量</w:t>
            </w:r>
          </w:p>
        </w:tc>
        <w:tc>
          <w:tcPr>
            <w:tcW w:w="2835" w:type="dxa"/>
            <w:vAlign w:val="center"/>
          </w:tcPr>
          <w:p>
            <w:pPr>
              <w:pStyle w:val="12"/>
            </w:pPr>
            <w:r>
              <w:t>亮化水毁修复草坪灯数量</w:t>
            </w:r>
          </w:p>
        </w:tc>
        <w:tc>
          <w:tcPr>
            <w:tcW w:w="2551" w:type="dxa"/>
            <w:vAlign w:val="center"/>
          </w:tcPr>
          <w:p>
            <w:pPr>
              <w:pStyle w:val="12"/>
            </w:pPr>
            <w:r>
              <w:t>160盏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安装亮化质量</w:t>
            </w:r>
          </w:p>
        </w:tc>
        <w:tc>
          <w:tcPr>
            <w:tcW w:w="2835" w:type="dxa"/>
            <w:vAlign w:val="center"/>
          </w:tcPr>
          <w:p>
            <w:pPr>
              <w:pStyle w:val="12"/>
            </w:pPr>
            <w:r>
              <w:t>太平河两岸亮化水毁修复质量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安装完成时效</w:t>
            </w:r>
          </w:p>
        </w:tc>
        <w:tc>
          <w:tcPr>
            <w:tcW w:w="2835" w:type="dxa"/>
            <w:vAlign w:val="center"/>
          </w:tcPr>
          <w:p>
            <w:pPr>
              <w:pStyle w:val="12"/>
            </w:pPr>
            <w:r>
              <w:t>太平河两岸亮化水毁修复完成时间</w:t>
            </w:r>
          </w:p>
          <w:p>
            <w:pPr>
              <w:pStyle w:val="12"/>
            </w:pP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安装单位成本</w:t>
            </w:r>
          </w:p>
        </w:tc>
        <w:tc>
          <w:tcPr>
            <w:tcW w:w="2835" w:type="dxa"/>
            <w:vAlign w:val="center"/>
          </w:tcPr>
          <w:p>
            <w:pPr>
              <w:pStyle w:val="12"/>
            </w:pPr>
            <w:r>
              <w:t>亮化水毁修复单位成本</w:t>
            </w:r>
          </w:p>
        </w:tc>
        <w:tc>
          <w:tcPr>
            <w:tcW w:w="2551" w:type="dxa"/>
            <w:vAlign w:val="center"/>
          </w:tcPr>
          <w:p>
            <w:pPr>
              <w:pStyle w:val="12"/>
            </w:pPr>
            <w:r>
              <w:t>≤202元/盏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亮化水毁修复使用年限</w:t>
            </w: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2835" w:type="dxa"/>
            <w:vAlign w:val="center"/>
          </w:tcPr>
          <w:p>
            <w:pPr>
              <w:pStyle w:val="12"/>
            </w:pPr>
            <w:r>
              <w:t>受益群众满意度调查</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33、提前下达2018年中央对地方成品油价格和税费改革转移支付（增量）资金绩效目标表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1.按计划完成井陉界-荷莲峪道路硬化1.2公里，宽度4米，沥青路面，达到四级公路标准，并验收合格，改善农村公路环境，方便农民出行，促进当地经济发展。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新改建农村公路单位建设补助成本</w:t>
            </w:r>
          </w:p>
        </w:tc>
        <w:tc>
          <w:tcPr>
            <w:tcW w:w="2835" w:type="dxa"/>
            <w:vAlign w:val="center"/>
          </w:tcPr>
          <w:p>
            <w:pPr>
              <w:pStyle w:val="12"/>
            </w:pPr>
            <w:r>
              <w:t>每公里建设补助成本</w:t>
            </w:r>
          </w:p>
        </w:tc>
        <w:tc>
          <w:tcPr>
            <w:tcW w:w="2551" w:type="dxa"/>
            <w:vAlign w:val="center"/>
          </w:tcPr>
          <w:p>
            <w:pPr>
              <w:pStyle w:val="12"/>
            </w:pPr>
            <w:r>
              <w:t>16万元</w:t>
            </w:r>
          </w:p>
        </w:tc>
        <w:tc>
          <w:tcPr>
            <w:tcW w:w="2268" w:type="dxa"/>
            <w:vAlign w:val="center"/>
          </w:tcPr>
          <w:p>
            <w:pPr>
              <w:pStyle w:val="12"/>
            </w:pPr>
            <w:r>
              <w:t>河北省农村公路建设补助标准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新改建农村公路里程</w:t>
            </w:r>
          </w:p>
        </w:tc>
        <w:tc>
          <w:tcPr>
            <w:tcW w:w="2835" w:type="dxa"/>
            <w:vAlign w:val="center"/>
          </w:tcPr>
          <w:p>
            <w:pPr>
              <w:pStyle w:val="12"/>
            </w:pPr>
            <w:r>
              <w:t>完成新改建农村公路里程数</w:t>
            </w:r>
          </w:p>
        </w:tc>
        <w:tc>
          <w:tcPr>
            <w:tcW w:w="2551" w:type="dxa"/>
            <w:vAlign w:val="center"/>
          </w:tcPr>
          <w:p>
            <w:pPr>
              <w:pStyle w:val="12"/>
            </w:pPr>
            <w:r>
              <w:t>≥1.2公里</w:t>
            </w:r>
          </w:p>
        </w:tc>
        <w:tc>
          <w:tcPr>
            <w:tcW w:w="2268" w:type="dxa"/>
            <w:vAlign w:val="center"/>
          </w:tcPr>
          <w:p>
            <w:pPr>
              <w:pStyle w:val="12"/>
            </w:pPr>
            <w: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新改建农村公路宽度</w:t>
            </w:r>
          </w:p>
        </w:tc>
        <w:tc>
          <w:tcPr>
            <w:tcW w:w="2835" w:type="dxa"/>
            <w:vAlign w:val="center"/>
          </w:tcPr>
          <w:p>
            <w:pPr>
              <w:pStyle w:val="12"/>
            </w:pPr>
            <w:r>
              <w:t>新改建农村公路建设宽度</w:t>
            </w:r>
          </w:p>
        </w:tc>
        <w:tc>
          <w:tcPr>
            <w:tcW w:w="2551" w:type="dxa"/>
            <w:vAlign w:val="center"/>
          </w:tcPr>
          <w:p>
            <w:pPr>
              <w:pStyle w:val="12"/>
            </w:pPr>
            <w:r>
              <w:t>≥4米</w:t>
            </w:r>
          </w:p>
        </w:tc>
        <w:tc>
          <w:tcPr>
            <w:tcW w:w="2268" w:type="dxa"/>
            <w:vAlign w:val="center"/>
          </w:tcPr>
          <w:p>
            <w:pPr>
              <w:pStyle w:val="12"/>
            </w:pPr>
            <w: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新改建农村公路项目验收合格率</w:t>
            </w:r>
          </w:p>
        </w:tc>
        <w:tc>
          <w:tcPr>
            <w:tcW w:w="2835" w:type="dxa"/>
            <w:vAlign w:val="center"/>
          </w:tcPr>
          <w:p>
            <w:pPr>
              <w:pStyle w:val="12"/>
            </w:pPr>
            <w:r>
              <w:t>通过验收的新改建农村公路工程量占建设总量的比率</w:t>
            </w:r>
          </w:p>
        </w:tc>
        <w:tc>
          <w:tcPr>
            <w:tcW w:w="2551" w:type="dxa"/>
            <w:vAlign w:val="center"/>
          </w:tcPr>
          <w:p>
            <w:pPr>
              <w:pStyle w:val="12"/>
            </w:pPr>
            <w:r>
              <w:t>100%</w:t>
            </w:r>
          </w:p>
        </w:tc>
        <w:tc>
          <w:tcPr>
            <w:tcW w:w="2268" w:type="dxa"/>
            <w:vAlign w:val="center"/>
          </w:tcPr>
          <w:p>
            <w:pPr>
              <w:pStyle w:val="12"/>
            </w:pPr>
            <w:r>
              <w:t>公路工程质量检测评定标准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新改建农村公路道路等级标准</w:t>
            </w:r>
          </w:p>
        </w:tc>
        <w:tc>
          <w:tcPr>
            <w:tcW w:w="2835" w:type="dxa"/>
            <w:vAlign w:val="center"/>
          </w:tcPr>
          <w:p>
            <w:pPr>
              <w:pStyle w:val="12"/>
            </w:pPr>
            <w:r>
              <w:t>新改建农村公路达到的道路等级标准</w:t>
            </w:r>
          </w:p>
        </w:tc>
        <w:tc>
          <w:tcPr>
            <w:tcW w:w="2551" w:type="dxa"/>
            <w:vAlign w:val="center"/>
          </w:tcPr>
          <w:p>
            <w:pPr>
              <w:pStyle w:val="12"/>
            </w:pPr>
            <w:r>
              <w:t>四级</w:t>
            </w:r>
          </w:p>
        </w:tc>
        <w:tc>
          <w:tcPr>
            <w:tcW w:w="2268" w:type="dxa"/>
            <w:vAlign w:val="center"/>
          </w:tcPr>
          <w:p>
            <w:pPr>
              <w:pStyle w:val="12"/>
            </w:pPr>
            <w:r>
              <w:t>公路工程技术标准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农村公路建设养护项目完工时间</w:t>
            </w:r>
          </w:p>
        </w:tc>
        <w:tc>
          <w:tcPr>
            <w:tcW w:w="2835" w:type="dxa"/>
            <w:vAlign w:val="center"/>
          </w:tcPr>
          <w:p>
            <w:pPr>
              <w:pStyle w:val="12"/>
            </w:pPr>
            <w:r>
              <w:t>项目是否于2022年底前完工</w:t>
            </w:r>
          </w:p>
        </w:tc>
        <w:tc>
          <w:tcPr>
            <w:tcW w:w="2551" w:type="dxa"/>
            <w:vAlign w:val="center"/>
          </w:tcPr>
          <w:p>
            <w:pPr>
              <w:pStyle w:val="12"/>
            </w:pPr>
            <w:r>
              <w:t>是</w:t>
            </w:r>
          </w:p>
        </w:tc>
        <w:tc>
          <w:tcPr>
            <w:tcW w:w="2268" w:type="dxa"/>
            <w:vAlign w:val="center"/>
          </w:tcPr>
          <w:p>
            <w:pPr>
              <w:pStyle w:val="12"/>
            </w:pPr>
            <w: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项目实施是否方便群众安全、便捷出行</w:t>
            </w:r>
          </w:p>
        </w:tc>
        <w:tc>
          <w:tcPr>
            <w:tcW w:w="2551" w:type="dxa"/>
            <w:vAlign w:val="center"/>
          </w:tcPr>
          <w:p>
            <w:pPr>
              <w:pStyle w:val="12"/>
            </w:pPr>
            <w:r>
              <w:t>是</w:t>
            </w:r>
          </w:p>
        </w:tc>
        <w:tc>
          <w:tcPr>
            <w:tcW w:w="2268"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改善农村交通运输环境，促进当地经济发展</w:t>
            </w:r>
          </w:p>
        </w:tc>
        <w:tc>
          <w:tcPr>
            <w:tcW w:w="2551" w:type="dxa"/>
            <w:vAlign w:val="center"/>
          </w:tcPr>
          <w:p>
            <w:pPr>
              <w:pStyle w:val="12"/>
            </w:pPr>
            <w:r>
              <w:t>改善</w:t>
            </w:r>
          </w:p>
        </w:tc>
        <w:tc>
          <w:tcPr>
            <w:tcW w:w="2268"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新改建公路项目适应未来一定时期</w:t>
            </w:r>
          </w:p>
        </w:tc>
        <w:tc>
          <w:tcPr>
            <w:tcW w:w="2835" w:type="dxa"/>
            <w:vAlign w:val="center"/>
          </w:tcPr>
          <w:p>
            <w:pPr>
              <w:pStyle w:val="12"/>
            </w:pPr>
            <w:r>
              <w:t>新改建公路项目适应未来一定时期内的交通需求</w:t>
            </w:r>
          </w:p>
        </w:tc>
        <w:tc>
          <w:tcPr>
            <w:tcW w:w="2551" w:type="dxa"/>
            <w:vAlign w:val="center"/>
          </w:tcPr>
          <w:p>
            <w:pPr>
              <w:pStyle w:val="12"/>
            </w:pPr>
            <w:r>
              <w:t>是</w:t>
            </w:r>
          </w:p>
        </w:tc>
        <w:tc>
          <w:tcPr>
            <w:tcW w:w="2268"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34、辖区内铁路沿线环境安全整治绩效目标表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1.对鹿泉区铁路沿线77.759公里地界两侧500米范围内铁路环境安全隐患进行整治，保障铁路沿线两侧环境安全。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铁路沿线整治的长度</w:t>
            </w:r>
          </w:p>
        </w:tc>
        <w:tc>
          <w:tcPr>
            <w:tcW w:w="2835" w:type="dxa"/>
            <w:vAlign w:val="center"/>
          </w:tcPr>
          <w:p>
            <w:pPr>
              <w:pStyle w:val="12"/>
            </w:pPr>
            <w:r>
              <w:t>铁路沿线两侧500米范围内整治长度</w:t>
            </w:r>
          </w:p>
        </w:tc>
        <w:tc>
          <w:tcPr>
            <w:tcW w:w="2551" w:type="dxa"/>
            <w:vAlign w:val="center"/>
          </w:tcPr>
          <w:p>
            <w:pPr>
              <w:pStyle w:val="12"/>
            </w:pPr>
            <w:r>
              <w:t>≥77.75公里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该项目工作经费支出</w:t>
            </w:r>
          </w:p>
        </w:tc>
        <w:tc>
          <w:tcPr>
            <w:tcW w:w="2551" w:type="dxa"/>
            <w:vAlign w:val="center"/>
          </w:tcPr>
          <w:p>
            <w:pPr>
              <w:pStyle w:val="12"/>
            </w:pPr>
            <w:r>
              <w:t>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保障该项目工作办公人数</w:t>
            </w:r>
          </w:p>
        </w:tc>
        <w:tc>
          <w:tcPr>
            <w:tcW w:w="2551" w:type="dxa"/>
            <w:vAlign w:val="center"/>
          </w:tcPr>
          <w:p>
            <w:pPr>
              <w:pStyle w:val="12"/>
            </w:pPr>
            <w:r>
              <w:t>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铁路沿线隐患整治完成率</w:t>
            </w:r>
          </w:p>
        </w:tc>
        <w:tc>
          <w:tcPr>
            <w:tcW w:w="2835" w:type="dxa"/>
            <w:vAlign w:val="center"/>
          </w:tcPr>
          <w:p>
            <w:pPr>
              <w:pStyle w:val="12"/>
            </w:pPr>
            <w:r>
              <w:t>隐患已整改数量占隐患总量比例</w:t>
            </w:r>
          </w:p>
          <w:p>
            <w:pPr>
              <w:pStyle w:val="12"/>
            </w:pP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工作运转保障率</w:t>
            </w:r>
          </w:p>
        </w:tc>
        <w:tc>
          <w:tcPr>
            <w:tcW w:w="2835" w:type="dxa"/>
            <w:vAlign w:val="center"/>
          </w:tcPr>
          <w:p>
            <w:pPr>
              <w:pStyle w:val="12"/>
            </w:pPr>
            <w:r>
              <w:t>该项目日常工作保障率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整治按时完成率</w:t>
            </w:r>
          </w:p>
        </w:tc>
        <w:tc>
          <w:tcPr>
            <w:tcW w:w="2835" w:type="dxa"/>
            <w:vAlign w:val="center"/>
          </w:tcPr>
          <w:p>
            <w:pPr>
              <w:pStyle w:val="12"/>
            </w:pPr>
            <w:r>
              <w:t>按时完成隐患整治数占应该完成隐患整治数的比例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铁路沿线环境安全隐患整治成本</w:t>
            </w:r>
          </w:p>
        </w:tc>
        <w:tc>
          <w:tcPr>
            <w:tcW w:w="2835" w:type="dxa"/>
            <w:vAlign w:val="center"/>
          </w:tcPr>
          <w:p>
            <w:pPr>
              <w:pStyle w:val="12"/>
            </w:pPr>
            <w:r>
              <w:t>铁路沿线整治隐患总成本</w:t>
            </w:r>
          </w:p>
        </w:tc>
        <w:tc>
          <w:tcPr>
            <w:tcW w:w="2551" w:type="dxa"/>
            <w:vAlign w:val="center"/>
          </w:tcPr>
          <w:p>
            <w:pPr>
              <w:pStyle w:val="12"/>
            </w:pPr>
            <w:r>
              <w:t>≤47万元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保障铁路沿线列车安全运行</w:t>
            </w:r>
          </w:p>
        </w:tc>
        <w:tc>
          <w:tcPr>
            <w:tcW w:w="2835" w:type="dxa"/>
            <w:vAlign w:val="center"/>
          </w:tcPr>
          <w:p>
            <w:pPr>
              <w:pStyle w:val="12"/>
            </w:pPr>
            <w:r>
              <w:t>保障铁路沿线列车安全运行</w:t>
            </w:r>
          </w:p>
        </w:tc>
        <w:tc>
          <w:tcPr>
            <w:tcW w:w="2551" w:type="dxa"/>
            <w:vAlign w:val="center"/>
          </w:tcPr>
          <w:p>
            <w:pPr>
              <w:pStyle w:val="12"/>
            </w:pPr>
            <w:r>
              <w:t xml:space="preserve"> 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安全隐患整治率</w:t>
            </w:r>
          </w:p>
        </w:tc>
        <w:tc>
          <w:tcPr>
            <w:tcW w:w="2835" w:type="dxa"/>
            <w:vAlign w:val="center"/>
          </w:tcPr>
          <w:p>
            <w:pPr>
              <w:pStyle w:val="12"/>
            </w:pPr>
            <w:r>
              <w:t xml:space="preserve"> 安全隐患整治率</w:t>
            </w:r>
          </w:p>
        </w:tc>
        <w:tc>
          <w:tcPr>
            <w:tcW w:w="2551" w:type="dxa"/>
            <w:vAlign w:val="center"/>
          </w:tcPr>
          <w:p>
            <w:pPr>
              <w:pStyle w:val="12"/>
            </w:pPr>
            <w:r>
              <w:t>≥95 %</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铁路部门满意度</w:t>
            </w:r>
          </w:p>
        </w:tc>
        <w:tc>
          <w:tcPr>
            <w:tcW w:w="2835" w:type="dxa"/>
            <w:vAlign w:val="center"/>
          </w:tcPr>
          <w:p>
            <w:pPr>
              <w:pStyle w:val="12"/>
            </w:pPr>
            <w:r>
              <w:t>铁路部门满意程度</w:t>
            </w:r>
          </w:p>
        </w:tc>
        <w:tc>
          <w:tcPr>
            <w:tcW w:w="2551" w:type="dxa"/>
            <w:vAlign w:val="center"/>
          </w:tcPr>
          <w:p>
            <w:pPr>
              <w:pStyle w:val="12"/>
            </w:pPr>
            <w:r>
              <w:t>100 %</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1.树上悬挂LED小灯笼、串灯、字母灯、雪花灯等灯饰4690套，路灯杆上悬挂道旗150套，增强节日氛围，提升道路环境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悬挂灯饰数量</w:t>
            </w:r>
          </w:p>
        </w:tc>
        <w:tc>
          <w:tcPr>
            <w:tcW w:w="2835" w:type="dxa"/>
            <w:vAlign w:val="center"/>
          </w:tcPr>
          <w:p>
            <w:pPr>
              <w:pStyle w:val="12"/>
            </w:pPr>
            <w:r>
              <w:t>悬挂灯饰数量</w:t>
            </w:r>
          </w:p>
        </w:tc>
        <w:tc>
          <w:tcPr>
            <w:tcW w:w="2551" w:type="dxa"/>
            <w:vAlign w:val="center"/>
          </w:tcPr>
          <w:p>
            <w:pPr>
              <w:pStyle w:val="12"/>
            </w:pPr>
            <w:r>
              <w:t>≤4690套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悬挂道旗的数量</w:t>
            </w:r>
          </w:p>
        </w:tc>
        <w:tc>
          <w:tcPr>
            <w:tcW w:w="2835" w:type="dxa"/>
            <w:vAlign w:val="center"/>
          </w:tcPr>
          <w:p>
            <w:pPr>
              <w:pStyle w:val="12"/>
            </w:pPr>
            <w:r>
              <w:t>悬挂道旗的数量</w:t>
            </w:r>
          </w:p>
        </w:tc>
        <w:tc>
          <w:tcPr>
            <w:tcW w:w="2551" w:type="dxa"/>
            <w:vAlign w:val="center"/>
          </w:tcPr>
          <w:p>
            <w:pPr>
              <w:pStyle w:val="12"/>
            </w:pPr>
            <w:r>
              <w:t>≤150套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亮化成本</w:t>
            </w:r>
          </w:p>
        </w:tc>
        <w:tc>
          <w:tcPr>
            <w:tcW w:w="2835" w:type="dxa"/>
            <w:vAlign w:val="center"/>
          </w:tcPr>
          <w:p>
            <w:pPr>
              <w:pStyle w:val="12"/>
            </w:pPr>
            <w:r>
              <w:t>道路亮化成本</w:t>
            </w:r>
          </w:p>
        </w:tc>
        <w:tc>
          <w:tcPr>
            <w:tcW w:w="2551" w:type="dxa"/>
            <w:vAlign w:val="center"/>
          </w:tcPr>
          <w:p>
            <w:pPr>
              <w:pStyle w:val="12"/>
            </w:pPr>
            <w:r>
              <w:t>≤17.01万元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36、主要道路悬挂创城道旗经费绩效目标表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1.在道路两侧灯杆上悬挂1368套道旗，巩固文明城、卫生城创建成果，营造浓厚的社会氛围。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安装道旗的数量</w:t>
            </w:r>
          </w:p>
        </w:tc>
        <w:tc>
          <w:tcPr>
            <w:tcW w:w="2835" w:type="dxa"/>
            <w:vAlign w:val="center"/>
          </w:tcPr>
          <w:p>
            <w:pPr>
              <w:pStyle w:val="12"/>
            </w:pPr>
            <w:r>
              <w:t>创城道旗工程量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道旗验收合格率</w:t>
            </w:r>
          </w:p>
        </w:tc>
        <w:tc>
          <w:tcPr>
            <w:tcW w:w="2835" w:type="dxa"/>
            <w:vAlign w:val="center"/>
          </w:tcPr>
          <w:p>
            <w:pPr>
              <w:pStyle w:val="12"/>
            </w:pPr>
            <w:r>
              <w:t>创城道旗产品质量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创城道旗安装工期</w:t>
            </w:r>
          </w:p>
        </w:tc>
        <w:tc>
          <w:tcPr>
            <w:tcW w:w="2551" w:type="dxa"/>
            <w:vAlign w:val="center"/>
          </w:tcPr>
          <w:p>
            <w:pPr>
              <w:pStyle w:val="12"/>
            </w:pPr>
            <w:r>
              <w:t>≤10天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安装道旗单位成本</w:t>
            </w:r>
          </w:p>
        </w:tc>
        <w:tc>
          <w:tcPr>
            <w:tcW w:w="2835" w:type="dxa"/>
            <w:vAlign w:val="center"/>
          </w:tcPr>
          <w:p>
            <w:pPr>
              <w:pStyle w:val="12"/>
            </w:pPr>
            <w:r>
              <w:t>创城道旗安装单位成本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2835" w:type="dxa"/>
            <w:vAlign w:val="center"/>
          </w:tcPr>
          <w:p>
            <w:pPr>
              <w:pStyle w:val="12"/>
            </w:pPr>
            <w:r>
              <w:t>创城道旗持续影响力</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安装道旗沿线群众满意度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37、综合交通运输发展“十四五”规划编制专项经费绩效目标表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要求完成鹿泉区主要道路规划包括7条干线公路和15项出市口及通达重点区域道路规划，所编制规划符合我区“十四五”期间交通发展需求；按要求完成鹿泉区域内干线公路、出市口道路、联通重点区域道路规划，所编制规划符合我区2021-2035年交通发展需求。</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委托第三方所需的剩余编制成本</w:t>
            </w:r>
          </w:p>
        </w:tc>
        <w:tc>
          <w:tcPr>
            <w:tcW w:w="2835" w:type="dxa"/>
            <w:vAlign w:val="center"/>
          </w:tcPr>
          <w:p>
            <w:pPr>
              <w:pStyle w:val="12"/>
            </w:pPr>
            <w:r>
              <w:t>委托第三方所需的剩余编制成本</w:t>
            </w:r>
          </w:p>
        </w:tc>
        <w:tc>
          <w:tcPr>
            <w:tcW w:w="2551" w:type="dxa"/>
            <w:vAlign w:val="center"/>
          </w:tcPr>
          <w:p>
            <w:pPr>
              <w:pStyle w:val="12"/>
            </w:pPr>
            <w:r>
              <w:t>≤19.28万</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完成规划编制的数量</w:t>
            </w:r>
          </w:p>
        </w:tc>
        <w:tc>
          <w:tcPr>
            <w:tcW w:w="2835" w:type="dxa"/>
            <w:vAlign w:val="center"/>
          </w:tcPr>
          <w:p>
            <w:pPr>
              <w:pStyle w:val="12"/>
            </w:pPr>
            <w:r>
              <w:t>完成鹿泉区“十四五”期间主要道路建设规划及交通专项发展规划（2021-2035）</w:t>
            </w:r>
          </w:p>
        </w:tc>
        <w:tc>
          <w:tcPr>
            <w:tcW w:w="2551" w:type="dxa"/>
            <w:vAlign w:val="center"/>
          </w:tcPr>
          <w:p>
            <w:pPr>
              <w:pStyle w:val="12"/>
            </w:pPr>
            <w:r>
              <w:t>2套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完成规划编制工作的标准</w:t>
            </w:r>
          </w:p>
        </w:tc>
        <w:tc>
          <w:tcPr>
            <w:tcW w:w="2835" w:type="dxa"/>
            <w:vAlign w:val="center"/>
          </w:tcPr>
          <w:p>
            <w:pPr>
              <w:pStyle w:val="12"/>
            </w:pPr>
            <w:r>
              <w:t>交通规划编制是否符合相关规范及标准要求</w:t>
            </w:r>
          </w:p>
        </w:tc>
        <w:tc>
          <w:tcPr>
            <w:tcW w:w="2551" w:type="dxa"/>
            <w:vAlign w:val="center"/>
          </w:tcPr>
          <w:p>
            <w:pPr>
              <w:pStyle w:val="12"/>
            </w:pPr>
            <w:r>
              <w:t>符合</w:t>
            </w:r>
          </w:p>
        </w:tc>
        <w:tc>
          <w:tcPr>
            <w:tcW w:w="2268" w:type="dxa"/>
            <w:vAlign w:val="center"/>
          </w:tcPr>
          <w:p>
            <w:pPr>
              <w:pStyle w:val="12"/>
            </w:pPr>
            <w:r>
              <w:t>相关规范及标准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完成规划编制任务的时限</w:t>
            </w:r>
          </w:p>
        </w:tc>
        <w:tc>
          <w:tcPr>
            <w:tcW w:w="2835" w:type="dxa"/>
            <w:vAlign w:val="center"/>
          </w:tcPr>
          <w:p>
            <w:pPr>
              <w:pStyle w:val="12"/>
            </w:pPr>
            <w:r>
              <w:t>规划编制的完成时间</w:t>
            </w:r>
          </w:p>
        </w:tc>
        <w:tc>
          <w:tcPr>
            <w:tcW w:w="2551" w:type="dxa"/>
            <w:vAlign w:val="center"/>
          </w:tcPr>
          <w:p>
            <w:pPr>
              <w:pStyle w:val="12"/>
            </w:pPr>
            <w:r>
              <w:t>2022年4月底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所编制的鹿泉区“十四五”期间主要道路建设规划适应交通发展需求的影响时间</w:t>
            </w:r>
          </w:p>
        </w:tc>
        <w:tc>
          <w:tcPr>
            <w:tcW w:w="2835" w:type="dxa"/>
            <w:vAlign w:val="center"/>
          </w:tcPr>
          <w:p>
            <w:pPr>
              <w:pStyle w:val="12"/>
            </w:pPr>
            <w:r>
              <w:t>所编制规划的影响时间</w:t>
            </w:r>
          </w:p>
        </w:tc>
        <w:tc>
          <w:tcPr>
            <w:tcW w:w="2551" w:type="dxa"/>
            <w:vAlign w:val="center"/>
          </w:tcPr>
          <w:p>
            <w:pPr>
              <w:pStyle w:val="12"/>
            </w:pPr>
            <w:r>
              <w:t>2021-2025年</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所编制的鹿泉区交通专项发展规划适应交通发展需求的影响时间</w:t>
            </w:r>
          </w:p>
        </w:tc>
        <w:tc>
          <w:tcPr>
            <w:tcW w:w="2835" w:type="dxa"/>
            <w:vAlign w:val="center"/>
          </w:tcPr>
          <w:p>
            <w:pPr>
              <w:pStyle w:val="12"/>
            </w:pPr>
            <w:r>
              <w:t>所编制规划的影响时间</w:t>
            </w:r>
          </w:p>
        </w:tc>
        <w:tc>
          <w:tcPr>
            <w:tcW w:w="2551" w:type="dxa"/>
            <w:vAlign w:val="center"/>
          </w:tcPr>
          <w:p>
            <w:pPr>
              <w:pStyle w:val="12"/>
            </w:pPr>
            <w:r>
              <w:t>2021-2035年</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调查中满意和较满意的社会群众占调查总人数的比例</w:t>
            </w:r>
          </w:p>
        </w:tc>
        <w:tc>
          <w:tcPr>
            <w:tcW w:w="2551" w:type="dxa"/>
            <w:vAlign w:val="center"/>
          </w:tcPr>
          <w:p>
            <w:pPr>
              <w:pStyle w:val="12"/>
            </w:pPr>
            <w:r>
              <w:t>≥75%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2022年，石家庄市鹿泉区交通运输局本级安排政府采购预算506.00万元。具体内容见下表。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506.00</w:t>
            </w:r>
          </w:p>
        </w:tc>
        <w:tc>
          <w:tcPr>
            <w:tcW w:w="964" w:type="dxa"/>
            <w:vAlign w:val="center"/>
          </w:tcPr>
          <w:p>
            <w:pPr>
              <w:pStyle w:val="15"/>
            </w:pPr>
            <w:r>
              <w:t>86.00</w:t>
            </w:r>
          </w:p>
        </w:tc>
        <w:tc>
          <w:tcPr>
            <w:tcW w:w="964" w:type="dxa"/>
            <w:vAlign w:val="center"/>
          </w:tcPr>
          <w:p>
            <w:pPr>
              <w:pStyle w:val="15"/>
            </w:pPr>
            <w:r>
              <w:t>420.00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506.00</w:t>
            </w:r>
          </w:p>
        </w:tc>
        <w:tc>
          <w:tcPr>
            <w:tcW w:w="964" w:type="dxa"/>
            <w:vAlign w:val="center"/>
          </w:tcPr>
          <w:p>
            <w:pPr>
              <w:pStyle w:val="15"/>
            </w:pPr>
            <w:r>
              <w:t>86.00</w:t>
            </w:r>
          </w:p>
        </w:tc>
        <w:tc>
          <w:tcPr>
            <w:tcW w:w="964" w:type="dxa"/>
            <w:vAlign w:val="center"/>
          </w:tcPr>
          <w:p>
            <w:pPr>
              <w:pStyle w:val="15"/>
            </w:pPr>
            <w:r>
              <w:t>420.00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翠屏路改建工程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黄壁庄水库延堤路改造工程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交通局料场料仓扩建项目</w:t>
            </w:r>
          </w:p>
        </w:tc>
        <w:tc>
          <w:tcPr>
            <w:tcW w:w="964" w:type="dxa"/>
            <w:vAlign w:val="center"/>
          </w:tcPr>
          <w:p>
            <w:pPr>
              <w:pStyle w:val="11"/>
            </w:pPr>
            <w:r>
              <w:t>60.00</w:t>
            </w:r>
          </w:p>
        </w:tc>
        <w:tc>
          <w:tcPr>
            <w:tcW w:w="1134" w:type="dxa"/>
            <w:vAlign w:val="center"/>
          </w:tcPr>
          <w:p>
            <w:pPr>
              <w:pStyle w:val="12"/>
            </w:pPr>
            <w:r>
              <w:t>建筑业用房施工</w:t>
            </w:r>
          </w:p>
        </w:tc>
        <w:tc>
          <w:tcPr>
            <w:tcW w:w="1134" w:type="dxa"/>
            <w:vAlign w:val="center"/>
          </w:tcPr>
          <w:p>
            <w:pPr>
              <w:pStyle w:val="12"/>
            </w:pPr>
            <w:r>
              <w:t>B010103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路灯管护费用</w:t>
            </w:r>
          </w:p>
        </w:tc>
        <w:tc>
          <w:tcPr>
            <w:tcW w:w="964" w:type="dxa"/>
            <w:vAlign w:val="center"/>
          </w:tcPr>
          <w:p>
            <w:pPr>
              <w:pStyle w:val="11"/>
            </w:pPr>
            <w:r>
              <w:t>344.00</w:t>
            </w:r>
          </w:p>
        </w:tc>
        <w:tc>
          <w:tcPr>
            <w:tcW w:w="1134" w:type="dxa"/>
            <w:vAlign w:val="center"/>
          </w:tcPr>
          <w:p>
            <w:pPr>
              <w:pStyle w:val="12"/>
            </w:pPr>
            <w:r>
              <w:t>市政公共设施管理服务</w:t>
            </w:r>
          </w:p>
        </w:tc>
        <w:tc>
          <w:tcPr>
            <w:tcW w:w="1134" w:type="dxa"/>
            <w:vAlign w:val="center"/>
          </w:tcPr>
          <w:p>
            <w:pPr>
              <w:pStyle w:val="12"/>
            </w:pPr>
            <w:r>
              <w:t>C1302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36.00</w:t>
            </w:r>
          </w:p>
        </w:tc>
        <w:tc>
          <w:tcPr>
            <w:tcW w:w="964" w:type="dxa"/>
            <w:vAlign w:val="center"/>
          </w:tcPr>
          <w:p>
            <w:pPr>
              <w:pStyle w:val="11"/>
            </w:pPr>
            <w:r>
              <w:t>36.00</w:t>
            </w:r>
          </w:p>
        </w:tc>
        <w:tc>
          <w:tcPr>
            <w:tcW w:w="964" w:type="dxa"/>
            <w:vAlign w:val="center"/>
          </w:tcPr>
          <w:p>
            <w:pPr>
              <w:pStyle w:val="11"/>
            </w:pPr>
            <w:r>
              <w:t>36.00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鹿泉区翠柏大街路面改造工程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鹿泉区道路及雨水管网改造工程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鹿泉区农村公路改造工程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山前大道最终审计费用</w:t>
            </w:r>
          </w:p>
        </w:tc>
        <w:tc>
          <w:tcPr>
            <w:tcW w:w="964" w:type="dxa"/>
            <w:vAlign w:val="center"/>
          </w:tcPr>
          <w:p>
            <w:pPr>
              <w:pStyle w:val="11"/>
            </w:pPr>
            <w:r>
              <w:t>50.00</w:t>
            </w:r>
          </w:p>
        </w:tc>
        <w:tc>
          <w:tcPr>
            <w:tcW w:w="1134" w:type="dxa"/>
            <w:vAlign w:val="center"/>
          </w:tcPr>
          <w:p>
            <w:pPr>
              <w:pStyle w:val="12"/>
            </w:pPr>
            <w:r>
              <w:t>审计服务</w:t>
            </w:r>
          </w:p>
        </w:tc>
        <w:tc>
          <w:tcPr>
            <w:tcW w:w="1134" w:type="dxa"/>
            <w:vAlign w:val="center"/>
          </w:tcPr>
          <w:p>
            <w:pPr>
              <w:pStyle w:val="12"/>
            </w:pPr>
            <w:r>
              <w:t>C0803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上寨乡环村道路及配套设施建设工程项目</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石家庄市鹿泉区交通运输局本级上年末固定资产金额为7042.98万元（详见下表）。本年度拟购置固定资产总额为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348001石家庄市鹿泉区交通运输局本级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7042.98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8958.10</w:t>
            </w:r>
          </w:p>
        </w:tc>
        <w:tc>
          <w:tcPr>
            <w:tcW w:w="2835" w:type="dxa"/>
            <w:vAlign w:val="center"/>
          </w:tcPr>
          <w:p>
            <w:pPr>
              <w:pStyle w:val="11"/>
            </w:pPr>
            <w:r>
              <w:t>4385.74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1054</w:t>
            </w:r>
          </w:p>
        </w:tc>
        <w:tc>
          <w:tcPr>
            <w:tcW w:w="2835" w:type="dxa"/>
            <w:vAlign w:val="center"/>
          </w:tcPr>
          <w:p>
            <w:pPr>
              <w:pStyle w:val="11"/>
            </w:pPr>
            <w:r>
              <w:t>666.58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16</w:t>
            </w:r>
          </w:p>
        </w:tc>
        <w:tc>
          <w:tcPr>
            <w:tcW w:w="2835" w:type="dxa"/>
            <w:vAlign w:val="center"/>
          </w:tcPr>
          <w:p>
            <w:pPr>
              <w:pStyle w:val="11"/>
            </w:pPr>
            <w:r>
              <w:t>582.51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2083.56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二、石家庄市鹿泉区交通运输综合执法大队收支预算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1435.04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123.20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1091.19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1558.24</w:t>
            </w:r>
          </w:p>
        </w:tc>
        <w:tc>
          <w:tcPr>
            <w:tcW w:w="4535" w:type="dxa"/>
            <w:vAlign w:val="center"/>
          </w:tcPr>
          <w:p>
            <w:pPr>
              <w:pStyle w:val="14"/>
            </w:pPr>
            <w:r>
              <w:t>本年支出合计</w:t>
            </w:r>
          </w:p>
        </w:tc>
        <w:tc>
          <w:tcPr>
            <w:tcW w:w="2126" w:type="dxa"/>
            <w:vAlign w:val="center"/>
          </w:tcPr>
          <w:p>
            <w:pPr>
              <w:pStyle w:val="15"/>
            </w:pPr>
            <w:r>
              <w:t>1558.24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1558.24</w:t>
            </w:r>
          </w:p>
        </w:tc>
        <w:tc>
          <w:tcPr>
            <w:tcW w:w="4535" w:type="dxa"/>
            <w:vAlign w:val="center"/>
          </w:tcPr>
          <w:p>
            <w:pPr>
              <w:pStyle w:val="14"/>
            </w:pPr>
            <w:r>
              <w:t>支出总计</w:t>
            </w:r>
          </w:p>
        </w:tc>
        <w:tc>
          <w:tcPr>
            <w:tcW w:w="2126" w:type="dxa"/>
            <w:vAlign w:val="center"/>
          </w:tcPr>
          <w:p>
            <w:pPr>
              <w:pStyle w:val="15"/>
            </w:pPr>
            <w:r>
              <w:t>1558.24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1558.24</w:t>
            </w:r>
          </w:p>
        </w:tc>
        <w:tc>
          <w:tcPr>
            <w:tcW w:w="1134" w:type="dxa"/>
            <w:vAlign w:val="center"/>
          </w:tcPr>
          <w:p>
            <w:pPr>
              <w:pStyle w:val="15"/>
            </w:pPr>
            <w:r>
              <w:t>1558.24</w:t>
            </w:r>
          </w:p>
        </w:tc>
        <w:tc>
          <w:tcPr>
            <w:tcW w:w="1134" w:type="dxa"/>
            <w:vAlign w:val="center"/>
          </w:tcPr>
          <w:p>
            <w:pPr>
              <w:pStyle w:val="15"/>
            </w:pPr>
            <w:r>
              <w:t>1558.24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218.85</w:t>
            </w:r>
          </w:p>
        </w:tc>
        <w:tc>
          <w:tcPr>
            <w:tcW w:w="1134" w:type="dxa"/>
            <w:vAlign w:val="center"/>
          </w:tcPr>
          <w:p>
            <w:pPr>
              <w:pStyle w:val="11"/>
            </w:pPr>
            <w:r>
              <w:t>218.85</w:t>
            </w:r>
          </w:p>
        </w:tc>
        <w:tc>
          <w:tcPr>
            <w:tcW w:w="1134" w:type="dxa"/>
            <w:vAlign w:val="center"/>
          </w:tcPr>
          <w:p>
            <w:pPr>
              <w:pStyle w:val="11"/>
            </w:pPr>
            <w:r>
              <w:t>218.85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205.82</w:t>
            </w:r>
          </w:p>
        </w:tc>
        <w:tc>
          <w:tcPr>
            <w:tcW w:w="1134" w:type="dxa"/>
            <w:vAlign w:val="center"/>
          </w:tcPr>
          <w:p>
            <w:pPr>
              <w:pStyle w:val="11"/>
            </w:pPr>
            <w:r>
              <w:t>205.82</w:t>
            </w:r>
          </w:p>
        </w:tc>
        <w:tc>
          <w:tcPr>
            <w:tcW w:w="1134" w:type="dxa"/>
            <w:vAlign w:val="center"/>
          </w:tcPr>
          <w:p>
            <w:pPr>
              <w:pStyle w:val="11"/>
            </w:pPr>
            <w:r>
              <w:t>205.82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122.30</w:t>
            </w:r>
          </w:p>
        </w:tc>
        <w:tc>
          <w:tcPr>
            <w:tcW w:w="1134" w:type="dxa"/>
            <w:vAlign w:val="center"/>
          </w:tcPr>
          <w:p>
            <w:pPr>
              <w:pStyle w:val="11"/>
            </w:pPr>
            <w:r>
              <w:t>122.30</w:t>
            </w:r>
          </w:p>
        </w:tc>
        <w:tc>
          <w:tcPr>
            <w:tcW w:w="1134" w:type="dxa"/>
            <w:vAlign w:val="center"/>
          </w:tcPr>
          <w:p>
            <w:pPr>
              <w:pStyle w:val="11"/>
            </w:pPr>
            <w:r>
              <w:t>122.30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55.68</w:t>
            </w:r>
          </w:p>
        </w:tc>
        <w:tc>
          <w:tcPr>
            <w:tcW w:w="1134" w:type="dxa"/>
            <w:vAlign w:val="center"/>
          </w:tcPr>
          <w:p>
            <w:pPr>
              <w:pStyle w:val="11"/>
            </w:pPr>
            <w:r>
              <w:t>55.68</w:t>
            </w:r>
          </w:p>
        </w:tc>
        <w:tc>
          <w:tcPr>
            <w:tcW w:w="1134" w:type="dxa"/>
            <w:vAlign w:val="center"/>
          </w:tcPr>
          <w:p>
            <w:pPr>
              <w:pStyle w:val="11"/>
            </w:pPr>
            <w:r>
              <w:t>55.68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27.84</w:t>
            </w:r>
          </w:p>
        </w:tc>
        <w:tc>
          <w:tcPr>
            <w:tcW w:w="1134" w:type="dxa"/>
            <w:vAlign w:val="center"/>
          </w:tcPr>
          <w:p>
            <w:pPr>
              <w:pStyle w:val="11"/>
            </w:pPr>
            <w:r>
              <w:t>27.84</w:t>
            </w:r>
          </w:p>
        </w:tc>
        <w:tc>
          <w:tcPr>
            <w:tcW w:w="1134" w:type="dxa"/>
            <w:vAlign w:val="center"/>
          </w:tcPr>
          <w:p>
            <w:pPr>
              <w:pStyle w:val="11"/>
            </w:pPr>
            <w:r>
              <w:t>27.84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13.03</w:t>
            </w:r>
          </w:p>
        </w:tc>
        <w:tc>
          <w:tcPr>
            <w:tcW w:w="1134" w:type="dxa"/>
            <w:vAlign w:val="center"/>
          </w:tcPr>
          <w:p>
            <w:pPr>
              <w:pStyle w:val="11"/>
            </w:pPr>
            <w:r>
              <w:t>13.03</w:t>
            </w:r>
          </w:p>
        </w:tc>
        <w:tc>
          <w:tcPr>
            <w:tcW w:w="1134" w:type="dxa"/>
            <w:vAlign w:val="center"/>
          </w:tcPr>
          <w:p>
            <w:pPr>
              <w:pStyle w:val="11"/>
            </w:pPr>
            <w:r>
              <w:t>13.03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13.03</w:t>
            </w:r>
          </w:p>
        </w:tc>
        <w:tc>
          <w:tcPr>
            <w:tcW w:w="1134" w:type="dxa"/>
            <w:vAlign w:val="center"/>
          </w:tcPr>
          <w:p>
            <w:pPr>
              <w:pStyle w:val="11"/>
            </w:pPr>
            <w:r>
              <w:t>13.03</w:t>
            </w:r>
          </w:p>
        </w:tc>
        <w:tc>
          <w:tcPr>
            <w:tcW w:w="1134" w:type="dxa"/>
            <w:vAlign w:val="center"/>
          </w:tcPr>
          <w:p>
            <w:pPr>
              <w:pStyle w:val="11"/>
            </w:pPr>
            <w:r>
              <w:t>13.03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54.75</w:t>
            </w:r>
          </w:p>
        </w:tc>
        <w:tc>
          <w:tcPr>
            <w:tcW w:w="1134" w:type="dxa"/>
            <w:vAlign w:val="center"/>
          </w:tcPr>
          <w:p>
            <w:pPr>
              <w:pStyle w:val="11"/>
            </w:pPr>
            <w:r>
              <w:t>54.75</w:t>
            </w:r>
          </w:p>
        </w:tc>
        <w:tc>
          <w:tcPr>
            <w:tcW w:w="1134" w:type="dxa"/>
            <w:vAlign w:val="center"/>
          </w:tcPr>
          <w:p>
            <w:pPr>
              <w:pStyle w:val="11"/>
            </w:pPr>
            <w:r>
              <w:t>54.75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54.75</w:t>
            </w:r>
          </w:p>
        </w:tc>
        <w:tc>
          <w:tcPr>
            <w:tcW w:w="1134" w:type="dxa"/>
            <w:vAlign w:val="center"/>
          </w:tcPr>
          <w:p>
            <w:pPr>
              <w:pStyle w:val="11"/>
            </w:pPr>
            <w:r>
              <w:t>54.75</w:t>
            </w:r>
          </w:p>
        </w:tc>
        <w:tc>
          <w:tcPr>
            <w:tcW w:w="1134" w:type="dxa"/>
            <w:vAlign w:val="center"/>
          </w:tcPr>
          <w:p>
            <w:pPr>
              <w:pStyle w:val="11"/>
            </w:pPr>
            <w:r>
              <w:t>54.75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54.75</w:t>
            </w:r>
          </w:p>
        </w:tc>
        <w:tc>
          <w:tcPr>
            <w:tcW w:w="1134" w:type="dxa"/>
            <w:vAlign w:val="center"/>
          </w:tcPr>
          <w:p>
            <w:pPr>
              <w:pStyle w:val="11"/>
            </w:pPr>
            <w:r>
              <w:t>54.75</w:t>
            </w:r>
          </w:p>
        </w:tc>
        <w:tc>
          <w:tcPr>
            <w:tcW w:w="1134" w:type="dxa"/>
            <w:vAlign w:val="center"/>
          </w:tcPr>
          <w:p>
            <w:pPr>
              <w:pStyle w:val="11"/>
            </w:pPr>
            <w:r>
              <w:t>54.75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123.20</w:t>
            </w:r>
          </w:p>
        </w:tc>
        <w:tc>
          <w:tcPr>
            <w:tcW w:w="1134" w:type="dxa"/>
            <w:vAlign w:val="center"/>
          </w:tcPr>
          <w:p>
            <w:pPr>
              <w:pStyle w:val="11"/>
            </w:pPr>
            <w:r>
              <w:t>123.20</w:t>
            </w:r>
          </w:p>
        </w:tc>
        <w:tc>
          <w:tcPr>
            <w:tcW w:w="1134" w:type="dxa"/>
            <w:vAlign w:val="center"/>
          </w:tcPr>
          <w:p>
            <w:pPr>
              <w:pStyle w:val="11"/>
            </w:pPr>
            <w:r>
              <w:t>123.20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123.20</w:t>
            </w:r>
          </w:p>
        </w:tc>
        <w:tc>
          <w:tcPr>
            <w:tcW w:w="1134" w:type="dxa"/>
            <w:vAlign w:val="center"/>
          </w:tcPr>
          <w:p>
            <w:pPr>
              <w:pStyle w:val="11"/>
            </w:pPr>
            <w:r>
              <w:t>123.20</w:t>
            </w:r>
          </w:p>
        </w:tc>
        <w:tc>
          <w:tcPr>
            <w:tcW w:w="1134" w:type="dxa"/>
            <w:vAlign w:val="center"/>
          </w:tcPr>
          <w:p>
            <w:pPr>
              <w:pStyle w:val="11"/>
            </w:pPr>
            <w:r>
              <w:t>123.20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123.20</w:t>
            </w:r>
          </w:p>
        </w:tc>
        <w:tc>
          <w:tcPr>
            <w:tcW w:w="1134" w:type="dxa"/>
            <w:vAlign w:val="center"/>
          </w:tcPr>
          <w:p>
            <w:pPr>
              <w:pStyle w:val="11"/>
            </w:pPr>
            <w:r>
              <w:t>123.20</w:t>
            </w:r>
          </w:p>
        </w:tc>
        <w:tc>
          <w:tcPr>
            <w:tcW w:w="1134" w:type="dxa"/>
            <w:vAlign w:val="center"/>
          </w:tcPr>
          <w:p>
            <w:pPr>
              <w:pStyle w:val="11"/>
            </w:pPr>
            <w:r>
              <w:t>123.20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1091.19</w:t>
            </w:r>
          </w:p>
        </w:tc>
        <w:tc>
          <w:tcPr>
            <w:tcW w:w="1134" w:type="dxa"/>
            <w:vAlign w:val="center"/>
          </w:tcPr>
          <w:p>
            <w:pPr>
              <w:pStyle w:val="11"/>
            </w:pPr>
            <w:r>
              <w:t>1091.19</w:t>
            </w:r>
          </w:p>
        </w:tc>
        <w:tc>
          <w:tcPr>
            <w:tcW w:w="1134" w:type="dxa"/>
            <w:vAlign w:val="center"/>
          </w:tcPr>
          <w:p>
            <w:pPr>
              <w:pStyle w:val="11"/>
            </w:pPr>
            <w:r>
              <w:t>1091.19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1091.19</w:t>
            </w:r>
          </w:p>
        </w:tc>
        <w:tc>
          <w:tcPr>
            <w:tcW w:w="1134" w:type="dxa"/>
            <w:vAlign w:val="center"/>
          </w:tcPr>
          <w:p>
            <w:pPr>
              <w:pStyle w:val="11"/>
            </w:pPr>
            <w:r>
              <w:t>1091.19</w:t>
            </w:r>
          </w:p>
        </w:tc>
        <w:tc>
          <w:tcPr>
            <w:tcW w:w="1134" w:type="dxa"/>
            <w:vAlign w:val="center"/>
          </w:tcPr>
          <w:p>
            <w:pPr>
              <w:pStyle w:val="11"/>
            </w:pPr>
            <w:r>
              <w:t>1091.19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1011.19</w:t>
            </w:r>
          </w:p>
        </w:tc>
        <w:tc>
          <w:tcPr>
            <w:tcW w:w="1134" w:type="dxa"/>
            <w:vAlign w:val="center"/>
          </w:tcPr>
          <w:p>
            <w:pPr>
              <w:pStyle w:val="11"/>
            </w:pPr>
            <w:r>
              <w:t>1011.19</w:t>
            </w:r>
          </w:p>
        </w:tc>
        <w:tc>
          <w:tcPr>
            <w:tcW w:w="1134" w:type="dxa"/>
            <w:vAlign w:val="center"/>
          </w:tcPr>
          <w:p>
            <w:pPr>
              <w:pStyle w:val="11"/>
            </w:pPr>
            <w:r>
              <w:t>1011.19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1558.24</w:t>
            </w:r>
          </w:p>
        </w:tc>
        <w:tc>
          <w:tcPr>
            <w:tcW w:w="1361" w:type="dxa"/>
            <w:vAlign w:val="center"/>
          </w:tcPr>
          <w:p>
            <w:pPr>
              <w:pStyle w:val="15"/>
            </w:pPr>
            <w:r>
              <w:t>1034.56</w:t>
            </w:r>
          </w:p>
        </w:tc>
        <w:tc>
          <w:tcPr>
            <w:tcW w:w="1361" w:type="dxa"/>
            <w:vAlign w:val="center"/>
          </w:tcPr>
          <w:p>
            <w:pPr>
              <w:pStyle w:val="15"/>
            </w:pPr>
            <w:r>
              <w:t>523.68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218.85</w:t>
            </w:r>
          </w:p>
        </w:tc>
        <w:tc>
          <w:tcPr>
            <w:tcW w:w="1361" w:type="dxa"/>
            <w:vAlign w:val="center"/>
          </w:tcPr>
          <w:p>
            <w:pPr>
              <w:pStyle w:val="11"/>
            </w:pPr>
            <w:r>
              <w:t>205.82</w:t>
            </w:r>
          </w:p>
        </w:tc>
        <w:tc>
          <w:tcPr>
            <w:tcW w:w="1361" w:type="dxa"/>
            <w:vAlign w:val="center"/>
          </w:tcPr>
          <w:p>
            <w:pPr>
              <w:pStyle w:val="11"/>
            </w:pPr>
            <w:r>
              <w:t>13.03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205.82</w:t>
            </w:r>
          </w:p>
        </w:tc>
        <w:tc>
          <w:tcPr>
            <w:tcW w:w="1361" w:type="dxa"/>
            <w:vAlign w:val="center"/>
          </w:tcPr>
          <w:p>
            <w:pPr>
              <w:pStyle w:val="11"/>
            </w:pPr>
            <w:r>
              <w:t>205.82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122.30</w:t>
            </w:r>
          </w:p>
        </w:tc>
        <w:tc>
          <w:tcPr>
            <w:tcW w:w="1361" w:type="dxa"/>
            <w:vAlign w:val="center"/>
          </w:tcPr>
          <w:p>
            <w:pPr>
              <w:pStyle w:val="11"/>
            </w:pPr>
            <w:r>
              <w:t>122.30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55.68</w:t>
            </w:r>
          </w:p>
        </w:tc>
        <w:tc>
          <w:tcPr>
            <w:tcW w:w="1361" w:type="dxa"/>
            <w:vAlign w:val="center"/>
          </w:tcPr>
          <w:p>
            <w:pPr>
              <w:pStyle w:val="11"/>
            </w:pPr>
            <w:r>
              <w:t>55.68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27.84</w:t>
            </w:r>
          </w:p>
        </w:tc>
        <w:tc>
          <w:tcPr>
            <w:tcW w:w="1361" w:type="dxa"/>
            <w:vAlign w:val="center"/>
          </w:tcPr>
          <w:p>
            <w:pPr>
              <w:pStyle w:val="11"/>
            </w:pPr>
            <w:r>
              <w:t>27.84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13.03</w:t>
            </w:r>
          </w:p>
        </w:tc>
        <w:tc>
          <w:tcPr>
            <w:tcW w:w="1361" w:type="dxa"/>
            <w:vAlign w:val="center"/>
          </w:tcPr>
          <w:p>
            <w:pPr>
              <w:pStyle w:val="11"/>
            </w:pPr>
          </w:p>
        </w:tc>
        <w:tc>
          <w:tcPr>
            <w:tcW w:w="1361" w:type="dxa"/>
            <w:vAlign w:val="center"/>
          </w:tcPr>
          <w:p>
            <w:pPr>
              <w:pStyle w:val="11"/>
            </w:pPr>
            <w:r>
              <w:t>13.03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13.03</w:t>
            </w:r>
          </w:p>
        </w:tc>
        <w:tc>
          <w:tcPr>
            <w:tcW w:w="1361" w:type="dxa"/>
            <w:vAlign w:val="center"/>
          </w:tcPr>
          <w:p>
            <w:pPr>
              <w:pStyle w:val="11"/>
            </w:pPr>
          </w:p>
        </w:tc>
        <w:tc>
          <w:tcPr>
            <w:tcW w:w="1361" w:type="dxa"/>
            <w:vAlign w:val="center"/>
          </w:tcPr>
          <w:p>
            <w:pPr>
              <w:pStyle w:val="11"/>
            </w:pPr>
            <w:r>
              <w:t>13.03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54.75</w:t>
            </w:r>
          </w:p>
        </w:tc>
        <w:tc>
          <w:tcPr>
            <w:tcW w:w="1361" w:type="dxa"/>
            <w:vAlign w:val="center"/>
          </w:tcPr>
          <w:p>
            <w:pPr>
              <w:pStyle w:val="11"/>
            </w:pPr>
            <w:r>
              <w:t>54.75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54.75</w:t>
            </w:r>
          </w:p>
        </w:tc>
        <w:tc>
          <w:tcPr>
            <w:tcW w:w="1361" w:type="dxa"/>
            <w:vAlign w:val="center"/>
          </w:tcPr>
          <w:p>
            <w:pPr>
              <w:pStyle w:val="11"/>
            </w:pPr>
            <w:r>
              <w:t>54.75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54.75</w:t>
            </w:r>
          </w:p>
        </w:tc>
        <w:tc>
          <w:tcPr>
            <w:tcW w:w="1361" w:type="dxa"/>
            <w:vAlign w:val="center"/>
          </w:tcPr>
          <w:p>
            <w:pPr>
              <w:pStyle w:val="11"/>
            </w:pPr>
            <w:r>
              <w:t>54.75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123.20</w:t>
            </w:r>
          </w:p>
        </w:tc>
        <w:tc>
          <w:tcPr>
            <w:tcW w:w="1361" w:type="dxa"/>
            <w:vAlign w:val="center"/>
          </w:tcPr>
          <w:p>
            <w:pPr>
              <w:pStyle w:val="11"/>
            </w:pPr>
          </w:p>
        </w:tc>
        <w:tc>
          <w:tcPr>
            <w:tcW w:w="1361" w:type="dxa"/>
            <w:vAlign w:val="center"/>
          </w:tcPr>
          <w:p>
            <w:pPr>
              <w:pStyle w:val="11"/>
            </w:pPr>
            <w:r>
              <w:t>123.20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123.20</w:t>
            </w:r>
          </w:p>
        </w:tc>
        <w:tc>
          <w:tcPr>
            <w:tcW w:w="1361" w:type="dxa"/>
            <w:vAlign w:val="center"/>
          </w:tcPr>
          <w:p>
            <w:pPr>
              <w:pStyle w:val="11"/>
            </w:pPr>
          </w:p>
        </w:tc>
        <w:tc>
          <w:tcPr>
            <w:tcW w:w="1361" w:type="dxa"/>
            <w:vAlign w:val="center"/>
          </w:tcPr>
          <w:p>
            <w:pPr>
              <w:pStyle w:val="11"/>
            </w:pPr>
            <w:r>
              <w:t>123.20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123.20</w:t>
            </w:r>
          </w:p>
        </w:tc>
        <w:tc>
          <w:tcPr>
            <w:tcW w:w="1361" w:type="dxa"/>
            <w:vAlign w:val="center"/>
          </w:tcPr>
          <w:p>
            <w:pPr>
              <w:pStyle w:val="11"/>
            </w:pPr>
          </w:p>
        </w:tc>
        <w:tc>
          <w:tcPr>
            <w:tcW w:w="1361" w:type="dxa"/>
            <w:vAlign w:val="center"/>
          </w:tcPr>
          <w:p>
            <w:pPr>
              <w:pStyle w:val="11"/>
            </w:pPr>
            <w:r>
              <w:t>123.20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1091.19</w:t>
            </w:r>
          </w:p>
        </w:tc>
        <w:tc>
          <w:tcPr>
            <w:tcW w:w="1361" w:type="dxa"/>
            <w:vAlign w:val="center"/>
          </w:tcPr>
          <w:p>
            <w:pPr>
              <w:pStyle w:val="11"/>
            </w:pPr>
            <w:r>
              <w:t>703.74</w:t>
            </w:r>
          </w:p>
        </w:tc>
        <w:tc>
          <w:tcPr>
            <w:tcW w:w="1361" w:type="dxa"/>
            <w:vAlign w:val="center"/>
          </w:tcPr>
          <w:p>
            <w:pPr>
              <w:pStyle w:val="11"/>
            </w:pPr>
            <w:r>
              <w:t>387.45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1091.19</w:t>
            </w:r>
          </w:p>
        </w:tc>
        <w:tc>
          <w:tcPr>
            <w:tcW w:w="1361" w:type="dxa"/>
            <w:vAlign w:val="center"/>
          </w:tcPr>
          <w:p>
            <w:pPr>
              <w:pStyle w:val="11"/>
            </w:pPr>
            <w:r>
              <w:t>703.74</w:t>
            </w:r>
          </w:p>
        </w:tc>
        <w:tc>
          <w:tcPr>
            <w:tcW w:w="1361" w:type="dxa"/>
            <w:vAlign w:val="center"/>
          </w:tcPr>
          <w:p>
            <w:pPr>
              <w:pStyle w:val="11"/>
            </w:pPr>
            <w:r>
              <w:t>387.45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1011.19</w:t>
            </w:r>
          </w:p>
        </w:tc>
        <w:tc>
          <w:tcPr>
            <w:tcW w:w="1361" w:type="dxa"/>
            <w:vAlign w:val="center"/>
          </w:tcPr>
          <w:p>
            <w:pPr>
              <w:pStyle w:val="11"/>
            </w:pPr>
            <w:r>
              <w:t>703.74</w:t>
            </w:r>
          </w:p>
        </w:tc>
        <w:tc>
          <w:tcPr>
            <w:tcW w:w="1361" w:type="dxa"/>
            <w:vAlign w:val="center"/>
          </w:tcPr>
          <w:p>
            <w:pPr>
              <w:pStyle w:val="11"/>
            </w:pPr>
            <w:r>
              <w:t>307.45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70.25</w:t>
            </w:r>
          </w:p>
        </w:tc>
        <w:tc>
          <w:tcPr>
            <w:tcW w:w="1361" w:type="dxa"/>
            <w:vAlign w:val="center"/>
          </w:tcPr>
          <w:p>
            <w:pPr>
              <w:pStyle w:val="11"/>
            </w:pPr>
            <w:r>
              <w:t>70.25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70.25</w:t>
            </w:r>
          </w:p>
        </w:tc>
        <w:tc>
          <w:tcPr>
            <w:tcW w:w="1361" w:type="dxa"/>
            <w:vAlign w:val="center"/>
          </w:tcPr>
          <w:p>
            <w:pPr>
              <w:pStyle w:val="11"/>
            </w:pPr>
            <w:r>
              <w:t>70.25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70.25</w:t>
            </w:r>
          </w:p>
        </w:tc>
        <w:tc>
          <w:tcPr>
            <w:tcW w:w="1361" w:type="dxa"/>
            <w:vAlign w:val="center"/>
          </w:tcPr>
          <w:p>
            <w:pPr>
              <w:pStyle w:val="11"/>
            </w:pPr>
            <w:r>
              <w:t>70.25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1435.04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123.20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218.85</w:t>
            </w:r>
          </w:p>
        </w:tc>
        <w:tc>
          <w:tcPr>
            <w:tcW w:w="1474" w:type="dxa"/>
            <w:vAlign w:val="center"/>
          </w:tcPr>
          <w:p>
            <w:pPr>
              <w:pStyle w:val="11"/>
            </w:pPr>
            <w:r>
              <w:t>218.85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54.75</w:t>
            </w:r>
          </w:p>
        </w:tc>
        <w:tc>
          <w:tcPr>
            <w:tcW w:w="1474" w:type="dxa"/>
            <w:vAlign w:val="center"/>
          </w:tcPr>
          <w:p>
            <w:pPr>
              <w:pStyle w:val="11"/>
            </w:pPr>
            <w:r>
              <w:t>54.75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123.20</w:t>
            </w:r>
          </w:p>
        </w:tc>
        <w:tc>
          <w:tcPr>
            <w:tcW w:w="1474" w:type="dxa"/>
            <w:vAlign w:val="center"/>
          </w:tcPr>
          <w:p>
            <w:pPr>
              <w:pStyle w:val="11"/>
            </w:pPr>
          </w:p>
        </w:tc>
        <w:tc>
          <w:tcPr>
            <w:tcW w:w="1474" w:type="dxa"/>
            <w:vAlign w:val="center"/>
          </w:tcPr>
          <w:p>
            <w:pPr>
              <w:pStyle w:val="11"/>
            </w:pPr>
            <w:r>
              <w:t>123.20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1091.19</w:t>
            </w:r>
          </w:p>
        </w:tc>
        <w:tc>
          <w:tcPr>
            <w:tcW w:w="1474" w:type="dxa"/>
            <w:vAlign w:val="center"/>
          </w:tcPr>
          <w:p>
            <w:pPr>
              <w:pStyle w:val="11"/>
            </w:pPr>
            <w:r>
              <w:t>1091.19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70.25</w:t>
            </w:r>
          </w:p>
        </w:tc>
        <w:tc>
          <w:tcPr>
            <w:tcW w:w="1474" w:type="dxa"/>
            <w:vAlign w:val="center"/>
          </w:tcPr>
          <w:p>
            <w:pPr>
              <w:pStyle w:val="11"/>
            </w:pPr>
            <w:r>
              <w:t>70.25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1558.24</w:t>
            </w:r>
          </w:p>
        </w:tc>
        <w:tc>
          <w:tcPr>
            <w:tcW w:w="3402" w:type="dxa"/>
            <w:vAlign w:val="center"/>
          </w:tcPr>
          <w:p>
            <w:pPr>
              <w:pStyle w:val="14"/>
            </w:pPr>
            <w:r>
              <w:t>本年支出合计</w:t>
            </w:r>
          </w:p>
        </w:tc>
        <w:tc>
          <w:tcPr>
            <w:tcW w:w="1474" w:type="dxa"/>
            <w:vAlign w:val="center"/>
          </w:tcPr>
          <w:p>
            <w:pPr>
              <w:pStyle w:val="15"/>
            </w:pPr>
            <w:r>
              <w:t>1558.24</w:t>
            </w:r>
          </w:p>
        </w:tc>
        <w:tc>
          <w:tcPr>
            <w:tcW w:w="1474" w:type="dxa"/>
            <w:vAlign w:val="center"/>
          </w:tcPr>
          <w:p>
            <w:pPr>
              <w:pStyle w:val="15"/>
            </w:pPr>
            <w:r>
              <w:t>1435.04</w:t>
            </w:r>
          </w:p>
        </w:tc>
        <w:tc>
          <w:tcPr>
            <w:tcW w:w="1474" w:type="dxa"/>
            <w:vAlign w:val="center"/>
          </w:tcPr>
          <w:p>
            <w:pPr>
              <w:pStyle w:val="15"/>
            </w:pPr>
            <w:r>
              <w:t>123.20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1558.24</w:t>
            </w:r>
          </w:p>
        </w:tc>
        <w:tc>
          <w:tcPr>
            <w:tcW w:w="3402" w:type="dxa"/>
            <w:vAlign w:val="center"/>
          </w:tcPr>
          <w:p>
            <w:pPr>
              <w:pStyle w:val="14"/>
            </w:pPr>
            <w:r>
              <w:t>支出总计</w:t>
            </w:r>
          </w:p>
        </w:tc>
        <w:tc>
          <w:tcPr>
            <w:tcW w:w="1474" w:type="dxa"/>
            <w:vAlign w:val="center"/>
          </w:tcPr>
          <w:p>
            <w:pPr>
              <w:pStyle w:val="15"/>
            </w:pPr>
            <w:r>
              <w:t>1558.24</w:t>
            </w:r>
          </w:p>
        </w:tc>
        <w:tc>
          <w:tcPr>
            <w:tcW w:w="1474" w:type="dxa"/>
            <w:vAlign w:val="center"/>
          </w:tcPr>
          <w:p>
            <w:pPr>
              <w:pStyle w:val="15"/>
            </w:pPr>
            <w:r>
              <w:t>1435.04</w:t>
            </w:r>
          </w:p>
        </w:tc>
        <w:tc>
          <w:tcPr>
            <w:tcW w:w="1474" w:type="dxa"/>
            <w:vAlign w:val="center"/>
          </w:tcPr>
          <w:p>
            <w:pPr>
              <w:pStyle w:val="15"/>
            </w:pPr>
            <w:r>
              <w:t>123.20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1435.04</w:t>
            </w:r>
          </w:p>
        </w:tc>
        <w:tc>
          <w:tcPr>
            <w:tcW w:w="2551" w:type="dxa"/>
            <w:vAlign w:val="center"/>
          </w:tcPr>
          <w:p>
            <w:pPr>
              <w:pStyle w:val="15"/>
            </w:pPr>
            <w:r>
              <w:t>1034.56</w:t>
            </w:r>
          </w:p>
        </w:tc>
        <w:tc>
          <w:tcPr>
            <w:tcW w:w="2551" w:type="dxa"/>
            <w:vAlign w:val="center"/>
          </w:tcPr>
          <w:p>
            <w:pPr>
              <w:pStyle w:val="15"/>
            </w:pPr>
            <w:r>
              <w:t>400.48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218.85</w:t>
            </w:r>
          </w:p>
        </w:tc>
        <w:tc>
          <w:tcPr>
            <w:tcW w:w="2551" w:type="dxa"/>
            <w:vAlign w:val="center"/>
          </w:tcPr>
          <w:p>
            <w:pPr>
              <w:pStyle w:val="11"/>
            </w:pPr>
            <w:r>
              <w:t>205.82</w:t>
            </w:r>
          </w:p>
        </w:tc>
        <w:tc>
          <w:tcPr>
            <w:tcW w:w="2551" w:type="dxa"/>
            <w:vAlign w:val="center"/>
          </w:tcPr>
          <w:p>
            <w:pPr>
              <w:pStyle w:val="11"/>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205.82</w:t>
            </w:r>
          </w:p>
        </w:tc>
        <w:tc>
          <w:tcPr>
            <w:tcW w:w="2551" w:type="dxa"/>
            <w:vAlign w:val="center"/>
          </w:tcPr>
          <w:p>
            <w:pPr>
              <w:pStyle w:val="11"/>
            </w:pPr>
            <w:r>
              <w:t>205.82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122.30</w:t>
            </w:r>
          </w:p>
        </w:tc>
        <w:tc>
          <w:tcPr>
            <w:tcW w:w="2551" w:type="dxa"/>
            <w:vAlign w:val="center"/>
          </w:tcPr>
          <w:p>
            <w:pPr>
              <w:pStyle w:val="11"/>
            </w:pPr>
            <w:r>
              <w:t>122.30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55.68</w:t>
            </w:r>
          </w:p>
        </w:tc>
        <w:tc>
          <w:tcPr>
            <w:tcW w:w="2551" w:type="dxa"/>
            <w:vAlign w:val="center"/>
          </w:tcPr>
          <w:p>
            <w:pPr>
              <w:pStyle w:val="11"/>
            </w:pPr>
            <w:r>
              <w:t>55.68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27.84</w:t>
            </w:r>
          </w:p>
        </w:tc>
        <w:tc>
          <w:tcPr>
            <w:tcW w:w="2551" w:type="dxa"/>
            <w:vAlign w:val="center"/>
          </w:tcPr>
          <w:p>
            <w:pPr>
              <w:pStyle w:val="11"/>
            </w:pPr>
            <w:r>
              <w:t>27.84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13.03</w:t>
            </w:r>
          </w:p>
        </w:tc>
        <w:tc>
          <w:tcPr>
            <w:tcW w:w="2551" w:type="dxa"/>
            <w:vAlign w:val="center"/>
          </w:tcPr>
          <w:p>
            <w:pPr>
              <w:pStyle w:val="11"/>
            </w:pPr>
          </w:p>
        </w:tc>
        <w:tc>
          <w:tcPr>
            <w:tcW w:w="2551" w:type="dxa"/>
            <w:vAlign w:val="center"/>
          </w:tcPr>
          <w:p>
            <w:pPr>
              <w:pStyle w:val="11"/>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13.03</w:t>
            </w:r>
          </w:p>
        </w:tc>
        <w:tc>
          <w:tcPr>
            <w:tcW w:w="2551" w:type="dxa"/>
            <w:vAlign w:val="center"/>
          </w:tcPr>
          <w:p>
            <w:pPr>
              <w:pStyle w:val="11"/>
            </w:pPr>
          </w:p>
        </w:tc>
        <w:tc>
          <w:tcPr>
            <w:tcW w:w="2551" w:type="dxa"/>
            <w:vAlign w:val="center"/>
          </w:tcPr>
          <w:p>
            <w:pPr>
              <w:pStyle w:val="11"/>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54.75</w:t>
            </w:r>
          </w:p>
        </w:tc>
        <w:tc>
          <w:tcPr>
            <w:tcW w:w="2551" w:type="dxa"/>
            <w:vAlign w:val="center"/>
          </w:tcPr>
          <w:p>
            <w:pPr>
              <w:pStyle w:val="11"/>
            </w:pPr>
            <w:r>
              <w:t>54.75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54.75</w:t>
            </w:r>
          </w:p>
        </w:tc>
        <w:tc>
          <w:tcPr>
            <w:tcW w:w="2551" w:type="dxa"/>
            <w:vAlign w:val="center"/>
          </w:tcPr>
          <w:p>
            <w:pPr>
              <w:pStyle w:val="11"/>
            </w:pPr>
            <w:r>
              <w:t>54.75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54.75</w:t>
            </w:r>
          </w:p>
        </w:tc>
        <w:tc>
          <w:tcPr>
            <w:tcW w:w="2551" w:type="dxa"/>
            <w:vAlign w:val="center"/>
          </w:tcPr>
          <w:p>
            <w:pPr>
              <w:pStyle w:val="11"/>
            </w:pPr>
            <w:r>
              <w:t>54.75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1091.19</w:t>
            </w:r>
          </w:p>
        </w:tc>
        <w:tc>
          <w:tcPr>
            <w:tcW w:w="2551" w:type="dxa"/>
            <w:vAlign w:val="center"/>
          </w:tcPr>
          <w:p>
            <w:pPr>
              <w:pStyle w:val="11"/>
            </w:pPr>
            <w:r>
              <w:t>703.74</w:t>
            </w:r>
          </w:p>
        </w:tc>
        <w:tc>
          <w:tcPr>
            <w:tcW w:w="2551" w:type="dxa"/>
            <w:vAlign w:val="center"/>
          </w:tcPr>
          <w:p>
            <w:pPr>
              <w:pStyle w:val="11"/>
            </w:pPr>
            <w:r>
              <w:t>387.45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1091.19</w:t>
            </w:r>
          </w:p>
        </w:tc>
        <w:tc>
          <w:tcPr>
            <w:tcW w:w="2551" w:type="dxa"/>
            <w:vAlign w:val="center"/>
          </w:tcPr>
          <w:p>
            <w:pPr>
              <w:pStyle w:val="11"/>
            </w:pPr>
            <w:r>
              <w:t>703.74</w:t>
            </w:r>
          </w:p>
        </w:tc>
        <w:tc>
          <w:tcPr>
            <w:tcW w:w="2551" w:type="dxa"/>
            <w:vAlign w:val="center"/>
          </w:tcPr>
          <w:p>
            <w:pPr>
              <w:pStyle w:val="11"/>
            </w:pPr>
            <w:r>
              <w:t>387.45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1011.19</w:t>
            </w:r>
          </w:p>
        </w:tc>
        <w:tc>
          <w:tcPr>
            <w:tcW w:w="2551" w:type="dxa"/>
            <w:vAlign w:val="center"/>
          </w:tcPr>
          <w:p>
            <w:pPr>
              <w:pStyle w:val="11"/>
            </w:pPr>
            <w:r>
              <w:t>703.74</w:t>
            </w:r>
          </w:p>
        </w:tc>
        <w:tc>
          <w:tcPr>
            <w:tcW w:w="2551" w:type="dxa"/>
            <w:vAlign w:val="center"/>
          </w:tcPr>
          <w:p>
            <w:pPr>
              <w:pStyle w:val="11"/>
            </w:pPr>
            <w:r>
              <w:t>307.45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70.25</w:t>
            </w:r>
          </w:p>
        </w:tc>
        <w:tc>
          <w:tcPr>
            <w:tcW w:w="2551" w:type="dxa"/>
            <w:vAlign w:val="center"/>
          </w:tcPr>
          <w:p>
            <w:pPr>
              <w:pStyle w:val="11"/>
            </w:pPr>
            <w:r>
              <w:t>70.25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70.25</w:t>
            </w:r>
          </w:p>
        </w:tc>
        <w:tc>
          <w:tcPr>
            <w:tcW w:w="2551" w:type="dxa"/>
            <w:vAlign w:val="center"/>
          </w:tcPr>
          <w:p>
            <w:pPr>
              <w:pStyle w:val="11"/>
            </w:pPr>
            <w:r>
              <w:t>70.25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70.25</w:t>
            </w:r>
          </w:p>
        </w:tc>
        <w:tc>
          <w:tcPr>
            <w:tcW w:w="2551" w:type="dxa"/>
            <w:vAlign w:val="center"/>
          </w:tcPr>
          <w:p>
            <w:pPr>
              <w:pStyle w:val="11"/>
            </w:pPr>
            <w:r>
              <w:t>70.25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1034.56</w:t>
            </w:r>
          </w:p>
        </w:tc>
        <w:tc>
          <w:tcPr>
            <w:tcW w:w="2551" w:type="dxa"/>
            <w:vAlign w:val="center"/>
          </w:tcPr>
          <w:p>
            <w:pPr>
              <w:pStyle w:val="15"/>
            </w:pPr>
            <w:r>
              <w:t>899.71</w:t>
            </w:r>
          </w:p>
        </w:tc>
        <w:tc>
          <w:tcPr>
            <w:tcW w:w="2551" w:type="dxa"/>
            <w:vAlign w:val="center"/>
          </w:tcPr>
          <w:p>
            <w:pPr>
              <w:pStyle w:val="15"/>
            </w:pPr>
            <w:r>
              <w:t>134.85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778.90</w:t>
            </w:r>
          </w:p>
        </w:tc>
        <w:tc>
          <w:tcPr>
            <w:tcW w:w="2551" w:type="dxa"/>
            <w:vAlign w:val="center"/>
          </w:tcPr>
          <w:p>
            <w:pPr>
              <w:pStyle w:val="11"/>
            </w:pPr>
            <w:r>
              <w:t>778.90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190.19</w:t>
            </w:r>
          </w:p>
        </w:tc>
        <w:tc>
          <w:tcPr>
            <w:tcW w:w="2551" w:type="dxa"/>
            <w:vAlign w:val="center"/>
          </w:tcPr>
          <w:p>
            <w:pPr>
              <w:pStyle w:val="11"/>
            </w:pPr>
            <w:r>
              <w:t>190.19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39.35</w:t>
            </w:r>
          </w:p>
        </w:tc>
        <w:tc>
          <w:tcPr>
            <w:tcW w:w="2551" w:type="dxa"/>
            <w:vAlign w:val="center"/>
          </w:tcPr>
          <w:p>
            <w:pPr>
              <w:pStyle w:val="11"/>
            </w:pPr>
            <w:r>
              <w:t>39.35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157.79</w:t>
            </w:r>
          </w:p>
        </w:tc>
        <w:tc>
          <w:tcPr>
            <w:tcW w:w="2551" w:type="dxa"/>
            <w:vAlign w:val="center"/>
          </w:tcPr>
          <w:p>
            <w:pPr>
              <w:pStyle w:val="11"/>
            </w:pPr>
            <w:r>
              <w:t>157.79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55.68</w:t>
            </w:r>
          </w:p>
        </w:tc>
        <w:tc>
          <w:tcPr>
            <w:tcW w:w="2551" w:type="dxa"/>
            <w:vAlign w:val="center"/>
          </w:tcPr>
          <w:p>
            <w:pPr>
              <w:pStyle w:val="11"/>
            </w:pPr>
            <w:r>
              <w:t>55.68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27.84</w:t>
            </w:r>
          </w:p>
        </w:tc>
        <w:tc>
          <w:tcPr>
            <w:tcW w:w="2551" w:type="dxa"/>
            <w:vAlign w:val="center"/>
          </w:tcPr>
          <w:p>
            <w:pPr>
              <w:pStyle w:val="11"/>
            </w:pPr>
            <w:r>
              <w:t>27.84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30.86</w:t>
            </w:r>
          </w:p>
        </w:tc>
        <w:tc>
          <w:tcPr>
            <w:tcW w:w="2551" w:type="dxa"/>
            <w:vAlign w:val="center"/>
          </w:tcPr>
          <w:p>
            <w:pPr>
              <w:pStyle w:val="11"/>
            </w:pPr>
            <w:r>
              <w:t>30.86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23.88</w:t>
            </w:r>
          </w:p>
        </w:tc>
        <w:tc>
          <w:tcPr>
            <w:tcW w:w="2551" w:type="dxa"/>
            <w:vAlign w:val="center"/>
          </w:tcPr>
          <w:p>
            <w:pPr>
              <w:pStyle w:val="11"/>
            </w:pPr>
            <w:r>
              <w:t>23.88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4.18</w:t>
            </w:r>
          </w:p>
        </w:tc>
        <w:tc>
          <w:tcPr>
            <w:tcW w:w="2551" w:type="dxa"/>
            <w:vAlign w:val="center"/>
          </w:tcPr>
          <w:p>
            <w:pPr>
              <w:pStyle w:val="11"/>
            </w:pPr>
            <w:r>
              <w:t>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70.25</w:t>
            </w:r>
          </w:p>
        </w:tc>
        <w:tc>
          <w:tcPr>
            <w:tcW w:w="2551" w:type="dxa"/>
            <w:vAlign w:val="center"/>
          </w:tcPr>
          <w:p>
            <w:pPr>
              <w:pStyle w:val="11"/>
            </w:pPr>
            <w:r>
              <w:t>70.25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178.88</w:t>
            </w:r>
          </w:p>
        </w:tc>
        <w:tc>
          <w:tcPr>
            <w:tcW w:w="2551" w:type="dxa"/>
            <w:vAlign w:val="center"/>
          </w:tcPr>
          <w:p>
            <w:pPr>
              <w:pStyle w:val="11"/>
            </w:pPr>
            <w:r>
              <w:t>178.88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134.85</w:t>
            </w:r>
          </w:p>
        </w:tc>
        <w:tc>
          <w:tcPr>
            <w:tcW w:w="2551" w:type="dxa"/>
            <w:vAlign w:val="center"/>
          </w:tcPr>
          <w:p>
            <w:pPr>
              <w:pStyle w:val="11"/>
            </w:pPr>
          </w:p>
        </w:tc>
        <w:tc>
          <w:tcPr>
            <w:tcW w:w="2551" w:type="dxa"/>
            <w:vAlign w:val="center"/>
          </w:tcPr>
          <w:p>
            <w:pPr>
              <w:pStyle w:val="11"/>
            </w:pPr>
            <w:r>
              <w:t>134.85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90.73</w:t>
            </w:r>
          </w:p>
        </w:tc>
        <w:tc>
          <w:tcPr>
            <w:tcW w:w="2551" w:type="dxa"/>
            <w:vAlign w:val="center"/>
          </w:tcPr>
          <w:p>
            <w:pPr>
              <w:pStyle w:val="11"/>
            </w:pPr>
          </w:p>
        </w:tc>
        <w:tc>
          <w:tcPr>
            <w:tcW w:w="2551" w:type="dxa"/>
            <w:vAlign w:val="center"/>
          </w:tcPr>
          <w:p>
            <w:pPr>
              <w:pStyle w:val="11"/>
            </w:pPr>
            <w:r>
              <w:t>90.73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4.18</w:t>
            </w:r>
          </w:p>
        </w:tc>
        <w:tc>
          <w:tcPr>
            <w:tcW w:w="2551" w:type="dxa"/>
            <w:vAlign w:val="center"/>
          </w:tcPr>
          <w:p>
            <w:pPr>
              <w:pStyle w:val="11"/>
            </w:pPr>
          </w:p>
        </w:tc>
        <w:tc>
          <w:tcPr>
            <w:tcW w:w="2551" w:type="dxa"/>
            <w:vAlign w:val="center"/>
          </w:tcPr>
          <w:p>
            <w:pPr>
              <w:pStyle w:val="11"/>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4.75</w:t>
            </w:r>
          </w:p>
        </w:tc>
        <w:tc>
          <w:tcPr>
            <w:tcW w:w="2551" w:type="dxa"/>
            <w:vAlign w:val="center"/>
          </w:tcPr>
          <w:p>
            <w:pPr>
              <w:pStyle w:val="11"/>
            </w:pPr>
          </w:p>
        </w:tc>
        <w:tc>
          <w:tcPr>
            <w:tcW w:w="2551" w:type="dxa"/>
            <w:vAlign w:val="center"/>
          </w:tcPr>
          <w:p>
            <w:pPr>
              <w:pStyle w:val="11"/>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3.99</w:t>
            </w:r>
          </w:p>
        </w:tc>
        <w:tc>
          <w:tcPr>
            <w:tcW w:w="2551" w:type="dxa"/>
            <w:vAlign w:val="center"/>
          </w:tcPr>
          <w:p>
            <w:pPr>
              <w:pStyle w:val="11"/>
            </w:pPr>
          </w:p>
        </w:tc>
        <w:tc>
          <w:tcPr>
            <w:tcW w:w="2551" w:type="dxa"/>
            <w:vAlign w:val="center"/>
          </w:tcPr>
          <w:p>
            <w:pPr>
              <w:pStyle w:val="11"/>
            </w:pPr>
            <w:r>
              <w:t>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120.81</w:t>
            </w:r>
          </w:p>
        </w:tc>
        <w:tc>
          <w:tcPr>
            <w:tcW w:w="2551" w:type="dxa"/>
            <w:vAlign w:val="center"/>
          </w:tcPr>
          <w:p>
            <w:pPr>
              <w:pStyle w:val="11"/>
            </w:pPr>
            <w:r>
              <w:t>120.81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92.88</w:t>
            </w:r>
          </w:p>
        </w:tc>
        <w:tc>
          <w:tcPr>
            <w:tcW w:w="2551" w:type="dxa"/>
            <w:vAlign w:val="center"/>
          </w:tcPr>
          <w:p>
            <w:pPr>
              <w:pStyle w:val="11"/>
            </w:pPr>
            <w:r>
              <w:t>92.88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123.20</w:t>
            </w:r>
          </w:p>
        </w:tc>
        <w:tc>
          <w:tcPr>
            <w:tcW w:w="2551" w:type="dxa"/>
            <w:vAlign w:val="center"/>
          </w:tcPr>
          <w:p>
            <w:pPr>
              <w:pStyle w:val="15"/>
            </w:pPr>
          </w:p>
        </w:tc>
        <w:tc>
          <w:tcPr>
            <w:tcW w:w="2551" w:type="dxa"/>
            <w:vAlign w:val="center"/>
          </w:tcPr>
          <w:p>
            <w:pPr>
              <w:pStyle w:val="15"/>
            </w:pPr>
            <w:r>
              <w:t>123.20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123.20</w:t>
            </w:r>
          </w:p>
        </w:tc>
        <w:tc>
          <w:tcPr>
            <w:tcW w:w="2551" w:type="dxa"/>
            <w:vAlign w:val="center"/>
          </w:tcPr>
          <w:p>
            <w:pPr>
              <w:pStyle w:val="11"/>
            </w:pPr>
          </w:p>
        </w:tc>
        <w:tc>
          <w:tcPr>
            <w:tcW w:w="2551" w:type="dxa"/>
            <w:vAlign w:val="center"/>
          </w:tcPr>
          <w:p>
            <w:pPr>
              <w:pStyle w:val="11"/>
            </w:pPr>
            <w:r>
              <w:t>123.20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123.20</w:t>
            </w:r>
          </w:p>
        </w:tc>
        <w:tc>
          <w:tcPr>
            <w:tcW w:w="2551" w:type="dxa"/>
            <w:vAlign w:val="center"/>
          </w:tcPr>
          <w:p>
            <w:pPr>
              <w:pStyle w:val="11"/>
            </w:pPr>
          </w:p>
        </w:tc>
        <w:tc>
          <w:tcPr>
            <w:tcW w:w="2551" w:type="dxa"/>
            <w:vAlign w:val="center"/>
          </w:tcPr>
          <w:p>
            <w:pPr>
              <w:pStyle w:val="11"/>
            </w:pPr>
            <w:r>
              <w:t>123.20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123.20</w:t>
            </w:r>
          </w:p>
        </w:tc>
        <w:tc>
          <w:tcPr>
            <w:tcW w:w="2551" w:type="dxa"/>
            <w:vAlign w:val="center"/>
          </w:tcPr>
          <w:p>
            <w:pPr>
              <w:pStyle w:val="11"/>
            </w:pPr>
          </w:p>
        </w:tc>
        <w:tc>
          <w:tcPr>
            <w:tcW w:w="2551" w:type="dxa"/>
            <w:vAlign w:val="center"/>
          </w:tcPr>
          <w:p>
            <w:pPr>
              <w:pStyle w:val="11"/>
            </w:pPr>
            <w:r>
              <w:t>123.20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石家庄市鹿泉区交通运输综合执法大队2022年单位预算信息公开情况说明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、《地方预决算公开操作规程》和《关于进一步推进预算公开工作的实施意见》规定，现将石家庄市鹿泉区交通运输综合执法大队2022年单位预算公开如下：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负责对客运、公交、货运、路政、出租汽车、机动车维修、运输服务、搬运装卸、港航监督等相关监督执法工作。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石家庄市鹿泉区交通运输综合执法大队的</w:t>
      </w:r>
      <w:r>
        <w:rPr>
          <w:rFonts w:hint="eastAsia" w:eastAsia="方正仿宋_GBK"/>
          <w:color w:val="000000"/>
          <w:sz w:val="28"/>
          <w:lang w:eastAsia="zh-CN"/>
        </w:rPr>
        <w:t>全部</w:t>
      </w:r>
      <w:r>
        <w:rPr>
          <w:rFonts w:hint="eastAsia" w:eastAsia="方正仿宋_GBK"/>
          <w:color w:val="000000"/>
          <w:sz w:val="28"/>
        </w:rPr>
        <w:t>收支包含在单位预算中。</w:t>
      </w:r>
    </w:p>
    <w:p>
      <w:pPr>
        <w:pStyle w:val="26"/>
      </w:pPr>
      <w:r>
        <w:t>1、收入说明</w:t>
      </w:r>
    </w:p>
    <w:p>
      <w:pPr>
        <w:pStyle w:val="26"/>
      </w:pPr>
      <w:r>
        <w:t>反映本部门当年全部收入。2022年预算收入1558.24万元，其中：一般公共预算收入1435.04万元，基金预算收入123.20万元。</w:t>
      </w:r>
    </w:p>
    <w:p>
      <w:pPr>
        <w:pStyle w:val="26"/>
        <w:rPr>
          <w:rFonts w:hint="eastAsia"/>
        </w:rPr>
      </w:pPr>
      <w:r>
        <w:rPr>
          <w:rFonts w:hint="eastAsia"/>
        </w:rPr>
        <w:t>2、支出说明</w:t>
      </w:r>
    </w:p>
    <w:p>
      <w:pPr>
        <w:pStyle w:val="26"/>
        <w:rPr>
          <w:rFonts w:hint="eastAsia"/>
        </w:rPr>
      </w:pPr>
      <w:r>
        <w:rPr>
          <w:rFonts w:hint="eastAsia"/>
        </w:rPr>
        <w:t>收支预算总表支出栏、基本支出表、项目支出表按经济分类和支出功能分类科目编制，反映本单位年度单位预算中支出预算的总体情况。2022年支出预算1558.24万元，其中基本支出1034.56万元，包括人员经费899.71万元和日常公用经费134.85万元；项目支出523.68万元，主要为交通运输综合执法工作经费165万元、307洗车场运行维护费80万元等。</w:t>
      </w:r>
    </w:p>
    <w:p>
      <w:pPr>
        <w:pStyle w:val="26"/>
        <w:rPr>
          <w:rFonts w:hint="eastAsia"/>
        </w:rPr>
      </w:pPr>
      <w:r>
        <w:rPr>
          <w:rFonts w:hint="eastAsia"/>
        </w:rPr>
        <w:t>3、比上年增减情况</w:t>
      </w:r>
    </w:p>
    <w:p>
      <w:pPr>
        <w:pStyle w:val="26"/>
      </w:pPr>
      <w:r>
        <w:rPr>
          <w:rFonts w:hint="eastAsia"/>
        </w:rPr>
        <w:t>2022年预算收支安排1558.24万元，较2021年预算减少258.12万元，其中：基本支出增加123.89万元，主要为人员经费支出增加；项目支出减少382.01万元，主要为科技治超工程项目、宜安分站（一期）工程项目资金减少。</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2022年，我单位运行经费共计安排134.85万元，主要包括办公及印刷、邮电费、、福利费、办公用房水电费以及其他费用。</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2.7万元，其中因公出国（境）费0万元；公务用车购置及运维费2.7万元（其中：公务用车购置费0万元，公务用车运维费2.7万元）；公务接待费0万元。与2021年相比基本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1、307洗车场运行维护费绩效目标表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307洗车场保洁面积</w:t>
            </w:r>
          </w:p>
        </w:tc>
        <w:tc>
          <w:tcPr>
            <w:tcW w:w="2835" w:type="dxa"/>
            <w:vAlign w:val="center"/>
          </w:tcPr>
          <w:p>
            <w:pPr>
              <w:pStyle w:val="12"/>
            </w:pPr>
            <w:r>
              <w:t>307洗车场正常运行需要的场地保洁面积</w:t>
            </w:r>
          </w:p>
        </w:tc>
        <w:tc>
          <w:tcPr>
            <w:tcW w:w="2551" w:type="dxa"/>
            <w:vAlign w:val="center"/>
          </w:tcPr>
          <w:p>
            <w:pPr>
              <w:pStyle w:val="12"/>
            </w:pPr>
            <w:r>
              <w:t>15平方米</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307洗车场绿化提升面积</w:t>
            </w:r>
          </w:p>
        </w:tc>
        <w:tc>
          <w:tcPr>
            <w:tcW w:w="2835" w:type="dxa"/>
            <w:vAlign w:val="center"/>
          </w:tcPr>
          <w:p>
            <w:pPr>
              <w:pStyle w:val="12"/>
            </w:pPr>
            <w:r>
              <w:t>307洗车场每年需要进行的绿化提升面积</w:t>
            </w:r>
          </w:p>
        </w:tc>
        <w:tc>
          <w:tcPr>
            <w:tcW w:w="2551" w:type="dxa"/>
            <w:vAlign w:val="center"/>
          </w:tcPr>
          <w:p>
            <w:pPr>
              <w:pStyle w:val="12"/>
            </w:pPr>
            <w:r>
              <w:t>15平方米</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307洗车场道路标线粉刷面积</w:t>
            </w:r>
          </w:p>
        </w:tc>
        <w:tc>
          <w:tcPr>
            <w:tcW w:w="2835" w:type="dxa"/>
            <w:vAlign w:val="center"/>
          </w:tcPr>
          <w:p>
            <w:pPr>
              <w:pStyle w:val="12"/>
            </w:pPr>
            <w:r>
              <w:t>307洗车场每年需要进行道路标线粉刷的面积</w:t>
            </w:r>
          </w:p>
        </w:tc>
        <w:tc>
          <w:tcPr>
            <w:tcW w:w="2551" w:type="dxa"/>
            <w:vAlign w:val="center"/>
          </w:tcPr>
          <w:p>
            <w:pPr>
              <w:pStyle w:val="12"/>
            </w:pPr>
            <w:r>
              <w:t>15平方米</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307洗车场运转保障率</w:t>
            </w:r>
          </w:p>
        </w:tc>
        <w:tc>
          <w:tcPr>
            <w:tcW w:w="2835" w:type="dxa"/>
            <w:vAlign w:val="center"/>
          </w:tcPr>
          <w:p>
            <w:pPr>
              <w:pStyle w:val="12"/>
            </w:pPr>
            <w:r>
              <w:t>保障307洗车场正常运行的运转保障率</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洗车场正常运行天数</w:t>
            </w:r>
          </w:p>
        </w:tc>
        <w:tc>
          <w:tcPr>
            <w:tcW w:w="2835" w:type="dxa"/>
            <w:vAlign w:val="center"/>
          </w:tcPr>
          <w:p>
            <w:pPr>
              <w:pStyle w:val="12"/>
            </w:pPr>
            <w:r>
              <w:t>维修及时能保障洗车场在春夏秋三季正常运行的天数</w:t>
            </w:r>
          </w:p>
        </w:tc>
        <w:tc>
          <w:tcPr>
            <w:tcW w:w="2551" w:type="dxa"/>
            <w:vAlign w:val="center"/>
          </w:tcPr>
          <w:p>
            <w:pPr>
              <w:pStyle w:val="12"/>
            </w:pPr>
            <w:r>
              <w:t>≥240天</w:t>
            </w:r>
          </w:p>
        </w:tc>
        <w:tc>
          <w:tcPr>
            <w:tcW w:w="2268" w:type="dxa"/>
            <w:vAlign w:val="center"/>
          </w:tcPr>
          <w:p>
            <w:pPr>
              <w:pStyle w:val="12"/>
            </w:pPr>
            <w:r>
              <w:t>历年经验与实际工作需要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307洗车场运行成本</w:t>
            </w:r>
          </w:p>
        </w:tc>
        <w:tc>
          <w:tcPr>
            <w:tcW w:w="2835" w:type="dxa"/>
            <w:vAlign w:val="center"/>
          </w:tcPr>
          <w:p>
            <w:pPr>
              <w:pStyle w:val="12"/>
            </w:pPr>
            <w:r>
              <w:t>保障307洗车场正常运行的运行成本</w:t>
            </w:r>
          </w:p>
        </w:tc>
        <w:tc>
          <w:tcPr>
            <w:tcW w:w="2551" w:type="dxa"/>
            <w:vAlign w:val="center"/>
          </w:tcPr>
          <w:p>
            <w:pPr>
              <w:pStyle w:val="12"/>
            </w:pPr>
            <w:r>
              <w:t>≤80万元</w:t>
            </w:r>
          </w:p>
        </w:tc>
        <w:tc>
          <w:tcPr>
            <w:tcW w:w="2268"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降低车辆的扬尘情况</w:t>
            </w:r>
          </w:p>
        </w:tc>
        <w:tc>
          <w:tcPr>
            <w:tcW w:w="2835" w:type="dxa"/>
            <w:vAlign w:val="center"/>
          </w:tcPr>
          <w:p>
            <w:pPr>
              <w:pStyle w:val="12"/>
            </w:pPr>
            <w:r>
              <w:t>能够长期较好地开展对通行货车的冲洗，降低通行货车的扬尘</w:t>
            </w:r>
          </w:p>
        </w:tc>
        <w:tc>
          <w:tcPr>
            <w:tcW w:w="2551" w:type="dxa"/>
            <w:vAlign w:val="center"/>
          </w:tcPr>
          <w:p>
            <w:pPr>
              <w:pStyle w:val="12"/>
            </w:pPr>
            <w:r>
              <w:t>有效降低通行货车的扬尘</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满意或比较满意人数占被调查人数的比例</w:t>
            </w:r>
          </w:p>
        </w:tc>
        <w:tc>
          <w:tcPr>
            <w:tcW w:w="2551" w:type="dxa"/>
            <w:vAlign w:val="center"/>
          </w:tcPr>
          <w:p>
            <w:pPr>
              <w:pStyle w:val="12"/>
            </w:pPr>
            <w:r>
              <w:t>≥90%</w:t>
            </w:r>
          </w:p>
        </w:tc>
        <w:tc>
          <w:tcPr>
            <w:tcW w:w="2268"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2、道路安全设施绩效目标表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1.对单位管辖范围内主要干线公路警示设施、公路指示标志牌、钢护栏等安全设施进行维修维护，保障公路安全设施完好，为道路安全畅通提供保障。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2835" w:type="dxa"/>
            <w:vAlign w:val="center"/>
          </w:tcPr>
          <w:p>
            <w:pPr>
              <w:pStyle w:val="12"/>
            </w:pPr>
            <w:r>
              <w:t>安全运行天数</w:t>
            </w:r>
          </w:p>
        </w:tc>
        <w:tc>
          <w:tcPr>
            <w:tcW w:w="2551" w:type="dxa"/>
            <w:vAlign w:val="center"/>
          </w:tcPr>
          <w:p>
            <w:pPr>
              <w:pStyle w:val="12"/>
            </w:pPr>
            <w:r>
              <w:t>≥350天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维修钢护栏的比率</w:t>
            </w:r>
          </w:p>
        </w:tc>
        <w:tc>
          <w:tcPr>
            <w:tcW w:w="2835" w:type="dxa"/>
            <w:vAlign w:val="center"/>
          </w:tcPr>
          <w:p>
            <w:pPr>
              <w:pStyle w:val="12"/>
            </w:pPr>
            <w:r>
              <w:t>维修钢护栏长度与损坏钢护栏长度的比率</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公路警示设施完好率</w:t>
            </w:r>
          </w:p>
        </w:tc>
        <w:tc>
          <w:tcPr>
            <w:tcW w:w="2835" w:type="dxa"/>
            <w:vAlign w:val="center"/>
          </w:tcPr>
          <w:p>
            <w:pPr>
              <w:pStyle w:val="12"/>
            </w:pPr>
            <w:r>
              <w:t>每月保障管辖范围内公路警示设施的完好数量占全部管理设施数量的比率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公路标志牌完好率</w:t>
            </w:r>
          </w:p>
        </w:tc>
        <w:tc>
          <w:tcPr>
            <w:tcW w:w="2835" w:type="dxa"/>
            <w:vAlign w:val="center"/>
          </w:tcPr>
          <w:p>
            <w:pPr>
              <w:pStyle w:val="12"/>
            </w:pPr>
            <w:r>
              <w:t>每月保障管辖范围内公路标志牌的完好数量占全部管理设施数量的比率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公路钢护栏等设施完好率</w:t>
            </w:r>
          </w:p>
        </w:tc>
        <w:tc>
          <w:tcPr>
            <w:tcW w:w="2835" w:type="dxa"/>
            <w:vAlign w:val="center"/>
          </w:tcPr>
          <w:p>
            <w:pPr>
              <w:pStyle w:val="12"/>
            </w:pPr>
            <w:r>
              <w:t>每月保障管辖范围内公路防护钢护栏等安全设施的完好数量占全部管理钢护栏安全设施数量的比率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道路安全设施维修及时率</w:t>
            </w:r>
          </w:p>
        </w:tc>
        <w:tc>
          <w:tcPr>
            <w:tcW w:w="2835" w:type="dxa"/>
            <w:vAlign w:val="center"/>
          </w:tcPr>
          <w:p>
            <w:pPr>
              <w:pStyle w:val="12"/>
            </w:pPr>
            <w:r>
              <w:t>各项道路安全设施维修维护及时率（%）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道路安全设施维护成本</w:t>
            </w:r>
          </w:p>
        </w:tc>
        <w:tc>
          <w:tcPr>
            <w:tcW w:w="2835" w:type="dxa"/>
            <w:vAlign w:val="center"/>
          </w:tcPr>
          <w:p>
            <w:pPr>
              <w:pStyle w:val="12"/>
            </w:pPr>
            <w:r>
              <w:t>保障道路安全畅通需要的维修维护成本</w:t>
            </w:r>
          </w:p>
        </w:tc>
        <w:tc>
          <w:tcPr>
            <w:tcW w:w="2551" w:type="dxa"/>
            <w:vAlign w:val="center"/>
          </w:tcPr>
          <w:p>
            <w:pPr>
              <w:pStyle w:val="12"/>
            </w:pPr>
            <w:r>
              <w:t>≤40万元</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保障公路安全运行</w:t>
            </w:r>
          </w:p>
        </w:tc>
        <w:tc>
          <w:tcPr>
            <w:tcW w:w="2835" w:type="dxa"/>
            <w:vAlign w:val="center"/>
          </w:tcPr>
          <w:p>
            <w:pPr>
              <w:pStyle w:val="12"/>
            </w:pPr>
            <w:r>
              <w:t>保障公路安全运行</w:t>
            </w:r>
          </w:p>
        </w:tc>
        <w:tc>
          <w:tcPr>
            <w:tcW w:w="2551" w:type="dxa"/>
            <w:vAlign w:val="center"/>
          </w:tcPr>
          <w:p>
            <w:pPr>
              <w:pStyle w:val="12"/>
            </w:pPr>
            <w:r>
              <w:t>满足公路安全运行需要</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群众满意或比较满意数量占总数的比例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1.保障单位52人日常办公需要，维持各部门以及各项工作正常运转。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保障单位的办公人数</w:t>
            </w:r>
          </w:p>
        </w:tc>
        <w:tc>
          <w:tcPr>
            <w:tcW w:w="2551" w:type="dxa"/>
            <w:vAlign w:val="center"/>
          </w:tcPr>
          <w:p>
            <w:pPr>
              <w:pStyle w:val="12"/>
            </w:pPr>
            <w:r>
              <w:t>≤52人</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单位各项日常工作保障率</w:t>
            </w:r>
          </w:p>
        </w:tc>
        <w:tc>
          <w:tcPr>
            <w:tcW w:w="2551" w:type="dxa"/>
            <w:vAlign w:val="center"/>
          </w:tcPr>
          <w:p>
            <w:pPr>
              <w:pStyle w:val="12"/>
            </w:pPr>
            <w:r>
              <w:t>100%</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满意与比较满意人数占被调查人数的比率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4、交通执法大队行政执法制式服装换装绩效目标表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1.按时完成行政执法50套制式服装的更换工作，保障交通运输行政执法工作正常开展。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换发行政执法服装数量</w:t>
            </w:r>
          </w:p>
        </w:tc>
        <w:tc>
          <w:tcPr>
            <w:tcW w:w="2835" w:type="dxa"/>
            <w:vAlign w:val="center"/>
          </w:tcPr>
          <w:p>
            <w:pPr>
              <w:pStyle w:val="12"/>
            </w:pPr>
            <w:r>
              <w:t>实际换发行政执法服装数量</w:t>
            </w:r>
          </w:p>
        </w:tc>
        <w:tc>
          <w:tcPr>
            <w:tcW w:w="2551" w:type="dxa"/>
            <w:vAlign w:val="center"/>
          </w:tcPr>
          <w:p>
            <w:pPr>
              <w:pStyle w:val="12"/>
            </w:pPr>
            <w:r>
              <w:t>50套</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服装发放准确率</w:t>
            </w:r>
          </w:p>
        </w:tc>
        <w:tc>
          <w:tcPr>
            <w:tcW w:w="2835" w:type="dxa"/>
            <w:vAlign w:val="center"/>
          </w:tcPr>
          <w:p>
            <w:pPr>
              <w:pStyle w:val="12"/>
            </w:pPr>
            <w:r>
              <w:t>服装发放人数占总人数的比例</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服装采购时间</w:t>
            </w:r>
          </w:p>
        </w:tc>
        <w:tc>
          <w:tcPr>
            <w:tcW w:w="2835" w:type="dxa"/>
            <w:vAlign w:val="center"/>
          </w:tcPr>
          <w:p>
            <w:pPr>
              <w:pStyle w:val="12"/>
            </w:pPr>
            <w:r>
              <w:t>在规定时间内完成换发执法服装采购</w:t>
            </w:r>
          </w:p>
        </w:tc>
        <w:tc>
          <w:tcPr>
            <w:tcW w:w="2551" w:type="dxa"/>
            <w:vAlign w:val="center"/>
          </w:tcPr>
          <w:p>
            <w:pPr>
              <w:pStyle w:val="12"/>
            </w:pPr>
            <w:r>
              <w:t>2022年完成</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服装成本</w:t>
            </w:r>
          </w:p>
        </w:tc>
        <w:tc>
          <w:tcPr>
            <w:tcW w:w="2835" w:type="dxa"/>
            <w:vAlign w:val="center"/>
          </w:tcPr>
          <w:p>
            <w:pPr>
              <w:pStyle w:val="12"/>
            </w:pPr>
            <w:r>
              <w:t>每套服装采购成本</w:t>
            </w:r>
          </w:p>
        </w:tc>
        <w:tc>
          <w:tcPr>
            <w:tcW w:w="2551" w:type="dxa"/>
            <w:vAlign w:val="center"/>
          </w:tcPr>
          <w:p>
            <w:pPr>
              <w:pStyle w:val="12"/>
            </w:pPr>
            <w:r>
              <w:t>平均成本低于预算价格</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保障正常执法</w:t>
            </w:r>
          </w:p>
        </w:tc>
        <w:tc>
          <w:tcPr>
            <w:tcW w:w="2835" w:type="dxa"/>
            <w:vAlign w:val="center"/>
          </w:tcPr>
          <w:p>
            <w:pPr>
              <w:pStyle w:val="12"/>
            </w:pPr>
            <w:r>
              <w:t>确保执法人员规范着装，保障执勤执法正常进行</w:t>
            </w:r>
          </w:p>
        </w:tc>
        <w:tc>
          <w:tcPr>
            <w:tcW w:w="2551" w:type="dxa"/>
            <w:vAlign w:val="center"/>
          </w:tcPr>
          <w:p>
            <w:pPr>
              <w:pStyle w:val="12"/>
            </w:pPr>
            <w:r>
              <w:t>执法人员规范着装，执勤执法正常进行</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执法队伍形象</w:t>
            </w:r>
          </w:p>
        </w:tc>
        <w:tc>
          <w:tcPr>
            <w:tcW w:w="2835" w:type="dxa"/>
            <w:vAlign w:val="center"/>
          </w:tcPr>
          <w:p>
            <w:pPr>
              <w:pStyle w:val="12"/>
            </w:pPr>
            <w:r>
              <w:t>执法队伍形象</w:t>
            </w:r>
          </w:p>
        </w:tc>
        <w:tc>
          <w:tcPr>
            <w:tcW w:w="2551" w:type="dxa"/>
            <w:vAlign w:val="center"/>
          </w:tcPr>
          <w:p>
            <w:pPr>
              <w:pStyle w:val="12"/>
            </w:pPr>
            <w:r>
              <w:t>规范着装，形象良好</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服装使用者满意度</w:t>
            </w:r>
          </w:p>
        </w:tc>
        <w:tc>
          <w:tcPr>
            <w:tcW w:w="2835" w:type="dxa"/>
            <w:vAlign w:val="center"/>
          </w:tcPr>
          <w:p>
            <w:pPr>
              <w:pStyle w:val="12"/>
            </w:pPr>
            <w:r>
              <w:t>服装使用者满意度</w:t>
            </w:r>
          </w:p>
        </w:tc>
        <w:tc>
          <w:tcPr>
            <w:tcW w:w="2551" w:type="dxa"/>
            <w:vAlign w:val="center"/>
          </w:tcPr>
          <w:p>
            <w:pPr>
              <w:pStyle w:val="12"/>
            </w:pPr>
            <w:r>
              <w:t>≥95%</w:t>
            </w:r>
          </w:p>
        </w:tc>
        <w:tc>
          <w:tcPr>
            <w:tcW w:w="2268"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5、交通综合执法军队退役人员公益岗位工资绩效目标表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1.目标内容1确保7名军队退役人员按时、足额发放各项工资，不拖欠工资，做好退役军人安置工作。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2835" w:type="dxa"/>
            <w:vAlign w:val="center"/>
          </w:tcPr>
          <w:p>
            <w:pPr>
              <w:pStyle w:val="12"/>
            </w:pPr>
            <w:r>
              <w:t>全部公益岗人员得到妥善安置</w:t>
            </w:r>
          </w:p>
        </w:tc>
        <w:tc>
          <w:tcPr>
            <w:tcW w:w="2551" w:type="dxa"/>
            <w:vAlign w:val="center"/>
          </w:tcPr>
          <w:p>
            <w:pPr>
              <w:pStyle w:val="12"/>
            </w:pPr>
            <w:r>
              <w:t>7人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2835" w:type="dxa"/>
            <w:vAlign w:val="center"/>
          </w:tcPr>
          <w:p>
            <w:pPr>
              <w:pStyle w:val="12"/>
            </w:pPr>
            <w:r>
              <w:t>按标准发放人数占公益岗托管安置人数的比例</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2835" w:type="dxa"/>
            <w:vAlign w:val="center"/>
          </w:tcPr>
          <w:p>
            <w:pPr>
              <w:pStyle w:val="12"/>
            </w:pPr>
            <w:r>
              <w:t>每月按时发放，不拖欠</w:t>
            </w:r>
          </w:p>
        </w:tc>
        <w:tc>
          <w:tcPr>
            <w:tcW w:w="2551" w:type="dxa"/>
            <w:vAlign w:val="center"/>
          </w:tcPr>
          <w:p>
            <w:pPr>
              <w:pStyle w:val="12"/>
            </w:pPr>
            <w:r>
              <w:t>每月及时按时发放，不拖欠</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退役军人工资发放标准</w:t>
            </w:r>
          </w:p>
        </w:tc>
        <w:tc>
          <w:tcPr>
            <w:tcW w:w="2835" w:type="dxa"/>
            <w:vAlign w:val="center"/>
          </w:tcPr>
          <w:p>
            <w:pPr>
              <w:pStyle w:val="12"/>
            </w:pPr>
            <w:r>
              <w:t>退役军人每月工资发放标准</w:t>
            </w:r>
          </w:p>
        </w:tc>
        <w:tc>
          <w:tcPr>
            <w:tcW w:w="2551" w:type="dxa"/>
            <w:vAlign w:val="center"/>
          </w:tcPr>
          <w:p>
            <w:pPr>
              <w:pStyle w:val="12"/>
            </w:pPr>
            <w:r>
              <w:t>按规定标准发放</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托管安置人数</w:t>
            </w:r>
          </w:p>
        </w:tc>
        <w:tc>
          <w:tcPr>
            <w:tcW w:w="2835" w:type="dxa"/>
            <w:vAlign w:val="center"/>
          </w:tcPr>
          <w:p>
            <w:pPr>
              <w:pStyle w:val="12"/>
            </w:pPr>
            <w:r>
              <w:t>公益岗托管安置退役军人</w:t>
            </w:r>
          </w:p>
        </w:tc>
        <w:tc>
          <w:tcPr>
            <w:tcW w:w="2551" w:type="dxa"/>
            <w:vAlign w:val="center"/>
          </w:tcPr>
          <w:p>
            <w:pPr>
              <w:pStyle w:val="12"/>
            </w:pPr>
            <w:r>
              <w:t>7名</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公益岗人员满意度占总人数的比例</w:t>
            </w:r>
          </w:p>
        </w:tc>
        <w:tc>
          <w:tcPr>
            <w:tcW w:w="2551" w:type="dxa"/>
            <w:vAlign w:val="center"/>
          </w:tcPr>
          <w:p>
            <w:pPr>
              <w:pStyle w:val="12"/>
            </w:pPr>
            <w:r>
              <w:t>100%</w:t>
            </w:r>
          </w:p>
        </w:tc>
        <w:tc>
          <w:tcPr>
            <w:tcW w:w="2268" w:type="dxa"/>
            <w:vAlign w:val="center"/>
          </w:tcPr>
          <w:p>
            <w:pPr>
              <w:pStyle w:val="12"/>
            </w:pPr>
            <w:r>
              <w:t>鹿办文2017年第31号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6、交通综合执法绿化租地费绩效目标表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1.用于我单位2022年307洗车场院内15亩租地费用，按合同约定金额及时拨付,保障307洗车场各项工作正常开展。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307洗车场租地面积</w:t>
            </w:r>
          </w:p>
        </w:tc>
        <w:tc>
          <w:tcPr>
            <w:tcW w:w="2835" w:type="dxa"/>
            <w:vAlign w:val="center"/>
          </w:tcPr>
          <w:p>
            <w:pPr>
              <w:pStyle w:val="12"/>
            </w:pPr>
            <w:r>
              <w:t>按照合同用地量全部完成租地</w:t>
            </w:r>
          </w:p>
        </w:tc>
        <w:tc>
          <w:tcPr>
            <w:tcW w:w="2551" w:type="dxa"/>
            <w:vAlign w:val="center"/>
          </w:tcPr>
          <w:p>
            <w:pPr>
              <w:pStyle w:val="12"/>
            </w:pPr>
            <w:r>
              <w:t>15亩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307洗车场每亩租地的费用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w:t>
            </w:r>
          </w:p>
        </w:tc>
        <w:tc>
          <w:tcPr>
            <w:tcW w:w="2551" w:type="dxa"/>
            <w:vAlign w:val="center"/>
          </w:tcPr>
          <w:p>
            <w:pPr>
              <w:pStyle w:val="12"/>
            </w:pPr>
            <w:r>
              <w:t>≤0.12万元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307洗车场用地需求达标</w:t>
            </w:r>
          </w:p>
        </w:tc>
        <w:tc>
          <w:tcPr>
            <w:tcW w:w="2835" w:type="dxa"/>
            <w:vAlign w:val="center"/>
          </w:tcPr>
          <w:p>
            <w:pPr>
              <w:pStyle w:val="12"/>
            </w:pPr>
            <w:r>
              <w:t>满足307洗车场用地需求的亩数</w:t>
            </w:r>
          </w:p>
        </w:tc>
        <w:tc>
          <w:tcPr>
            <w:tcW w:w="2551" w:type="dxa"/>
            <w:vAlign w:val="center"/>
          </w:tcPr>
          <w:p>
            <w:pPr>
              <w:pStyle w:val="12"/>
            </w:pPr>
            <w:r>
              <w:t>15亩</w:t>
            </w:r>
          </w:p>
        </w:tc>
        <w:tc>
          <w:tcPr>
            <w:tcW w:w="2268" w:type="dxa"/>
            <w:vAlign w:val="center"/>
          </w:tcPr>
          <w:p>
            <w:pPr>
              <w:pStyle w:val="12"/>
            </w:pPr>
            <w: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租地维持率</w:t>
            </w:r>
          </w:p>
        </w:tc>
        <w:tc>
          <w:tcPr>
            <w:tcW w:w="2835" w:type="dxa"/>
            <w:vAlign w:val="center"/>
          </w:tcPr>
          <w:p>
            <w:pPr>
              <w:pStyle w:val="12"/>
            </w:pPr>
            <w:r>
              <w:t>实际租地亩数占总亩数的百分比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1.为获鹿超限检测站增设1套电子警察抓拍系统、增设3套视频监控系统，增设交通安全设施：标志牌11块、护栏1000米、渠化标线136平方米。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为获鹿超限检测站增设电子警察抓拍系统的数量</w:t>
            </w:r>
          </w:p>
        </w:tc>
        <w:tc>
          <w:tcPr>
            <w:tcW w:w="2551" w:type="dxa"/>
            <w:vAlign w:val="center"/>
          </w:tcPr>
          <w:p>
            <w:pPr>
              <w:pStyle w:val="12"/>
            </w:pPr>
            <w:r>
              <w:t>1套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为获鹿超限检测站增设视频监控系统的数量</w:t>
            </w:r>
          </w:p>
        </w:tc>
        <w:tc>
          <w:tcPr>
            <w:tcW w:w="2551" w:type="dxa"/>
            <w:vAlign w:val="center"/>
          </w:tcPr>
          <w:p>
            <w:pPr>
              <w:pStyle w:val="12"/>
            </w:pPr>
            <w:r>
              <w:t>3套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为获鹿超限检测站增设标志牌的数量</w:t>
            </w:r>
          </w:p>
        </w:tc>
        <w:tc>
          <w:tcPr>
            <w:tcW w:w="2551" w:type="dxa"/>
            <w:vAlign w:val="center"/>
          </w:tcPr>
          <w:p>
            <w:pPr>
              <w:pStyle w:val="12"/>
            </w:pPr>
            <w:r>
              <w:t>11块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为获鹿超限检测站增设护栏的长度</w:t>
            </w:r>
          </w:p>
        </w:tc>
        <w:tc>
          <w:tcPr>
            <w:tcW w:w="2551" w:type="dxa"/>
            <w:vAlign w:val="center"/>
          </w:tcPr>
          <w:p>
            <w:pPr>
              <w:pStyle w:val="12"/>
            </w:pPr>
            <w:r>
              <w:t>1000米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为获鹿超限检测站增设渠化标线的面积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≤102万元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实现获鹿超限检测站科技治超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8、鹿泉区联合治超站宜安分站建设工程(二期)绩效目标表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1.2022年需完成占地及拆迁，需拆除现有房屋建筑500平方米、车间4500平方米、修建房屋建筑面积400平方米；硬化路面场地约7950平方米，站内按照省治超办统一规划建设车辆精检称重及配套设施。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宜安分站修建房屋建筑面积</w:t>
            </w:r>
          </w:p>
        </w:tc>
        <w:tc>
          <w:tcPr>
            <w:tcW w:w="2835" w:type="dxa"/>
            <w:vAlign w:val="center"/>
          </w:tcPr>
          <w:p>
            <w:pPr>
              <w:pStyle w:val="12"/>
            </w:pPr>
            <w:r>
              <w:t>宜安治超站修建房屋建筑的面积</w:t>
            </w:r>
          </w:p>
        </w:tc>
        <w:tc>
          <w:tcPr>
            <w:tcW w:w="2551" w:type="dxa"/>
            <w:vAlign w:val="center"/>
          </w:tcPr>
          <w:p>
            <w:pPr>
              <w:pStyle w:val="12"/>
            </w:pPr>
            <w:r>
              <w:t>400平方米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宜安分站拆除车间面积</w:t>
            </w:r>
          </w:p>
        </w:tc>
        <w:tc>
          <w:tcPr>
            <w:tcW w:w="2835" w:type="dxa"/>
            <w:vAlign w:val="center"/>
          </w:tcPr>
          <w:p>
            <w:pPr>
              <w:pStyle w:val="12"/>
            </w:pPr>
            <w:r>
              <w:t>宜安治超站需拆除现有车间建筑的面积</w:t>
            </w:r>
          </w:p>
        </w:tc>
        <w:tc>
          <w:tcPr>
            <w:tcW w:w="2551" w:type="dxa"/>
            <w:vAlign w:val="center"/>
          </w:tcPr>
          <w:p>
            <w:pPr>
              <w:pStyle w:val="12"/>
            </w:pPr>
            <w:r>
              <w:t>4500平方米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宜安分站建设称重及配套设施的数量</w:t>
            </w:r>
          </w:p>
        </w:tc>
        <w:tc>
          <w:tcPr>
            <w:tcW w:w="2835" w:type="dxa"/>
            <w:vAlign w:val="center"/>
          </w:tcPr>
          <w:p>
            <w:pPr>
              <w:pStyle w:val="12"/>
            </w:pPr>
            <w:r>
              <w:t>宜安治超站站内建设称重及配套设施的数量</w:t>
            </w:r>
          </w:p>
        </w:tc>
        <w:tc>
          <w:tcPr>
            <w:tcW w:w="2551" w:type="dxa"/>
            <w:vAlign w:val="center"/>
          </w:tcPr>
          <w:p>
            <w:pPr>
              <w:pStyle w:val="12"/>
            </w:pPr>
            <w:r>
              <w:t>1套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7950平方米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宜安分站拆除房屋建筑面积</w:t>
            </w:r>
          </w:p>
        </w:tc>
        <w:tc>
          <w:tcPr>
            <w:tcW w:w="2835" w:type="dxa"/>
            <w:vAlign w:val="center"/>
          </w:tcPr>
          <w:p>
            <w:pPr>
              <w:pStyle w:val="12"/>
            </w:pPr>
            <w:r>
              <w:t>宜安治超站需拆除现有房屋建筑的面积</w:t>
            </w:r>
          </w:p>
        </w:tc>
        <w:tc>
          <w:tcPr>
            <w:tcW w:w="2551" w:type="dxa"/>
            <w:vAlign w:val="center"/>
          </w:tcPr>
          <w:p>
            <w:pPr>
              <w:pStyle w:val="12"/>
            </w:pPr>
            <w:r>
              <w:t>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宜安分站建设工程质量合格率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2835" w:type="dxa"/>
            <w:vAlign w:val="center"/>
          </w:tcPr>
          <w:p>
            <w:pPr>
              <w:pStyle w:val="12"/>
            </w:pPr>
            <w:r>
              <w:t>宜安分站建设项目按计划完工情况</w:t>
            </w:r>
          </w:p>
        </w:tc>
        <w:tc>
          <w:tcPr>
            <w:tcW w:w="2551" w:type="dxa"/>
            <w:vAlign w:val="center"/>
          </w:tcPr>
          <w:p>
            <w:pPr>
              <w:pStyle w:val="12"/>
            </w:pPr>
            <w:r>
              <w:t>≥95%</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完成占地拆迁、建设、改造、修缮的成本</w:t>
            </w:r>
          </w:p>
        </w:tc>
        <w:tc>
          <w:tcPr>
            <w:tcW w:w="2551" w:type="dxa"/>
            <w:vAlign w:val="center"/>
          </w:tcPr>
          <w:p>
            <w:pPr>
              <w:pStyle w:val="12"/>
            </w:pPr>
            <w:r>
              <w:t>≤1700万元</w:t>
            </w:r>
          </w:p>
        </w:tc>
        <w:tc>
          <w:tcPr>
            <w:tcW w:w="2268" w:type="dxa"/>
            <w:vAlign w:val="center"/>
          </w:tcPr>
          <w:p>
            <w:pPr>
              <w:pStyle w:val="12"/>
            </w:pPr>
            <w:r>
              <w:t>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1.2022年完成不停车预检车道2条，硬化路面2050平方米。站前按照省治超办统一规划建设公路渠化标线、标志、隔离护栏等引导设施及电子警察抓拍设施。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2050平方米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为宜安分站安装智能卡口终端设施的数量</w:t>
            </w:r>
          </w:p>
        </w:tc>
        <w:tc>
          <w:tcPr>
            <w:tcW w:w="2551" w:type="dxa"/>
            <w:vAlign w:val="center"/>
          </w:tcPr>
          <w:p>
            <w:pPr>
              <w:pStyle w:val="12"/>
            </w:pPr>
            <w:r>
              <w:t>2套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为宜安分站安装抓拍摄像机的数量</w:t>
            </w:r>
          </w:p>
        </w:tc>
        <w:tc>
          <w:tcPr>
            <w:tcW w:w="2551" w:type="dxa"/>
            <w:vAlign w:val="center"/>
          </w:tcPr>
          <w:p>
            <w:pPr>
              <w:pStyle w:val="12"/>
            </w:pPr>
            <w:r>
              <w:t>5套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为宜安分站设置标志牌的数量</w:t>
            </w:r>
          </w:p>
        </w:tc>
        <w:tc>
          <w:tcPr>
            <w:tcW w:w="2551" w:type="dxa"/>
            <w:vAlign w:val="center"/>
          </w:tcPr>
          <w:p>
            <w:pPr>
              <w:pStyle w:val="12"/>
            </w:pPr>
            <w:r>
              <w:t>10套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为宜安分站设置隔离护栏的数量</w:t>
            </w:r>
          </w:p>
        </w:tc>
        <w:tc>
          <w:tcPr>
            <w:tcW w:w="2551" w:type="dxa"/>
            <w:vAlign w:val="center"/>
          </w:tcPr>
          <w:p>
            <w:pPr>
              <w:pStyle w:val="12"/>
            </w:pPr>
            <w:r>
              <w:t>320米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宜安分站建设预检车道的数量</w:t>
            </w:r>
          </w:p>
        </w:tc>
        <w:tc>
          <w:tcPr>
            <w:tcW w:w="2835" w:type="dxa"/>
            <w:vAlign w:val="center"/>
          </w:tcPr>
          <w:p>
            <w:pPr>
              <w:pStyle w:val="12"/>
            </w:pPr>
            <w:r>
              <w:t>宜安分站建成不停车预检车道的数量</w:t>
            </w:r>
          </w:p>
        </w:tc>
        <w:tc>
          <w:tcPr>
            <w:tcW w:w="2551" w:type="dxa"/>
            <w:vAlign w:val="center"/>
          </w:tcPr>
          <w:p>
            <w:pPr>
              <w:pStyle w:val="12"/>
            </w:pPr>
            <w:r>
              <w:t>2条</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≥90%</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完成2050平方米硬化路面等的建设、改造、修缮成本</w:t>
            </w:r>
          </w:p>
        </w:tc>
        <w:tc>
          <w:tcPr>
            <w:tcW w:w="2551" w:type="dxa"/>
            <w:vAlign w:val="center"/>
          </w:tcPr>
          <w:p>
            <w:pPr>
              <w:pStyle w:val="12"/>
            </w:pPr>
            <w:r>
              <w:t>≤400万元</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10、鹿泉区鹿泉超限检测站科技治超建设工程绩效目标表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1.为鹿泉超限检测站增设2套电子警察抓拍系统、增设2套视频监控系统，增设交通安全设施：标志牌15块、护栏600米、渠化标线605平方米。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为鹿泉超限检测站增设电子警察抓拍系统的数量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为鹿泉超限检测站增设视频监控系统的数量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为鹿泉超限检测站增设标志牌的数量</w:t>
            </w:r>
          </w:p>
        </w:tc>
        <w:tc>
          <w:tcPr>
            <w:tcW w:w="2551" w:type="dxa"/>
            <w:vAlign w:val="center"/>
          </w:tcPr>
          <w:p>
            <w:pPr>
              <w:pStyle w:val="12"/>
            </w:pPr>
            <w:r>
              <w:t>15块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为鹿泉超限检测站增设护栏的长度</w:t>
            </w:r>
          </w:p>
        </w:tc>
        <w:tc>
          <w:tcPr>
            <w:tcW w:w="2551" w:type="dxa"/>
            <w:vAlign w:val="center"/>
          </w:tcPr>
          <w:p>
            <w:pPr>
              <w:pStyle w:val="12"/>
            </w:pPr>
            <w:r>
              <w:t>600米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为鹿泉超限检测站增设渠化标线的面积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≤127万元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p>
            <w:pPr>
              <w:pStyle w:val="12"/>
            </w:pPr>
          </w:p>
        </w:tc>
        <w:tc>
          <w:tcPr>
            <w:tcW w:w="2551" w:type="dxa"/>
            <w:vAlign w:val="center"/>
          </w:tcPr>
          <w:p>
            <w:pPr>
              <w:pStyle w:val="12"/>
            </w:pPr>
            <w:r>
              <w:t>实现鹿泉超限检测站科技治超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11、普通国省干线公路建设养护发展专项资金（治超补助经费）绩效目标表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1.保障两个联合治超站正常运行，全额用于公路超限检测站执法设施装备的运行、更新、维修、租赁，展区用电、取水、供暖、通讯等除人员经费以外的业务支出。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联合治超站运行天数</w:t>
            </w:r>
          </w:p>
        </w:tc>
        <w:tc>
          <w:tcPr>
            <w:tcW w:w="2835" w:type="dxa"/>
            <w:vAlign w:val="center"/>
          </w:tcPr>
          <w:p>
            <w:pPr>
              <w:pStyle w:val="12"/>
            </w:pPr>
            <w:r>
              <w:t>每年保障联合治超站正常运行的总天数</w:t>
            </w:r>
          </w:p>
        </w:tc>
        <w:tc>
          <w:tcPr>
            <w:tcW w:w="2551" w:type="dxa"/>
            <w:vAlign w:val="center"/>
          </w:tcPr>
          <w:p>
            <w:pPr>
              <w:pStyle w:val="12"/>
            </w:pPr>
            <w:r>
              <w:t>≥350天</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对货运车辆检测率</w:t>
            </w:r>
          </w:p>
        </w:tc>
        <w:tc>
          <w:tcPr>
            <w:tcW w:w="2835" w:type="dxa"/>
            <w:vAlign w:val="center"/>
          </w:tcPr>
          <w:p>
            <w:pPr>
              <w:pStyle w:val="12"/>
            </w:pPr>
            <w:r>
              <w:t>对通行货运车辆进行检测占总通行货车的比例</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治超站运行情况</w:t>
            </w:r>
          </w:p>
        </w:tc>
        <w:tc>
          <w:tcPr>
            <w:tcW w:w="2835" w:type="dxa"/>
            <w:vAlign w:val="center"/>
          </w:tcPr>
          <w:p>
            <w:pPr>
              <w:pStyle w:val="12"/>
            </w:pPr>
            <w:r>
              <w:t>及时对两个治超站进行管理、维护，确保治超站正常运行</w:t>
            </w:r>
          </w:p>
        </w:tc>
        <w:tc>
          <w:tcPr>
            <w:tcW w:w="2551" w:type="dxa"/>
            <w:vAlign w:val="center"/>
          </w:tcPr>
          <w:p>
            <w:pPr>
              <w:pStyle w:val="12"/>
            </w:pPr>
            <w:r>
              <w:t>管理到位，两个治超站运行良好</w:t>
            </w:r>
          </w:p>
        </w:tc>
        <w:tc>
          <w:tcPr>
            <w:tcW w:w="2268" w:type="dxa"/>
            <w:vAlign w:val="center"/>
          </w:tcPr>
          <w:p>
            <w:pPr>
              <w:pStyle w:val="12"/>
            </w:pPr>
            <w:r>
              <w:t>省厅文件要求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治超站设备维修及时率</w:t>
            </w:r>
          </w:p>
        </w:tc>
        <w:tc>
          <w:tcPr>
            <w:tcW w:w="2835" w:type="dxa"/>
            <w:vAlign w:val="center"/>
          </w:tcPr>
          <w:p>
            <w:pPr>
              <w:pStyle w:val="12"/>
            </w:pPr>
            <w:r>
              <w:t>保障治超站各种设备设施正常运行的维修及时率</w:t>
            </w:r>
          </w:p>
        </w:tc>
        <w:tc>
          <w:tcPr>
            <w:tcW w:w="2551" w:type="dxa"/>
            <w:vAlign w:val="center"/>
          </w:tcPr>
          <w:p>
            <w:pPr>
              <w:pStyle w:val="12"/>
            </w:pPr>
            <w:r>
              <w:t>≥90%</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治超站运行成本</w:t>
            </w:r>
          </w:p>
        </w:tc>
        <w:tc>
          <w:tcPr>
            <w:tcW w:w="2835" w:type="dxa"/>
            <w:vAlign w:val="center"/>
          </w:tcPr>
          <w:p>
            <w:pPr>
              <w:pStyle w:val="12"/>
            </w:pPr>
            <w:r>
              <w:t>保障两个联合治超站正常运行的成本</w:t>
            </w:r>
          </w:p>
        </w:tc>
        <w:tc>
          <w:tcPr>
            <w:tcW w:w="2551" w:type="dxa"/>
            <w:vAlign w:val="center"/>
          </w:tcPr>
          <w:p>
            <w:pPr>
              <w:pStyle w:val="12"/>
            </w:pPr>
            <w:r>
              <w:t>≤80万元</w:t>
            </w:r>
          </w:p>
        </w:tc>
        <w:tc>
          <w:tcPr>
            <w:tcW w:w="2268"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货运车辆超限率（%）</w:t>
            </w:r>
          </w:p>
        </w:tc>
        <w:tc>
          <w:tcPr>
            <w:tcW w:w="2835" w:type="dxa"/>
            <w:vAlign w:val="center"/>
          </w:tcPr>
          <w:p>
            <w:pPr>
              <w:pStyle w:val="12"/>
            </w:pPr>
            <w:r>
              <w:t>通行超限超载货运车辆占全部通行货运车辆的比率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群众满意或者比较满意数量占调查总数的比例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2022年，石家庄市鹿泉区交通运输综合执法大队安排政府采购预算60.00万元。具体内容见下表。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石家庄市鹿泉区交通运输综合执法大队小计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鹿泉区联合治超站宜安分站建设工程(二期)</w:t>
            </w:r>
          </w:p>
        </w:tc>
        <w:tc>
          <w:tcPr>
            <w:tcW w:w="964" w:type="dxa"/>
            <w:vAlign w:val="center"/>
          </w:tcPr>
          <w:p>
            <w:pPr>
              <w:pStyle w:val="11"/>
            </w:pPr>
            <w:r>
              <w:t>60.00</w:t>
            </w:r>
          </w:p>
        </w:tc>
        <w:tc>
          <w:tcPr>
            <w:tcW w:w="1134" w:type="dxa"/>
            <w:vAlign w:val="center"/>
          </w:tcPr>
          <w:p>
            <w:pPr>
              <w:pStyle w:val="12"/>
            </w:pPr>
            <w:r>
              <w:t>其他建筑物施工</w:t>
            </w:r>
          </w:p>
        </w:tc>
        <w:tc>
          <w:tcPr>
            <w:tcW w:w="1134" w:type="dxa"/>
            <w:vAlign w:val="center"/>
          </w:tcPr>
          <w:p>
            <w:pPr>
              <w:pStyle w:val="12"/>
            </w:pPr>
            <w:r>
              <w:t>B0199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石家庄市鹿泉区交通运输综合执法大队上年末固定资产金额为1334.61万元（详见下表）。本年度拟购置固定资产总额为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348003石家庄市鹿泉区交通运输综合执法大队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1334.61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271.30</w:t>
            </w:r>
          </w:p>
        </w:tc>
        <w:tc>
          <w:tcPr>
            <w:tcW w:w="2835" w:type="dxa"/>
            <w:vAlign w:val="center"/>
          </w:tcPr>
          <w:p>
            <w:pPr>
              <w:pStyle w:val="11"/>
            </w:pPr>
            <w:r>
              <w:t>434.90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14</w:t>
            </w:r>
          </w:p>
        </w:tc>
        <w:tc>
          <w:tcPr>
            <w:tcW w:w="2835" w:type="dxa"/>
            <w:vAlign w:val="center"/>
          </w:tcPr>
          <w:p>
            <w:pPr>
              <w:pStyle w:val="11"/>
            </w:pPr>
            <w:r>
              <w:t>128.89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1491</w:t>
            </w:r>
          </w:p>
        </w:tc>
        <w:tc>
          <w:tcPr>
            <w:tcW w:w="2835" w:type="dxa"/>
            <w:vAlign w:val="center"/>
          </w:tcPr>
          <w:p>
            <w:pPr>
              <w:pStyle w:val="11"/>
            </w:pPr>
            <w:r>
              <w:t>799.62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三、石家庄市鹿泉区交通运输服务中心收支预算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650.62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549.88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650.62</w:t>
            </w:r>
          </w:p>
        </w:tc>
        <w:tc>
          <w:tcPr>
            <w:tcW w:w="4535" w:type="dxa"/>
            <w:vAlign w:val="center"/>
          </w:tcPr>
          <w:p>
            <w:pPr>
              <w:pStyle w:val="14"/>
            </w:pPr>
            <w:r>
              <w:t>本年支出合计</w:t>
            </w:r>
          </w:p>
        </w:tc>
        <w:tc>
          <w:tcPr>
            <w:tcW w:w="2126" w:type="dxa"/>
            <w:vAlign w:val="center"/>
          </w:tcPr>
          <w:p>
            <w:pPr>
              <w:pStyle w:val="15"/>
            </w:pPr>
            <w:r>
              <w:t>810.56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159.94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810.56</w:t>
            </w:r>
          </w:p>
        </w:tc>
        <w:tc>
          <w:tcPr>
            <w:tcW w:w="4535" w:type="dxa"/>
            <w:vAlign w:val="center"/>
          </w:tcPr>
          <w:p>
            <w:pPr>
              <w:pStyle w:val="14"/>
            </w:pPr>
            <w:r>
              <w:t>支出总计</w:t>
            </w:r>
          </w:p>
        </w:tc>
        <w:tc>
          <w:tcPr>
            <w:tcW w:w="2126" w:type="dxa"/>
            <w:vAlign w:val="center"/>
          </w:tcPr>
          <w:p>
            <w:pPr>
              <w:pStyle w:val="15"/>
            </w:pPr>
            <w:r>
              <w:t>810.56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810.56</w:t>
            </w:r>
          </w:p>
        </w:tc>
        <w:tc>
          <w:tcPr>
            <w:tcW w:w="1134" w:type="dxa"/>
            <w:vAlign w:val="center"/>
          </w:tcPr>
          <w:p>
            <w:pPr>
              <w:pStyle w:val="15"/>
            </w:pPr>
            <w:r>
              <w:t>650.62</w:t>
            </w:r>
          </w:p>
        </w:tc>
        <w:tc>
          <w:tcPr>
            <w:tcW w:w="1134" w:type="dxa"/>
            <w:vAlign w:val="center"/>
          </w:tcPr>
          <w:p>
            <w:pPr>
              <w:pStyle w:val="15"/>
            </w:pPr>
            <w:r>
              <w:t>650.62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201.96</w:t>
            </w:r>
          </w:p>
        </w:tc>
        <w:tc>
          <w:tcPr>
            <w:tcW w:w="1134" w:type="dxa"/>
            <w:vAlign w:val="center"/>
          </w:tcPr>
          <w:p>
            <w:pPr>
              <w:pStyle w:val="11"/>
            </w:pPr>
            <w:r>
              <w:t>201.96</w:t>
            </w:r>
          </w:p>
        </w:tc>
        <w:tc>
          <w:tcPr>
            <w:tcW w:w="1134" w:type="dxa"/>
            <w:vAlign w:val="center"/>
          </w:tcPr>
          <w:p>
            <w:pPr>
              <w:pStyle w:val="11"/>
            </w:pPr>
            <w:r>
              <w:t>201.96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201.96</w:t>
            </w:r>
          </w:p>
        </w:tc>
        <w:tc>
          <w:tcPr>
            <w:tcW w:w="1134" w:type="dxa"/>
            <w:vAlign w:val="center"/>
          </w:tcPr>
          <w:p>
            <w:pPr>
              <w:pStyle w:val="11"/>
            </w:pPr>
            <w:r>
              <w:t>201.96</w:t>
            </w:r>
          </w:p>
        </w:tc>
        <w:tc>
          <w:tcPr>
            <w:tcW w:w="1134" w:type="dxa"/>
            <w:vAlign w:val="center"/>
          </w:tcPr>
          <w:p>
            <w:pPr>
              <w:pStyle w:val="11"/>
            </w:pPr>
            <w:r>
              <w:t>201.96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162.22</w:t>
            </w:r>
          </w:p>
        </w:tc>
        <w:tc>
          <w:tcPr>
            <w:tcW w:w="1134" w:type="dxa"/>
            <w:vAlign w:val="center"/>
          </w:tcPr>
          <w:p>
            <w:pPr>
              <w:pStyle w:val="11"/>
            </w:pPr>
            <w:r>
              <w:t>162.22</w:t>
            </w:r>
          </w:p>
        </w:tc>
        <w:tc>
          <w:tcPr>
            <w:tcW w:w="1134" w:type="dxa"/>
            <w:vAlign w:val="center"/>
          </w:tcPr>
          <w:p>
            <w:pPr>
              <w:pStyle w:val="11"/>
            </w:pPr>
            <w:r>
              <w:t>162.22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26.49</w:t>
            </w:r>
          </w:p>
        </w:tc>
        <w:tc>
          <w:tcPr>
            <w:tcW w:w="1134" w:type="dxa"/>
            <w:vAlign w:val="center"/>
          </w:tcPr>
          <w:p>
            <w:pPr>
              <w:pStyle w:val="11"/>
            </w:pPr>
            <w:r>
              <w:t>26.49</w:t>
            </w:r>
          </w:p>
        </w:tc>
        <w:tc>
          <w:tcPr>
            <w:tcW w:w="1134" w:type="dxa"/>
            <w:vAlign w:val="center"/>
          </w:tcPr>
          <w:p>
            <w:pPr>
              <w:pStyle w:val="11"/>
            </w:pPr>
            <w:r>
              <w:t>26.49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13.25</w:t>
            </w:r>
          </w:p>
        </w:tc>
        <w:tc>
          <w:tcPr>
            <w:tcW w:w="1134" w:type="dxa"/>
            <w:vAlign w:val="center"/>
          </w:tcPr>
          <w:p>
            <w:pPr>
              <w:pStyle w:val="11"/>
            </w:pPr>
            <w:r>
              <w:t>13.25</w:t>
            </w:r>
          </w:p>
        </w:tc>
        <w:tc>
          <w:tcPr>
            <w:tcW w:w="1134" w:type="dxa"/>
            <w:vAlign w:val="center"/>
          </w:tcPr>
          <w:p>
            <w:pPr>
              <w:pStyle w:val="11"/>
            </w:pPr>
            <w:r>
              <w:t>13.25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r>
              <w:t>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549.88</w:t>
            </w:r>
          </w:p>
        </w:tc>
        <w:tc>
          <w:tcPr>
            <w:tcW w:w="1134" w:type="dxa"/>
            <w:vAlign w:val="center"/>
          </w:tcPr>
          <w:p>
            <w:pPr>
              <w:pStyle w:val="11"/>
            </w:pPr>
            <w:r>
              <w:t>389.94</w:t>
            </w:r>
          </w:p>
        </w:tc>
        <w:tc>
          <w:tcPr>
            <w:tcW w:w="1134" w:type="dxa"/>
            <w:vAlign w:val="center"/>
          </w:tcPr>
          <w:p>
            <w:pPr>
              <w:pStyle w:val="11"/>
            </w:pPr>
            <w:r>
              <w:t>389.94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549.88</w:t>
            </w:r>
          </w:p>
        </w:tc>
        <w:tc>
          <w:tcPr>
            <w:tcW w:w="1134" w:type="dxa"/>
            <w:vAlign w:val="center"/>
          </w:tcPr>
          <w:p>
            <w:pPr>
              <w:pStyle w:val="11"/>
            </w:pPr>
            <w:r>
              <w:t>389.94</w:t>
            </w:r>
          </w:p>
        </w:tc>
        <w:tc>
          <w:tcPr>
            <w:tcW w:w="1134" w:type="dxa"/>
            <w:vAlign w:val="center"/>
          </w:tcPr>
          <w:p>
            <w:pPr>
              <w:pStyle w:val="11"/>
            </w:pPr>
            <w:r>
              <w:t>389.94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389.94</w:t>
            </w:r>
          </w:p>
        </w:tc>
        <w:tc>
          <w:tcPr>
            <w:tcW w:w="1134" w:type="dxa"/>
            <w:vAlign w:val="center"/>
          </w:tcPr>
          <w:p>
            <w:pPr>
              <w:pStyle w:val="11"/>
            </w:pPr>
            <w:r>
              <w:t>389.94</w:t>
            </w:r>
          </w:p>
        </w:tc>
        <w:tc>
          <w:tcPr>
            <w:tcW w:w="1134" w:type="dxa"/>
            <w:vAlign w:val="center"/>
          </w:tcPr>
          <w:p>
            <w:pPr>
              <w:pStyle w:val="11"/>
            </w:pPr>
            <w:r>
              <w:t>389.94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159.94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33.12</w:t>
            </w:r>
          </w:p>
        </w:tc>
        <w:tc>
          <w:tcPr>
            <w:tcW w:w="1134" w:type="dxa"/>
            <w:vAlign w:val="center"/>
          </w:tcPr>
          <w:p>
            <w:pPr>
              <w:pStyle w:val="11"/>
            </w:pPr>
            <w:r>
              <w:t>33.12</w:t>
            </w:r>
          </w:p>
        </w:tc>
        <w:tc>
          <w:tcPr>
            <w:tcW w:w="1134" w:type="dxa"/>
            <w:vAlign w:val="center"/>
          </w:tcPr>
          <w:p>
            <w:pPr>
              <w:pStyle w:val="11"/>
            </w:pPr>
            <w:r>
              <w:t>33.12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33.12</w:t>
            </w:r>
          </w:p>
        </w:tc>
        <w:tc>
          <w:tcPr>
            <w:tcW w:w="1134" w:type="dxa"/>
            <w:vAlign w:val="center"/>
          </w:tcPr>
          <w:p>
            <w:pPr>
              <w:pStyle w:val="11"/>
            </w:pPr>
            <w:r>
              <w:t>33.12</w:t>
            </w:r>
          </w:p>
        </w:tc>
        <w:tc>
          <w:tcPr>
            <w:tcW w:w="1134" w:type="dxa"/>
            <w:vAlign w:val="center"/>
          </w:tcPr>
          <w:p>
            <w:pPr>
              <w:pStyle w:val="11"/>
            </w:pPr>
            <w:r>
              <w:t>33.12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33.12</w:t>
            </w:r>
          </w:p>
        </w:tc>
        <w:tc>
          <w:tcPr>
            <w:tcW w:w="1134" w:type="dxa"/>
            <w:vAlign w:val="center"/>
          </w:tcPr>
          <w:p>
            <w:pPr>
              <w:pStyle w:val="11"/>
            </w:pPr>
            <w:r>
              <w:t>33.12</w:t>
            </w:r>
          </w:p>
        </w:tc>
        <w:tc>
          <w:tcPr>
            <w:tcW w:w="1134" w:type="dxa"/>
            <w:vAlign w:val="center"/>
          </w:tcPr>
          <w:p>
            <w:pPr>
              <w:pStyle w:val="11"/>
            </w:pPr>
            <w:r>
              <w:t>33.12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810.56</w:t>
            </w:r>
          </w:p>
        </w:tc>
        <w:tc>
          <w:tcPr>
            <w:tcW w:w="1361" w:type="dxa"/>
            <w:vAlign w:val="center"/>
          </w:tcPr>
          <w:p>
            <w:pPr>
              <w:pStyle w:val="15"/>
            </w:pPr>
            <w:r>
              <w:t>582.34</w:t>
            </w:r>
          </w:p>
        </w:tc>
        <w:tc>
          <w:tcPr>
            <w:tcW w:w="1361" w:type="dxa"/>
            <w:vAlign w:val="center"/>
          </w:tcPr>
          <w:p>
            <w:pPr>
              <w:pStyle w:val="15"/>
            </w:pPr>
            <w:r>
              <w:t>228.22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201.96</w:t>
            </w:r>
          </w:p>
        </w:tc>
        <w:tc>
          <w:tcPr>
            <w:tcW w:w="1361" w:type="dxa"/>
            <w:vAlign w:val="center"/>
          </w:tcPr>
          <w:p>
            <w:pPr>
              <w:pStyle w:val="11"/>
            </w:pPr>
            <w:r>
              <w:t>201.96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201.96</w:t>
            </w:r>
          </w:p>
        </w:tc>
        <w:tc>
          <w:tcPr>
            <w:tcW w:w="1361" w:type="dxa"/>
            <w:vAlign w:val="center"/>
          </w:tcPr>
          <w:p>
            <w:pPr>
              <w:pStyle w:val="11"/>
            </w:pPr>
            <w:r>
              <w:t>201.96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162.22</w:t>
            </w:r>
          </w:p>
        </w:tc>
        <w:tc>
          <w:tcPr>
            <w:tcW w:w="1361" w:type="dxa"/>
            <w:vAlign w:val="center"/>
          </w:tcPr>
          <w:p>
            <w:pPr>
              <w:pStyle w:val="11"/>
            </w:pPr>
            <w:r>
              <w:t>162.22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26.49</w:t>
            </w:r>
          </w:p>
        </w:tc>
        <w:tc>
          <w:tcPr>
            <w:tcW w:w="1361" w:type="dxa"/>
            <w:vAlign w:val="center"/>
          </w:tcPr>
          <w:p>
            <w:pPr>
              <w:pStyle w:val="11"/>
            </w:pPr>
            <w:r>
              <w:t>26.49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13.25</w:t>
            </w:r>
          </w:p>
        </w:tc>
        <w:tc>
          <w:tcPr>
            <w:tcW w:w="1361" w:type="dxa"/>
            <w:vAlign w:val="center"/>
          </w:tcPr>
          <w:p>
            <w:pPr>
              <w:pStyle w:val="11"/>
            </w:pPr>
            <w:r>
              <w:t>13.25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25.60</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25.60</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25.60</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549.88</w:t>
            </w:r>
          </w:p>
        </w:tc>
        <w:tc>
          <w:tcPr>
            <w:tcW w:w="1361" w:type="dxa"/>
            <w:vAlign w:val="center"/>
          </w:tcPr>
          <w:p>
            <w:pPr>
              <w:pStyle w:val="11"/>
            </w:pPr>
            <w:r>
              <w:t>321.66</w:t>
            </w:r>
          </w:p>
        </w:tc>
        <w:tc>
          <w:tcPr>
            <w:tcW w:w="1361" w:type="dxa"/>
            <w:vAlign w:val="center"/>
          </w:tcPr>
          <w:p>
            <w:pPr>
              <w:pStyle w:val="11"/>
            </w:pPr>
            <w:r>
              <w:t>228.22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549.88</w:t>
            </w:r>
          </w:p>
        </w:tc>
        <w:tc>
          <w:tcPr>
            <w:tcW w:w="1361" w:type="dxa"/>
            <w:vAlign w:val="center"/>
          </w:tcPr>
          <w:p>
            <w:pPr>
              <w:pStyle w:val="11"/>
            </w:pPr>
            <w:r>
              <w:t>321.66</w:t>
            </w:r>
          </w:p>
        </w:tc>
        <w:tc>
          <w:tcPr>
            <w:tcW w:w="1361" w:type="dxa"/>
            <w:vAlign w:val="center"/>
          </w:tcPr>
          <w:p>
            <w:pPr>
              <w:pStyle w:val="11"/>
            </w:pPr>
            <w:r>
              <w:t>228.22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389.94</w:t>
            </w:r>
          </w:p>
        </w:tc>
        <w:tc>
          <w:tcPr>
            <w:tcW w:w="1361" w:type="dxa"/>
            <w:vAlign w:val="center"/>
          </w:tcPr>
          <w:p>
            <w:pPr>
              <w:pStyle w:val="11"/>
            </w:pPr>
            <w:r>
              <w:t>321.66</w:t>
            </w:r>
          </w:p>
        </w:tc>
        <w:tc>
          <w:tcPr>
            <w:tcW w:w="1361" w:type="dxa"/>
            <w:vAlign w:val="center"/>
          </w:tcPr>
          <w:p>
            <w:pPr>
              <w:pStyle w:val="11"/>
            </w:pPr>
            <w:r>
              <w:t>68.28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159.94</w:t>
            </w:r>
          </w:p>
        </w:tc>
        <w:tc>
          <w:tcPr>
            <w:tcW w:w="1361" w:type="dxa"/>
            <w:vAlign w:val="center"/>
          </w:tcPr>
          <w:p>
            <w:pPr>
              <w:pStyle w:val="11"/>
            </w:pPr>
          </w:p>
        </w:tc>
        <w:tc>
          <w:tcPr>
            <w:tcW w:w="1361" w:type="dxa"/>
            <w:vAlign w:val="center"/>
          </w:tcPr>
          <w:p>
            <w:pPr>
              <w:pStyle w:val="11"/>
            </w:pPr>
            <w:r>
              <w:t>159.94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33.12</w:t>
            </w:r>
          </w:p>
        </w:tc>
        <w:tc>
          <w:tcPr>
            <w:tcW w:w="1361" w:type="dxa"/>
            <w:vAlign w:val="center"/>
          </w:tcPr>
          <w:p>
            <w:pPr>
              <w:pStyle w:val="11"/>
            </w:pPr>
            <w:r>
              <w:t>33.12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33.12</w:t>
            </w:r>
          </w:p>
        </w:tc>
        <w:tc>
          <w:tcPr>
            <w:tcW w:w="1361" w:type="dxa"/>
            <w:vAlign w:val="center"/>
          </w:tcPr>
          <w:p>
            <w:pPr>
              <w:pStyle w:val="11"/>
            </w:pPr>
            <w:r>
              <w:t>33.12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33.12</w:t>
            </w:r>
          </w:p>
        </w:tc>
        <w:tc>
          <w:tcPr>
            <w:tcW w:w="1361" w:type="dxa"/>
            <w:vAlign w:val="center"/>
          </w:tcPr>
          <w:p>
            <w:pPr>
              <w:pStyle w:val="11"/>
            </w:pPr>
            <w:r>
              <w:t>33.12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650.62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201.96</w:t>
            </w:r>
          </w:p>
        </w:tc>
        <w:tc>
          <w:tcPr>
            <w:tcW w:w="1474" w:type="dxa"/>
            <w:vAlign w:val="center"/>
          </w:tcPr>
          <w:p>
            <w:pPr>
              <w:pStyle w:val="11"/>
            </w:pPr>
            <w:r>
              <w:t>201.96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25.60</w:t>
            </w:r>
          </w:p>
        </w:tc>
        <w:tc>
          <w:tcPr>
            <w:tcW w:w="1474" w:type="dxa"/>
            <w:vAlign w:val="center"/>
          </w:tcPr>
          <w:p>
            <w:pPr>
              <w:pStyle w:val="11"/>
            </w:pPr>
            <w:r>
              <w:t>25.60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549.88</w:t>
            </w:r>
          </w:p>
        </w:tc>
        <w:tc>
          <w:tcPr>
            <w:tcW w:w="1474" w:type="dxa"/>
            <w:vAlign w:val="center"/>
          </w:tcPr>
          <w:p>
            <w:pPr>
              <w:pStyle w:val="11"/>
            </w:pPr>
            <w:r>
              <w:t>549.88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33.12</w:t>
            </w:r>
          </w:p>
        </w:tc>
        <w:tc>
          <w:tcPr>
            <w:tcW w:w="1474" w:type="dxa"/>
            <w:vAlign w:val="center"/>
          </w:tcPr>
          <w:p>
            <w:pPr>
              <w:pStyle w:val="11"/>
            </w:pPr>
            <w:r>
              <w:t>33.12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650.62</w:t>
            </w:r>
          </w:p>
        </w:tc>
        <w:tc>
          <w:tcPr>
            <w:tcW w:w="3402" w:type="dxa"/>
            <w:vAlign w:val="center"/>
          </w:tcPr>
          <w:p>
            <w:pPr>
              <w:pStyle w:val="14"/>
            </w:pPr>
            <w:r>
              <w:t>本年支出合计</w:t>
            </w:r>
          </w:p>
        </w:tc>
        <w:tc>
          <w:tcPr>
            <w:tcW w:w="1474" w:type="dxa"/>
            <w:vAlign w:val="center"/>
          </w:tcPr>
          <w:p>
            <w:pPr>
              <w:pStyle w:val="15"/>
            </w:pPr>
            <w:r>
              <w:t>810.56</w:t>
            </w:r>
          </w:p>
        </w:tc>
        <w:tc>
          <w:tcPr>
            <w:tcW w:w="1474" w:type="dxa"/>
            <w:vAlign w:val="center"/>
          </w:tcPr>
          <w:p>
            <w:pPr>
              <w:pStyle w:val="15"/>
            </w:pPr>
            <w:r>
              <w:t>810.56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159.94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159.94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810.56</w:t>
            </w:r>
          </w:p>
        </w:tc>
        <w:tc>
          <w:tcPr>
            <w:tcW w:w="3402" w:type="dxa"/>
            <w:vAlign w:val="center"/>
          </w:tcPr>
          <w:p>
            <w:pPr>
              <w:pStyle w:val="14"/>
            </w:pPr>
            <w:r>
              <w:t>支出总计</w:t>
            </w:r>
          </w:p>
        </w:tc>
        <w:tc>
          <w:tcPr>
            <w:tcW w:w="1474" w:type="dxa"/>
            <w:vAlign w:val="center"/>
          </w:tcPr>
          <w:p>
            <w:pPr>
              <w:pStyle w:val="15"/>
            </w:pPr>
            <w:r>
              <w:t>810.56</w:t>
            </w:r>
          </w:p>
        </w:tc>
        <w:tc>
          <w:tcPr>
            <w:tcW w:w="1474" w:type="dxa"/>
            <w:vAlign w:val="center"/>
          </w:tcPr>
          <w:p>
            <w:pPr>
              <w:pStyle w:val="15"/>
            </w:pPr>
            <w:r>
              <w:t>810.56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810.56</w:t>
            </w:r>
          </w:p>
        </w:tc>
        <w:tc>
          <w:tcPr>
            <w:tcW w:w="2551" w:type="dxa"/>
            <w:vAlign w:val="center"/>
          </w:tcPr>
          <w:p>
            <w:pPr>
              <w:pStyle w:val="15"/>
            </w:pPr>
            <w:r>
              <w:t>582.34</w:t>
            </w:r>
          </w:p>
        </w:tc>
        <w:tc>
          <w:tcPr>
            <w:tcW w:w="2551" w:type="dxa"/>
            <w:vAlign w:val="center"/>
          </w:tcPr>
          <w:p>
            <w:pPr>
              <w:pStyle w:val="15"/>
            </w:pPr>
            <w:r>
              <w:t>228.22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201.96</w:t>
            </w:r>
          </w:p>
        </w:tc>
        <w:tc>
          <w:tcPr>
            <w:tcW w:w="2551" w:type="dxa"/>
            <w:vAlign w:val="center"/>
          </w:tcPr>
          <w:p>
            <w:pPr>
              <w:pStyle w:val="11"/>
            </w:pPr>
            <w:r>
              <w:t>201.96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201.96</w:t>
            </w:r>
          </w:p>
        </w:tc>
        <w:tc>
          <w:tcPr>
            <w:tcW w:w="2551" w:type="dxa"/>
            <w:vAlign w:val="center"/>
          </w:tcPr>
          <w:p>
            <w:pPr>
              <w:pStyle w:val="11"/>
            </w:pPr>
            <w:r>
              <w:t>201.96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162.22</w:t>
            </w:r>
          </w:p>
        </w:tc>
        <w:tc>
          <w:tcPr>
            <w:tcW w:w="2551" w:type="dxa"/>
            <w:vAlign w:val="center"/>
          </w:tcPr>
          <w:p>
            <w:pPr>
              <w:pStyle w:val="11"/>
            </w:pPr>
            <w:r>
              <w:t>162.22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26.49</w:t>
            </w:r>
          </w:p>
        </w:tc>
        <w:tc>
          <w:tcPr>
            <w:tcW w:w="2551" w:type="dxa"/>
            <w:vAlign w:val="center"/>
          </w:tcPr>
          <w:p>
            <w:pPr>
              <w:pStyle w:val="11"/>
            </w:pPr>
            <w:r>
              <w:t>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13.25</w:t>
            </w:r>
          </w:p>
        </w:tc>
        <w:tc>
          <w:tcPr>
            <w:tcW w:w="2551" w:type="dxa"/>
            <w:vAlign w:val="center"/>
          </w:tcPr>
          <w:p>
            <w:pPr>
              <w:pStyle w:val="11"/>
            </w:pPr>
            <w:r>
              <w:t>13.25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25.60</w:t>
            </w:r>
          </w:p>
        </w:tc>
        <w:tc>
          <w:tcPr>
            <w:tcW w:w="2551" w:type="dxa"/>
            <w:vAlign w:val="center"/>
          </w:tcPr>
          <w:p>
            <w:pPr>
              <w:pStyle w:val="11"/>
            </w:pPr>
            <w:r>
              <w:t>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549.88</w:t>
            </w:r>
          </w:p>
        </w:tc>
        <w:tc>
          <w:tcPr>
            <w:tcW w:w="2551" w:type="dxa"/>
            <w:vAlign w:val="center"/>
          </w:tcPr>
          <w:p>
            <w:pPr>
              <w:pStyle w:val="11"/>
            </w:pPr>
            <w:r>
              <w:t>321.66</w:t>
            </w:r>
          </w:p>
        </w:tc>
        <w:tc>
          <w:tcPr>
            <w:tcW w:w="2551" w:type="dxa"/>
            <w:vAlign w:val="center"/>
          </w:tcPr>
          <w:p>
            <w:pPr>
              <w:pStyle w:val="11"/>
            </w:pPr>
            <w:r>
              <w:t>228.22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549.88</w:t>
            </w:r>
          </w:p>
        </w:tc>
        <w:tc>
          <w:tcPr>
            <w:tcW w:w="2551" w:type="dxa"/>
            <w:vAlign w:val="center"/>
          </w:tcPr>
          <w:p>
            <w:pPr>
              <w:pStyle w:val="11"/>
            </w:pPr>
            <w:r>
              <w:t>321.66</w:t>
            </w:r>
          </w:p>
        </w:tc>
        <w:tc>
          <w:tcPr>
            <w:tcW w:w="2551" w:type="dxa"/>
            <w:vAlign w:val="center"/>
          </w:tcPr>
          <w:p>
            <w:pPr>
              <w:pStyle w:val="11"/>
            </w:pPr>
            <w:r>
              <w:t>228.22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389.94</w:t>
            </w:r>
          </w:p>
        </w:tc>
        <w:tc>
          <w:tcPr>
            <w:tcW w:w="2551" w:type="dxa"/>
            <w:vAlign w:val="center"/>
          </w:tcPr>
          <w:p>
            <w:pPr>
              <w:pStyle w:val="11"/>
            </w:pPr>
            <w:r>
              <w:t>321.66</w:t>
            </w:r>
          </w:p>
        </w:tc>
        <w:tc>
          <w:tcPr>
            <w:tcW w:w="2551" w:type="dxa"/>
            <w:vAlign w:val="center"/>
          </w:tcPr>
          <w:p>
            <w:pPr>
              <w:pStyle w:val="11"/>
            </w:pPr>
            <w:r>
              <w:t>68.28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159.94</w:t>
            </w:r>
          </w:p>
        </w:tc>
        <w:tc>
          <w:tcPr>
            <w:tcW w:w="2551" w:type="dxa"/>
            <w:vAlign w:val="center"/>
          </w:tcPr>
          <w:p>
            <w:pPr>
              <w:pStyle w:val="11"/>
            </w:pPr>
          </w:p>
        </w:tc>
        <w:tc>
          <w:tcPr>
            <w:tcW w:w="2551"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33.12</w:t>
            </w:r>
          </w:p>
        </w:tc>
        <w:tc>
          <w:tcPr>
            <w:tcW w:w="2551" w:type="dxa"/>
            <w:vAlign w:val="center"/>
          </w:tcPr>
          <w:p>
            <w:pPr>
              <w:pStyle w:val="11"/>
            </w:pPr>
            <w:r>
              <w:t>33.12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33.12</w:t>
            </w:r>
          </w:p>
        </w:tc>
        <w:tc>
          <w:tcPr>
            <w:tcW w:w="2551" w:type="dxa"/>
            <w:vAlign w:val="center"/>
          </w:tcPr>
          <w:p>
            <w:pPr>
              <w:pStyle w:val="11"/>
            </w:pPr>
            <w:r>
              <w:t>33.12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33.12</w:t>
            </w:r>
          </w:p>
        </w:tc>
        <w:tc>
          <w:tcPr>
            <w:tcW w:w="2551" w:type="dxa"/>
            <w:vAlign w:val="center"/>
          </w:tcPr>
          <w:p>
            <w:pPr>
              <w:pStyle w:val="11"/>
            </w:pPr>
            <w:r>
              <w:t>33.12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582.34</w:t>
            </w:r>
          </w:p>
        </w:tc>
        <w:tc>
          <w:tcPr>
            <w:tcW w:w="2551" w:type="dxa"/>
            <w:vAlign w:val="center"/>
          </w:tcPr>
          <w:p>
            <w:pPr>
              <w:pStyle w:val="15"/>
            </w:pPr>
            <w:r>
              <w:t>530.13</w:t>
            </w:r>
          </w:p>
        </w:tc>
        <w:tc>
          <w:tcPr>
            <w:tcW w:w="2551" w:type="dxa"/>
            <w:vAlign w:val="center"/>
          </w:tcPr>
          <w:p>
            <w:pPr>
              <w:pStyle w:val="15"/>
            </w:pPr>
            <w:r>
              <w:t>52.21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367.55</w:t>
            </w:r>
          </w:p>
        </w:tc>
        <w:tc>
          <w:tcPr>
            <w:tcW w:w="2551" w:type="dxa"/>
            <w:vAlign w:val="center"/>
          </w:tcPr>
          <w:p>
            <w:pPr>
              <w:pStyle w:val="11"/>
            </w:pPr>
            <w:r>
              <w:t>367.55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91.05</w:t>
            </w:r>
          </w:p>
        </w:tc>
        <w:tc>
          <w:tcPr>
            <w:tcW w:w="2551" w:type="dxa"/>
            <w:vAlign w:val="center"/>
          </w:tcPr>
          <w:p>
            <w:pPr>
              <w:pStyle w:val="11"/>
            </w:pPr>
            <w:r>
              <w:t>91.05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18.95</w:t>
            </w:r>
          </w:p>
        </w:tc>
        <w:tc>
          <w:tcPr>
            <w:tcW w:w="2551" w:type="dxa"/>
            <w:vAlign w:val="center"/>
          </w:tcPr>
          <w:p>
            <w:pPr>
              <w:pStyle w:val="11"/>
            </w:pPr>
            <w:r>
              <w:t>18.95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74.54</w:t>
            </w:r>
          </w:p>
        </w:tc>
        <w:tc>
          <w:tcPr>
            <w:tcW w:w="2551" w:type="dxa"/>
            <w:vAlign w:val="center"/>
          </w:tcPr>
          <w:p>
            <w:pPr>
              <w:pStyle w:val="11"/>
            </w:pPr>
            <w:r>
              <w:t>74.54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26.49</w:t>
            </w:r>
          </w:p>
        </w:tc>
        <w:tc>
          <w:tcPr>
            <w:tcW w:w="2551" w:type="dxa"/>
            <w:vAlign w:val="center"/>
          </w:tcPr>
          <w:p>
            <w:pPr>
              <w:pStyle w:val="11"/>
            </w:pPr>
            <w:r>
              <w:t>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13.25</w:t>
            </w:r>
          </w:p>
        </w:tc>
        <w:tc>
          <w:tcPr>
            <w:tcW w:w="2551" w:type="dxa"/>
            <w:vAlign w:val="center"/>
          </w:tcPr>
          <w:p>
            <w:pPr>
              <w:pStyle w:val="11"/>
            </w:pPr>
            <w:r>
              <w:t>13.25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14.43</w:t>
            </w:r>
          </w:p>
        </w:tc>
        <w:tc>
          <w:tcPr>
            <w:tcW w:w="2551" w:type="dxa"/>
            <w:vAlign w:val="center"/>
          </w:tcPr>
          <w:p>
            <w:pPr>
              <w:pStyle w:val="11"/>
            </w:pPr>
            <w:r>
              <w:t>14.43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11.17</w:t>
            </w:r>
          </w:p>
        </w:tc>
        <w:tc>
          <w:tcPr>
            <w:tcW w:w="2551" w:type="dxa"/>
            <w:vAlign w:val="center"/>
          </w:tcPr>
          <w:p>
            <w:pPr>
              <w:pStyle w:val="11"/>
            </w:pPr>
            <w:r>
              <w:t>11.17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1.99</w:t>
            </w:r>
          </w:p>
        </w:tc>
        <w:tc>
          <w:tcPr>
            <w:tcW w:w="2551" w:type="dxa"/>
            <w:vAlign w:val="center"/>
          </w:tcPr>
          <w:p>
            <w:pPr>
              <w:pStyle w:val="11"/>
            </w:pPr>
            <w:r>
              <w:t>1.99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33.12</w:t>
            </w:r>
          </w:p>
        </w:tc>
        <w:tc>
          <w:tcPr>
            <w:tcW w:w="2551" w:type="dxa"/>
            <w:vAlign w:val="center"/>
          </w:tcPr>
          <w:p>
            <w:pPr>
              <w:pStyle w:val="11"/>
            </w:pPr>
            <w:r>
              <w:t>33.12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82.56</w:t>
            </w:r>
          </w:p>
        </w:tc>
        <w:tc>
          <w:tcPr>
            <w:tcW w:w="2551" w:type="dxa"/>
            <w:vAlign w:val="center"/>
          </w:tcPr>
          <w:p>
            <w:pPr>
              <w:pStyle w:val="11"/>
            </w:pPr>
            <w:r>
              <w:t>82.56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52.21</w:t>
            </w:r>
          </w:p>
        </w:tc>
        <w:tc>
          <w:tcPr>
            <w:tcW w:w="2551" w:type="dxa"/>
            <w:vAlign w:val="center"/>
          </w:tcPr>
          <w:p>
            <w:pPr>
              <w:pStyle w:val="11"/>
            </w:pPr>
          </w:p>
        </w:tc>
        <w:tc>
          <w:tcPr>
            <w:tcW w:w="2551" w:type="dxa"/>
            <w:vAlign w:val="center"/>
          </w:tcPr>
          <w:p>
            <w:pPr>
              <w:pStyle w:val="11"/>
            </w:pPr>
            <w:r>
              <w:t>52.21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45.37</w:t>
            </w:r>
          </w:p>
        </w:tc>
        <w:tc>
          <w:tcPr>
            <w:tcW w:w="2551" w:type="dxa"/>
            <w:vAlign w:val="center"/>
          </w:tcPr>
          <w:p>
            <w:pPr>
              <w:pStyle w:val="11"/>
            </w:pPr>
          </w:p>
        </w:tc>
        <w:tc>
          <w:tcPr>
            <w:tcW w:w="2551" w:type="dxa"/>
            <w:vAlign w:val="center"/>
          </w:tcPr>
          <w:p>
            <w:pPr>
              <w:pStyle w:val="11"/>
            </w:pPr>
            <w:r>
              <w:t>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1.99</w:t>
            </w:r>
          </w:p>
        </w:tc>
        <w:tc>
          <w:tcPr>
            <w:tcW w:w="2551" w:type="dxa"/>
            <w:vAlign w:val="center"/>
          </w:tcPr>
          <w:p>
            <w:pPr>
              <w:pStyle w:val="11"/>
            </w:pPr>
          </w:p>
        </w:tc>
        <w:tc>
          <w:tcPr>
            <w:tcW w:w="2551" w:type="dxa"/>
            <w:vAlign w:val="center"/>
          </w:tcPr>
          <w:p>
            <w:pPr>
              <w:pStyle w:val="11"/>
            </w:pPr>
            <w: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2.59</w:t>
            </w:r>
          </w:p>
        </w:tc>
        <w:tc>
          <w:tcPr>
            <w:tcW w:w="2551" w:type="dxa"/>
            <w:vAlign w:val="center"/>
          </w:tcPr>
          <w:p>
            <w:pPr>
              <w:pStyle w:val="11"/>
            </w:pPr>
          </w:p>
        </w:tc>
        <w:tc>
          <w:tcPr>
            <w:tcW w:w="2551" w:type="dxa"/>
            <w:vAlign w:val="center"/>
          </w:tcPr>
          <w:p>
            <w:pPr>
              <w:pStyle w:val="11"/>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162.58</w:t>
            </w:r>
          </w:p>
        </w:tc>
        <w:tc>
          <w:tcPr>
            <w:tcW w:w="2551" w:type="dxa"/>
            <w:vAlign w:val="center"/>
          </w:tcPr>
          <w:p>
            <w:pPr>
              <w:pStyle w:val="11"/>
            </w:pPr>
            <w:r>
              <w:t>162.58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11.12</w:t>
            </w:r>
          </w:p>
        </w:tc>
        <w:tc>
          <w:tcPr>
            <w:tcW w:w="2551" w:type="dxa"/>
            <w:vAlign w:val="center"/>
          </w:tcPr>
          <w:p>
            <w:pPr>
              <w:pStyle w:val="11"/>
            </w:pPr>
            <w:r>
              <w:t>11.12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31.81</w:t>
            </w:r>
          </w:p>
        </w:tc>
        <w:tc>
          <w:tcPr>
            <w:tcW w:w="2551" w:type="dxa"/>
            <w:vAlign w:val="center"/>
          </w:tcPr>
          <w:p>
            <w:pPr>
              <w:pStyle w:val="11"/>
            </w:pPr>
            <w:r>
              <w:t>31.81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116.96</w:t>
            </w:r>
          </w:p>
        </w:tc>
        <w:tc>
          <w:tcPr>
            <w:tcW w:w="2551" w:type="dxa"/>
            <w:vAlign w:val="center"/>
          </w:tcPr>
          <w:p>
            <w:pPr>
              <w:pStyle w:val="11"/>
            </w:pPr>
            <w:r>
              <w:t>116.96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石家庄市鹿泉区交通运输服务中心2022年单位预算信息公开情况说明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负责为区内交通运输等相关工作提供服务。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石家庄市鹿泉区交通运输服务中心的</w:t>
      </w:r>
      <w:r>
        <w:rPr>
          <w:rFonts w:hint="eastAsia" w:eastAsia="方正仿宋_GBK"/>
          <w:color w:val="000000"/>
          <w:sz w:val="28"/>
          <w:lang w:eastAsia="zh-CN"/>
        </w:rPr>
        <w:t>全部</w:t>
      </w:r>
      <w:r>
        <w:rPr>
          <w:rFonts w:hint="eastAsia" w:eastAsia="方正仿宋_GBK"/>
          <w:color w:val="000000"/>
          <w:sz w:val="28"/>
        </w:rPr>
        <w:t>收支包含在单位预算中。</w:t>
      </w:r>
    </w:p>
    <w:p>
      <w:pPr>
        <w:pStyle w:val="26"/>
      </w:pPr>
      <w:r>
        <w:t>1、收入说明</w:t>
      </w:r>
    </w:p>
    <w:p>
      <w:pPr>
        <w:pStyle w:val="26"/>
      </w:pPr>
      <w:r>
        <w:t>反映本单位当年全部收入。2022年预算收入810.56万元，其中：公共预算收入650.62万元，上年结转159.94万元。</w:t>
      </w:r>
    </w:p>
    <w:p>
      <w:pPr>
        <w:pStyle w:val="26"/>
        <w:rPr>
          <w:rFonts w:hint="eastAsia"/>
        </w:rPr>
      </w:pPr>
      <w:r>
        <w:rPr>
          <w:rFonts w:hint="eastAsia"/>
        </w:rPr>
        <w:t>2、支出说明</w:t>
      </w:r>
    </w:p>
    <w:p>
      <w:pPr>
        <w:pStyle w:val="26"/>
        <w:rPr>
          <w:rFonts w:hint="eastAsia"/>
        </w:rPr>
      </w:pPr>
      <w:r>
        <w:rPr>
          <w:rFonts w:hint="eastAsia"/>
        </w:rPr>
        <w:t>收支预算总表支出栏、基本支出表、项目支出表按经济分类和支出功能分类科目编制，反映本单位年度单位预算中支出预算的总体情况。</w:t>
      </w:r>
    </w:p>
    <w:p>
      <w:pPr>
        <w:pStyle w:val="26"/>
        <w:rPr>
          <w:rFonts w:hint="eastAsia"/>
        </w:rPr>
      </w:pPr>
      <w:r>
        <w:rPr>
          <w:rFonts w:hint="eastAsia"/>
        </w:rPr>
        <w:t>2022年支出预算810.56万元，其中基本支出582.34万元，包括人员经费530.13万元和日常公用经费52.21万元；项目支出228.22万元，主要为部分公交站亭（牌）维护保洁资金10万元、关于提前下达2021年国三及以下排放标准营运中重型柴油货车淘汰奖补资金的通知159.94万元、交通运输服务中心工作经费等。</w:t>
      </w:r>
    </w:p>
    <w:p>
      <w:pPr>
        <w:pStyle w:val="26"/>
        <w:rPr>
          <w:rFonts w:hint="eastAsia"/>
        </w:rPr>
      </w:pPr>
      <w:r>
        <w:rPr>
          <w:rFonts w:hint="eastAsia"/>
        </w:rPr>
        <w:t>3、比上年增减情况</w:t>
      </w:r>
    </w:p>
    <w:p>
      <w:pPr>
        <w:pStyle w:val="26"/>
        <w:rPr>
          <w:rFonts w:hint="eastAsia"/>
        </w:rPr>
      </w:pPr>
      <w:r>
        <w:rPr>
          <w:rFonts w:hint="eastAsia"/>
        </w:rPr>
        <w:t>2022年预算收支安排810.56万元，较2021年预算减少10.95万元，其中：基本支出增加163.97万元，主要为人员经费支出增加，相应增加人员经费和日常公用经费；项目支出减少153.02万元，主要为公交站亭改建项目减少、交通运输服务中心工作经费减少等。</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2022年，我单位运行经费共计安排52.21万元，主要用于党组织活动经费、福利费、工会经费、委托业务费等。</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2.7万元，其中因公出国（境）费0万元；公务用车购置及运维费2.7万元（其中：公务用车购置费0万元，公务用车运维费2.7万元）；公务接待费0万元。与2021年相比基本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1.对我区主城区以外的409块公交站牌和33座公交站亭进行维护保洁，进一步完善全区环境卫生，助力卫生城市创建，形成常态化管理服务。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需维护保洁的公交站牌数量</w:t>
            </w:r>
          </w:p>
        </w:tc>
        <w:tc>
          <w:tcPr>
            <w:tcW w:w="2835" w:type="dxa"/>
            <w:vAlign w:val="center"/>
          </w:tcPr>
          <w:p>
            <w:pPr>
              <w:pStyle w:val="12"/>
            </w:pPr>
            <w:r>
              <w:t>需维护保洁的公交站牌数量</w:t>
            </w:r>
          </w:p>
        </w:tc>
        <w:tc>
          <w:tcPr>
            <w:tcW w:w="2551" w:type="dxa"/>
            <w:vAlign w:val="center"/>
          </w:tcPr>
          <w:p>
            <w:pPr>
              <w:pStyle w:val="12"/>
            </w:pPr>
            <w:r>
              <w:t>409块</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需维护保洁的公交站亭数量</w:t>
            </w:r>
          </w:p>
        </w:tc>
        <w:tc>
          <w:tcPr>
            <w:tcW w:w="2835" w:type="dxa"/>
            <w:vAlign w:val="center"/>
          </w:tcPr>
          <w:p>
            <w:pPr>
              <w:pStyle w:val="12"/>
            </w:pPr>
            <w:r>
              <w:t>需维护保洁的公交站亭数量</w:t>
            </w:r>
          </w:p>
        </w:tc>
        <w:tc>
          <w:tcPr>
            <w:tcW w:w="2551" w:type="dxa"/>
            <w:vAlign w:val="center"/>
          </w:tcPr>
          <w:p>
            <w:pPr>
              <w:pStyle w:val="12"/>
            </w:pPr>
            <w:r>
              <w:t>33座</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维护保洁服务质量</w:t>
            </w:r>
          </w:p>
        </w:tc>
        <w:tc>
          <w:tcPr>
            <w:tcW w:w="2835" w:type="dxa"/>
            <w:vAlign w:val="center"/>
          </w:tcPr>
          <w:p>
            <w:pPr>
              <w:pStyle w:val="12"/>
            </w:pPr>
            <w:r>
              <w:t>维护保洁服务质量</w:t>
            </w:r>
          </w:p>
        </w:tc>
        <w:tc>
          <w:tcPr>
            <w:tcW w:w="2551" w:type="dxa"/>
            <w:vAlign w:val="center"/>
          </w:tcPr>
          <w:p>
            <w:pPr>
              <w:pStyle w:val="12"/>
            </w:pPr>
            <w:r>
              <w:t>不低于合同约定标准</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对公交站亭（牌）维护保洁时限</w:t>
            </w:r>
          </w:p>
        </w:tc>
        <w:tc>
          <w:tcPr>
            <w:tcW w:w="2835" w:type="dxa"/>
            <w:vAlign w:val="center"/>
          </w:tcPr>
          <w:p>
            <w:pPr>
              <w:pStyle w:val="12"/>
            </w:pPr>
            <w:r>
              <w:t>对公交站亭（牌）维护保洁时限</w:t>
            </w:r>
          </w:p>
        </w:tc>
        <w:tc>
          <w:tcPr>
            <w:tcW w:w="2551" w:type="dxa"/>
            <w:vAlign w:val="center"/>
          </w:tcPr>
          <w:p>
            <w:pPr>
              <w:pStyle w:val="12"/>
            </w:pPr>
            <w:r>
              <w:t>全年保洁维护</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公交站亭（牌）维护保洁资金</w:t>
            </w:r>
          </w:p>
        </w:tc>
        <w:tc>
          <w:tcPr>
            <w:tcW w:w="2835" w:type="dxa"/>
            <w:vAlign w:val="center"/>
          </w:tcPr>
          <w:p>
            <w:pPr>
              <w:pStyle w:val="12"/>
            </w:pPr>
            <w:r>
              <w:t>公交站亭（牌）维护保洁资金</w:t>
            </w:r>
          </w:p>
        </w:tc>
        <w:tc>
          <w:tcPr>
            <w:tcW w:w="2551" w:type="dxa"/>
            <w:vAlign w:val="center"/>
          </w:tcPr>
          <w:p>
            <w:pPr>
              <w:pStyle w:val="12"/>
            </w:pPr>
            <w:r>
              <w:t>≤19.1万元</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完善全区环境卫生，助力卫生城市创建</w:t>
            </w:r>
          </w:p>
        </w:tc>
        <w:tc>
          <w:tcPr>
            <w:tcW w:w="2835" w:type="dxa"/>
            <w:vAlign w:val="center"/>
          </w:tcPr>
          <w:p>
            <w:pPr>
              <w:pStyle w:val="12"/>
            </w:pPr>
            <w:r>
              <w:t>完善全区环境卫生，助力卫生城市创建</w:t>
            </w:r>
          </w:p>
        </w:tc>
        <w:tc>
          <w:tcPr>
            <w:tcW w:w="2551" w:type="dxa"/>
            <w:vAlign w:val="center"/>
          </w:tcPr>
          <w:p>
            <w:pPr>
              <w:pStyle w:val="12"/>
            </w:pPr>
            <w:r>
              <w:t>完善全区环境卫生，助力卫生城市创建</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形成常态化管理服务</w:t>
            </w:r>
          </w:p>
        </w:tc>
        <w:tc>
          <w:tcPr>
            <w:tcW w:w="2835" w:type="dxa"/>
            <w:vAlign w:val="center"/>
          </w:tcPr>
          <w:p>
            <w:pPr>
              <w:pStyle w:val="12"/>
            </w:pPr>
            <w:r>
              <w:t>形成常态化管理服务</w:t>
            </w:r>
          </w:p>
        </w:tc>
        <w:tc>
          <w:tcPr>
            <w:tcW w:w="2551" w:type="dxa"/>
            <w:vAlign w:val="center"/>
          </w:tcPr>
          <w:p>
            <w:pPr>
              <w:pStyle w:val="12"/>
            </w:pPr>
            <w:r>
              <w:t>形成常态化管理服务</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根据文件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2、关于工贸区公交站亭改建工程绩效目标表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1.建设公交站亭30个，为市民提供舒适候车、乘车环境，保证乘客的安全和便利，方便群众出行，为了进一步完善城市公共交通设施，提升城市形象。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碧水街段候车亭建设量</w:t>
            </w:r>
          </w:p>
        </w:tc>
        <w:tc>
          <w:tcPr>
            <w:tcW w:w="2835" w:type="dxa"/>
            <w:vAlign w:val="center"/>
          </w:tcPr>
          <w:p>
            <w:pPr>
              <w:pStyle w:val="12"/>
            </w:pPr>
            <w:r>
              <w:t>碧水街段候车亭建设量</w:t>
            </w:r>
          </w:p>
        </w:tc>
        <w:tc>
          <w:tcPr>
            <w:tcW w:w="2551" w:type="dxa"/>
            <w:vAlign w:val="center"/>
          </w:tcPr>
          <w:p>
            <w:pPr>
              <w:pStyle w:val="12"/>
            </w:pPr>
            <w:r>
              <w:t>10个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石铜路段候车亭建设量</w:t>
            </w:r>
          </w:p>
        </w:tc>
        <w:tc>
          <w:tcPr>
            <w:tcW w:w="2835" w:type="dxa"/>
            <w:vAlign w:val="center"/>
          </w:tcPr>
          <w:p>
            <w:pPr>
              <w:pStyle w:val="12"/>
            </w:pPr>
            <w:r>
              <w:t>石铜路段候车亭建设量</w:t>
            </w:r>
          </w:p>
        </w:tc>
        <w:tc>
          <w:tcPr>
            <w:tcW w:w="2551" w:type="dxa"/>
            <w:vAlign w:val="center"/>
          </w:tcPr>
          <w:p>
            <w:pPr>
              <w:pStyle w:val="12"/>
            </w:pPr>
            <w:r>
              <w:t>6个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京赞线段候车亭建设量</w:t>
            </w:r>
          </w:p>
        </w:tc>
        <w:tc>
          <w:tcPr>
            <w:tcW w:w="2835" w:type="dxa"/>
            <w:vAlign w:val="center"/>
          </w:tcPr>
          <w:p>
            <w:pPr>
              <w:pStyle w:val="12"/>
            </w:pPr>
            <w:r>
              <w:t>碧水街段候车亭建设量</w:t>
            </w:r>
          </w:p>
        </w:tc>
        <w:tc>
          <w:tcPr>
            <w:tcW w:w="2551" w:type="dxa"/>
            <w:vAlign w:val="center"/>
          </w:tcPr>
          <w:p>
            <w:pPr>
              <w:pStyle w:val="12"/>
            </w:pPr>
            <w:r>
              <w:t>14个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100%</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公交站亭建设成本</w:t>
            </w:r>
          </w:p>
        </w:tc>
        <w:tc>
          <w:tcPr>
            <w:tcW w:w="2835" w:type="dxa"/>
            <w:vAlign w:val="center"/>
          </w:tcPr>
          <w:p>
            <w:pPr>
              <w:pStyle w:val="12"/>
            </w:pPr>
            <w:r>
              <w:t>公交站亭建设成本</w:t>
            </w:r>
          </w:p>
        </w:tc>
        <w:tc>
          <w:tcPr>
            <w:tcW w:w="2551" w:type="dxa"/>
            <w:vAlign w:val="center"/>
          </w:tcPr>
          <w:p>
            <w:pPr>
              <w:pStyle w:val="12"/>
            </w:pPr>
            <w:r>
              <w:t>≤3.28万元</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公交站亭工程验收合格率</w:t>
            </w:r>
          </w:p>
        </w:tc>
        <w:tc>
          <w:tcPr>
            <w:tcW w:w="2835" w:type="dxa"/>
            <w:vAlign w:val="center"/>
          </w:tcPr>
          <w:p>
            <w:pPr>
              <w:pStyle w:val="12"/>
            </w:pPr>
            <w:r>
              <w:t>公交站亭工程验收合格率</w:t>
            </w:r>
          </w:p>
        </w:tc>
        <w:tc>
          <w:tcPr>
            <w:tcW w:w="2551" w:type="dxa"/>
            <w:vAlign w:val="center"/>
          </w:tcPr>
          <w:p>
            <w:pPr>
              <w:pStyle w:val="12"/>
            </w:pPr>
            <w:r>
              <w:t>100%</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改善公交段设站个数</w:t>
            </w:r>
          </w:p>
        </w:tc>
        <w:tc>
          <w:tcPr>
            <w:tcW w:w="2835" w:type="dxa"/>
            <w:vAlign w:val="center"/>
          </w:tcPr>
          <w:p>
            <w:pPr>
              <w:pStyle w:val="12"/>
            </w:pPr>
            <w:r>
              <w:t>新建候车亭的公交线路站点个数</w:t>
            </w:r>
          </w:p>
        </w:tc>
        <w:tc>
          <w:tcPr>
            <w:tcW w:w="2551" w:type="dxa"/>
            <w:vAlign w:val="center"/>
          </w:tcPr>
          <w:p>
            <w:pPr>
              <w:pStyle w:val="12"/>
            </w:pPr>
            <w:r>
              <w:t>15个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进一步完善城市公共交通设施，提升城市形象</w:t>
            </w:r>
          </w:p>
        </w:tc>
        <w:tc>
          <w:tcPr>
            <w:tcW w:w="2835" w:type="dxa"/>
            <w:vAlign w:val="center"/>
          </w:tcPr>
          <w:p>
            <w:pPr>
              <w:pStyle w:val="12"/>
            </w:pPr>
            <w:r>
              <w:t>进一步完善城市公共交通设施，提升城市形象</w:t>
            </w:r>
          </w:p>
        </w:tc>
        <w:tc>
          <w:tcPr>
            <w:tcW w:w="2551" w:type="dxa"/>
            <w:vAlign w:val="center"/>
          </w:tcPr>
          <w:p>
            <w:pPr>
              <w:pStyle w:val="12"/>
            </w:pPr>
            <w:r>
              <w:t>持续完善，持续提升</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公交站亭受益群体满意度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根据合同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3、关于提前下达2021年国三及以下排放标准营运中重型柴油货车淘汰奖补资金的通知绩效目标表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1.为深入贯彻省委、省政府、市委市政府和区委区政府关于坚决打好污染防治攻坚战、打赢蓝天保卫战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国三及以下标准淘汰数量</w:t>
            </w:r>
          </w:p>
        </w:tc>
        <w:tc>
          <w:tcPr>
            <w:tcW w:w="2835" w:type="dxa"/>
            <w:vAlign w:val="center"/>
          </w:tcPr>
          <w:p>
            <w:pPr>
              <w:pStyle w:val="12"/>
            </w:pPr>
            <w:r>
              <w:t>国三及以下排放标准营运柴油货车的淘汰数量</w:t>
            </w:r>
          </w:p>
        </w:tc>
        <w:tc>
          <w:tcPr>
            <w:tcW w:w="2551" w:type="dxa"/>
            <w:vAlign w:val="center"/>
          </w:tcPr>
          <w:p>
            <w:pPr>
              <w:pStyle w:val="12"/>
            </w:pPr>
            <w:r>
              <w:t>≤821辆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国三及以下标准淘汰按时完成率</w:t>
            </w:r>
          </w:p>
        </w:tc>
        <w:tc>
          <w:tcPr>
            <w:tcW w:w="2835" w:type="dxa"/>
            <w:vAlign w:val="center"/>
          </w:tcPr>
          <w:p>
            <w:pPr>
              <w:pStyle w:val="12"/>
            </w:pPr>
            <w:r>
              <w:t>国三及以下排放标准营运柴油货车淘汰的按时完成率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国三及以下标准淘汰成本</w:t>
            </w:r>
          </w:p>
        </w:tc>
        <w:tc>
          <w:tcPr>
            <w:tcW w:w="2835" w:type="dxa"/>
            <w:vAlign w:val="center"/>
          </w:tcPr>
          <w:p>
            <w:pPr>
              <w:pStyle w:val="12"/>
            </w:pPr>
            <w:r>
              <w:t>国三及以下排放标准营运柴油货车的淘汰成本</w:t>
            </w:r>
          </w:p>
        </w:tc>
        <w:tc>
          <w:tcPr>
            <w:tcW w:w="2551" w:type="dxa"/>
            <w:vAlign w:val="center"/>
          </w:tcPr>
          <w:p>
            <w:pPr>
              <w:pStyle w:val="12"/>
            </w:pPr>
            <w:r>
              <w:t>≤159.94万元</w:t>
            </w:r>
          </w:p>
        </w:tc>
        <w:tc>
          <w:tcPr>
            <w:tcW w:w="2268" w:type="dxa"/>
            <w:vAlign w:val="center"/>
          </w:tcPr>
          <w:p>
            <w:pPr>
              <w:pStyle w:val="12"/>
            </w:pPr>
            <w:r>
              <w:t>石财综[2020]35号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2835" w:type="dxa"/>
            <w:vAlign w:val="center"/>
          </w:tcPr>
          <w:p>
            <w:pPr>
              <w:pStyle w:val="12"/>
            </w:pPr>
            <w:r>
              <w:t>发放补贴标准</w:t>
            </w:r>
          </w:p>
        </w:tc>
        <w:tc>
          <w:tcPr>
            <w:tcW w:w="2551" w:type="dxa"/>
            <w:vAlign w:val="center"/>
          </w:tcPr>
          <w:p>
            <w:pPr>
              <w:pStyle w:val="12"/>
            </w:pPr>
            <w:r>
              <w:t>按奖补条件规定发放</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基本公共服务水平</w:t>
            </w:r>
          </w:p>
        </w:tc>
        <w:tc>
          <w:tcPr>
            <w:tcW w:w="2835" w:type="dxa"/>
            <w:vAlign w:val="center"/>
          </w:tcPr>
          <w:p>
            <w:pPr>
              <w:pStyle w:val="12"/>
            </w:pPr>
            <w:r>
              <w:t>基本公共服务水平</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对污染防治的促进作用</w:t>
            </w:r>
          </w:p>
        </w:tc>
        <w:tc>
          <w:tcPr>
            <w:tcW w:w="2835" w:type="dxa"/>
            <w:vAlign w:val="center"/>
          </w:tcPr>
          <w:p>
            <w:pPr>
              <w:pStyle w:val="12"/>
            </w:pPr>
            <w:r>
              <w:t>对污染防治的促进作用</w:t>
            </w:r>
          </w:p>
        </w:tc>
        <w:tc>
          <w:tcPr>
            <w:tcW w:w="2551" w:type="dxa"/>
            <w:vAlign w:val="center"/>
          </w:tcPr>
          <w:p>
            <w:pPr>
              <w:pStyle w:val="12"/>
            </w:pPr>
            <w:r>
              <w:t>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群众满意度占被调查人数的比例</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2835" w:type="dxa"/>
            <w:vAlign w:val="center"/>
          </w:tcPr>
          <w:p>
            <w:pPr>
              <w:pStyle w:val="12"/>
            </w:pPr>
            <w:r>
              <w:t>及时保障各项日常办公需要</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办公费、水电费、印刷费、咨询费及其他商品与服务经费支出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2022年，石家庄市鹿泉区交通运输服务中心安排政府采购预算0.00万元。具体内容见下表。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石家庄市鹿泉区交通运输服务中心上年末固定资产金额为155.76万元（详见下表）。本年度拟购置固定资产总额为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348004石家庄市鹿泉区交通运输服务中心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1484.04</w:t>
            </w:r>
          </w:p>
        </w:tc>
        <w:tc>
          <w:tcPr>
            <w:tcW w:w="2835" w:type="dxa"/>
            <w:vAlign w:val="center"/>
          </w:tcPr>
          <w:p>
            <w:pPr>
              <w:pStyle w:val="11"/>
            </w:pPr>
            <w:r>
              <w:t>70.37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1484.04</w:t>
            </w:r>
          </w:p>
        </w:tc>
        <w:tc>
          <w:tcPr>
            <w:tcW w:w="2835" w:type="dxa"/>
            <w:vAlign w:val="center"/>
          </w:tcPr>
          <w:p>
            <w:pPr>
              <w:pStyle w:val="11"/>
            </w:pPr>
            <w:r>
              <w:t>70.37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107</w:t>
            </w:r>
          </w:p>
        </w:tc>
        <w:tc>
          <w:tcPr>
            <w:tcW w:w="2835" w:type="dxa"/>
            <w:vAlign w:val="center"/>
          </w:tcPr>
          <w:p>
            <w:pPr>
              <w:pStyle w:val="11"/>
            </w:pPr>
            <w:r>
              <w:t>64.15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四、石家庄市鹿泉区公路绿化管理中心收支预算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1849.87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1849.87</w:t>
            </w:r>
          </w:p>
        </w:tc>
        <w:tc>
          <w:tcPr>
            <w:tcW w:w="4535" w:type="dxa"/>
            <w:vAlign w:val="center"/>
          </w:tcPr>
          <w:p>
            <w:pPr>
              <w:pStyle w:val="14"/>
            </w:pPr>
            <w:r>
              <w:t>本年支出合计</w:t>
            </w:r>
          </w:p>
        </w:tc>
        <w:tc>
          <w:tcPr>
            <w:tcW w:w="2126" w:type="dxa"/>
            <w:vAlign w:val="center"/>
          </w:tcPr>
          <w:p>
            <w:pPr>
              <w:pStyle w:val="15"/>
            </w:pPr>
            <w:r>
              <w:t>1849.87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1849.87</w:t>
            </w:r>
          </w:p>
        </w:tc>
        <w:tc>
          <w:tcPr>
            <w:tcW w:w="4535" w:type="dxa"/>
            <w:vAlign w:val="center"/>
          </w:tcPr>
          <w:p>
            <w:pPr>
              <w:pStyle w:val="14"/>
            </w:pPr>
            <w:r>
              <w:t>支出总计</w:t>
            </w:r>
          </w:p>
        </w:tc>
        <w:tc>
          <w:tcPr>
            <w:tcW w:w="2126" w:type="dxa"/>
            <w:vAlign w:val="center"/>
          </w:tcPr>
          <w:p>
            <w:pPr>
              <w:pStyle w:val="15"/>
            </w:pPr>
            <w:r>
              <w:t>1849.87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1849.87</w:t>
            </w:r>
          </w:p>
        </w:tc>
        <w:tc>
          <w:tcPr>
            <w:tcW w:w="1134" w:type="dxa"/>
            <w:vAlign w:val="center"/>
          </w:tcPr>
          <w:p>
            <w:pPr>
              <w:pStyle w:val="15"/>
            </w:pPr>
            <w:r>
              <w:t>1849.87</w:t>
            </w:r>
          </w:p>
        </w:tc>
        <w:tc>
          <w:tcPr>
            <w:tcW w:w="1134" w:type="dxa"/>
            <w:vAlign w:val="center"/>
          </w:tcPr>
          <w:p>
            <w:pPr>
              <w:pStyle w:val="15"/>
            </w:pPr>
            <w:r>
              <w:t>1849.87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23.99</w:t>
            </w:r>
          </w:p>
        </w:tc>
        <w:tc>
          <w:tcPr>
            <w:tcW w:w="1134" w:type="dxa"/>
            <w:vAlign w:val="center"/>
          </w:tcPr>
          <w:p>
            <w:pPr>
              <w:pStyle w:val="11"/>
            </w:pPr>
            <w:r>
              <w:t>23.99</w:t>
            </w:r>
          </w:p>
        </w:tc>
        <w:tc>
          <w:tcPr>
            <w:tcW w:w="1134" w:type="dxa"/>
            <w:vAlign w:val="center"/>
          </w:tcPr>
          <w:p>
            <w:pPr>
              <w:pStyle w:val="11"/>
            </w:pPr>
            <w:r>
              <w:t>23.99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23.99</w:t>
            </w:r>
          </w:p>
        </w:tc>
        <w:tc>
          <w:tcPr>
            <w:tcW w:w="1134" w:type="dxa"/>
            <w:vAlign w:val="center"/>
          </w:tcPr>
          <w:p>
            <w:pPr>
              <w:pStyle w:val="11"/>
            </w:pPr>
            <w:r>
              <w:t>23.99</w:t>
            </w:r>
          </w:p>
        </w:tc>
        <w:tc>
          <w:tcPr>
            <w:tcW w:w="1134" w:type="dxa"/>
            <w:vAlign w:val="center"/>
          </w:tcPr>
          <w:p>
            <w:pPr>
              <w:pStyle w:val="11"/>
            </w:pPr>
            <w:r>
              <w:t>23.99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15.99</w:t>
            </w:r>
          </w:p>
        </w:tc>
        <w:tc>
          <w:tcPr>
            <w:tcW w:w="1134" w:type="dxa"/>
            <w:vAlign w:val="center"/>
          </w:tcPr>
          <w:p>
            <w:pPr>
              <w:pStyle w:val="11"/>
            </w:pPr>
            <w:r>
              <w:t>15.99</w:t>
            </w:r>
          </w:p>
        </w:tc>
        <w:tc>
          <w:tcPr>
            <w:tcW w:w="1134" w:type="dxa"/>
            <w:vAlign w:val="center"/>
          </w:tcPr>
          <w:p>
            <w:pPr>
              <w:pStyle w:val="11"/>
            </w:pPr>
            <w:r>
              <w:t>15.99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17.48</w:t>
            </w:r>
          </w:p>
        </w:tc>
        <w:tc>
          <w:tcPr>
            <w:tcW w:w="1134" w:type="dxa"/>
            <w:vAlign w:val="center"/>
          </w:tcPr>
          <w:p>
            <w:pPr>
              <w:pStyle w:val="11"/>
            </w:pPr>
            <w:r>
              <w:t>17.48</w:t>
            </w:r>
          </w:p>
        </w:tc>
        <w:tc>
          <w:tcPr>
            <w:tcW w:w="1134" w:type="dxa"/>
            <w:vAlign w:val="center"/>
          </w:tcPr>
          <w:p>
            <w:pPr>
              <w:pStyle w:val="11"/>
            </w:pPr>
            <w:r>
              <w:t>17.48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17.48</w:t>
            </w:r>
          </w:p>
        </w:tc>
        <w:tc>
          <w:tcPr>
            <w:tcW w:w="1134" w:type="dxa"/>
            <w:vAlign w:val="center"/>
          </w:tcPr>
          <w:p>
            <w:pPr>
              <w:pStyle w:val="11"/>
            </w:pPr>
            <w:r>
              <w:t>17.48</w:t>
            </w:r>
          </w:p>
        </w:tc>
        <w:tc>
          <w:tcPr>
            <w:tcW w:w="1134" w:type="dxa"/>
            <w:vAlign w:val="center"/>
          </w:tcPr>
          <w:p>
            <w:pPr>
              <w:pStyle w:val="11"/>
            </w:pPr>
            <w:r>
              <w:t>17.48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17.48</w:t>
            </w:r>
          </w:p>
        </w:tc>
        <w:tc>
          <w:tcPr>
            <w:tcW w:w="1134" w:type="dxa"/>
            <w:vAlign w:val="center"/>
          </w:tcPr>
          <w:p>
            <w:pPr>
              <w:pStyle w:val="11"/>
            </w:pPr>
            <w:r>
              <w:t>17.48</w:t>
            </w:r>
          </w:p>
        </w:tc>
        <w:tc>
          <w:tcPr>
            <w:tcW w:w="1134" w:type="dxa"/>
            <w:vAlign w:val="center"/>
          </w:tcPr>
          <w:p>
            <w:pPr>
              <w:pStyle w:val="11"/>
            </w:pPr>
            <w:r>
              <w:t>17.48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1787.28</w:t>
            </w:r>
          </w:p>
        </w:tc>
        <w:tc>
          <w:tcPr>
            <w:tcW w:w="1134" w:type="dxa"/>
            <w:vAlign w:val="center"/>
          </w:tcPr>
          <w:p>
            <w:pPr>
              <w:pStyle w:val="11"/>
            </w:pPr>
            <w:r>
              <w:t>1787.28</w:t>
            </w:r>
          </w:p>
        </w:tc>
        <w:tc>
          <w:tcPr>
            <w:tcW w:w="1134" w:type="dxa"/>
            <w:vAlign w:val="center"/>
          </w:tcPr>
          <w:p>
            <w:pPr>
              <w:pStyle w:val="11"/>
            </w:pPr>
            <w:r>
              <w:t>1787.28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1787.28</w:t>
            </w:r>
          </w:p>
        </w:tc>
        <w:tc>
          <w:tcPr>
            <w:tcW w:w="1134" w:type="dxa"/>
            <w:vAlign w:val="center"/>
          </w:tcPr>
          <w:p>
            <w:pPr>
              <w:pStyle w:val="11"/>
            </w:pPr>
            <w:r>
              <w:t>1787.28</w:t>
            </w:r>
          </w:p>
        </w:tc>
        <w:tc>
          <w:tcPr>
            <w:tcW w:w="1134" w:type="dxa"/>
            <w:vAlign w:val="center"/>
          </w:tcPr>
          <w:p>
            <w:pPr>
              <w:pStyle w:val="11"/>
            </w:pPr>
            <w:r>
              <w:t>1787.28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1787.28</w:t>
            </w:r>
          </w:p>
        </w:tc>
        <w:tc>
          <w:tcPr>
            <w:tcW w:w="1134" w:type="dxa"/>
            <w:vAlign w:val="center"/>
          </w:tcPr>
          <w:p>
            <w:pPr>
              <w:pStyle w:val="11"/>
            </w:pPr>
            <w:r>
              <w:t>1787.28</w:t>
            </w:r>
          </w:p>
        </w:tc>
        <w:tc>
          <w:tcPr>
            <w:tcW w:w="1134" w:type="dxa"/>
            <w:vAlign w:val="center"/>
          </w:tcPr>
          <w:p>
            <w:pPr>
              <w:pStyle w:val="11"/>
            </w:pPr>
            <w:r>
              <w:t>1787.28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21.12</w:t>
            </w:r>
          </w:p>
        </w:tc>
        <w:tc>
          <w:tcPr>
            <w:tcW w:w="1134" w:type="dxa"/>
            <w:vAlign w:val="center"/>
          </w:tcPr>
          <w:p>
            <w:pPr>
              <w:pStyle w:val="11"/>
            </w:pPr>
            <w:r>
              <w:t>21.12</w:t>
            </w:r>
          </w:p>
        </w:tc>
        <w:tc>
          <w:tcPr>
            <w:tcW w:w="1134" w:type="dxa"/>
            <w:vAlign w:val="center"/>
          </w:tcPr>
          <w:p>
            <w:pPr>
              <w:pStyle w:val="11"/>
            </w:pPr>
            <w:r>
              <w:t>21.12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21.12</w:t>
            </w:r>
          </w:p>
        </w:tc>
        <w:tc>
          <w:tcPr>
            <w:tcW w:w="1134" w:type="dxa"/>
            <w:vAlign w:val="center"/>
          </w:tcPr>
          <w:p>
            <w:pPr>
              <w:pStyle w:val="11"/>
            </w:pPr>
            <w:r>
              <w:t>21.12</w:t>
            </w:r>
          </w:p>
        </w:tc>
        <w:tc>
          <w:tcPr>
            <w:tcW w:w="1134" w:type="dxa"/>
            <w:vAlign w:val="center"/>
          </w:tcPr>
          <w:p>
            <w:pPr>
              <w:pStyle w:val="11"/>
            </w:pPr>
            <w:r>
              <w:t>21.12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21.12</w:t>
            </w:r>
          </w:p>
        </w:tc>
        <w:tc>
          <w:tcPr>
            <w:tcW w:w="1134" w:type="dxa"/>
            <w:vAlign w:val="center"/>
          </w:tcPr>
          <w:p>
            <w:pPr>
              <w:pStyle w:val="11"/>
            </w:pPr>
            <w:r>
              <w:t>21.12</w:t>
            </w:r>
          </w:p>
        </w:tc>
        <w:tc>
          <w:tcPr>
            <w:tcW w:w="1134" w:type="dxa"/>
            <w:vAlign w:val="center"/>
          </w:tcPr>
          <w:p>
            <w:pPr>
              <w:pStyle w:val="11"/>
            </w:pPr>
            <w:r>
              <w:t>21.12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1849.87</w:t>
            </w:r>
          </w:p>
        </w:tc>
        <w:tc>
          <w:tcPr>
            <w:tcW w:w="1361" w:type="dxa"/>
            <w:vAlign w:val="center"/>
          </w:tcPr>
          <w:p>
            <w:pPr>
              <w:pStyle w:val="15"/>
            </w:pPr>
            <w:r>
              <w:t>270.25</w:t>
            </w:r>
          </w:p>
        </w:tc>
        <w:tc>
          <w:tcPr>
            <w:tcW w:w="1361" w:type="dxa"/>
            <w:vAlign w:val="center"/>
          </w:tcPr>
          <w:p>
            <w:pPr>
              <w:pStyle w:val="15"/>
            </w:pPr>
            <w:r>
              <w:t>1579.62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23.99</w:t>
            </w:r>
          </w:p>
        </w:tc>
        <w:tc>
          <w:tcPr>
            <w:tcW w:w="1361" w:type="dxa"/>
            <w:vAlign w:val="center"/>
          </w:tcPr>
          <w:p>
            <w:pPr>
              <w:pStyle w:val="11"/>
            </w:pPr>
            <w:r>
              <w:t>23.99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23.99</w:t>
            </w:r>
          </w:p>
        </w:tc>
        <w:tc>
          <w:tcPr>
            <w:tcW w:w="1361" w:type="dxa"/>
            <w:vAlign w:val="center"/>
          </w:tcPr>
          <w:p>
            <w:pPr>
              <w:pStyle w:val="11"/>
            </w:pPr>
            <w:r>
              <w:t>23.99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15.99</w:t>
            </w:r>
          </w:p>
        </w:tc>
        <w:tc>
          <w:tcPr>
            <w:tcW w:w="1361" w:type="dxa"/>
            <w:vAlign w:val="center"/>
          </w:tcPr>
          <w:p>
            <w:pPr>
              <w:pStyle w:val="11"/>
            </w:pPr>
            <w:r>
              <w:t>15.99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17.48</w:t>
            </w:r>
          </w:p>
        </w:tc>
        <w:tc>
          <w:tcPr>
            <w:tcW w:w="1361" w:type="dxa"/>
            <w:vAlign w:val="center"/>
          </w:tcPr>
          <w:p>
            <w:pPr>
              <w:pStyle w:val="11"/>
            </w:pPr>
            <w:r>
              <w:t>17.48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17.48</w:t>
            </w:r>
          </w:p>
        </w:tc>
        <w:tc>
          <w:tcPr>
            <w:tcW w:w="1361" w:type="dxa"/>
            <w:vAlign w:val="center"/>
          </w:tcPr>
          <w:p>
            <w:pPr>
              <w:pStyle w:val="11"/>
            </w:pPr>
            <w:r>
              <w:t>17.48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17.48</w:t>
            </w:r>
          </w:p>
        </w:tc>
        <w:tc>
          <w:tcPr>
            <w:tcW w:w="1361" w:type="dxa"/>
            <w:vAlign w:val="center"/>
          </w:tcPr>
          <w:p>
            <w:pPr>
              <w:pStyle w:val="11"/>
            </w:pPr>
            <w:r>
              <w:t>17.48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1787.28</w:t>
            </w:r>
          </w:p>
        </w:tc>
        <w:tc>
          <w:tcPr>
            <w:tcW w:w="1361" w:type="dxa"/>
            <w:vAlign w:val="center"/>
          </w:tcPr>
          <w:p>
            <w:pPr>
              <w:pStyle w:val="11"/>
            </w:pPr>
            <w:r>
              <w:t>207.66</w:t>
            </w:r>
          </w:p>
        </w:tc>
        <w:tc>
          <w:tcPr>
            <w:tcW w:w="1361" w:type="dxa"/>
            <w:vAlign w:val="center"/>
          </w:tcPr>
          <w:p>
            <w:pPr>
              <w:pStyle w:val="11"/>
            </w:pPr>
            <w:r>
              <w:t>1579.62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1787.28</w:t>
            </w:r>
          </w:p>
        </w:tc>
        <w:tc>
          <w:tcPr>
            <w:tcW w:w="1361" w:type="dxa"/>
            <w:vAlign w:val="center"/>
          </w:tcPr>
          <w:p>
            <w:pPr>
              <w:pStyle w:val="11"/>
            </w:pPr>
            <w:r>
              <w:t>207.66</w:t>
            </w:r>
          </w:p>
        </w:tc>
        <w:tc>
          <w:tcPr>
            <w:tcW w:w="1361" w:type="dxa"/>
            <w:vAlign w:val="center"/>
          </w:tcPr>
          <w:p>
            <w:pPr>
              <w:pStyle w:val="11"/>
            </w:pPr>
            <w:r>
              <w:t>1579.62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1787.28</w:t>
            </w:r>
          </w:p>
        </w:tc>
        <w:tc>
          <w:tcPr>
            <w:tcW w:w="1361" w:type="dxa"/>
            <w:vAlign w:val="center"/>
          </w:tcPr>
          <w:p>
            <w:pPr>
              <w:pStyle w:val="11"/>
            </w:pPr>
            <w:r>
              <w:t>207.66</w:t>
            </w:r>
          </w:p>
        </w:tc>
        <w:tc>
          <w:tcPr>
            <w:tcW w:w="1361" w:type="dxa"/>
            <w:vAlign w:val="center"/>
          </w:tcPr>
          <w:p>
            <w:pPr>
              <w:pStyle w:val="11"/>
            </w:pPr>
            <w:r>
              <w:t>1579.62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21.12</w:t>
            </w:r>
          </w:p>
        </w:tc>
        <w:tc>
          <w:tcPr>
            <w:tcW w:w="1361" w:type="dxa"/>
            <w:vAlign w:val="center"/>
          </w:tcPr>
          <w:p>
            <w:pPr>
              <w:pStyle w:val="11"/>
            </w:pPr>
            <w:r>
              <w:t>21.12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21.12</w:t>
            </w:r>
          </w:p>
        </w:tc>
        <w:tc>
          <w:tcPr>
            <w:tcW w:w="1361" w:type="dxa"/>
            <w:vAlign w:val="center"/>
          </w:tcPr>
          <w:p>
            <w:pPr>
              <w:pStyle w:val="11"/>
            </w:pPr>
            <w:r>
              <w:t>21.12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21.12</w:t>
            </w:r>
          </w:p>
        </w:tc>
        <w:tc>
          <w:tcPr>
            <w:tcW w:w="1361" w:type="dxa"/>
            <w:vAlign w:val="center"/>
          </w:tcPr>
          <w:p>
            <w:pPr>
              <w:pStyle w:val="11"/>
            </w:pPr>
            <w:r>
              <w:t>21.12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1849.87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23.99</w:t>
            </w:r>
          </w:p>
        </w:tc>
        <w:tc>
          <w:tcPr>
            <w:tcW w:w="1474" w:type="dxa"/>
            <w:vAlign w:val="center"/>
          </w:tcPr>
          <w:p>
            <w:pPr>
              <w:pStyle w:val="11"/>
            </w:pPr>
            <w:r>
              <w:t>23.99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17.48</w:t>
            </w:r>
          </w:p>
        </w:tc>
        <w:tc>
          <w:tcPr>
            <w:tcW w:w="1474" w:type="dxa"/>
            <w:vAlign w:val="center"/>
          </w:tcPr>
          <w:p>
            <w:pPr>
              <w:pStyle w:val="11"/>
            </w:pPr>
            <w:r>
              <w:t>17.48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1787.28</w:t>
            </w:r>
          </w:p>
        </w:tc>
        <w:tc>
          <w:tcPr>
            <w:tcW w:w="1474" w:type="dxa"/>
            <w:vAlign w:val="center"/>
          </w:tcPr>
          <w:p>
            <w:pPr>
              <w:pStyle w:val="11"/>
            </w:pPr>
            <w:r>
              <w:t>1787.28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21.12</w:t>
            </w:r>
          </w:p>
        </w:tc>
        <w:tc>
          <w:tcPr>
            <w:tcW w:w="1474" w:type="dxa"/>
            <w:vAlign w:val="center"/>
          </w:tcPr>
          <w:p>
            <w:pPr>
              <w:pStyle w:val="11"/>
            </w:pPr>
            <w:r>
              <w:t>21.12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1849.87</w:t>
            </w:r>
          </w:p>
        </w:tc>
        <w:tc>
          <w:tcPr>
            <w:tcW w:w="3402" w:type="dxa"/>
            <w:vAlign w:val="center"/>
          </w:tcPr>
          <w:p>
            <w:pPr>
              <w:pStyle w:val="14"/>
            </w:pPr>
            <w:r>
              <w:t>本年支出合计</w:t>
            </w:r>
          </w:p>
        </w:tc>
        <w:tc>
          <w:tcPr>
            <w:tcW w:w="1474" w:type="dxa"/>
            <w:vAlign w:val="center"/>
          </w:tcPr>
          <w:p>
            <w:pPr>
              <w:pStyle w:val="15"/>
            </w:pPr>
            <w:r>
              <w:t>1849.87</w:t>
            </w:r>
          </w:p>
        </w:tc>
        <w:tc>
          <w:tcPr>
            <w:tcW w:w="1474" w:type="dxa"/>
            <w:vAlign w:val="center"/>
          </w:tcPr>
          <w:p>
            <w:pPr>
              <w:pStyle w:val="15"/>
            </w:pPr>
            <w:r>
              <w:t>1849.87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1849.87</w:t>
            </w:r>
          </w:p>
        </w:tc>
        <w:tc>
          <w:tcPr>
            <w:tcW w:w="3402" w:type="dxa"/>
            <w:vAlign w:val="center"/>
          </w:tcPr>
          <w:p>
            <w:pPr>
              <w:pStyle w:val="14"/>
            </w:pPr>
            <w:r>
              <w:t>支出总计</w:t>
            </w:r>
          </w:p>
        </w:tc>
        <w:tc>
          <w:tcPr>
            <w:tcW w:w="1474" w:type="dxa"/>
            <w:vAlign w:val="center"/>
          </w:tcPr>
          <w:p>
            <w:pPr>
              <w:pStyle w:val="15"/>
            </w:pPr>
            <w:r>
              <w:t>1849.87</w:t>
            </w:r>
          </w:p>
        </w:tc>
        <w:tc>
          <w:tcPr>
            <w:tcW w:w="1474" w:type="dxa"/>
            <w:vAlign w:val="center"/>
          </w:tcPr>
          <w:p>
            <w:pPr>
              <w:pStyle w:val="15"/>
            </w:pPr>
            <w:r>
              <w:t>1849.87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1849.87</w:t>
            </w:r>
          </w:p>
        </w:tc>
        <w:tc>
          <w:tcPr>
            <w:tcW w:w="2551" w:type="dxa"/>
            <w:vAlign w:val="center"/>
          </w:tcPr>
          <w:p>
            <w:pPr>
              <w:pStyle w:val="15"/>
            </w:pPr>
            <w:r>
              <w:t>270.25</w:t>
            </w:r>
          </w:p>
        </w:tc>
        <w:tc>
          <w:tcPr>
            <w:tcW w:w="2551" w:type="dxa"/>
            <w:vAlign w:val="center"/>
          </w:tcPr>
          <w:p>
            <w:pPr>
              <w:pStyle w:val="15"/>
            </w:pPr>
            <w:r>
              <w:t>1579.62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23.99</w:t>
            </w:r>
          </w:p>
        </w:tc>
        <w:tc>
          <w:tcPr>
            <w:tcW w:w="2551" w:type="dxa"/>
            <w:vAlign w:val="center"/>
          </w:tcPr>
          <w:p>
            <w:pPr>
              <w:pStyle w:val="11"/>
            </w:pPr>
            <w:r>
              <w:t>23.99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23.99</w:t>
            </w:r>
          </w:p>
        </w:tc>
        <w:tc>
          <w:tcPr>
            <w:tcW w:w="2551" w:type="dxa"/>
            <w:vAlign w:val="center"/>
          </w:tcPr>
          <w:p>
            <w:pPr>
              <w:pStyle w:val="11"/>
            </w:pPr>
            <w:r>
              <w:t>23.99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15.99</w:t>
            </w:r>
          </w:p>
        </w:tc>
        <w:tc>
          <w:tcPr>
            <w:tcW w:w="2551" w:type="dxa"/>
            <w:vAlign w:val="center"/>
          </w:tcPr>
          <w:p>
            <w:pPr>
              <w:pStyle w:val="11"/>
            </w:pPr>
            <w:r>
              <w:t>15.99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17.48</w:t>
            </w:r>
          </w:p>
        </w:tc>
        <w:tc>
          <w:tcPr>
            <w:tcW w:w="2551" w:type="dxa"/>
            <w:vAlign w:val="center"/>
          </w:tcPr>
          <w:p>
            <w:pPr>
              <w:pStyle w:val="11"/>
            </w:pPr>
            <w:r>
              <w:t>17.48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17.48</w:t>
            </w:r>
          </w:p>
        </w:tc>
        <w:tc>
          <w:tcPr>
            <w:tcW w:w="2551" w:type="dxa"/>
            <w:vAlign w:val="center"/>
          </w:tcPr>
          <w:p>
            <w:pPr>
              <w:pStyle w:val="11"/>
            </w:pPr>
            <w:r>
              <w:t>17.48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17.48</w:t>
            </w:r>
          </w:p>
        </w:tc>
        <w:tc>
          <w:tcPr>
            <w:tcW w:w="2551" w:type="dxa"/>
            <w:vAlign w:val="center"/>
          </w:tcPr>
          <w:p>
            <w:pPr>
              <w:pStyle w:val="11"/>
            </w:pPr>
            <w:r>
              <w:t>17.48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1787.28</w:t>
            </w:r>
          </w:p>
        </w:tc>
        <w:tc>
          <w:tcPr>
            <w:tcW w:w="2551" w:type="dxa"/>
            <w:vAlign w:val="center"/>
          </w:tcPr>
          <w:p>
            <w:pPr>
              <w:pStyle w:val="11"/>
            </w:pPr>
            <w:r>
              <w:t>207.66</w:t>
            </w:r>
          </w:p>
        </w:tc>
        <w:tc>
          <w:tcPr>
            <w:tcW w:w="2551" w:type="dxa"/>
            <w:vAlign w:val="center"/>
          </w:tcPr>
          <w:p>
            <w:pPr>
              <w:pStyle w:val="11"/>
            </w:pPr>
            <w:r>
              <w:t>1579.62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1787.28</w:t>
            </w:r>
          </w:p>
        </w:tc>
        <w:tc>
          <w:tcPr>
            <w:tcW w:w="2551" w:type="dxa"/>
            <w:vAlign w:val="center"/>
          </w:tcPr>
          <w:p>
            <w:pPr>
              <w:pStyle w:val="11"/>
            </w:pPr>
            <w:r>
              <w:t>207.66</w:t>
            </w:r>
          </w:p>
        </w:tc>
        <w:tc>
          <w:tcPr>
            <w:tcW w:w="2551" w:type="dxa"/>
            <w:vAlign w:val="center"/>
          </w:tcPr>
          <w:p>
            <w:pPr>
              <w:pStyle w:val="11"/>
            </w:pPr>
            <w:r>
              <w:t>1579.62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1787.28</w:t>
            </w:r>
          </w:p>
        </w:tc>
        <w:tc>
          <w:tcPr>
            <w:tcW w:w="2551" w:type="dxa"/>
            <w:vAlign w:val="center"/>
          </w:tcPr>
          <w:p>
            <w:pPr>
              <w:pStyle w:val="11"/>
            </w:pPr>
            <w:r>
              <w:t>207.66</w:t>
            </w:r>
          </w:p>
        </w:tc>
        <w:tc>
          <w:tcPr>
            <w:tcW w:w="2551" w:type="dxa"/>
            <w:vAlign w:val="center"/>
          </w:tcPr>
          <w:p>
            <w:pPr>
              <w:pStyle w:val="11"/>
            </w:pPr>
            <w:r>
              <w:t>1579.62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21.12</w:t>
            </w:r>
          </w:p>
        </w:tc>
        <w:tc>
          <w:tcPr>
            <w:tcW w:w="2551" w:type="dxa"/>
            <w:vAlign w:val="center"/>
          </w:tcPr>
          <w:p>
            <w:pPr>
              <w:pStyle w:val="11"/>
            </w:pPr>
            <w:r>
              <w:t>21.12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21.12</w:t>
            </w:r>
          </w:p>
        </w:tc>
        <w:tc>
          <w:tcPr>
            <w:tcW w:w="2551" w:type="dxa"/>
            <w:vAlign w:val="center"/>
          </w:tcPr>
          <w:p>
            <w:pPr>
              <w:pStyle w:val="11"/>
            </w:pPr>
            <w:r>
              <w:t>21.12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21.12</w:t>
            </w:r>
          </w:p>
        </w:tc>
        <w:tc>
          <w:tcPr>
            <w:tcW w:w="2551" w:type="dxa"/>
            <w:vAlign w:val="center"/>
          </w:tcPr>
          <w:p>
            <w:pPr>
              <w:pStyle w:val="11"/>
            </w:pPr>
            <w:r>
              <w:t>21.12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270.25</w:t>
            </w:r>
          </w:p>
        </w:tc>
        <w:tc>
          <w:tcPr>
            <w:tcW w:w="2551" w:type="dxa"/>
            <w:vAlign w:val="center"/>
          </w:tcPr>
          <w:p>
            <w:pPr>
              <w:pStyle w:val="15"/>
            </w:pPr>
            <w:r>
              <w:t>234.07</w:t>
            </w:r>
          </w:p>
        </w:tc>
        <w:tc>
          <w:tcPr>
            <w:tcW w:w="2551" w:type="dxa"/>
            <w:vAlign w:val="center"/>
          </w:tcPr>
          <w:p>
            <w:pPr>
              <w:pStyle w:val="15"/>
            </w:pPr>
            <w:r>
              <w:t>36.19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234.04</w:t>
            </w:r>
          </w:p>
        </w:tc>
        <w:tc>
          <w:tcPr>
            <w:tcW w:w="2551" w:type="dxa"/>
            <w:vAlign w:val="center"/>
          </w:tcPr>
          <w:p>
            <w:pPr>
              <w:pStyle w:val="11"/>
            </w:pPr>
            <w:r>
              <w:t>234.04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11.80</w:t>
            </w:r>
          </w:p>
        </w:tc>
        <w:tc>
          <w:tcPr>
            <w:tcW w:w="2551" w:type="dxa"/>
            <w:vAlign w:val="center"/>
          </w:tcPr>
          <w:p>
            <w:pPr>
              <w:pStyle w:val="11"/>
            </w:pPr>
            <w:r>
              <w:t>11.80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15.99</w:t>
            </w:r>
          </w:p>
        </w:tc>
        <w:tc>
          <w:tcPr>
            <w:tcW w:w="2551" w:type="dxa"/>
            <w:vAlign w:val="center"/>
          </w:tcPr>
          <w:p>
            <w:pPr>
              <w:pStyle w:val="11"/>
            </w:pPr>
            <w:r>
              <w:t>15.99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9.85</w:t>
            </w:r>
          </w:p>
        </w:tc>
        <w:tc>
          <w:tcPr>
            <w:tcW w:w="2551" w:type="dxa"/>
            <w:vAlign w:val="center"/>
          </w:tcPr>
          <w:p>
            <w:pPr>
              <w:pStyle w:val="11"/>
            </w:pPr>
            <w:r>
              <w:t>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7.62</w:t>
            </w:r>
          </w:p>
        </w:tc>
        <w:tc>
          <w:tcPr>
            <w:tcW w:w="2551" w:type="dxa"/>
            <w:vAlign w:val="center"/>
          </w:tcPr>
          <w:p>
            <w:pPr>
              <w:pStyle w:val="11"/>
            </w:pPr>
            <w:r>
              <w:t>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21.12</w:t>
            </w:r>
          </w:p>
        </w:tc>
        <w:tc>
          <w:tcPr>
            <w:tcW w:w="2551" w:type="dxa"/>
            <w:vAlign w:val="center"/>
          </w:tcPr>
          <w:p>
            <w:pPr>
              <w:pStyle w:val="11"/>
            </w:pPr>
            <w:r>
              <w:t>21.12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58.48</w:t>
            </w:r>
          </w:p>
        </w:tc>
        <w:tc>
          <w:tcPr>
            <w:tcW w:w="2551" w:type="dxa"/>
            <w:vAlign w:val="center"/>
          </w:tcPr>
          <w:p>
            <w:pPr>
              <w:pStyle w:val="11"/>
            </w:pPr>
            <w:r>
              <w:t>58.48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36.19</w:t>
            </w:r>
          </w:p>
        </w:tc>
        <w:tc>
          <w:tcPr>
            <w:tcW w:w="2551" w:type="dxa"/>
            <w:vAlign w:val="center"/>
          </w:tcPr>
          <w:p>
            <w:pPr>
              <w:pStyle w:val="11"/>
            </w:pPr>
          </w:p>
        </w:tc>
        <w:tc>
          <w:tcPr>
            <w:tcW w:w="2551" w:type="dxa"/>
            <w:vAlign w:val="center"/>
          </w:tcPr>
          <w:p>
            <w:pPr>
              <w:pStyle w:val="11"/>
            </w:pPr>
            <w:r>
              <w:t>36.19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33.56</w:t>
            </w:r>
          </w:p>
        </w:tc>
        <w:tc>
          <w:tcPr>
            <w:tcW w:w="2551" w:type="dxa"/>
            <w:vAlign w:val="center"/>
          </w:tcPr>
          <w:p>
            <w:pPr>
              <w:pStyle w:val="11"/>
            </w:pPr>
          </w:p>
        </w:tc>
        <w:tc>
          <w:tcPr>
            <w:tcW w:w="2551" w:type="dxa"/>
            <w:vAlign w:val="center"/>
          </w:tcPr>
          <w:p>
            <w:pPr>
              <w:pStyle w:val="11"/>
            </w:pPr>
            <w:r>
              <w:t>33.56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2.20</w:t>
            </w:r>
          </w:p>
        </w:tc>
        <w:tc>
          <w:tcPr>
            <w:tcW w:w="2381" w:type="dxa"/>
            <w:vAlign w:val="center"/>
          </w:tcPr>
          <w:p>
            <w:pPr>
              <w:pStyle w:val="15"/>
            </w:pPr>
            <w:r>
              <w:t>2.20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石家庄市鹿泉区公路绿化管理中心2022年单位预算信息公开情况说明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、《地方预决算公开操作规程》和《关于进一步推进预算公开工作的实施意见》规定，现将石家庄市鹿泉区公路绿化管理中心2022年单位预算公开如下：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为社会服务，打造绿色生态交通，管护好管辖公路绿色资源时限人与自然和谐发展。</w:t>
      </w:r>
    </w:p>
    <w:p>
      <w:pPr>
        <w:pStyle w:val="25"/>
      </w:pPr>
      <w:r>
        <w:t>1、负责公路责任路段绿化的规划、设计、建设、管护工资；</w:t>
      </w:r>
    </w:p>
    <w:p>
      <w:pPr>
        <w:pStyle w:val="25"/>
      </w:pPr>
      <w:r>
        <w:t>2、负责监督检查公路绿化的达标、验收工作，负责相关单位资质审核工作；</w:t>
      </w:r>
    </w:p>
    <w:p>
      <w:pPr>
        <w:pStyle w:val="25"/>
      </w:pPr>
      <w:r>
        <w:t>3、负责公路新建改造项目占用绿地、树木伐移进行初审和申报工作，配合查处侵害公路绿化的违法行为。</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石家庄市鹿泉区公路绿化管理中心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石家庄市鹿泉区公路绿化管理中心的</w:t>
      </w:r>
      <w:r>
        <w:rPr>
          <w:rFonts w:hint="eastAsia" w:eastAsia="方正仿宋_GBK"/>
          <w:color w:val="000000"/>
          <w:sz w:val="28"/>
          <w:lang w:eastAsia="zh-CN"/>
        </w:rPr>
        <w:t>全部</w:t>
      </w:r>
      <w:r>
        <w:rPr>
          <w:rFonts w:hint="eastAsia" w:eastAsia="方正仿宋_GBK"/>
          <w:color w:val="000000"/>
          <w:sz w:val="28"/>
        </w:rPr>
        <w:t>收支包含在单位预算中。</w:t>
      </w:r>
    </w:p>
    <w:p>
      <w:pPr>
        <w:pStyle w:val="26"/>
      </w:pPr>
      <w:r>
        <w:t>1、收入说明</w:t>
      </w:r>
    </w:p>
    <w:p>
      <w:pPr>
        <w:pStyle w:val="26"/>
      </w:pPr>
      <w:r>
        <w:t>反映本单位当年全部收入。2022年预算收入1849.87万元，全部为一般公共预算收入。</w:t>
      </w:r>
    </w:p>
    <w:p>
      <w:pPr>
        <w:pStyle w:val="26"/>
      </w:pPr>
      <w:r>
        <w:t>2、支出说明</w:t>
      </w:r>
    </w:p>
    <w:p>
      <w:pPr>
        <w:pStyle w:val="26"/>
      </w:pPr>
      <w:r>
        <w:t>收支预算总表支出栏、基本支出表、项目支出表按经济分类和支出功能分类科目编制，反映石家庄市鹿泉区公路绿化管理中心年度单位预算中支出预算的总体情况。2022年支出预算1849.87万元，其中基本支出270.25万元，包括人员经费234.07万元和日常公用经费36.19万元；项目支出1579.62万元。</w:t>
      </w:r>
    </w:p>
    <w:p>
      <w:pPr>
        <w:pStyle w:val="26"/>
      </w:pPr>
      <w:r>
        <w:t>3、比上年增减情况</w:t>
      </w:r>
    </w:p>
    <w:p>
      <w:pPr>
        <w:pStyle w:val="26"/>
      </w:pPr>
      <w:r>
        <w:t>2022年预算收支安排1849.87万元，较2021年预算增加211.57万元，其中：基本支出增加59.63万元，主要为人员经费支出增加；项目支出增加151.94万元，主要为绿化管护费增加。</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2022年，我单位运行经费共计安排36.19万元，主要用于委托业务费、福利费等日常运行支出。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2022年，我单位财政拨款“三公”经费预算安排2.2万元，其中因公出国（境）费0万元；公务用车购置及运维费2.2万元（其中：公务用车购置费为0万元，公务用车运维费2.2万元)；公务接待费0万元。与2021年相比减少0.5万元，</w:t>
      </w:r>
      <w:r>
        <w:rPr>
          <w:highlight w:val="none"/>
        </w:rPr>
        <w:t>减少的主要原因是</w:t>
      </w:r>
      <w:r>
        <w:rPr>
          <w:rFonts w:hint="eastAsia"/>
          <w:highlight w:val="none"/>
          <w:lang w:eastAsia="zh-CN"/>
        </w:rPr>
        <w:t>：公务用车运维费减少</w:t>
      </w:r>
      <w:r>
        <w:rPr>
          <w:rFonts w:hint="eastAsia"/>
          <w:highlight w:val="none"/>
          <w:lang w:val="en-US" w:eastAsia="zh-CN"/>
        </w:rPr>
        <w:t>0.5万元，主要是由于</w:t>
      </w:r>
      <w:r>
        <w:rPr>
          <w:highlight w:val="none"/>
        </w:rPr>
        <w:t>压减开支。</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1、2021年国庆节主要路口摆放花坛绩效目标表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1.为庆祝中华人民共和国成立72周年，营造浓厚的节日氛围，我单位需在主要道路路口摆放花坛5座，为做好主要道路节点美化。</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摆放花坛数量</w:t>
            </w:r>
          </w:p>
        </w:tc>
        <w:tc>
          <w:tcPr>
            <w:tcW w:w="2835" w:type="dxa"/>
            <w:vAlign w:val="center"/>
          </w:tcPr>
          <w:p>
            <w:pPr>
              <w:pStyle w:val="12"/>
            </w:pPr>
            <w:r>
              <w:t>摆放花坛数量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摆放花卉合格率</w:t>
            </w:r>
          </w:p>
        </w:tc>
        <w:tc>
          <w:tcPr>
            <w:tcW w:w="2835" w:type="dxa"/>
            <w:vAlign w:val="center"/>
          </w:tcPr>
          <w:p>
            <w:pPr>
              <w:pStyle w:val="12"/>
            </w:pPr>
            <w:r>
              <w:t>摆放花卉成活数量占总数量的百分比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摆放花坛完工时间</w:t>
            </w:r>
          </w:p>
        </w:tc>
        <w:tc>
          <w:tcPr>
            <w:tcW w:w="2835" w:type="dxa"/>
            <w:vAlign w:val="center"/>
          </w:tcPr>
          <w:p>
            <w:pPr>
              <w:pStyle w:val="12"/>
            </w:pPr>
            <w:r>
              <w:t>摆放花坛完工时间</w:t>
            </w:r>
          </w:p>
        </w:tc>
        <w:tc>
          <w:tcPr>
            <w:tcW w:w="2551" w:type="dxa"/>
            <w:vAlign w:val="center"/>
          </w:tcPr>
          <w:p>
            <w:pPr>
              <w:pStyle w:val="12"/>
            </w:pPr>
            <w:r>
              <w:t>完工时间2022年9月30日</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摆放花坛总费用</w:t>
            </w:r>
          </w:p>
        </w:tc>
        <w:tc>
          <w:tcPr>
            <w:tcW w:w="2835" w:type="dxa"/>
            <w:vAlign w:val="center"/>
          </w:tcPr>
          <w:p>
            <w:pPr>
              <w:pStyle w:val="12"/>
            </w:pPr>
            <w:r>
              <w:t>摆放花坛总费用</w:t>
            </w:r>
          </w:p>
        </w:tc>
        <w:tc>
          <w:tcPr>
            <w:tcW w:w="2551" w:type="dxa"/>
            <w:vAlign w:val="center"/>
          </w:tcPr>
          <w:p>
            <w:pPr>
              <w:pStyle w:val="12"/>
            </w:pPr>
            <w:r>
              <w:t>5万元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提升城市形象</w:t>
            </w:r>
          </w:p>
        </w:tc>
        <w:tc>
          <w:tcPr>
            <w:tcW w:w="2835" w:type="dxa"/>
            <w:vAlign w:val="center"/>
          </w:tcPr>
          <w:p>
            <w:pPr>
              <w:pStyle w:val="12"/>
            </w:pPr>
            <w:r>
              <w:t>增加花坛数量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2、绿化管护费绩效目标表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1.确保各条道路绿化带苗木及设施干净整齐，苗木健康生长、无垃圾杂物、无病虫害、绿化设施齐全等，打造多彩美丽的景观效果，有效提升鹿泉生态交通建设。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绿化管护完成率</w:t>
            </w:r>
          </w:p>
        </w:tc>
        <w:tc>
          <w:tcPr>
            <w:tcW w:w="2835" w:type="dxa"/>
            <w:vAlign w:val="center"/>
          </w:tcPr>
          <w:p>
            <w:pPr>
              <w:pStyle w:val="12"/>
            </w:pPr>
            <w:r>
              <w:t>绿化管护完成率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绿化及设施完好率</w:t>
            </w:r>
          </w:p>
        </w:tc>
        <w:tc>
          <w:tcPr>
            <w:tcW w:w="2835" w:type="dxa"/>
            <w:vAlign w:val="center"/>
          </w:tcPr>
          <w:p>
            <w:pPr>
              <w:pStyle w:val="12"/>
            </w:pPr>
            <w:r>
              <w:t>绿化及设施完好率</w:t>
            </w:r>
          </w:p>
        </w:tc>
        <w:tc>
          <w:tcPr>
            <w:tcW w:w="2551" w:type="dxa"/>
            <w:vAlign w:val="center"/>
          </w:tcPr>
          <w:p>
            <w:pPr>
              <w:pStyle w:val="12"/>
            </w:pPr>
            <w:r>
              <w:t>≥95%</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一级养护标准养护费用单价</w:t>
            </w:r>
          </w:p>
        </w:tc>
        <w:tc>
          <w:tcPr>
            <w:tcW w:w="2551" w:type="dxa"/>
            <w:vAlign w:val="center"/>
          </w:tcPr>
          <w:p>
            <w:pPr>
              <w:pStyle w:val="12"/>
            </w:pPr>
            <w:r>
              <w:t>7元/㎡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二级养护标准养护费用单价</w:t>
            </w:r>
          </w:p>
        </w:tc>
        <w:tc>
          <w:tcPr>
            <w:tcW w:w="2551" w:type="dxa"/>
            <w:vAlign w:val="center"/>
          </w:tcPr>
          <w:p>
            <w:pPr>
              <w:pStyle w:val="12"/>
            </w:pPr>
            <w:r>
              <w:t>5元/㎡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绿化养护完成率</w:t>
            </w:r>
          </w:p>
        </w:tc>
        <w:tc>
          <w:tcPr>
            <w:tcW w:w="2835" w:type="dxa"/>
            <w:vAlign w:val="center"/>
          </w:tcPr>
          <w:p>
            <w:pPr>
              <w:pStyle w:val="12"/>
            </w:pPr>
            <w:r>
              <w:t>规定时间内绿化养护工资完成率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一级养护标准绿化面积</w:t>
            </w:r>
          </w:p>
        </w:tc>
        <w:tc>
          <w:tcPr>
            <w:tcW w:w="2835" w:type="dxa"/>
            <w:vAlign w:val="center"/>
          </w:tcPr>
          <w:p>
            <w:pPr>
              <w:pStyle w:val="12"/>
            </w:pPr>
            <w:r>
              <w:t>一级养护标准绿化面积</w:t>
            </w:r>
          </w:p>
        </w:tc>
        <w:tc>
          <w:tcPr>
            <w:tcW w:w="2551" w:type="dxa"/>
            <w:vAlign w:val="center"/>
          </w:tcPr>
          <w:p>
            <w:pPr>
              <w:pStyle w:val="12"/>
            </w:pPr>
            <w:r>
              <w:t>138.94万平米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二级养护标准绿化面积</w:t>
            </w:r>
          </w:p>
        </w:tc>
        <w:tc>
          <w:tcPr>
            <w:tcW w:w="2835" w:type="dxa"/>
            <w:vAlign w:val="center"/>
          </w:tcPr>
          <w:p>
            <w:pPr>
              <w:pStyle w:val="12"/>
            </w:pPr>
            <w:r>
              <w:t>二级养护标准绿化面积</w:t>
            </w:r>
          </w:p>
        </w:tc>
        <w:tc>
          <w:tcPr>
            <w:tcW w:w="2551" w:type="dxa"/>
            <w:vAlign w:val="center"/>
          </w:tcPr>
          <w:p>
            <w:pPr>
              <w:pStyle w:val="12"/>
            </w:pPr>
            <w:r>
              <w:t>79.87万平米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绿化苗木覆盖率</w:t>
            </w:r>
          </w:p>
        </w:tc>
        <w:tc>
          <w:tcPr>
            <w:tcW w:w="2835" w:type="dxa"/>
            <w:vAlign w:val="center"/>
          </w:tcPr>
          <w:p>
            <w:pPr>
              <w:pStyle w:val="12"/>
            </w:pPr>
            <w:r>
              <w:t>绿化苗木覆盖率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3、绿化中心工作经费绩效目标表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1.做好25人经费保障工作，保障办公正常运转。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办公费、水电费、维修维护费、邮电费、手续费及其他公用经费的支出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4、绿化中心绿化租地费绩效目标表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1.用于支付石闫线、石柏大街北延、石环公路北斗路连接线、京赞线、南二环西延、石铜路、翠屏路2385.89亩绿化租地租金，租地用于绿化，提升鹿泉交通周边环境，提升美丽鹿泉形象。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保障租地面积</w:t>
            </w:r>
          </w:p>
        </w:tc>
        <w:tc>
          <w:tcPr>
            <w:tcW w:w="2835" w:type="dxa"/>
            <w:vAlign w:val="center"/>
          </w:tcPr>
          <w:p>
            <w:pPr>
              <w:pStyle w:val="12"/>
            </w:pPr>
            <w:r>
              <w:t>保障绿化租地面积亩数</w:t>
            </w:r>
          </w:p>
        </w:tc>
        <w:tc>
          <w:tcPr>
            <w:tcW w:w="2551" w:type="dxa"/>
            <w:vAlign w:val="center"/>
          </w:tcPr>
          <w:p>
            <w:pPr>
              <w:pStyle w:val="12"/>
            </w:pPr>
            <w:r>
              <w:t>2385.89亩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租地完成率</w:t>
            </w:r>
          </w:p>
        </w:tc>
        <w:tc>
          <w:tcPr>
            <w:tcW w:w="2835" w:type="dxa"/>
            <w:vAlign w:val="center"/>
          </w:tcPr>
          <w:p>
            <w:pPr>
              <w:pStyle w:val="12"/>
            </w:pPr>
            <w:r>
              <w:t>实际租地亩数占租地合同亩数的百分比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农作物受影响地亩数</w:t>
            </w:r>
          </w:p>
        </w:tc>
        <w:tc>
          <w:tcPr>
            <w:tcW w:w="2835" w:type="dxa"/>
            <w:vAlign w:val="center"/>
          </w:tcPr>
          <w:p>
            <w:pPr>
              <w:pStyle w:val="12"/>
            </w:pPr>
            <w:r>
              <w:t>农作物受影响地亩数</w:t>
            </w:r>
          </w:p>
        </w:tc>
        <w:tc>
          <w:tcPr>
            <w:tcW w:w="2551" w:type="dxa"/>
            <w:vAlign w:val="center"/>
          </w:tcPr>
          <w:p>
            <w:pPr>
              <w:pStyle w:val="12"/>
            </w:pPr>
            <w:r>
              <w:t>201.4亩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租地租金支付完成率</w:t>
            </w:r>
          </w:p>
        </w:tc>
        <w:tc>
          <w:tcPr>
            <w:tcW w:w="2835" w:type="dxa"/>
            <w:vAlign w:val="center"/>
          </w:tcPr>
          <w:p>
            <w:pPr>
              <w:pStyle w:val="12"/>
            </w:pPr>
            <w:r>
              <w:t>规定时间内租地租金支付完成率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租地单价</w:t>
            </w:r>
          </w:p>
        </w:tc>
        <w:tc>
          <w:tcPr>
            <w:tcW w:w="2835" w:type="dxa"/>
            <w:vAlign w:val="center"/>
          </w:tcPr>
          <w:p>
            <w:pPr>
              <w:pStyle w:val="12"/>
            </w:pPr>
            <w:r>
              <w:t>每亩地租地单价</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税金总金额</w:t>
            </w:r>
          </w:p>
        </w:tc>
        <w:tc>
          <w:tcPr>
            <w:tcW w:w="2835" w:type="dxa"/>
            <w:vAlign w:val="center"/>
          </w:tcPr>
          <w:p>
            <w:pPr>
              <w:pStyle w:val="12"/>
            </w:pPr>
            <w:r>
              <w:t>租地费用税金总金额</w:t>
            </w:r>
          </w:p>
        </w:tc>
        <w:tc>
          <w:tcPr>
            <w:tcW w:w="2551" w:type="dxa"/>
            <w:vAlign w:val="center"/>
          </w:tcPr>
          <w:p>
            <w:pPr>
              <w:pStyle w:val="12"/>
            </w:pPr>
            <w:r>
              <w:t>19.88万元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农作物受影响补偿单价</w:t>
            </w:r>
          </w:p>
        </w:tc>
        <w:tc>
          <w:tcPr>
            <w:tcW w:w="2835" w:type="dxa"/>
            <w:vAlign w:val="center"/>
          </w:tcPr>
          <w:p>
            <w:pPr>
              <w:pStyle w:val="12"/>
            </w:pPr>
            <w:r>
              <w:t>农作物受影响补偿单价</w:t>
            </w:r>
          </w:p>
        </w:tc>
        <w:tc>
          <w:tcPr>
            <w:tcW w:w="2551" w:type="dxa"/>
            <w:vAlign w:val="center"/>
          </w:tcPr>
          <w:p>
            <w:pPr>
              <w:pStyle w:val="12"/>
            </w:pPr>
            <w:r>
              <w:t>1200元/亩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各项目绿化租地年限</w:t>
            </w:r>
          </w:p>
        </w:tc>
        <w:tc>
          <w:tcPr>
            <w:tcW w:w="2551" w:type="dxa"/>
            <w:vAlign w:val="center"/>
          </w:tcPr>
          <w:p>
            <w:pPr>
              <w:pStyle w:val="12"/>
            </w:pPr>
            <w:r>
              <w:t>根据租地合同执行</w:t>
            </w:r>
          </w:p>
        </w:tc>
        <w:tc>
          <w:tcPr>
            <w:tcW w:w="2268" w:type="dxa"/>
            <w:vAlign w:val="center"/>
          </w:tcPr>
          <w:p>
            <w:pPr>
              <w:pStyle w:val="12"/>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5、御园路裸土及非机动车道、人行便道综合整治提升绩效目标表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御园路人行便道与小区、厂区边界处2-8米宽裸露黄土进行绿化整治提升，主要内容为换填种植土、整理地形、种植苗木地被和安装绿地防护设施等。绿化整治提升后将进一步提升沿线居民周边生活环境，提升美丽鹿泉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御园路整治提升面积</w:t>
            </w:r>
          </w:p>
        </w:tc>
        <w:tc>
          <w:tcPr>
            <w:tcW w:w="2835" w:type="dxa"/>
            <w:vAlign w:val="center"/>
          </w:tcPr>
          <w:p>
            <w:pPr>
              <w:pStyle w:val="12"/>
            </w:pPr>
            <w:r>
              <w:t>御园路整治提升面积</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苗木成活率</w:t>
            </w:r>
          </w:p>
        </w:tc>
        <w:tc>
          <w:tcPr>
            <w:tcW w:w="2835" w:type="dxa"/>
            <w:vAlign w:val="center"/>
          </w:tcPr>
          <w:p>
            <w:pPr>
              <w:pStyle w:val="12"/>
            </w:pPr>
            <w:r>
              <w:t>栽植苗木成活数量占总数量的百分比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按期完工率</w:t>
            </w:r>
          </w:p>
        </w:tc>
        <w:tc>
          <w:tcPr>
            <w:tcW w:w="2835" w:type="dxa"/>
            <w:vAlign w:val="center"/>
          </w:tcPr>
          <w:p>
            <w:pPr>
              <w:pStyle w:val="12"/>
            </w:pPr>
            <w:r>
              <w:t>规定期限内工程完工率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整治提升费用金额</w:t>
            </w:r>
          </w:p>
        </w:tc>
        <w:tc>
          <w:tcPr>
            <w:tcW w:w="2835" w:type="dxa"/>
            <w:vAlign w:val="center"/>
          </w:tcPr>
          <w:p>
            <w:pPr>
              <w:pStyle w:val="12"/>
            </w:pPr>
            <w:r>
              <w:t>整治提升费用总金额</w:t>
            </w:r>
          </w:p>
        </w:tc>
        <w:tc>
          <w:tcPr>
            <w:tcW w:w="2551" w:type="dxa"/>
            <w:vAlign w:val="center"/>
          </w:tcPr>
          <w:p>
            <w:pPr>
              <w:pStyle w:val="12"/>
            </w:pPr>
            <w:r>
              <w:t>20万元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增加绿化面积数量</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2022年，石家庄市鹿泉区公路绿化管理中心安排政府采购预算1080.00万元。具体内容见下表。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1080.00</w:t>
            </w:r>
          </w:p>
        </w:tc>
        <w:tc>
          <w:tcPr>
            <w:tcW w:w="964" w:type="dxa"/>
            <w:vAlign w:val="center"/>
          </w:tcPr>
          <w:p>
            <w:pPr>
              <w:pStyle w:val="15"/>
            </w:pPr>
            <w:r>
              <w:t>1080.00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石家庄市鹿泉区公路绿化管理中心小计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1080.00</w:t>
            </w:r>
          </w:p>
        </w:tc>
        <w:tc>
          <w:tcPr>
            <w:tcW w:w="964" w:type="dxa"/>
            <w:vAlign w:val="center"/>
          </w:tcPr>
          <w:p>
            <w:pPr>
              <w:pStyle w:val="15"/>
            </w:pPr>
            <w:r>
              <w:t>1080.00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绿化管护费</w:t>
            </w:r>
          </w:p>
        </w:tc>
        <w:tc>
          <w:tcPr>
            <w:tcW w:w="964" w:type="dxa"/>
            <w:vAlign w:val="center"/>
          </w:tcPr>
          <w:p>
            <w:pPr>
              <w:pStyle w:val="11"/>
            </w:pPr>
            <w:r>
              <w:t>1145.71</w:t>
            </w:r>
          </w:p>
        </w:tc>
        <w:tc>
          <w:tcPr>
            <w:tcW w:w="1134" w:type="dxa"/>
            <w:vAlign w:val="center"/>
          </w:tcPr>
          <w:p>
            <w:pPr>
              <w:pStyle w:val="12"/>
            </w:pPr>
            <w:r>
              <w:t>园林绿化管理服务</w:t>
            </w:r>
          </w:p>
        </w:tc>
        <w:tc>
          <w:tcPr>
            <w:tcW w:w="1134" w:type="dxa"/>
            <w:vAlign w:val="center"/>
          </w:tcPr>
          <w:p>
            <w:pPr>
              <w:pStyle w:val="12"/>
            </w:pPr>
            <w:r>
              <w:t>C1303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1080.00</w:t>
            </w:r>
          </w:p>
        </w:tc>
        <w:tc>
          <w:tcPr>
            <w:tcW w:w="964" w:type="dxa"/>
            <w:vAlign w:val="center"/>
          </w:tcPr>
          <w:p>
            <w:pPr>
              <w:pStyle w:val="11"/>
            </w:pPr>
            <w:r>
              <w:t>1080.00</w:t>
            </w:r>
          </w:p>
        </w:tc>
        <w:tc>
          <w:tcPr>
            <w:tcW w:w="964" w:type="dxa"/>
            <w:vAlign w:val="center"/>
          </w:tcPr>
          <w:p>
            <w:pPr>
              <w:pStyle w:val="11"/>
            </w:pPr>
            <w:r>
              <w:t>1080.00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石家庄市鹿泉区公路绿化管理中心上年末固定资产金额为196.29万元（详见下表）。本年度拟购置固定资产总额为2.00万元。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348005石家庄市鹿泉区公路绿化管理中心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116.76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149</w:t>
            </w:r>
          </w:p>
        </w:tc>
        <w:tc>
          <w:tcPr>
            <w:tcW w:w="2835" w:type="dxa"/>
            <w:vAlign w:val="center"/>
          </w:tcPr>
          <w:p>
            <w:pPr>
              <w:pStyle w:val="11"/>
            </w:pPr>
            <w:r>
              <w:t>81.53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五、石家庄市鹿泉区公路管理站收支预算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1872.24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2433.74</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2433.74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1284.52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4305.98</w:t>
            </w:r>
          </w:p>
        </w:tc>
        <w:tc>
          <w:tcPr>
            <w:tcW w:w="4535" w:type="dxa"/>
            <w:vAlign w:val="center"/>
          </w:tcPr>
          <w:p>
            <w:pPr>
              <w:pStyle w:val="14"/>
            </w:pPr>
            <w:r>
              <w:t>本年支出合计</w:t>
            </w:r>
          </w:p>
        </w:tc>
        <w:tc>
          <w:tcPr>
            <w:tcW w:w="2126" w:type="dxa"/>
            <w:vAlign w:val="center"/>
          </w:tcPr>
          <w:p>
            <w:pPr>
              <w:pStyle w:val="15"/>
            </w:pPr>
            <w:r>
              <w:t>4305.98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4305.98</w:t>
            </w:r>
          </w:p>
        </w:tc>
        <w:tc>
          <w:tcPr>
            <w:tcW w:w="4535" w:type="dxa"/>
            <w:vAlign w:val="center"/>
          </w:tcPr>
          <w:p>
            <w:pPr>
              <w:pStyle w:val="14"/>
            </w:pPr>
            <w:r>
              <w:t>支出总计</w:t>
            </w:r>
          </w:p>
        </w:tc>
        <w:tc>
          <w:tcPr>
            <w:tcW w:w="2126" w:type="dxa"/>
            <w:vAlign w:val="center"/>
          </w:tcPr>
          <w:p>
            <w:pPr>
              <w:pStyle w:val="15"/>
            </w:pPr>
            <w:r>
              <w:t>4305.98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4305.98</w:t>
            </w:r>
          </w:p>
        </w:tc>
        <w:tc>
          <w:tcPr>
            <w:tcW w:w="1134" w:type="dxa"/>
            <w:vAlign w:val="center"/>
          </w:tcPr>
          <w:p>
            <w:pPr>
              <w:pStyle w:val="15"/>
            </w:pPr>
            <w:r>
              <w:t>4305.98</w:t>
            </w:r>
          </w:p>
        </w:tc>
        <w:tc>
          <w:tcPr>
            <w:tcW w:w="1134" w:type="dxa"/>
            <w:vAlign w:val="center"/>
          </w:tcPr>
          <w:p>
            <w:pPr>
              <w:pStyle w:val="15"/>
            </w:pPr>
            <w:r>
              <w:t>4305.98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485.60</w:t>
            </w:r>
          </w:p>
        </w:tc>
        <w:tc>
          <w:tcPr>
            <w:tcW w:w="1134" w:type="dxa"/>
            <w:vAlign w:val="center"/>
          </w:tcPr>
          <w:p>
            <w:pPr>
              <w:pStyle w:val="11"/>
            </w:pPr>
            <w:r>
              <w:t>485.60</w:t>
            </w:r>
          </w:p>
        </w:tc>
        <w:tc>
          <w:tcPr>
            <w:tcW w:w="1134" w:type="dxa"/>
            <w:vAlign w:val="center"/>
          </w:tcPr>
          <w:p>
            <w:pPr>
              <w:pStyle w:val="11"/>
            </w:pPr>
            <w:r>
              <w:t>485.60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483.97</w:t>
            </w:r>
          </w:p>
        </w:tc>
        <w:tc>
          <w:tcPr>
            <w:tcW w:w="1134" w:type="dxa"/>
            <w:vAlign w:val="center"/>
          </w:tcPr>
          <w:p>
            <w:pPr>
              <w:pStyle w:val="11"/>
            </w:pPr>
            <w:r>
              <w:t>483.97</w:t>
            </w:r>
          </w:p>
        </w:tc>
        <w:tc>
          <w:tcPr>
            <w:tcW w:w="1134" w:type="dxa"/>
            <w:vAlign w:val="center"/>
          </w:tcPr>
          <w:p>
            <w:pPr>
              <w:pStyle w:val="11"/>
            </w:pPr>
            <w:r>
              <w:t>483.97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417.09</w:t>
            </w:r>
          </w:p>
        </w:tc>
        <w:tc>
          <w:tcPr>
            <w:tcW w:w="1134" w:type="dxa"/>
            <w:vAlign w:val="center"/>
          </w:tcPr>
          <w:p>
            <w:pPr>
              <w:pStyle w:val="11"/>
            </w:pPr>
            <w:r>
              <w:t>417.09</w:t>
            </w:r>
          </w:p>
        </w:tc>
        <w:tc>
          <w:tcPr>
            <w:tcW w:w="1134" w:type="dxa"/>
            <w:vAlign w:val="center"/>
          </w:tcPr>
          <w:p>
            <w:pPr>
              <w:pStyle w:val="11"/>
            </w:pPr>
            <w:r>
              <w:t>417.09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r>
              <w:t>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45.99</w:t>
            </w:r>
          </w:p>
        </w:tc>
        <w:tc>
          <w:tcPr>
            <w:tcW w:w="1134" w:type="dxa"/>
            <w:vAlign w:val="center"/>
          </w:tcPr>
          <w:p>
            <w:pPr>
              <w:pStyle w:val="11"/>
            </w:pPr>
            <w:r>
              <w:t>45.99</w:t>
            </w:r>
          </w:p>
        </w:tc>
        <w:tc>
          <w:tcPr>
            <w:tcW w:w="1134" w:type="dxa"/>
            <w:vAlign w:val="center"/>
          </w:tcPr>
          <w:p>
            <w:pPr>
              <w:pStyle w:val="11"/>
            </w:pPr>
            <w:r>
              <w:t>45.99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45.99</w:t>
            </w:r>
          </w:p>
        </w:tc>
        <w:tc>
          <w:tcPr>
            <w:tcW w:w="1134" w:type="dxa"/>
            <w:vAlign w:val="center"/>
          </w:tcPr>
          <w:p>
            <w:pPr>
              <w:pStyle w:val="11"/>
            </w:pPr>
            <w:r>
              <w:t>45.99</w:t>
            </w:r>
          </w:p>
        </w:tc>
        <w:tc>
          <w:tcPr>
            <w:tcW w:w="1134" w:type="dxa"/>
            <w:vAlign w:val="center"/>
          </w:tcPr>
          <w:p>
            <w:pPr>
              <w:pStyle w:val="11"/>
            </w:pPr>
            <w:r>
              <w:t>45.99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45.99</w:t>
            </w:r>
          </w:p>
        </w:tc>
        <w:tc>
          <w:tcPr>
            <w:tcW w:w="1134" w:type="dxa"/>
            <w:vAlign w:val="center"/>
          </w:tcPr>
          <w:p>
            <w:pPr>
              <w:pStyle w:val="11"/>
            </w:pPr>
            <w:r>
              <w:t>45.99</w:t>
            </w:r>
          </w:p>
        </w:tc>
        <w:tc>
          <w:tcPr>
            <w:tcW w:w="1134" w:type="dxa"/>
            <w:vAlign w:val="center"/>
          </w:tcPr>
          <w:p>
            <w:pPr>
              <w:pStyle w:val="11"/>
            </w:pPr>
            <w:r>
              <w:t>45.99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2433.74</w:t>
            </w:r>
          </w:p>
        </w:tc>
        <w:tc>
          <w:tcPr>
            <w:tcW w:w="1134" w:type="dxa"/>
            <w:vAlign w:val="center"/>
          </w:tcPr>
          <w:p>
            <w:pPr>
              <w:pStyle w:val="11"/>
            </w:pPr>
            <w:r>
              <w:t>2433.74</w:t>
            </w:r>
          </w:p>
        </w:tc>
        <w:tc>
          <w:tcPr>
            <w:tcW w:w="1134" w:type="dxa"/>
            <w:vAlign w:val="center"/>
          </w:tcPr>
          <w:p>
            <w:pPr>
              <w:pStyle w:val="11"/>
            </w:pPr>
            <w:r>
              <w:t>2433.74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2433.74</w:t>
            </w:r>
          </w:p>
        </w:tc>
        <w:tc>
          <w:tcPr>
            <w:tcW w:w="1134" w:type="dxa"/>
            <w:vAlign w:val="center"/>
          </w:tcPr>
          <w:p>
            <w:pPr>
              <w:pStyle w:val="11"/>
            </w:pPr>
            <w:r>
              <w:t>2433.74</w:t>
            </w:r>
          </w:p>
        </w:tc>
        <w:tc>
          <w:tcPr>
            <w:tcW w:w="1134" w:type="dxa"/>
            <w:vAlign w:val="center"/>
          </w:tcPr>
          <w:p>
            <w:pPr>
              <w:pStyle w:val="11"/>
            </w:pPr>
            <w:r>
              <w:t>2433.74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2433.74</w:t>
            </w:r>
          </w:p>
        </w:tc>
        <w:tc>
          <w:tcPr>
            <w:tcW w:w="1134" w:type="dxa"/>
            <w:vAlign w:val="center"/>
          </w:tcPr>
          <w:p>
            <w:pPr>
              <w:pStyle w:val="11"/>
            </w:pPr>
            <w:r>
              <w:t>2433.74</w:t>
            </w:r>
          </w:p>
        </w:tc>
        <w:tc>
          <w:tcPr>
            <w:tcW w:w="1134" w:type="dxa"/>
            <w:vAlign w:val="center"/>
          </w:tcPr>
          <w:p>
            <w:pPr>
              <w:pStyle w:val="11"/>
            </w:pPr>
            <w:r>
              <w:t>2433.74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1284.52</w:t>
            </w:r>
          </w:p>
        </w:tc>
        <w:tc>
          <w:tcPr>
            <w:tcW w:w="1134" w:type="dxa"/>
            <w:vAlign w:val="center"/>
          </w:tcPr>
          <w:p>
            <w:pPr>
              <w:pStyle w:val="11"/>
            </w:pPr>
            <w:r>
              <w:t>1284.52</w:t>
            </w:r>
          </w:p>
        </w:tc>
        <w:tc>
          <w:tcPr>
            <w:tcW w:w="1134" w:type="dxa"/>
            <w:vAlign w:val="center"/>
          </w:tcPr>
          <w:p>
            <w:pPr>
              <w:pStyle w:val="11"/>
            </w:pPr>
            <w:r>
              <w:t>1284.52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1284.52</w:t>
            </w:r>
          </w:p>
        </w:tc>
        <w:tc>
          <w:tcPr>
            <w:tcW w:w="1134" w:type="dxa"/>
            <w:vAlign w:val="center"/>
          </w:tcPr>
          <w:p>
            <w:pPr>
              <w:pStyle w:val="11"/>
            </w:pPr>
            <w:r>
              <w:t>1284.52</w:t>
            </w:r>
          </w:p>
        </w:tc>
        <w:tc>
          <w:tcPr>
            <w:tcW w:w="1134" w:type="dxa"/>
            <w:vAlign w:val="center"/>
          </w:tcPr>
          <w:p>
            <w:pPr>
              <w:pStyle w:val="11"/>
            </w:pPr>
            <w:r>
              <w:t>1284.52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1284.52</w:t>
            </w:r>
          </w:p>
        </w:tc>
        <w:tc>
          <w:tcPr>
            <w:tcW w:w="1134" w:type="dxa"/>
            <w:vAlign w:val="center"/>
          </w:tcPr>
          <w:p>
            <w:pPr>
              <w:pStyle w:val="11"/>
            </w:pPr>
            <w:r>
              <w:t>1284.52</w:t>
            </w:r>
          </w:p>
        </w:tc>
        <w:tc>
          <w:tcPr>
            <w:tcW w:w="1134" w:type="dxa"/>
            <w:vAlign w:val="center"/>
          </w:tcPr>
          <w:p>
            <w:pPr>
              <w:pStyle w:val="11"/>
            </w:pPr>
            <w:r>
              <w:t>1284.52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56.13</w:t>
            </w:r>
          </w:p>
        </w:tc>
        <w:tc>
          <w:tcPr>
            <w:tcW w:w="1134" w:type="dxa"/>
            <w:vAlign w:val="center"/>
          </w:tcPr>
          <w:p>
            <w:pPr>
              <w:pStyle w:val="11"/>
            </w:pPr>
            <w:r>
              <w:t>56.13</w:t>
            </w:r>
          </w:p>
        </w:tc>
        <w:tc>
          <w:tcPr>
            <w:tcW w:w="1134" w:type="dxa"/>
            <w:vAlign w:val="center"/>
          </w:tcPr>
          <w:p>
            <w:pPr>
              <w:pStyle w:val="11"/>
            </w:pPr>
            <w:r>
              <w:t>56.13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56.13</w:t>
            </w:r>
          </w:p>
        </w:tc>
        <w:tc>
          <w:tcPr>
            <w:tcW w:w="1134" w:type="dxa"/>
            <w:vAlign w:val="center"/>
          </w:tcPr>
          <w:p>
            <w:pPr>
              <w:pStyle w:val="11"/>
            </w:pPr>
            <w:r>
              <w:t>56.13</w:t>
            </w:r>
          </w:p>
        </w:tc>
        <w:tc>
          <w:tcPr>
            <w:tcW w:w="1134" w:type="dxa"/>
            <w:vAlign w:val="center"/>
          </w:tcPr>
          <w:p>
            <w:pPr>
              <w:pStyle w:val="11"/>
            </w:pPr>
            <w:r>
              <w:t>56.13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56.13</w:t>
            </w:r>
          </w:p>
        </w:tc>
        <w:tc>
          <w:tcPr>
            <w:tcW w:w="1134" w:type="dxa"/>
            <w:vAlign w:val="center"/>
          </w:tcPr>
          <w:p>
            <w:pPr>
              <w:pStyle w:val="11"/>
            </w:pPr>
            <w:r>
              <w:t>56.13</w:t>
            </w:r>
          </w:p>
        </w:tc>
        <w:tc>
          <w:tcPr>
            <w:tcW w:w="1134" w:type="dxa"/>
            <w:vAlign w:val="center"/>
          </w:tcPr>
          <w:p>
            <w:pPr>
              <w:pStyle w:val="11"/>
            </w:pPr>
            <w:r>
              <w:t>56.13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4305.98</w:t>
            </w:r>
          </w:p>
        </w:tc>
        <w:tc>
          <w:tcPr>
            <w:tcW w:w="1361" w:type="dxa"/>
            <w:vAlign w:val="center"/>
          </w:tcPr>
          <w:p>
            <w:pPr>
              <w:pStyle w:val="15"/>
            </w:pPr>
            <w:r>
              <w:t>1111.09</w:t>
            </w:r>
          </w:p>
        </w:tc>
        <w:tc>
          <w:tcPr>
            <w:tcW w:w="1361" w:type="dxa"/>
            <w:vAlign w:val="center"/>
          </w:tcPr>
          <w:p>
            <w:pPr>
              <w:pStyle w:val="15"/>
            </w:pPr>
            <w:r>
              <w:t>3194.89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485.60</w:t>
            </w:r>
          </w:p>
        </w:tc>
        <w:tc>
          <w:tcPr>
            <w:tcW w:w="1361" w:type="dxa"/>
            <w:vAlign w:val="center"/>
          </w:tcPr>
          <w:p>
            <w:pPr>
              <w:pStyle w:val="11"/>
            </w:pPr>
            <w:r>
              <w:t>483.97</w:t>
            </w: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483.97</w:t>
            </w:r>
          </w:p>
        </w:tc>
        <w:tc>
          <w:tcPr>
            <w:tcW w:w="1361" w:type="dxa"/>
            <w:vAlign w:val="center"/>
          </w:tcPr>
          <w:p>
            <w:pPr>
              <w:pStyle w:val="11"/>
            </w:pPr>
            <w:r>
              <w:t>483.97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417.09</w:t>
            </w:r>
          </w:p>
        </w:tc>
        <w:tc>
          <w:tcPr>
            <w:tcW w:w="1361" w:type="dxa"/>
            <w:vAlign w:val="center"/>
          </w:tcPr>
          <w:p>
            <w:pPr>
              <w:pStyle w:val="11"/>
            </w:pPr>
            <w:r>
              <w:t>417.09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44.68</w:t>
            </w:r>
          </w:p>
        </w:tc>
        <w:tc>
          <w:tcPr>
            <w:tcW w:w="1361" w:type="dxa"/>
            <w:vAlign w:val="center"/>
          </w:tcPr>
          <w:p>
            <w:pPr>
              <w:pStyle w:val="11"/>
            </w:pPr>
            <w:r>
              <w:t>44.68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22.20</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r>
              <w:t>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45.99</w:t>
            </w:r>
          </w:p>
        </w:tc>
        <w:tc>
          <w:tcPr>
            <w:tcW w:w="1361" w:type="dxa"/>
            <w:vAlign w:val="center"/>
          </w:tcPr>
          <w:p>
            <w:pPr>
              <w:pStyle w:val="11"/>
            </w:pPr>
            <w:r>
              <w:t>45.99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45.99</w:t>
            </w:r>
          </w:p>
        </w:tc>
        <w:tc>
          <w:tcPr>
            <w:tcW w:w="1361" w:type="dxa"/>
            <w:vAlign w:val="center"/>
          </w:tcPr>
          <w:p>
            <w:pPr>
              <w:pStyle w:val="11"/>
            </w:pPr>
            <w:r>
              <w:t>45.99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45.99</w:t>
            </w:r>
          </w:p>
        </w:tc>
        <w:tc>
          <w:tcPr>
            <w:tcW w:w="1361" w:type="dxa"/>
            <w:vAlign w:val="center"/>
          </w:tcPr>
          <w:p>
            <w:pPr>
              <w:pStyle w:val="11"/>
            </w:pPr>
            <w:r>
              <w:t>45.99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2433.74</w:t>
            </w:r>
          </w:p>
        </w:tc>
        <w:tc>
          <w:tcPr>
            <w:tcW w:w="1361" w:type="dxa"/>
            <w:vAlign w:val="center"/>
          </w:tcPr>
          <w:p>
            <w:pPr>
              <w:pStyle w:val="11"/>
            </w:pPr>
          </w:p>
        </w:tc>
        <w:tc>
          <w:tcPr>
            <w:tcW w:w="1361" w:type="dxa"/>
            <w:vAlign w:val="center"/>
          </w:tcPr>
          <w:p>
            <w:pPr>
              <w:pStyle w:val="11"/>
            </w:pPr>
            <w:r>
              <w:t>2433.74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2433.74</w:t>
            </w:r>
          </w:p>
        </w:tc>
        <w:tc>
          <w:tcPr>
            <w:tcW w:w="1361" w:type="dxa"/>
            <w:vAlign w:val="center"/>
          </w:tcPr>
          <w:p>
            <w:pPr>
              <w:pStyle w:val="11"/>
            </w:pPr>
          </w:p>
        </w:tc>
        <w:tc>
          <w:tcPr>
            <w:tcW w:w="1361" w:type="dxa"/>
            <w:vAlign w:val="center"/>
          </w:tcPr>
          <w:p>
            <w:pPr>
              <w:pStyle w:val="11"/>
            </w:pPr>
            <w:r>
              <w:t>2433.74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2433.74</w:t>
            </w:r>
          </w:p>
        </w:tc>
        <w:tc>
          <w:tcPr>
            <w:tcW w:w="1361" w:type="dxa"/>
            <w:vAlign w:val="center"/>
          </w:tcPr>
          <w:p>
            <w:pPr>
              <w:pStyle w:val="11"/>
            </w:pPr>
          </w:p>
        </w:tc>
        <w:tc>
          <w:tcPr>
            <w:tcW w:w="1361" w:type="dxa"/>
            <w:vAlign w:val="center"/>
          </w:tcPr>
          <w:p>
            <w:pPr>
              <w:pStyle w:val="11"/>
            </w:pPr>
            <w:r>
              <w:t>2433.74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1284.52</w:t>
            </w:r>
          </w:p>
        </w:tc>
        <w:tc>
          <w:tcPr>
            <w:tcW w:w="1361" w:type="dxa"/>
            <w:vAlign w:val="center"/>
          </w:tcPr>
          <w:p>
            <w:pPr>
              <w:pStyle w:val="11"/>
            </w:pPr>
            <w:r>
              <w:t>525.00</w:t>
            </w:r>
          </w:p>
        </w:tc>
        <w:tc>
          <w:tcPr>
            <w:tcW w:w="1361" w:type="dxa"/>
            <w:vAlign w:val="center"/>
          </w:tcPr>
          <w:p>
            <w:pPr>
              <w:pStyle w:val="11"/>
            </w:pPr>
            <w:r>
              <w:t>759.52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1284.52</w:t>
            </w:r>
          </w:p>
        </w:tc>
        <w:tc>
          <w:tcPr>
            <w:tcW w:w="1361" w:type="dxa"/>
            <w:vAlign w:val="center"/>
          </w:tcPr>
          <w:p>
            <w:pPr>
              <w:pStyle w:val="11"/>
            </w:pPr>
            <w:r>
              <w:t>525.00</w:t>
            </w:r>
          </w:p>
        </w:tc>
        <w:tc>
          <w:tcPr>
            <w:tcW w:w="1361" w:type="dxa"/>
            <w:vAlign w:val="center"/>
          </w:tcPr>
          <w:p>
            <w:pPr>
              <w:pStyle w:val="11"/>
            </w:pPr>
            <w:r>
              <w:t>759.52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1284.52</w:t>
            </w:r>
          </w:p>
        </w:tc>
        <w:tc>
          <w:tcPr>
            <w:tcW w:w="1361" w:type="dxa"/>
            <w:vAlign w:val="center"/>
          </w:tcPr>
          <w:p>
            <w:pPr>
              <w:pStyle w:val="11"/>
            </w:pPr>
            <w:r>
              <w:t>525.00</w:t>
            </w:r>
          </w:p>
        </w:tc>
        <w:tc>
          <w:tcPr>
            <w:tcW w:w="1361" w:type="dxa"/>
            <w:vAlign w:val="center"/>
          </w:tcPr>
          <w:p>
            <w:pPr>
              <w:pStyle w:val="11"/>
            </w:pPr>
            <w:r>
              <w:t>759.52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56.13</w:t>
            </w:r>
          </w:p>
        </w:tc>
        <w:tc>
          <w:tcPr>
            <w:tcW w:w="1361" w:type="dxa"/>
            <w:vAlign w:val="center"/>
          </w:tcPr>
          <w:p>
            <w:pPr>
              <w:pStyle w:val="11"/>
            </w:pPr>
            <w:r>
              <w:t>56.13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56.13</w:t>
            </w:r>
          </w:p>
        </w:tc>
        <w:tc>
          <w:tcPr>
            <w:tcW w:w="1361" w:type="dxa"/>
            <w:vAlign w:val="center"/>
          </w:tcPr>
          <w:p>
            <w:pPr>
              <w:pStyle w:val="11"/>
            </w:pPr>
            <w:r>
              <w:t>56.13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56.13</w:t>
            </w:r>
          </w:p>
        </w:tc>
        <w:tc>
          <w:tcPr>
            <w:tcW w:w="1361" w:type="dxa"/>
            <w:vAlign w:val="center"/>
          </w:tcPr>
          <w:p>
            <w:pPr>
              <w:pStyle w:val="11"/>
            </w:pPr>
            <w:r>
              <w:t>56.13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1872.24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2433.74</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485.60</w:t>
            </w:r>
          </w:p>
        </w:tc>
        <w:tc>
          <w:tcPr>
            <w:tcW w:w="1474" w:type="dxa"/>
            <w:vAlign w:val="center"/>
          </w:tcPr>
          <w:p>
            <w:pPr>
              <w:pStyle w:val="11"/>
            </w:pPr>
            <w:r>
              <w:t>485.60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45.99</w:t>
            </w:r>
          </w:p>
        </w:tc>
        <w:tc>
          <w:tcPr>
            <w:tcW w:w="1474" w:type="dxa"/>
            <w:vAlign w:val="center"/>
          </w:tcPr>
          <w:p>
            <w:pPr>
              <w:pStyle w:val="11"/>
            </w:pPr>
            <w:r>
              <w:t>45.99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2433.74</w:t>
            </w:r>
          </w:p>
        </w:tc>
        <w:tc>
          <w:tcPr>
            <w:tcW w:w="1474" w:type="dxa"/>
            <w:vAlign w:val="center"/>
          </w:tcPr>
          <w:p>
            <w:pPr>
              <w:pStyle w:val="11"/>
            </w:pPr>
          </w:p>
        </w:tc>
        <w:tc>
          <w:tcPr>
            <w:tcW w:w="1474" w:type="dxa"/>
            <w:vAlign w:val="center"/>
          </w:tcPr>
          <w:p>
            <w:pPr>
              <w:pStyle w:val="11"/>
            </w:pPr>
            <w:r>
              <w:t>2433.74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1284.52</w:t>
            </w:r>
          </w:p>
        </w:tc>
        <w:tc>
          <w:tcPr>
            <w:tcW w:w="1474" w:type="dxa"/>
            <w:vAlign w:val="center"/>
          </w:tcPr>
          <w:p>
            <w:pPr>
              <w:pStyle w:val="11"/>
            </w:pPr>
            <w:r>
              <w:t>1284.52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56.13</w:t>
            </w:r>
          </w:p>
        </w:tc>
        <w:tc>
          <w:tcPr>
            <w:tcW w:w="1474" w:type="dxa"/>
            <w:vAlign w:val="center"/>
          </w:tcPr>
          <w:p>
            <w:pPr>
              <w:pStyle w:val="11"/>
            </w:pPr>
            <w:r>
              <w:t>56.13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4305.98</w:t>
            </w:r>
          </w:p>
        </w:tc>
        <w:tc>
          <w:tcPr>
            <w:tcW w:w="3402" w:type="dxa"/>
            <w:vAlign w:val="center"/>
          </w:tcPr>
          <w:p>
            <w:pPr>
              <w:pStyle w:val="14"/>
            </w:pPr>
            <w:r>
              <w:t>本年支出合计</w:t>
            </w:r>
          </w:p>
        </w:tc>
        <w:tc>
          <w:tcPr>
            <w:tcW w:w="1474" w:type="dxa"/>
            <w:vAlign w:val="center"/>
          </w:tcPr>
          <w:p>
            <w:pPr>
              <w:pStyle w:val="15"/>
            </w:pPr>
            <w:r>
              <w:t>4305.98</w:t>
            </w:r>
          </w:p>
        </w:tc>
        <w:tc>
          <w:tcPr>
            <w:tcW w:w="1474" w:type="dxa"/>
            <w:vAlign w:val="center"/>
          </w:tcPr>
          <w:p>
            <w:pPr>
              <w:pStyle w:val="15"/>
            </w:pPr>
            <w:r>
              <w:t>1872.24</w:t>
            </w:r>
          </w:p>
        </w:tc>
        <w:tc>
          <w:tcPr>
            <w:tcW w:w="1474" w:type="dxa"/>
            <w:vAlign w:val="center"/>
          </w:tcPr>
          <w:p>
            <w:pPr>
              <w:pStyle w:val="15"/>
            </w:pPr>
            <w:r>
              <w:t>2433.74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4305.98</w:t>
            </w:r>
          </w:p>
        </w:tc>
        <w:tc>
          <w:tcPr>
            <w:tcW w:w="3402" w:type="dxa"/>
            <w:vAlign w:val="center"/>
          </w:tcPr>
          <w:p>
            <w:pPr>
              <w:pStyle w:val="14"/>
            </w:pPr>
            <w:r>
              <w:t>支出总计</w:t>
            </w:r>
          </w:p>
        </w:tc>
        <w:tc>
          <w:tcPr>
            <w:tcW w:w="1474" w:type="dxa"/>
            <w:vAlign w:val="center"/>
          </w:tcPr>
          <w:p>
            <w:pPr>
              <w:pStyle w:val="15"/>
            </w:pPr>
            <w:r>
              <w:t>4305.98</w:t>
            </w:r>
          </w:p>
        </w:tc>
        <w:tc>
          <w:tcPr>
            <w:tcW w:w="1474" w:type="dxa"/>
            <w:vAlign w:val="center"/>
          </w:tcPr>
          <w:p>
            <w:pPr>
              <w:pStyle w:val="15"/>
            </w:pPr>
            <w:r>
              <w:t>1872.24</w:t>
            </w:r>
          </w:p>
        </w:tc>
        <w:tc>
          <w:tcPr>
            <w:tcW w:w="1474" w:type="dxa"/>
            <w:vAlign w:val="center"/>
          </w:tcPr>
          <w:p>
            <w:pPr>
              <w:pStyle w:val="15"/>
            </w:pPr>
            <w:r>
              <w:t>2433.74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1872.24</w:t>
            </w:r>
          </w:p>
        </w:tc>
        <w:tc>
          <w:tcPr>
            <w:tcW w:w="2551" w:type="dxa"/>
            <w:vAlign w:val="center"/>
          </w:tcPr>
          <w:p>
            <w:pPr>
              <w:pStyle w:val="15"/>
            </w:pPr>
            <w:r>
              <w:t>1111.09</w:t>
            </w:r>
          </w:p>
        </w:tc>
        <w:tc>
          <w:tcPr>
            <w:tcW w:w="2551" w:type="dxa"/>
            <w:vAlign w:val="center"/>
          </w:tcPr>
          <w:p>
            <w:pPr>
              <w:pStyle w:val="15"/>
            </w:pPr>
            <w:r>
              <w:t>761.15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485.60</w:t>
            </w:r>
          </w:p>
        </w:tc>
        <w:tc>
          <w:tcPr>
            <w:tcW w:w="2551" w:type="dxa"/>
            <w:vAlign w:val="center"/>
          </w:tcPr>
          <w:p>
            <w:pPr>
              <w:pStyle w:val="11"/>
            </w:pPr>
            <w:r>
              <w:t>483.97</w:t>
            </w:r>
          </w:p>
        </w:tc>
        <w:tc>
          <w:tcPr>
            <w:tcW w:w="2551"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483.97</w:t>
            </w:r>
          </w:p>
        </w:tc>
        <w:tc>
          <w:tcPr>
            <w:tcW w:w="2551" w:type="dxa"/>
            <w:vAlign w:val="center"/>
          </w:tcPr>
          <w:p>
            <w:pPr>
              <w:pStyle w:val="11"/>
            </w:pPr>
            <w:r>
              <w:t>483.97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417.09</w:t>
            </w:r>
          </w:p>
        </w:tc>
        <w:tc>
          <w:tcPr>
            <w:tcW w:w="2551" w:type="dxa"/>
            <w:vAlign w:val="center"/>
          </w:tcPr>
          <w:p>
            <w:pPr>
              <w:pStyle w:val="11"/>
            </w:pPr>
            <w:r>
              <w:t>417.09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44.68</w:t>
            </w:r>
          </w:p>
        </w:tc>
        <w:tc>
          <w:tcPr>
            <w:tcW w:w="2551" w:type="dxa"/>
            <w:vAlign w:val="center"/>
          </w:tcPr>
          <w:p>
            <w:pPr>
              <w:pStyle w:val="11"/>
            </w:pPr>
            <w:r>
              <w:t>44.68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1.63</w:t>
            </w:r>
          </w:p>
        </w:tc>
        <w:tc>
          <w:tcPr>
            <w:tcW w:w="2551" w:type="dxa"/>
            <w:vAlign w:val="center"/>
          </w:tcPr>
          <w:p>
            <w:pPr>
              <w:pStyle w:val="11"/>
            </w:pPr>
          </w:p>
        </w:tc>
        <w:tc>
          <w:tcPr>
            <w:tcW w:w="2551"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1.63</w:t>
            </w:r>
          </w:p>
        </w:tc>
        <w:tc>
          <w:tcPr>
            <w:tcW w:w="2551" w:type="dxa"/>
            <w:vAlign w:val="center"/>
          </w:tcPr>
          <w:p>
            <w:pPr>
              <w:pStyle w:val="11"/>
            </w:pPr>
          </w:p>
        </w:tc>
        <w:tc>
          <w:tcPr>
            <w:tcW w:w="2551"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45.99</w:t>
            </w:r>
          </w:p>
        </w:tc>
        <w:tc>
          <w:tcPr>
            <w:tcW w:w="2551" w:type="dxa"/>
            <w:vAlign w:val="center"/>
          </w:tcPr>
          <w:p>
            <w:pPr>
              <w:pStyle w:val="11"/>
            </w:pPr>
            <w:r>
              <w:t>45.99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45.99</w:t>
            </w:r>
          </w:p>
        </w:tc>
        <w:tc>
          <w:tcPr>
            <w:tcW w:w="2551" w:type="dxa"/>
            <w:vAlign w:val="center"/>
          </w:tcPr>
          <w:p>
            <w:pPr>
              <w:pStyle w:val="11"/>
            </w:pPr>
            <w:r>
              <w:t>45.99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45.99</w:t>
            </w:r>
          </w:p>
        </w:tc>
        <w:tc>
          <w:tcPr>
            <w:tcW w:w="2551" w:type="dxa"/>
            <w:vAlign w:val="center"/>
          </w:tcPr>
          <w:p>
            <w:pPr>
              <w:pStyle w:val="11"/>
            </w:pPr>
            <w:r>
              <w:t>45.99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1284.52</w:t>
            </w:r>
          </w:p>
        </w:tc>
        <w:tc>
          <w:tcPr>
            <w:tcW w:w="2551" w:type="dxa"/>
            <w:vAlign w:val="center"/>
          </w:tcPr>
          <w:p>
            <w:pPr>
              <w:pStyle w:val="11"/>
            </w:pPr>
            <w:r>
              <w:t>525.00</w:t>
            </w:r>
          </w:p>
        </w:tc>
        <w:tc>
          <w:tcPr>
            <w:tcW w:w="2551" w:type="dxa"/>
            <w:vAlign w:val="center"/>
          </w:tcPr>
          <w:p>
            <w:pPr>
              <w:pStyle w:val="11"/>
            </w:pPr>
            <w:r>
              <w:t>759.52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1284.52</w:t>
            </w:r>
          </w:p>
        </w:tc>
        <w:tc>
          <w:tcPr>
            <w:tcW w:w="2551" w:type="dxa"/>
            <w:vAlign w:val="center"/>
          </w:tcPr>
          <w:p>
            <w:pPr>
              <w:pStyle w:val="11"/>
            </w:pPr>
            <w:r>
              <w:t>525.00</w:t>
            </w:r>
          </w:p>
        </w:tc>
        <w:tc>
          <w:tcPr>
            <w:tcW w:w="2551" w:type="dxa"/>
            <w:vAlign w:val="center"/>
          </w:tcPr>
          <w:p>
            <w:pPr>
              <w:pStyle w:val="11"/>
            </w:pPr>
            <w:r>
              <w:t>759.52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1284.52</w:t>
            </w:r>
          </w:p>
        </w:tc>
        <w:tc>
          <w:tcPr>
            <w:tcW w:w="2551" w:type="dxa"/>
            <w:vAlign w:val="center"/>
          </w:tcPr>
          <w:p>
            <w:pPr>
              <w:pStyle w:val="11"/>
            </w:pPr>
            <w:r>
              <w:t>525.00</w:t>
            </w:r>
          </w:p>
        </w:tc>
        <w:tc>
          <w:tcPr>
            <w:tcW w:w="2551" w:type="dxa"/>
            <w:vAlign w:val="center"/>
          </w:tcPr>
          <w:p>
            <w:pPr>
              <w:pStyle w:val="11"/>
            </w:pPr>
            <w:r>
              <w:t>759.52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56.13</w:t>
            </w:r>
          </w:p>
        </w:tc>
        <w:tc>
          <w:tcPr>
            <w:tcW w:w="2551" w:type="dxa"/>
            <w:vAlign w:val="center"/>
          </w:tcPr>
          <w:p>
            <w:pPr>
              <w:pStyle w:val="11"/>
            </w:pPr>
            <w:r>
              <w:t>56.13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56.13</w:t>
            </w:r>
          </w:p>
        </w:tc>
        <w:tc>
          <w:tcPr>
            <w:tcW w:w="2551" w:type="dxa"/>
            <w:vAlign w:val="center"/>
          </w:tcPr>
          <w:p>
            <w:pPr>
              <w:pStyle w:val="11"/>
            </w:pPr>
            <w:r>
              <w:t>56.13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56.13</w:t>
            </w:r>
          </w:p>
        </w:tc>
        <w:tc>
          <w:tcPr>
            <w:tcW w:w="2551" w:type="dxa"/>
            <w:vAlign w:val="center"/>
          </w:tcPr>
          <w:p>
            <w:pPr>
              <w:pStyle w:val="11"/>
            </w:pPr>
            <w:r>
              <w:t>56.13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1111.09</w:t>
            </w:r>
          </w:p>
        </w:tc>
        <w:tc>
          <w:tcPr>
            <w:tcW w:w="2551" w:type="dxa"/>
            <w:vAlign w:val="center"/>
          </w:tcPr>
          <w:p>
            <w:pPr>
              <w:pStyle w:val="15"/>
            </w:pPr>
            <w:r>
              <w:t>1051.91</w:t>
            </w:r>
          </w:p>
        </w:tc>
        <w:tc>
          <w:tcPr>
            <w:tcW w:w="2551" w:type="dxa"/>
            <w:vAlign w:val="center"/>
          </w:tcPr>
          <w:p>
            <w:pPr>
              <w:pStyle w:val="15"/>
            </w:pPr>
            <w:r>
              <w:t>59.18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624.80</w:t>
            </w:r>
          </w:p>
        </w:tc>
        <w:tc>
          <w:tcPr>
            <w:tcW w:w="2551" w:type="dxa"/>
            <w:vAlign w:val="center"/>
          </w:tcPr>
          <w:p>
            <w:pPr>
              <w:pStyle w:val="11"/>
            </w:pPr>
            <w:r>
              <w:t>624.80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152.95</w:t>
            </w:r>
          </w:p>
        </w:tc>
        <w:tc>
          <w:tcPr>
            <w:tcW w:w="2551" w:type="dxa"/>
            <w:vAlign w:val="center"/>
          </w:tcPr>
          <w:p>
            <w:pPr>
              <w:pStyle w:val="11"/>
            </w:pPr>
            <w:r>
              <w:t>152.95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32.17</w:t>
            </w:r>
          </w:p>
        </w:tc>
        <w:tc>
          <w:tcPr>
            <w:tcW w:w="2551" w:type="dxa"/>
            <w:vAlign w:val="center"/>
          </w:tcPr>
          <w:p>
            <w:pPr>
              <w:pStyle w:val="11"/>
            </w:pPr>
            <w:r>
              <w:t>32.17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126.29</w:t>
            </w:r>
          </w:p>
        </w:tc>
        <w:tc>
          <w:tcPr>
            <w:tcW w:w="2551" w:type="dxa"/>
            <w:vAlign w:val="center"/>
          </w:tcPr>
          <w:p>
            <w:pPr>
              <w:pStyle w:val="11"/>
            </w:pPr>
            <w:r>
              <w:t>126.29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44.68</w:t>
            </w:r>
          </w:p>
        </w:tc>
        <w:tc>
          <w:tcPr>
            <w:tcW w:w="2551" w:type="dxa"/>
            <w:vAlign w:val="center"/>
          </w:tcPr>
          <w:p>
            <w:pPr>
              <w:pStyle w:val="11"/>
            </w:pPr>
            <w:r>
              <w:t>44.68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26.70</w:t>
            </w:r>
          </w:p>
        </w:tc>
        <w:tc>
          <w:tcPr>
            <w:tcW w:w="2551" w:type="dxa"/>
            <w:vAlign w:val="center"/>
          </w:tcPr>
          <w:p>
            <w:pPr>
              <w:pStyle w:val="11"/>
            </w:pPr>
            <w:r>
              <w:t>26.70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19.28</w:t>
            </w:r>
          </w:p>
        </w:tc>
        <w:tc>
          <w:tcPr>
            <w:tcW w:w="2551" w:type="dxa"/>
            <w:vAlign w:val="center"/>
          </w:tcPr>
          <w:p>
            <w:pPr>
              <w:pStyle w:val="11"/>
            </w:pPr>
            <w:r>
              <w:t>19.28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3.35</w:t>
            </w:r>
          </w:p>
        </w:tc>
        <w:tc>
          <w:tcPr>
            <w:tcW w:w="2551" w:type="dxa"/>
            <w:vAlign w:val="center"/>
          </w:tcPr>
          <w:p>
            <w:pPr>
              <w:pStyle w:val="11"/>
            </w:pPr>
            <w:r>
              <w:t>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56.13</w:t>
            </w:r>
          </w:p>
        </w:tc>
        <w:tc>
          <w:tcPr>
            <w:tcW w:w="2551" w:type="dxa"/>
            <w:vAlign w:val="center"/>
          </w:tcPr>
          <w:p>
            <w:pPr>
              <w:pStyle w:val="11"/>
            </w:pPr>
            <w:r>
              <w:t>56.13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141.04</w:t>
            </w:r>
          </w:p>
        </w:tc>
        <w:tc>
          <w:tcPr>
            <w:tcW w:w="2551" w:type="dxa"/>
            <w:vAlign w:val="center"/>
          </w:tcPr>
          <w:p>
            <w:pPr>
              <w:pStyle w:val="11"/>
            </w:pPr>
            <w:r>
              <w:t>141.04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59.18</w:t>
            </w:r>
          </w:p>
        </w:tc>
        <w:tc>
          <w:tcPr>
            <w:tcW w:w="2551" w:type="dxa"/>
            <w:vAlign w:val="center"/>
          </w:tcPr>
          <w:p>
            <w:pPr>
              <w:pStyle w:val="11"/>
            </w:pPr>
          </w:p>
        </w:tc>
        <w:tc>
          <w:tcPr>
            <w:tcW w:w="2551" w:type="dxa"/>
            <w:vAlign w:val="center"/>
          </w:tcPr>
          <w:p>
            <w:pPr>
              <w:pStyle w:val="11"/>
            </w:pPr>
            <w:r>
              <w:t>59.18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45.37</w:t>
            </w:r>
          </w:p>
        </w:tc>
        <w:tc>
          <w:tcPr>
            <w:tcW w:w="2551" w:type="dxa"/>
            <w:vAlign w:val="center"/>
          </w:tcPr>
          <w:p>
            <w:pPr>
              <w:pStyle w:val="11"/>
            </w:pPr>
          </w:p>
        </w:tc>
        <w:tc>
          <w:tcPr>
            <w:tcW w:w="2551" w:type="dxa"/>
            <w:vAlign w:val="center"/>
          </w:tcPr>
          <w:p>
            <w:pPr>
              <w:pStyle w:val="11"/>
            </w:pPr>
            <w:r>
              <w:t>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3.82</w:t>
            </w:r>
          </w:p>
        </w:tc>
        <w:tc>
          <w:tcPr>
            <w:tcW w:w="2551" w:type="dxa"/>
            <w:vAlign w:val="center"/>
          </w:tcPr>
          <w:p>
            <w:pPr>
              <w:pStyle w:val="11"/>
            </w:pPr>
          </w:p>
        </w:tc>
        <w:tc>
          <w:tcPr>
            <w:tcW w:w="2551" w:type="dxa"/>
            <w:vAlign w:val="center"/>
          </w:tcPr>
          <w:p>
            <w:pPr>
              <w:pStyle w:val="11"/>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6.64</w:t>
            </w:r>
          </w:p>
        </w:tc>
        <w:tc>
          <w:tcPr>
            <w:tcW w:w="2551" w:type="dxa"/>
            <w:vAlign w:val="center"/>
          </w:tcPr>
          <w:p>
            <w:pPr>
              <w:pStyle w:val="11"/>
            </w:pPr>
          </w:p>
        </w:tc>
        <w:tc>
          <w:tcPr>
            <w:tcW w:w="2551" w:type="dxa"/>
            <w:vAlign w:val="center"/>
          </w:tcPr>
          <w:p>
            <w:pPr>
              <w:pStyle w:val="11"/>
            </w:pPr>
            <w: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427.10</w:t>
            </w:r>
          </w:p>
        </w:tc>
        <w:tc>
          <w:tcPr>
            <w:tcW w:w="2551" w:type="dxa"/>
            <w:vAlign w:val="center"/>
          </w:tcPr>
          <w:p>
            <w:pPr>
              <w:pStyle w:val="11"/>
            </w:pPr>
            <w:r>
              <w:t>427.10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10.53</w:t>
            </w:r>
          </w:p>
        </w:tc>
        <w:tc>
          <w:tcPr>
            <w:tcW w:w="2551" w:type="dxa"/>
            <w:vAlign w:val="center"/>
          </w:tcPr>
          <w:p>
            <w:pPr>
              <w:pStyle w:val="11"/>
            </w:pPr>
            <w:r>
              <w:t>10.53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83.87</w:t>
            </w:r>
          </w:p>
        </w:tc>
        <w:tc>
          <w:tcPr>
            <w:tcW w:w="2551" w:type="dxa"/>
            <w:vAlign w:val="center"/>
          </w:tcPr>
          <w:p>
            <w:pPr>
              <w:pStyle w:val="11"/>
            </w:pPr>
            <w:r>
              <w:t>83.87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16.18</w:t>
            </w:r>
          </w:p>
        </w:tc>
        <w:tc>
          <w:tcPr>
            <w:tcW w:w="2551" w:type="dxa"/>
            <w:vAlign w:val="center"/>
          </w:tcPr>
          <w:p>
            <w:pPr>
              <w:pStyle w:val="11"/>
            </w:pPr>
            <w:r>
              <w:t>16.18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316.48</w:t>
            </w:r>
          </w:p>
        </w:tc>
        <w:tc>
          <w:tcPr>
            <w:tcW w:w="2551" w:type="dxa"/>
            <w:vAlign w:val="center"/>
          </w:tcPr>
          <w:p>
            <w:pPr>
              <w:pStyle w:val="11"/>
            </w:pPr>
            <w:r>
              <w:t>316.48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2433.74</w:t>
            </w:r>
          </w:p>
        </w:tc>
        <w:tc>
          <w:tcPr>
            <w:tcW w:w="2551" w:type="dxa"/>
            <w:vAlign w:val="center"/>
          </w:tcPr>
          <w:p>
            <w:pPr>
              <w:pStyle w:val="15"/>
            </w:pPr>
          </w:p>
        </w:tc>
        <w:tc>
          <w:tcPr>
            <w:tcW w:w="2551" w:type="dxa"/>
            <w:vAlign w:val="center"/>
          </w:tcPr>
          <w:p>
            <w:pPr>
              <w:pStyle w:val="15"/>
            </w:pPr>
            <w:r>
              <w:t>2433.74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2433.74</w:t>
            </w:r>
          </w:p>
        </w:tc>
        <w:tc>
          <w:tcPr>
            <w:tcW w:w="2551" w:type="dxa"/>
            <w:vAlign w:val="center"/>
          </w:tcPr>
          <w:p>
            <w:pPr>
              <w:pStyle w:val="11"/>
            </w:pPr>
          </w:p>
        </w:tc>
        <w:tc>
          <w:tcPr>
            <w:tcW w:w="2551" w:type="dxa"/>
            <w:vAlign w:val="center"/>
          </w:tcPr>
          <w:p>
            <w:pPr>
              <w:pStyle w:val="11"/>
            </w:pPr>
            <w:r>
              <w:t>2433.74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2433.74</w:t>
            </w:r>
          </w:p>
        </w:tc>
        <w:tc>
          <w:tcPr>
            <w:tcW w:w="2551" w:type="dxa"/>
            <w:vAlign w:val="center"/>
          </w:tcPr>
          <w:p>
            <w:pPr>
              <w:pStyle w:val="11"/>
            </w:pPr>
          </w:p>
        </w:tc>
        <w:tc>
          <w:tcPr>
            <w:tcW w:w="2551" w:type="dxa"/>
            <w:vAlign w:val="center"/>
          </w:tcPr>
          <w:p>
            <w:pPr>
              <w:pStyle w:val="11"/>
            </w:pPr>
            <w:r>
              <w:t>2433.74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2433.74</w:t>
            </w:r>
          </w:p>
        </w:tc>
        <w:tc>
          <w:tcPr>
            <w:tcW w:w="2551" w:type="dxa"/>
            <w:vAlign w:val="center"/>
          </w:tcPr>
          <w:p>
            <w:pPr>
              <w:pStyle w:val="11"/>
            </w:pPr>
          </w:p>
        </w:tc>
        <w:tc>
          <w:tcPr>
            <w:tcW w:w="2551" w:type="dxa"/>
            <w:vAlign w:val="center"/>
          </w:tcPr>
          <w:p>
            <w:pPr>
              <w:pStyle w:val="11"/>
            </w:pPr>
            <w:r>
              <w:t>2433.74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石家庄市鹿泉区公路管理站2022年单位预算信息公开情况说明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、《地方预决算公开操作规程》和《关于进一步推进预算公开工作的实施意见》规定，现将石家庄市鹿泉区公路管理站2022年单位预算公开如下：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石家庄市鹿泉区公路管理站隶属于石家庄市鹿泉区交通运输局，主要职责是鹿泉区境内公路管理养护与维修，公路养护质量监督检查，公路养护灾害抢修与保护，公路绿化等。担负区内307国道、107国道、京赞线、石闫线、宜微线、衡井线等11条国省干线，共计130.72公里和45座桥梁、223座涵洞的管养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lang w:eastAsia="zh-CN"/>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石家庄市鹿泉区公路管理站的</w:t>
      </w:r>
      <w:r>
        <w:rPr>
          <w:rFonts w:hint="eastAsia" w:eastAsia="方正仿宋_GBK"/>
          <w:color w:val="000000"/>
          <w:sz w:val="28"/>
          <w:lang w:eastAsia="zh-CN"/>
        </w:rPr>
        <w:t>全部</w:t>
      </w:r>
      <w:r>
        <w:rPr>
          <w:rFonts w:hint="eastAsia" w:eastAsia="方正仿宋_GBK"/>
          <w:color w:val="000000"/>
          <w:sz w:val="28"/>
        </w:rPr>
        <w:t>收支包含在单位预算中。</w:t>
      </w:r>
    </w:p>
    <w:p>
      <w:pPr>
        <w:pStyle w:val="26"/>
      </w:pPr>
      <w:r>
        <w:t>1、收入说明</w:t>
      </w:r>
    </w:p>
    <w:p>
      <w:pPr>
        <w:pStyle w:val="26"/>
      </w:pPr>
      <w:r>
        <w:t>反映本单位当年全部收入。2022年预算收入4305.977994万元，其中：一般公共预算收入1872.237994万元，基金预算收入2433.740000万元，财政专户核拨收入0万元，其他来源收入0万元。</w:t>
      </w:r>
    </w:p>
    <w:p>
      <w:pPr>
        <w:pStyle w:val="26"/>
      </w:pPr>
      <w:r>
        <w:t>2、支出说明</w:t>
      </w:r>
    </w:p>
    <w:p>
      <w:pPr>
        <w:pStyle w:val="26"/>
      </w:pPr>
      <w:r>
        <w:t>收支预算总表支出栏、基本支出表、项目支出表按经济分类和支出功能分类科目编制，反映石家庄市鹿泉区公路管理站年度单位预算中支出预算的总体情况。2022年单位支出预算为4305.977994万元，其中基本支出1111.087994万元，包括人员经费1051.905007万元和日常公用经费59.182987万元；项目支出3194.890000万元，主要为2022年北故城洗车场运行费支出130万元，2022年公路站公路养护资金支出2240.940000万元，国道307郄庄货车冲洗点工程支出24万元，2022年公路管理站绿化租地费支出14.52万元，国道307郄庄货车冲洗点运行费支出20万元，2022年公路管理站养护洗扫车购置费支出30万元，2022年岭底支线（山前大道至井陉界）改造工程支出63.8万元，2022年岭底支线（铜冶镇前大街至山前大道）大修工程15万元，石财综[2021]33号 2022年普通国省干线公路建设养护发展专项资金（公路管理站）支出593万元，军队退役人员公益岗位工资(公路站）支出1.63万元，融雪剂（公路站）支出2万元，2022年鹿泉区五七路过街天桥工程支出60万元。</w:t>
      </w:r>
    </w:p>
    <w:p>
      <w:pPr>
        <w:pStyle w:val="26"/>
      </w:pPr>
      <w:r>
        <w:t>3、比上年增减情况</w:t>
      </w:r>
    </w:p>
    <w:p>
      <w:pPr>
        <w:pStyle w:val="26"/>
      </w:pPr>
      <w:r>
        <w:t>2022年单位预算收支安排4305.977994万元，较2019年增加3302.66万元，其中：基本支出增加451.814256万元，主要是人员增加，相应增加人员经费和日常公用经费；项目支出增加551.551万元，主要是增加2022年北故城洗车场运行费、国道307郄庄货车冲洗点工程、国道307郄庄货车冲洗点运行费、京赞线土道口硬化费、2022年公路管理站养护洗扫车购置费；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2022年，我单位机关运行经费共计安排59.18297万元，主要用于2022年党组织活动经费、2022年退休人员福利费、2022年工会经费、2022年委托业务费的日常运行支出。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1、2022公路站军队退役人员公益岗位工资绩效目标表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1.确保军队退役人员按时、足额发放各项工资，做好退役军人安置工作。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2835" w:type="dxa"/>
            <w:vAlign w:val="center"/>
          </w:tcPr>
          <w:p>
            <w:pPr>
              <w:pStyle w:val="12"/>
            </w:pPr>
            <w:r>
              <w:t>全部退役军人公益岗位</w:t>
            </w:r>
          </w:p>
        </w:tc>
        <w:tc>
          <w:tcPr>
            <w:tcW w:w="2551" w:type="dxa"/>
            <w:vAlign w:val="center"/>
          </w:tcPr>
          <w:p>
            <w:pPr>
              <w:pStyle w:val="12"/>
            </w:pPr>
            <w:r>
              <w:t>1人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退役军人工资及过冬费发放及时率（100%）</w:t>
            </w:r>
          </w:p>
        </w:tc>
        <w:tc>
          <w:tcPr>
            <w:tcW w:w="2835" w:type="dxa"/>
            <w:vAlign w:val="center"/>
          </w:tcPr>
          <w:p>
            <w:pPr>
              <w:pStyle w:val="12"/>
            </w:pPr>
            <w:r>
              <w:t>退役军人每月按时发放工资，按规定及时发放过冬费</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退役军人公益岗位每月工资发放标准</w:t>
            </w:r>
          </w:p>
        </w:tc>
        <w:tc>
          <w:tcPr>
            <w:tcW w:w="2835" w:type="dxa"/>
            <w:vAlign w:val="center"/>
          </w:tcPr>
          <w:p>
            <w:pPr>
              <w:pStyle w:val="12"/>
            </w:pPr>
            <w:r>
              <w:t>根据人均标准发放</w:t>
            </w:r>
          </w:p>
        </w:tc>
        <w:tc>
          <w:tcPr>
            <w:tcW w:w="2551" w:type="dxa"/>
            <w:vAlign w:val="center"/>
          </w:tcPr>
          <w:p>
            <w:pPr>
              <w:pStyle w:val="12"/>
            </w:pPr>
            <w:r>
              <w:t>1200元/月</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退役军人公益岗位过冬费发放标准</w:t>
            </w:r>
          </w:p>
          <w:p>
            <w:pPr>
              <w:pStyle w:val="12"/>
            </w:pPr>
          </w:p>
        </w:tc>
        <w:tc>
          <w:tcPr>
            <w:tcW w:w="2835" w:type="dxa"/>
            <w:vAlign w:val="center"/>
          </w:tcPr>
          <w:p>
            <w:pPr>
              <w:pStyle w:val="12"/>
            </w:pPr>
            <w:r>
              <w:t>根据人均标准发放</w:t>
            </w:r>
          </w:p>
        </w:tc>
        <w:tc>
          <w:tcPr>
            <w:tcW w:w="2551" w:type="dxa"/>
            <w:vAlign w:val="center"/>
          </w:tcPr>
          <w:p>
            <w:pPr>
              <w:pStyle w:val="12"/>
            </w:pPr>
            <w:r>
              <w:t>1900元/年</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1人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提高退役军人生活水平提高程度</w:t>
            </w:r>
          </w:p>
        </w:tc>
        <w:tc>
          <w:tcPr>
            <w:tcW w:w="2835" w:type="dxa"/>
            <w:vAlign w:val="center"/>
          </w:tcPr>
          <w:p>
            <w:pPr>
              <w:pStyle w:val="12"/>
            </w:pPr>
            <w:r>
              <w:t>有效改善退役军人生活水平</w:t>
            </w:r>
          </w:p>
        </w:tc>
        <w:tc>
          <w:tcPr>
            <w:tcW w:w="2551" w:type="dxa"/>
            <w:vAlign w:val="center"/>
          </w:tcPr>
          <w:p>
            <w:pPr>
              <w:pStyle w:val="12"/>
            </w:pPr>
            <w:r>
              <w:t>100%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安置人员满意度</w:t>
            </w:r>
          </w:p>
        </w:tc>
        <w:tc>
          <w:tcPr>
            <w:tcW w:w="2835" w:type="dxa"/>
            <w:vAlign w:val="center"/>
          </w:tcPr>
          <w:p>
            <w:pPr>
              <w:pStyle w:val="12"/>
            </w:pPr>
            <w:r>
              <w:t>安置人员满意度</w:t>
            </w:r>
          </w:p>
        </w:tc>
        <w:tc>
          <w:tcPr>
            <w:tcW w:w="2551" w:type="dxa"/>
            <w:vAlign w:val="center"/>
          </w:tcPr>
          <w:p>
            <w:pPr>
              <w:pStyle w:val="12"/>
            </w:pPr>
            <w:r>
              <w:t>100%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2、2022公路站融雪剂绩效目标表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1.采购融雪剂40吨，12条道路融雪达标，道路融雪总里程全部完成，保证群众冬季出行顺畅。</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≥235吨</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养护道路洒融雪剂工程量</w:t>
            </w:r>
          </w:p>
        </w:tc>
        <w:tc>
          <w:tcPr>
            <w:tcW w:w="2835" w:type="dxa"/>
            <w:vAlign w:val="center"/>
          </w:tcPr>
          <w:p>
            <w:pPr>
              <w:pStyle w:val="12"/>
            </w:pPr>
            <w:r>
              <w:t>洒融雪剂道路条数</w:t>
            </w:r>
          </w:p>
        </w:tc>
        <w:tc>
          <w:tcPr>
            <w:tcW w:w="2551" w:type="dxa"/>
            <w:vAlign w:val="center"/>
          </w:tcPr>
          <w:p>
            <w:pPr>
              <w:pStyle w:val="12"/>
            </w:pPr>
            <w:r>
              <w:t>≥12条</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融雪剂购置成本</w:t>
            </w:r>
          </w:p>
        </w:tc>
        <w:tc>
          <w:tcPr>
            <w:tcW w:w="2835" w:type="dxa"/>
            <w:vAlign w:val="center"/>
          </w:tcPr>
          <w:p>
            <w:pPr>
              <w:pStyle w:val="12"/>
            </w:pPr>
            <w:r>
              <w:t>融雪剂购置成本</w:t>
            </w:r>
          </w:p>
        </w:tc>
        <w:tc>
          <w:tcPr>
            <w:tcW w:w="2551" w:type="dxa"/>
            <w:vAlign w:val="center"/>
          </w:tcPr>
          <w:p>
            <w:pPr>
              <w:pStyle w:val="12"/>
            </w:pPr>
            <w:r>
              <w:t>810元/吨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公路运行情况及事故率</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车主对雪后道路运行通畅的满意度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3、2022年北故城洗车场运行费绩效目标表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1.保证北故城洗车场每年运行天数达到300天，防治货运车辆扬尘污染，改善空气环境</w:t>
            </w:r>
            <w:r>
              <w:tab/>
            </w:r>
            <w:r>
              <w:t>提升北故城洗车场运行质量，达到群众满意</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洗车场运行</w:t>
            </w:r>
          </w:p>
        </w:tc>
        <w:tc>
          <w:tcPr>
            <w:tcW w:w="2835" w:type="dxa"/>
            <w:vAlign w:val="center"/>
          </w:tcPr>
          <w:p>
            <w:pPr>
              <w:pStyle w:val="12"/>
            </w:pPr>
            <w:r>
              <w:t>洗车场每年运行天数</w:t>
            </w:r>
          </w:p>
        </w:tc>
        <w:tc>
          <w:tcPr>
            <w:tcW w:w="2551" w:type="dxa"/>
            <w:vAlign w:val="center"/>
          </w:tcPr>
          <w:p>
            <w:pPr>
              <w:pStyle w:val="12"/>
            </w:pPr>
            <w:r>
              <w:t>≥300天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车辆冲洗率</w:t>
            </w:r>
          </w:p>
        </w:tc>
        <w:tc>
          <w:tcPr>
            <w:tcW w:w="2835" w:type="dxa"/>
            <w:vAlign w:val="center"/>
          </w:tcPr>
          <w:p>
            <w:pPr>
              <w:pStyle w:val="12"/>
            </w:pPr>
            <w:r>
              <w:t>对每日通行的货运车辆的冲洗率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每日洗车洗数量</w:t>
            </w:r>
          </w:p>
        </w:tc>
        <w:tc>
          <w:tcPr>
            <w:tcW w:w="2835" w:type="dxa"/>
            <w:vAlign w:val="center"/>
          </w:tcPr>
          <w:p>
            <w:pPr>
              <w:pStyle w:val="12"/>
            </w:pPr>
            <w:r>
              <w:t>每日货运车辆清洗数量</w:t>
            </w:r>
          </w:p>
        </w:tc>
        <w:tc>
          <w:tcPr>
            <w:tcW w:w="2551" w:type="dxa"/>
            <w:vAlign w:val="center"/>
          </w:tcPr>
          <w:p>
            <w:pPr>
              <w:pStyle w:val="12"/>
            </w:pPr>
            <w:r>
              <w:t>≥900辆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项目运行成本</w:t>
            </w:r>
          </w:p>
        </w:tc>
        <w:tc>
          <w:tcPr>
            <w:tcW w:w="2835" w:type="dxa"/>
            <w:vAlign w:val="center"/>
          </w:tcPr>
          <w:p>
            <w:pPr>
              <w:pStyle w:val="12"/>
            </w:pPr>
            <w:r>
              <w:t>北故城洗车场运行的成本</w:t>
            </w:r>
          </w:p>
        </w:tc>
        <w:tc>
          <w:tcPr>
            <w:tcW w:w="2551" w:type="dxa"/>
            <w:vAlign w:val="center"/>
          </w:tcPr>
          <w:p>
            <w:pPr>
              <w:pStyle w:val="12"/>
            </w:pPr>
            <w:r>
              <w:t>130万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北故城洗车场正常使用年限</w:t>
            </w:r>
          </w:p>
        </w:tc>
        <w:tc>
          <w:tcPr>
            <w:tcW w:w="2551" w:type="dxa"/>
            <w:vAlign w:val="center"/>
          </w:tcPr>
          <w:p>
            <w:pPr>
              <w:pStyle w:val="12"/>
            </w:pPr>
            <w:r>
              <w:t>≥10年</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4、2022年公路管理站绿化租地费绩效目标表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1.石柏大街绿化租地89.44亩（其中一街村57.4亩、二街村22.27亩、三街村3.37亩、八街村6.4亩），合计13.57万元。改善周边居民出行环境，提升道路交通形象。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按照合同用地量全部完成租地和绿化建设。</w:t>
            </w:r>
          </w:p>
        </w:tc>
        <w:tc>
          <w:tcPr>
            <w:tcW w:w="2551" w:type="dxa"/>
            <w:vAlign w:val="center"/>
          </w:tcPr>
          <w:p>
            <w:pPr>
              <w:pStyle w:val="12"/>
            </w:pPr>
            <w:r>
              <w:t>89.44亩</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绿化租地每亩租地的费用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按亩数计算全年总税金费用（增值税、附加税、印花税）</w:t>
            </w:r>
          </w:p>
        </w:tc>
        <w:tc>
          <w:tcPr>
            <w:tcW w:w="2551" w:type="dxa"/>
            <w:vAlign w:val="center"/>
          </w:tcPr>
          <w:p>
            <w:pPr>
              <w:pStyle w:val="12"/>
            </w:pPr>
            <w:r>
              <w:t>0.69万元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绿地维持率</w:t>
            </w:r>
          </w:p>
        </w:tc>
        <w:tc>
          <w:tcPr>
            <w:tcW w:w="2835" w:type="dxa"/>
            <w:vAlign w:val="center"/>
          </w:tcPr>
          <w:p>
            <w:pPr>
              <w:pStyle w:val="12"/>
            </w:pPr>
            <w:r>
              <w:t>实际绿地亩数占总亩数的百分比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公路用地需求达标</w:t>
            </w:r>
          </w:p>
        </w:tc>
        <w:tc>
          <w:tcPr>
            <w:tcW w:w="2835" w:type="dxa"/>
            <w:vAlign w:val="center"/>
          </w:tcPr>
          <w:p>
            <w:pPr>
              <w:pStyle w:val="12"/>
            </w:pPr>
            <w:r>
              <w:t>满足居民公路用地需求的亩数</w:t>
            </w:r>
          </w:p>
        </w:tc>
        <w:tc>
          <w:tcPr>
            <w:tcW w:w="2551" w:type="dxa"/>
            <w:vAlign w:val="center"/>
          </w:tcPr>
          <w:p>
            <w:pPr>
              <w:pStyle w:val="12"/>
            </w:pPr>
            <w:r>
              <w:t>89.44亩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5、2022年公路管理站养护洗扫车购置费绩效目标表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1.购买养护多功能洗扫车2辆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购置多功能洗扫车</w:t>
            </w:r>
          </w:p>
        </w:tc>
        <w:tc>
          <w:tcPr>
            <w:tcW w:w="2835" w:type="dxa"/>
            <w:vAlign w:val="center"/>
          </w:tcPr>
          <w:p>
            <w:pPr>
              <w:pStyle w:val="12"/>
            </w:pPr>
            <w:r>
              <w:t>新购置多功能洗扫车*2</w:t>
            </w:r>
          </w:p>
        </w:tc>
        <w:tc>
          <w:tcPr>
            <w:tcW w:w="2551" w:type="dxa"/>
            <w:vAlign w:val="center"/>
          </w:tcPr>
          <w:p>
            <w:pPr>
              <w:pStyle w:val="12"/>
            </w:pPr>
            <w:r>
              <w:t>2辆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购置多功能洗扫车全部验收合格</w:t>
            </w:r>
          </w:p>
        </w:tc>
        <w:tc>
          <w:tcPr>
            <w:tcW w:w="2551" w:type="dxa"/>
            <w:vAlign w:val="center"/>
          </w:tcPr>
          <w:p>
            <w:pPr>
              <w:pStyle w:val="12"/>
            </w:pPr>
            <w:r>
              <w:t>100%</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多功能洗扫车质量</w:t>
            </w:r>
          </w:p>
        </w:tc>
        <w:tc>
          <w:tcPr>
            <w:tcW w:w="2835" w:type="dxa"/>
            <w:vAlign w:val="center"/>
          </w:tcPr>
          <w:p>
            <w:pPr>
              <w:pStyle w:val="12"/>
            </w:pPr>
            <w:r>
              <w:t>多功能洗扫满足国六排放标准</w:t>
            </w:r>
          </w:p>
        </w:tc>
        <w:tc>
          <w:tcPr>
            <w:tcW w:w="2551" w:type="dxa"/>
            <w:vAlign w:val="center"/>
          </w:tcPr>
          <w:p>
            <w:pPr>
              <w:pStyle w:val="12"/>
            </w:pPr>
            <w:r>
              <w:t>购置车辆满足国六排放标准</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多功能洗扫车招标采购时间</w:t>
            </w:r>
          </w:p>
        </w:tc>
        <w:tc>
          <w:tcPr>
            <w:tcW w:w="2835" w:type="dxa"/>
            <w:vAlign w:val="center"/>
          </w:tcPr>
          <w:p>
            <w:pPr>
              <w:pStyle w:val="12"/>
            </w:pPr>
            <w:r>
              <w:t>招标采购启动时间</w:t>
            </w:r>
          </w:p>
        </w:tc>
        <w:tc>
          <w:tcPr>
            <w:tcW w:w="2551" w:type="dxa"/>
            <w:vAlign w:val="center"/>
          </w:tcPr>
          <w:p>
            <w:pPr>
              <w:pStyle w:val="12"/>
            </w:pPr>
            <w:r>
              <w:t>≤5月份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采购多功能洗扫车到位时间</w:t>
            </w:r>
          </w:p>
        </w:tc>
        <w:tc>
          <w:tcPr>
            <w:tcW w:w="2835" w:type="dxa"/>
            <w:vAlign w:val="center"/>
          </w:tcPr>
          <w:p>
            <w:pPr>
              <w:pStyle w:val="12"/>
            </w:pPr>
            <w:r>
              <w:t>多功能洗扫车到位时间</w:t>
            </w:r>
          </w:p>
        </w:tc>
        <w:tc>
          <w:tcPr>
            <w:tcW w:w="2551" w:type="dxa"/>
            <w:vAlign w:val="center"/>
          </w:tcPr>
          <w:p>
            <w:pPr>
              <w:pStyle w:val="12"/>
            </w:pPr>
            <w:r>
              <w:t>≤6月份</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多功能洗扫车验收时间</w:t>
            </w:r>
          </w:p>
        </w:tc>
        <w:tc>
          <w:tcPr>
            <w:tcW w:w="2835" w:type="dxa"/>
            <w:vAlign w:val="center"/>
          </w:tcPr>
          <w:p>
            <w:pPr>
              <w:pStyle w:val="12"/>
            </w:pPr>
            <w:r>
              <w:t>完成对多功能洗扫车验收时间</w:t>
            </w:r>
          </w:p>
        </w:tc>
        <w:tc>
          <w:tcPr>
            <w:tcW w:w="2551" w:type="dxa"/>
            <w:vAlign w:val="center"/>
          </w:tcPr>
          <w:p>
            <w:pPr>
              <w:pStyle w:val="12"/>
            </w:pPr>
            <w:r>
              <w:t>≤6月份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多功能洗扫车单位购置成本</w:t>
            </w:r>
          </w:p>
        </w:tc>
        <w:tc>
          <w:tcPr>
            <w:tcW w:w="2835" w:type="dxa"/>
            <w:vAlign w:val="center"/>
          </w:tcPr>
          <w:p>
            <w:pPr>
              <w:pStyle w:val="12"/>
            </w:pPr>
            <w:r>
              <w:t>每辆设备购置成本</w:t>
            </w:r>
          </w:p>
        </w:tc>
        <w:tc>
          <w:tcPr>
            <w:tcW w:w="2551" w:type="dxa"/>
            <w:vAlign w:val="center"/>
          </w:tcPr>
          <w:p>
            <w:pPr>
              <w:pStyle w:val="12"/>
            </w:pPr>
            <w:r>
              <w:t>85万</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车辆使用年限</w:t>
            </w:r>
          </w:p>
        </w:tc>
        <w:tc>
          <w:tcPr>
            <w:tcW w:w="2835" w:type="dxa"/>
            <w:vAlign w:val="center"/>
          </w:tcPr>
          <w:p>
            <w:pPr>
              <w:pStyle w:val="12"/>
            </w:pPr>
            <w:r>
              <w:t>洗扫车正常使用年限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使用人满意度指数</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6、2022年公路站公路养护资金绩效目标表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r>
              <w:tab/>
            </w:r>
            <w:r>
              <w:tab/>
            </w:r>
          </w:p>
          <w:p>
            <w:pPr>
              <w:pStyle w:val="12"/>
            </w:pPr>
            <w:r>
              <w:t>2.提升公路运行质量，达到群众满意</w:t>
            </w:r>
            <w:r>
              <w:tab/>
            </w:r>
            <w:r>
              <w:tab/>
            </w:r>
            <w:r>
              <w:tab/>
            </w:r>
          </w:p>
          <w:p>
            <w:pPr>
              <w:pStyle w:val="12"/>
            </w:pPr>
            <w:r>
              <w:t>3.路面完好率及植被成活率均达90%以上</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7、2022年岭底支线（山前大道至井陉界）改造工程绩效目标表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1.岭底支线（山前大道至井陉界）改造工程约3.02公里改造，铺筑20-36cm厚水泥稳定碎石，铺筑9cm厚沥青混凝土路面、路线1.02公里50cm厚石粉路基处理，2.0公里碎石化处理</w:t>
            </w:r>
          </w:p>
          <w:p>
            <w:pPr>
              <w:pStyle w:val="12"/>
            </w:pPr>
            <w:r>
              <w:t>2.提高了道路的通行能力及安全性能，有效的改善了周边居民的出行环境。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铺筑水泥稳定碎石的厚度</w:t>
            </w:r>
          </w:p>
        </w:tc>
        <w:tc>
          <w:tcPr>
            <w:tcW w:w="2835" w:type="dxa"/>
            <w:vAlign w:val="center"/>
          </w:tcPr>
          <w:p>
            <w:pPr>
              <w:pStyle w:val="12"/>
            </w:pPr>
            <w:r>
              <w:t>铺筑水泥稳定碎石的厚度</w:t>
            </w:r>
          </w:p>
        </w:tc>
        <w:tc>
          <w:tcPr>
            <w:tcW w:w="2551" w:type="dxa"/>
            <w:vAlign w:val="center"/>
          </w:tcPr>
          <w:p>
            <w:pPr>
              <w:pStyle w:val="12"/>
            </w:pPr>
            <w:r>
              <w:t>厚度达到20-36cm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对路线石粉路基处理的厚度</w:t>
            </w:r>
          </w:p>
        </w:tc>
        <w:tc>
          <w:tcPr>
            <w:tcW w:w="2835" w:type="dxa"/>
            <w:vAlign w:val="center"/>
          </w:tcPr>
          <w:p>
            <w:pPr>
              <w:pStyle w:val="12"/>
            </w:pPr>
            <w:r>
              <w:t>对路线1.1公里50cm厚石粉路基处理</w:t>
            </w:r>
          </w:p>
        </w:tc>
        <w:tc>
          <w:tcPr>
            <w:tcW w:w="2551" w:type="dxa"/>
            <w:vAlign w:val="center"/>
          </w:tcPr>
          <w:p>
            <w:pPr>
              <w:pStyle w:val="12"/>
            </w:pPr>
            <w:r>
              <w:t>50CM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岭底支线（山前大道至井陉段）约3.02公里改造</w:t>
            </w:r>
          </w:p>
        </w:tc>
        <w:tc>
          <w:tcPr>
            <w:tcW w:w="2551" w:type="dxa"/>
            <w:vAlign w:val="center"/>
          </w:tcPr>
          <w:p>
            <w:pPr>
              <w:pStyle w:val="12"/>
            </w:pPr>
            <w:r>
              <w:t>≥3.02公里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6米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建设道路公里成本</w:t>
            </w:r>
          </w:p>
        </w:tc>
        <w:tc>
          <w:tcPr>
            <w:tcW w:w="2835" w:type="dxa"/>
            <w:vAlign w:val="center"/>
          </w:tcPr>
          <w:p>
            <w:pPr>
              <w:pStyle w:val="12"/>
            </w:pPr>
            <w:r>
              <w:t>建设道路公里成本</w:t>
            </w:r>
          </w:p>
        </w:tc>
        <w:tc>
          <w:tcPr>
            <w:tcW w:w="2551" w:type="dxa"/>
            <w:vAlign w:val="center"/>
          </w:tcPr>
          <w:p>
            <w:pPr>
              <w:pStyle w:val="12"/>
            </w:pPr>
            <w:r>
              <w:t>≤291.39万元/公里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9CM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8、2022年岭底支线（铜冶镇前大街至山前大道）大修工程绩效目标表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 岭底支线（铜冶镇前大街至山前大道段）大修工程，路线全长5.558公里，0+000-K0+176路基宽16.3米，路面宽16米；K0+176-K5+569.618路基宽7.5米，路面宽7米，全线雨水管道长3500米，污水管道长3500米，安装路灯176套。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7米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完成项目单位成本</w:t>
            </w:r>
          </w:p>
        </w:tc>
        <w:tc>
          <w:tcPr>
            <w:tcW w:w="2835" w:type="dxa"/>
            <w:vAlign w:val="center"/>
          </w:tcPr>
          <w:p>
            <w:pPr>
              <w:pStyle w:val="12"/>
            </w:pPr>
            <w:r>
              <w:t>建设道路每平米成本</w:t>
            </w:r>
          </w:p>
        </w:tc>
        <w:tc>
          <w:tcPr>
            <w:tcW w:w="2551" w:type="dxa"/>
            <w:vAlign w:val="center"/>
          </w:tcPr>
          <w:p>
            <w:pPr>
              <w:pStyle w:val="12"/>
            </w:pPr>
            <w:r>
              <w:t>≤1200元/平米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9CM</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项目新建污水管道的长度</w:t>
            </w:r>
          </w:p>
        </w:tc>
        <w:tc>
          <w:tcPr>
            <w:tcW w:w="2835" w:type="dxa"/>
            <w:vAlign w:val="center"/>
          </w:tcPr>
          <w:p>
            <w:pPr>
              <w:pStyle w:val="12"/>
            </w:pPr>
            <w:r>
              <w:t>全线污水管道长3500米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项目新建雨水管道的长度</w:t>
            </w:r>
          </w:p>
        </w:tc>
        <w:tc>
          <w:tcPr>
            <w:tcW w:w="2835" w:type="dxa"/>
            <w:vAlign w:val="center"/>
          </w:tcPr>
          <w:p>
            <w:pPr>
              <w:pStyle w:val="12"/>
            </w:pPr>
            <w:r>
              <w:t>全线雨水管道长3500米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项目配套路灯的数量</w:t>
            </w:r>
          </w:p>
        </w:tc>
        <w:tc>
          <w:tcPr>
            <w:tcW w:w="2835" w:type="dxa"/>
            <w:vAlign w:val="center"/>
          </w:tcPr>
          <w:p>
            <w:pPr>
              <w:pStyle w:val="12"/>
            </w:pPr>
            <w:r>
              <w:t>安装路灯176套</w:t>
            </w:r>
          </w:p>
        </w:tc>
        <w:tc>
          <w:tcPr>
            <w:tcW w:w="2551" w:type="dxa"/>
            <w:vAlign w:val="center"/>
          </w:tcPr>
          <w:p>
            <w:pPr>
              <w:pStyle w:val="12"/>
            </w:pPr>
            <w:r>
              <w:t>176套</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9、2022年鹿泉区五七路过街天桥工程绩效目标表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1.完成鹿泉区五七路和果岭湾过街天桥工程，完成五七路过街天桥长度51.6米，宽度3.6米，保证行人通行安全，达到群众满意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新建天桥建设的长度</w:t>
            </w:r>
          </w:p>
        </w:tc>
        <w:tc>
          <w:tcPr>
            <w:tcW w:w="2835" w:type="dxa"/>
            <w:vAlign w:val="center"/>
          </w:tcPr>
          <w:p>
            <w:pPr>
              <w:pStyle w:val="12"/>
            </w:pPr>
            <w:r>
              <w:t>完成五七路过街天桥长度工程量</w:t>
            </w:r>
          </w:p>
        </w:tc>
        <w:tc>
          <w:tcPr>
            <w:tcW w:w="2551" w:type="dxa"/>
            <w:vAlign w:val="center"/>
          </w:tcPr>
          <w:p>
            <w:pPr>
              <w:pStyle w:val="12"/>
            </w:pPr>
            <w:r>
              <w:t>51.6米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新建天桥建设的宽度</w:t>
            </w:r>
          </w:p>
        </w:tc>
        <w:tc>
          <w:tcPr>
            <w:tcW w:w="2835" w:type="dxa"/>
            <w:vAlign w:val="center"/>
          </w:tcPr>
          <w:p>
            <w:pPr>
              <w:pStyle w:val="12"/>
            </w:pPr>
            <w:r>
              <w:t>完成五七路过街天桥宽度度工程量</w:t>
            </w:r>
          </w:p>
        </w:tc>
        <w:tc>
          <w:tcPr>
            <w:tcW w:w="2551" w:type="dxa"/>
            <w:vAlign w:val="center"/>
          </w:tcPr>
          <w:p>
            <w:pPr>
              <w:pStyle w:val="12"/>
            </w:pPr>
            <w:r>
              <w:t>3.6米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天桥建设工程质量合格率</w:t>
            </w:r>
          </w:p>
        </w:tc>
        <w:tc>
          <w:tcPr>
            <w:tcW w:w="2835" w:type="dxa"/>
            <w:vAlign w:val="center"/>
          </w:tcPr>
          <w:p>
            <w:pPr>
              <w:pStyle w:val="12"/>
            </w:pPr>
            <w:r>
              <w:t>质监部分出具合格的建设工程质量占总工程量的百分比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天桥建设工程按期完成率</w:t>
            </w:r>
          </w:p>
        </w:tc>
        <w:tc>
          <w:tcPr>
            <w:tcW w:w="2835" w:type="dxa"/>
            <w:vAlign w:val="center"/>
          </w:tcPr>
          <w:p>
            <w:pPr>
              <w:pStyle w:val="12"/>
            </w:pPr>
            <w:r>
              <w:t>按期完成的工程量占总工程量的百分比</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新建设天桥的成本</w:t>
            </w:r>
          </w:p>
        </w:tc>
        <w:tc>
          <w:tcPr>
            <w:tcW w:w="2835" w:type="dxa"/>
            <w:vAlign w:val="center"/>
          </w:tcPr>
          <w:p>
            <w:pPr>
              <w:pStyle w:val="12"/>
            </w:pPr>
            <w:r>
              <w:t>建设天桥每米成本</w:t>
            </w:r>
          </w:p>
        </w:tc>
        <w:tc>
          <w:tcPr>
            <w:tcW w:w="2551" w:type="dxa"/>
            <w:vAlign w:val="center"/>
          </w:tcPr>
          <w:p>
            <w:pPr>
              <w:pStyle w:val="12"/>
            </w:pPr>
            <w:r>
              <w:t>≥6.78万元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≥50年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10、国道307郄庄货车冲洗点工程绩效目标表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1.洗点场地建道路硬化工程量1850平米，保障城区空气质量，加强大气污染治理，降低大型货运车辆扬尘污染。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道路硬化的工程量</w:t>
            </w:r>
          </w:p>
        </w:tc>
        <w:tc>
          <w:tcPr>
            <w:tcW w:w="2835" w:type="dxa"/>
            <w:vAlign w:val="center"/>
          </w:tcPr>
          <w:p>
            <w:pPr>
              <w:pStyle w:val="12"/>
            </w:pPr>
            <w:r>
              <w:t>郄庄货车冲洗点道路硬化的工程量</w:t>
            </w:r>
          </w:p>
        </w:tc>
        <w:tc>
          <w:tcPr>
            <w:tcW w:w="2551" w:type="dxa"/>
            <w:vAlign w:val="center"/>
          </w:tcPr>
          <w:p>
            <w:pPr>
              <w:pStyle w:val="12"/>
            </w:pPr>
            <w:r>
              <w:t>1850平方米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附属建设设施完成率</w:t>
            </w:r>
          </w:p>
        </w:tc>
        <w:tc>
          <w:tcPr>
            <w:tcW w:w="2835" w:type="dxa"/>
            <w:vAlign w:val="center"/>
          </w:tcPr>
          <w:p>
            <w:pPr>
              <w:pStyle w:val="12"/>
            </w:pPr>
            <w:r>
              <w:t>郄庄货车冲洗点工程附属建设的完工率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郄庄货车冲洗点工程附属建设质量的合格率</w:t>
            </w:r>
          </w:p>
          <w:p>
            <w:pPr>
              <w:pStyle w:val="12"/>
            </w:pP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2835" w:type="dxa"/>
            <w:vAlign w:val="center"/>
          </w:tcPr>
          <w:p>
            <w:pPr>
              <w:pStyle w:val="12"/>
            </w:pPr>
            <w:r>
              <w:t>郄庄货车冲洗点工程冲洗点工程按期完成率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郄庄货车冲洗点工程建设成本</w:t>
            </w:r>
          </w:p>
        </w:tc>
        <w:tc>
          <w:tcPr>
            <w:tcW w:w="2551" w:type="dxa"/>
            <w:vAlign w:val="center"/>
          </w:tcPr>
          <w:p>
            <w:pPr>
              <w:pStyle w:val="12"/>
            </w:pPr>
            <w:r>
              <w:t>49万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点项目按计划开工率</w:t>
            </w:r>
          </w:p>
        </w:tc>
        <w:tc>
          <w:tcPr>
            <w:tcW w:w="2835" w:type="dxa"/>
            <w:vAlign w:val="center"/>
          </w:tcPr>
          <w:p>
            <w:pPr>
              <w:pStyle w:val="12"/>
            </w:pPr>
            <w:r>
              <w:t>郄庄货车冲洗点冲洗点项目按计划开工率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郄庄货车冲洗点冲洗点项目按计划完工率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建筑设施正常使用年限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11、国道307郄庄货车冲洗点运行费绩效目标表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1.洗车场全年运行天数补不少于300天，对每日通行的货运车辆的冲洗率达到95%，每日货运车辆清洗数量不小于900量，为保障城区空气质量，加强大气污染治理，降低大型货运车辆扬尘污染。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洗车场运行</w:t>
            </w:r>
          </w:p>
        </w:tc>
        <w:tc>
          <w:tcPr>
            <w:tcW w:w="2835" w:type="dxa"/>
            <w:vAlign w:val="center"/>
          </w:tcPr>
          <w:p>
            <w:pPr>
              <w:pStyle w:val="12"/>
            </w:pPr>
            <w:r>
              <w:t>洗车场运行天数</w:t>
            </w:r>
          </w:p>
        </w:tc>
        <w:tc>
          <w:tcPr>
            <w:tcW w:w="2551" w:type="dxa"/>
            <w:vAlign w:val="center"/>
          </w:tcPr>
          <w:p>
            <w:pPr>
              <w:pStyle w:val="12"/>
            </w:pPr>
            <w:r>
              <w:t>≥300日</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车辆冲洗率</w:t>
            </w:r>
          </w:p>
        </w:tc>
        <w:tc>
          <w:tcPr>
            <w:tcW w:w="2835" w:type="dxa"/>
            <w:vAlign w:val="center"/>
          </w:tcPr>
          <w:p>
            <w:pPr>
              <w:pStyle w:val="12"/>
            </w:pPr>
            <w:r>
              <w:t>对每日通行的货运车辆的冲洗率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每日洗车洗数量</w:t>
            </w:r>
          </w:p>
        </w:tc>
        <w:tc>
          <w:tcPr>
            <w:tcW w:w="2835" w:type="dxa"/>
            <w:vAlign w:val="center"/>
          </w:tcPr>
          <w:p>
            <w:pPr>
              <w:pStyle w:val="12"/>
            </w:pPr>
            <w:r>
              <w:t>每日货运车辆清洗数量</w:t>
            </w:r>
          </w:p>
        </w:tc>
        <w:tc>
          <w:tcPr>
            <w:tcW w:w="2551" w:type="dxa"/>
            <w:vAlign w:val="center"/>
          </w:tcPr>
          <w:p>
            <w:pPr>
              <w:pStyle w:val="12"/>
            </w:pPr>
            <w:r>
              <w:t>≥700天/辆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项目运行成本</w:t>
            </w:r>
          </w:p>
        </w:tc>
        <w:tc>
          <w:tcPr>
            <w:tcW w:w="2835" w:type="dxa"/>
            <w:vAlign w:val="center"/>
          </w:tcPr>
          <w:p>
            <w:pPr>
              <w:pStyle w:val="12"/>
            </w:pPr>
            <w:r>
              <w:t>307郄庄货车洗车点运行的成本</w:t>
            </w:r>
          </w:p>
        </w:tc>
        <w:tc>
          <w:tcPr>
            <w:tcW w:w="2551" w:type="dxa"/>
            <w:vAlign w:val="center"/>
          </w:tcPr>
          <w:p>
            <w:pPr>
              <w:pStyle w:val="12"/>
            </w:pPr>
            <w:r>
              <w:t>≤73.2万元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307郄庄货车洗车场正常使用年限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12、石财综[2021]33号 2022年普通国省干线公路建设养护发展专项资金（公路管理站）绩效目标表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p>
          <w:p>
            <w:pPr>
              <w:pStyle w:val="12"/>
            </w:pPr>
            <w:r>
              <w:t>2.提升公路运行质量，达到群众满意</w:t>
            </w:r>
          </w:p>
          <w:p>
            <w:pPr>
              <w:pStyle w:val="12"/>
            </w:pPr>
            <w:r>
              <w:t>3.路面完好率及植被成活率均达90%以上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2022年，石家庄市鹿泉区公路管理站安排政府采购预算90.00万元。具体内容见下表。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2022年公路管理站养护洗扫车购置费</w:t>
            </w:r>
          </w:p>
        </w:tc>
        <w:tc>
          <w:tcPr>
            <w:tcW w:w="964" w:type="dxa"/>
            <w:vAlign w:val="center"/>
          </w:tcPr>
          <w:p>
            <w:pPr>
              <w:pStyle w:val="11"/>
            </w:pPr>
            <w:r>
              <w:t>30.00</w:t>
            </w:r>
          </w:p>
        </w:tc>
        <w:tc>
          <w:tcPr>
            <w:tcW w:w="1134" w:type="dxa"/>
            <w:vAlign w:val="center"/>
          </w:tcPr>
          <w:p>
            <w:pPr>
              <w:pStyle w:val="12"/>
            </w:pPr>
            <w:r>
              <w:t>其他清洁卫生车辆</w:t>
            </w:r>
          </w:p>
        </w:tc>
        <w:tc>
          <w:tcPr>
            <w:tcW w:w="1134" w:type="dxa"/>
            <w:vAlign w:val="center"/>
          </w:tcPr>
          <w:p>
            <w:pPr>
              <w:pStyle w:val="12"/>
            </w:pPr>
            <w:r>
              <w:t>A0203072899</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15.00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2022年鹿泉区五七路过街天桥工程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石家庄市鹿泉区公路管理站上年末固定资产金额为2620.22万元（详见下表）。本年度拟购置固定资产总额为0.00万元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348006石家庄市鹿泉区公路管理站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4300</w:t>
            </w:r>
          </w:p>
        </w:tc>
        <w:tc>
          <w:tcPr>
            <w:tcW w:w="2835" w:type="dxa"/>
            <w:vAlign w:val="center"/>
          </w:tcPr>
          <w:p>
            <w:pPr>
              <w:pStyle w:val="11"/>
            </w:pPr>
            <w:r>
              <w:t>517.09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2500</w:t>
            </w:r>
          </w:p>
        </w:tc>
        <w:tc>
          <w:tcPr>
            <w:tcW w:w="2835" w:type="dxa"/>
            <w:vAlign w:val="center"/>
          </w:tcPr>
          <w:p>
            <w:pPr>
              <w:pStyle w:val="11"/>
            </w:pPr>
            <w:r>
              <w:t>371.01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28</w:t>
            </w:r>
          </w:p>
        </w:tc>
        <w:tc>
          <w:tcPr>
            <w:tcW w:w="2835" w:type="dxa"/>
            <w:vAlign w:val="center"/>
          </w:tcPr>
          <w:p>
            <w:pPr>
              <w:pStyle w:val="11"/>
            </w:pPr>
            <w:r>
              <w:t>1716.66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386.46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24"/>
      <w:r>
        <w:rPr>
          <w:rFonts w:ascii="方正小标宋_GBK" w:hAnsi="方正小标宋_GBK" w:eastAsia="方正小标宋_GBK" w:cs="方正小标宋_GBK"/>
          <w:color w:val="000000"/>
          <w:sz w:val="44"/>
        </w:rPr>
        <w:t>六、石家庄市鹿泉区地方公路管理站收支预算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672.46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1029.87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439.63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1702.33</w:t>
            </w:r>
          </w:p>
        </w:tc>
        <w:tc>
          <w:tcPr>
            <w:tcW w:w="4535" w:type="dxa"/>
            <w:vAlign w:val="center"/>
          </w:tcPr>
          <w:p>
            <w:pPr>
              <w:pStyle w:val="14"/>
            </w:pPr>
            <w:r>
              <w:t>本年支出合计</w:t>
            </w:r>
          </w:p>
        </w:tc>
        <w:tc>
          <w:tcPr>
            <w:tcW w:w="2126" w:type="dxa"/>
            <w:vAlign w:val="center"/>
          </w:tcPr>
          <w:p>
            <w:pPr>
              <w:pStyle w:val="15"/>
            </w:pPr>
            <w:r>
              <w:t>1702.33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1702.33</w:t>
            </w:r>
          </w:p>
        </w:tc>
        <w:tc>
          <w:tcPr>
            <w:tcW w:w="4535" w:type="dxa"/>
            <w:vAlign w:val="center"/>
          </w:tcPr>
          <w:p>
            <w:pPr>
              <w:pStyle w:val="14"/>
            </w:pPr>
            <w:r>
              <w:t>支出总计</w:t>
            </w:r>
          </w:p>
        </w:tc>
        <w:tc>
          <w:tcPr>
            <w:tcW w:w="2126" w:type="dxa"/>
            <w:vAlign w:val="center"/>
          </w:tcPr>
          <w:p>
            <w:pPr>
              <w:pStyle w:val="15"/>
            </w:pPr>
            <w:r>
              <w:t>1702.33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1702.33</w:t>
            </w:r>
          </w:p>
        </w:tc>
        <w:tc>
          <w:tcPr>
            <w:tcW w:w="1134" w:type="dxa"/>
            <w:vAlign w:val="center"/>
          </w:tcPr>
          <w:p>
            <w:pPr>
              <w:pStyle w:val="15"/>
            </w:pPr>
            <w:r>
              <w:t>1702.33</w:t>
            </w:r>
          </w:p>
        </w:tc>
        <w:tc>
          <w:tcPr>
            <w:tcW w:w="1134" w:type="dxa"/>
            <w:vAlign w:val="center"/>
          </w:tcPr>
          <w:p>
            <w:pPr>
              <w:pStyle w:val="15"/>
            </w:pPr>
            <w:r>
              <w:t>1702.33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119.05</w:t>
            </w:r>
          </w:p>
        </w:tc>
        <w:tc>
          <w:tcPr>
            <w:tcW w:w="1134" w:type="dxa"/>
            <w:vAlign w:val="center"/>
          </w:tcPr>
          <w:p>
            <w:pPr>
              <w:pStyle w:val="11"/>
            </w:pPr>
            <w:r>
              <w:t>119.05</w:t>
            </w:r>
          </w:p>
        </w:tc>
        <w:tc>
          <w:tcPr>
            <w:tcW w:w="1134" w:type="dxa"/>
            <w:vAlign w:val="center"/>
          </w:tcPr>
          <w:p>
            <w:pPr>
              <w:pStyle w:val="11"/>
            </w:pPr>
            <w:r>
              <w:t>119.05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102.67</w:t>
            </w:r>
          </w:p>
        </w:tc>
        <w:tc>
          <w:tcPr>
            <w:tcW w:w="1134" w:type="dxa"/>
            <w:vAlign w:val="center"/>
          </w:tcPr>
          <w:p>
            <w:pPr>
              <w:pStyle w:val="11"/>
            </w:pPr>
            <w:r>
              <w:t>102.67</w:t>
            </w:r>
          </w:p>
        </w:tc>
        <w:tc>
          <w:tcPr>
            <w:tcW w:w="1134" w:type="dxa"/>
            <w:vAlign w:val="center"/>
          </w:tcPr>
          <w:p>
            <w:pPr>
              <w:pStyle w:val="11"/>
            </w:pPr>
            <w:r>
              <w:t>102.67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53.07</w:t>
            </w:r>
          </w:p>
        </w:tc>
        <w:tc>
          <w:tcPr>
            <w:tcW w:w="1134" w:type="dxa"/>
            <w:vAlign w:val="center"/>
          </w:tcPr>
          <w:p>
            <w:pPr>
              <w:pStyle w:val="11"/>
            </w:pPr>
            <w:r>
              <w:t>53.07</w:t>
            </w:r>
          </w:p>
        </w:tc>
        <w:tc>
          <w:tcPr>
            <w:tcW w:w="1134" w:type="dxa"/>
            <w:vAlign w:val="center"/>
          </w:tcPr>
          <w:p>
            <w:pPr>
              <w:pStyle w:val="11"/>
            </w:pPr>
            <w:r>
              <w:t>53.07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33.06</w:t>
            </w:r>
          </w:p>
        </w:tc>
        <w:tc>
          <w:tcPr>
            <w:tcW w:w="1134" w:type="dxa"/>
            <w:vAlign w:val="center"/>
          </w:tcPr>
          <w:p>
            <w:pPr>
              <w:pStyle w:val="11"/>
            </w:pPr>
            <w:r>
              <w:t>33.06</w:t>
            </w:r>
          </w:p>
        </w:tc>
        <w:tc>
          <w:tcPr>
            <w:tcW w:w="1134" w:type="dxa"/>
            <w:vAlign w:val="center"/>
          </w:tcPr>
          <w:p>
            <w:pPr>
              <w:pStyle w:val="11"/>
            </w:pPr>
            <w:r>
              <w:t>33.06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16.54</w:t>
            </w:r>
          </w:p>
        </w:tc>
        <w:tc>
          <w:tcPr>
            <w:tcW w:w="1134" w:type="dxa"/>
            <w:vAlign w:val="center"/>
          </w:tcPr>
          <w:p>
            <w:pPr>
              <w:pStyle w:val="11"/>
            </w:pPr>
            <w:r>
              <w:t>16.54</w:t>
            </w:r>
          </w:p>
        </w:tc>
        <w:tc>
          <w:tcPr>
            <w:tcW w:w="1134" w:type="dxa"/>
            <w:vAlign w:val="center"/>
          </w:tcPr>
          <w:p>
            <w:pPr>
              <w:pStyle w:val="11"/>
            </w:pPr>
            <w:r>
              <w:t>16.54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16.38</w:t>
            </w:r>
          </w:p>
        </w:tc>
        <w:tc>
          <w:tcPr>
            <w:tcW w:w="1134" w:type="dxa"/>
            <w:vAlign w:val="center"/>
          </w:tcPr>
          <w:p>
            <w:pPr>
              <w:pStyle w:val="11"/>
            </w:pPr>
            <w:r>
              <w:t>16.38</w:t>
            </w:r>
          </w:p>
        </w:tc>
        <w:tc>
          <w:tcPr>
            <w:tcW w:w="1134" w:type="dxa"/>
            <w:vAlign w:val="center"/>
          </w:tcPr>
          <w:p>
            <w:pPr>
              <w:pStyle w:val="11"/>
            </w:pPr>
            <w:r>
              <w:t>16.38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16.38</w:t>
            </w:r>
          </w:p>
        </w:tc>
        <w:tc>
          <w:tcPr>
            <w:tcW w:w="1134" w:type="dxa"/>
            <w:vAlign w:val="center"/>
          </w:tcPr>
          <w:p>
            <w:pPr>
              <w:pStyle w:val="11"/>
            </w:pPr>
            <w:r>
              <w:t>16.38</w:t>
            </w:r>
          </w:p>
        </w:tc>
        <w:tc>
          <w:tcPr>
            <w:tcW w:w="1134" w:type="dxa"/>
            <w:vAlign w:val="center"/>
          </w:tcPr>
          <w:p>
            <w:pPr>
              <w:pStyle w:val="11"/>
            </w:pPr>
            <w:r>
              <w:t>16.38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32.38</w:t>
            </w:r>
          </w:p>
        </w:tc>
        <w:tc>
          <w:tcPr>
            <w:tcW w:w="1134" w:type="dxa"/>
            <w:vAlign w:val="center"/>
          </w:tcPr>
          <w:p>
            <w:pPr>
              <w:pStyle w:val="11"/>
            </w:pPr>
            <w:r>
              <w:t>32.38</w:t>
            </w:r>
          </w:p>
        </w:tc>
        <w:tc>
          <w:tcPr>
            <w:tcW w:w="1134" w:type="dxa"/>
            <w:vAlign w:val="center"/>
          </w:tcPr>
          <w:p>
            <w:pPr>
              <w:pStyle w:val="11"/>
            </w:pPr>
            <w:r>
              <w:t>32.38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32.38</w:t>
            </w:r>
          </w:p>
        </w:tc>
        <w:tc>
          <w:tcPr>
            <w:tcW w:w="1134" w:type="dxa"/>
            <w:vAlign w:val="center"/>
          </w:tcPr>
          <w:p>
            <w:pPr>
              <w:pStyle w:val="11"/>
            </w:pPr>
            <w:r>
              <w:t>32.38</w:t>
            </w:r>
          </w:p>
        </w:tc>
        <w:tc>
          <w:tcPr>
            <w:tcW w:w="1134" w:type="dxa"/>
            <w:vAlign w:val="center"/>
          </w:tcPr>
          <w:p>
            <w:pPr>
              <w:pStyle w:val="11"/>
            </w:pPr>
            <w:r>
              <w:t>32.38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32.38</w:t>
            </w:r>
          </w:p>
        </w:tc>
        <w:tc>
          <w:tcPr>
            <w:tcW w:w="1134" w:type="dxa"/>
            <w:vAlign w:val="center"/>
          </w:tcPr>
          <w:p>
            <w:pPr>
              <w:pStyle w:val="11"/>
            </w:pPr>
            <w:r>
              <w:t>32.38</w:t>
            </w:r>
          </w:p>
        </w:tc>
        <w:tc>
          <w:tcPr>
            <w:tcW w:w="1134" w:type="dxa"/>
            <w:vAlign w:val="center"/>
          </w:tcPr>
          <w:p>
            <w:pPr>
              <w:pStyle w:val="11"/>
            </w:pPr>
            <w:r>
              <w:t>32.38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1029.87</w:t>
            </w:r>
          </w:p>
        </w:tc>
        <w:tc>
          <w:tcPr>
            <w:tcW w:w="1134" w:type="dxa"/>
            <w:vAlign w:val="center"/>
          </w:tcPr>
          <w:p>
            <w:pPr>
              <w:pStyle w:val="11"/>
            </w:pPr>
            <w:r>
              <w:t>1029.87</w:t>
            </w:r>
          </w:p>
        </w:tc>
        <w:tc>
          <w:tcPr>
            <w:tcW w:w="1134" w:type="dxa"/>
            <w:vAlign w:val="center"/>
          </w:tcPr>
          <w:p>
            <w:pPr>
              <w:pStyle w:val="11"/>
            </w:pPr>
            <w:r>
              <w:t>1029.87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1029.87</w:t>
            </w:r>
          </w:p>
        </w:tc>
        <w:tc>
          <w:tcPr>
            <w:tcW w:w="1134" w:type="dxa"/>
            <w:vAlign w:val="center"/>
          </w:tcPr>
          <w:p>
            <w:pPr>
              <w:pStyle w:val="11"/>
            </w:pPr>
            <w:r>
              <w:t>1029.87</w:t>
            </w:r>
          </w:p>
        </w:tc>
        <w:tc>
          <w:tcPr>
            <w:tcW w:w="1134" w:type="dxa"/>
            <w:vAlign w:val="center"/>
          </w:tcPr>
          <w:p>
            <w:pPr>
              <w:pStyle w:val="11"/>
            </w:pPr>
            <w:r>
              <w:t>1029.87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1029.87</w:t>
            </w:r>
          </w:p>
        </w:tc>
        <w:tc>
          <w:tcPr>
            <w:tcW w:w="1134" w:type="dxa"/>
            <w:vAlign w:val="center"/>
          </w:tcPr>
          <w:p>
            <w:pPr>
              <w:pStyle w:val="11"/>
            </w:pPr>
            <w:r>
              <w:t>1029.87</w:t>
            </w:r>
          </w:p>
        </w:tc>
        <w:tc>
          <w:tcPr>
            <w:tcW w:w="1134" w:type="dxa"/>
            <w:vAlign w:val="center"/>
          </w:tcPr>
          <w:p>
            <w:pPr>
              <w:pStyle w:val="11"/>
            </w:pPr>
            <w:r>
              <w:t>1029.87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439.63</w:t>
            </w:r>
          </w:p>
        </w:tc>
        <w:tc>
          <w:tcPr>
            <w:tcW w:w="1134" w:type="dxa"/>
            <w:vAlign w:val="center"/>
          </w:tcPr>
          <w:p>
            <w:pPr>
              <w:pStyle w:val="11"/>
            </w:pPr>
            <w:r>
              <w:t>439.63</w:t>
            </w:r>
          </w:p>
        </w:tc>
        <w:tc>
          <w:tcPr>
            <w:tcW w:w="1134" w:type="dxa"/>
            <w:vAlign w:val="center"/>
          </w:tcPr>
          <w:p>
            <w:pPr>
              <w:pStyle w:val="11"/>
            </w:pPr>
            <w:r>
              <w:t>439.63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439.63</w:t>
            </w:r>
          </w:p>
        </w:tc>
        <w:tc>
          <w:tcPr>
            <w:tcW w:w="1134" w:type="dxa"/>
            <w:vAlign w:val="center"/>
          </w:tcPr>
          <w:p>
            <w:pPr>
              <w:pStyle w:val="11"/>
            </w:pPr>
            <w:r>
              <w:t>439.63</w:t>
            </w:r>
          </w:p>
        </w:tc>
        <w:tc>
          <w:tcPr>
            <w:tcW w:w="1134" w:type="dxa"/>
            <w:vAlign w:val="center"/>
          </w:tcPr>
          <w:p>
            <w:pPr>
              <w:pStyle w:val="11"/>
            </w:pPr>
            <w:r>
              <w:t>439.63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439.63</w:t>
            </w:r>
          </w:p>
        </w:tc>
        <w:tc>
          <w:tcPr>
            <w:tcW w:w="1134" w:type="dxa"/>
            <w:vAlign w:val="center"/>
          </w:tcPr>
          <w:p>
            <w:pPr>
              <w:pStyle w:val="11"/>
            </w:pPr>
            <w:r>
              <w:t>439.63</w:t>
            </w:r>
          </w:p>
        </w:tc>
        <w:tc>
          <w:tcPr>
            <w:tcW w:w="1134" w:type="dxa"/>
            <w:vAlign w:val="center"/>
          </w:tcPr>
          <w:p>
            <w:pPr>
              <w:pStyle w:val="11"/>
            </w:pPr>
            <w:r>
              <w:t>439.63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1702.33</w:t>
            </w:r>
          </w:p>
        </w:tc>
        <w:tc>
          <w:tcPr>
            <w:tcW w:w="1361" w:type="dxa"/>
            <w:vAlign w:val="center"/>
          </w:tcPr>
          <w:p>
            <w:pPr>
              <w:pStyle w:val="15"/>
            </w:pPr>
            <w:r>
              <w:t>521.17</w:t>
            </w:r>
          </w:p>
        </w:tc>
        <w:tc>
          <w:tcPr>
            <w:tcW w:w="1361" w:type="dxa"/>
            <w:vAlign w:val="center"/>
          </w:tcPr>
          <w:p>
            <w:pPr>
              <w:pStyle w:val="15"/>
            </w:pPr>
            <w:r>
              <w:t>1181.16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119.05</w:t>
            </w:r>
          </w:p>
        </w:tc>
        <w:tc>
          <w:tcPr>
            <w:tcW w:w="1361" w:type="dxa"/>
            <w:vAlign w:val="center"/>
          </w:tcPr>
          <w:p>
            <w:pPr>
              <w:pStyle w:val="11"/>
            </w:pPr>
            <w:r>
              <w:t>102.67</w:t>
            </w:r>
          </w:p>
        </w:tc>
        <w:tc>
          <w:tcPr>
            <w:tcW w:w="1361" w:type="dxa"/>
            <w:vAlign w:val="center"/>
          </w:tcPr>
          <w:p>
            <w:pPr>
              <w:pStyle w:val="11"/>
            </w:pPr>
            <w:r>
              <w:t>16.38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102.67</w:t>
            </w:r>
          </w:p>
        </w:tc>
        <w:tc>
          <w:tcPr>
            <w:tcW w:w="1361" w:type="dxa"/>
            <w:vAlign w:val="center"/>
          </w:tcPr>
          <w:p>
            <w:pPr>
              <w:pStyle w:val="11"/>
            </w:pPr>
            <w:r>
              <w:t>102.67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53.07</w:t>
            </w:r>
          </w:p>
        </w:tc>
        <w:tc>
          <w:tcPr>
            <w:tcW w:w="1361" w:type="dxa"/>
            <w:vAlign w:val="center"/>
          </w:tcPr>
          <w:p>
            <w:pPr>
              <w:pStyle w:val="11"/>
            </w:pPr>
            <w:r>
              <w:t>53.07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33.06</w:t>
            </w:r>
          </w:p>
        </w:tc>
        <w:tc>
          <w:tcPr>
            <w:tcW w:w="1361" w:type="dxa"/>
            <w:vAlign w:val="center"/>
          </w:tcPr>
          <w:p>
            <w:pPr>
              <w:pStyle w:val="11"/>
            </w:pPr>
            <w:r>
              <w:t>33.06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16.54</w:t>
            </w:r>
          </w:p>
        </w:tc>
        <w:tc>
          <w:tcPr>
            <w:tcW w:w="1361" w:type="dxa"/>
            <w:vAlign w:val="center"/>
          </w:tcPr>
          <w:p>
            <w:pPr>
              <w:pStyle w:val="11"/>
            </w:pPr>
            <w:r>
              <w:t>16.54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16.38</w:t>
            </w:r>
          </w:p>
        </w:tc>
        <w:tc>
          <w:tcPr>
            <w:tcW w:w="1361" w:type="dxa"/>
            <w:vAlign w:val="center"/>
          </w:tcPr>
          <w:p>
            <w:pPr>
              <w:pStyle w:val="11"/>
            </w:pPr>
          </w:p>
        </w:tc>
        <w:tc>
          <w:tcPr>
            <w:tcW w:w="1361" w:type="dxa"/>
            <w:vAlign w:val="center"/>
          </w:tcPr>
          <w:p>
            <w:pPr>
              <w:pStyle w:val="11"/>
            </w:pPr>
            <w:r>
              <w:t>16.38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16.38</w:t>
            </w:r>
          </w:p>
        </w:tc>
        <w:tc>
          <w:tcPr>
            <w:tcW w:w="1361" w:type="dxa"/>
            <w:vAlign w:val="center"/>
          </w:tcPr>
          <w:p>
            <w:pPr>
              <w:pStyle w:val="11"/>
            </w:pPr>
          </w:p>
        </w:tc>
        <w:tc>
          <w:tcPr>
            <w:tcW w:w="1361" w:type="dxa"/>
            <w:vAlign w:val="center"/>
          </w:tcPr>
          <w:p>
            <w:pPr>
              <w:pStyle w:val="11"/>
            </w:pPr>
            <w:r>
              <w:t>16.38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32.38</w:t>
            </w:r>
          </w:p>
        </w:tc>
        <w:tc>
          <w:tcPr>
            <w:tcW w:w="1361" w:type="dxa"/>
            <w:vAlign w:val="center"/>
          </w:tcPr>
          <w:p>
            <w:pPr>
              <w:pStyle w:val="11"/>
            </w:pPr>
            <w:r>
              <w:t>32.38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32.38</w:t>
            </w:r>
          </w:p>
        </w:tc>
        <w:tc>
          <w:tcPr>
            <w:tcW w:w="1361" w:type="dxa"/>
            <w:vAlign w:val="center"/>
          </w:tcPr>
          <w:p>
            <w:pPr>
              <w:pStyle w:val="11"/>
            </w:pPr>
            <w:r>
              <w:t>32.38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32.38</w:t>
            </w:r>
          </w:p>
        </w:tc>
        <w:tc>
          <w:tcPr>
            <w:tcW w:w="1361" w:type="dxa"/>
            <w:vAlign w:val="center"/>
          </w:tcPr>
          <w:p>
            <w:pPr>
              <w:pStyle w:val="11"/>
            </w:pPr>
            <w:r>
              <w:t>32.38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1029.87</w:t>
            </w:r>
          </w:p>
        </w:tc>
        <w:tc>
          <w:tcPr>
            <w:tcW w:w="1361" w:type="dxa"/>
            <w:vAlign w:val="center"/>
          </w:tcPr>
          <w:p>
            <w:pPr>
              <w:pStyle w:val="11"/>
            </w:pPr>
          </w:p>
        </w:tc>
        <w:tc>
          <w:tcPr>
            <w:tcW w:w="1361" w:type="dxa"/>
            <w:vAlign w:val="center"/>
          </w:tcPr>
          <w:p>
            <w:pPr>
              <w:pStyle w:val="11"/>
            </w:pPr>
            <w:r>
              <w:t>1029.87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1029.87</w:t>
            </w:r>
          </w:p>
        </w:tc>
        <w:tc>
          <w:tcPr>
            <w:tcW w:w="1361" w:type="dxa"/>
            <w:vAlign w:val="center"/>
          </w:tcPr>
          <w:p>
            <w:pPr>
              <w:pStyle w:val="11"/>
            </w:pPr>
          </w:p>
        </w:tc>
        <w:tc>
          <w:tcPr>
            <w:tcW w:w="1361" w:type="dxa"/>
            <w:vAlign w:val="center"/>
          </w:tcPr>
          <w:p>
            <w:pPr>
              <w:pStyle w:val="11"/>
            </w:pPr>
            <w:r>
              <w:t>1029.87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1029.87</w:t>
            </w:r>
          </w:p>
        </w:tc>
        <w:tc>
          <w:tcPr>
            <w:tcW w:w="1361" w:type="dxa"/>
            <w:vAlign w:val="center"/>
          </w:tcPr>
          <w:p>
            <w:pPr>
              <w:pStyle w:val="11"/>
            </w:pPr>
          </w:p>
        </w:tc>
        <w:tc>
          <w:tcPr>
            <w:tcW w:w="1361" w:type="dxa"/>
            <w:vAlign w:val="center"/>
          </w:tcPr>
          <w:p>
            <w:pPr>
              <w:pStyle w:val="11"/>
            </w:pPr>
            <w:r>
              <w:t>1029.87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439.63</w:t>
            </w:r>
          </w:p>
        </w:tc>
        <w:tc>
          <w:tcPr>
            <w:tcW w:w="1361" w:type="dxa"/>
            <w:vAlign w:val="center"/>
          </w:tcPr>
          <w:p>
            <w:pPr>
              <w:pStyle w:val="11"/>
            </w:pPr>
            <w:r>
              <w:t>344.72</w:t>
            </w:r>
          </w:p>
        </w:tc>
        <w:tc>
          <w:tcPr>
            <w:tcW w:w="1361" w:type="dxa"/>
            <w:vAlign w:val="center"/>
          </w:tcPr>
          <w:p>
            <w:pPr>
              <w:pStyle w:val="11"/>
            </w:pPr>
            <w:r>
              <w:t>94.91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439.63</w:t>
            </w:r>
          </w:p>
        </w:tc>
        <w:tc>
          <w:tcPr>
            <w:tcW w:w="1361" w:type="dxa"/>
            <w:vAlign w:val="center"/>
          </w:tcPr>
          <w:p>
            <w:pPr>
              <w:pStyle w:val="11"/>
            </w:pPr>
            <w:r>
              <w:t>344.72</w:t>
            </w:r>
          </w:p>
        </w:tc>
        <w:tc>
          <w:tcPr>
            <w:tcW w:w="1361" w:type="dxa"/>
            <w:vAlign w:val="center"/>
          </w:tcPr>
          <w:p>
            <w:pPr>
              <w:pStyle w:val="11"/>
            </w:pPr>
            <w:r>
              <w:t>94.91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439.63</w:t>
            </w:r>
          </w:p>
        </w:tc>
        <w:tc>
          <w:tcPr>
            <w:tcW w:w="1361" w:type="dxa"/>
            <w:vAlign w:val="center"/>
          </w:tcPr>
          <w:p>
            <w:pPr>
              <w:pStyle w:val="11"/>
            </w:pPr>
            <w:r>
              <w:t>344.72</w:t>
            </w:r>
          </w:p>
        </w:tc>
        <w:tc>
          <w:tcPr>
            <w:tcW w:w="1361" w:type="dxa"/>
            <w:vAlign w:val="center"/>
          </w:tcPr>
          <w:p>
            <w:pPr>
              <w:pStyle w:val="11"/>
            </w:pPr>
            <w:r>
              <w:t>94.91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41.40</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41.40</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41.40</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672.46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1029.87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119.05</w:t>
            </w:r>
          </w:p>
        </w:tc>
        <w:tc>
          <w:tcPr>
            <w:tcW w:w="1474" w:type="dxa"/>
            <w:vAlign w:val="center"/>
          </w:tcPr>
          <w:p>
            <w:pPr>
              <w:pStyle w:val="11"/>
            </w:pPr>
            <w:r>
              <w:t>119.05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32.38</w:t>
            </w:r>
          </w:p>
        </w:tc>
        <w:tc>
          <w:tcPr>
            <w:tcW w:w="1474" w:type="dxa"/>
            <w:vAlign w:val="center"/>
          </w:tcPr>
          <w:p>
            <w:pPr>
              <w:pStyle w:val="11"/>
            </w:pPr>
            <w:r>
              <w:t>32.38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40.00</w:t>
            </w:r>
          </w:p>
        </w:tc>
        <w:tc>
          <w:tcPr>
            <w:tcW w:w="1474" w:type="dxa"/>
            <w:vAlign w:val="center"/>
          </w:tcPr>
          <w:p>
            <w:pPr>
              <w:pStyle w:val="11"/>
            </w:pPr>
            <w:r>
              <w:t>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1029.87</w:t>
            </w:r>
          </w:p>
        </w:tc>
        <w:tc>
          <w:tcPr>
            <w:tcW w:w="1474" w:type="dxa"/>
            <w:vAlign w:val="center"/>
          </w:tcPr>
          <w:p>
            <w:pPr>
              <w:pStyle w:val="11"/>
            </w:pPr>
          </w:p>
        </w:tc>
        <w:tc>
          <w:tcPr>
            <w:tcW w:w="1474" w:type="dxa"/>
            <w:vAlign w:val="center"/>
          </w:tcPr>
          <w:p>
            <w:pPr>
              <w:pStyle w:val="11"/>
            </w:pPr>
            <w:r>
              <w:t>1029.87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439.63</w:t>
            </w:r>
          </w:p>
        </w:tc>
        <w:tc>
          <w:tcPr>
            <w:tcW w:w="1474" w:type="dxa"/>
            <w:vAlign w:val="center"/>
          </w:tcPr>
          <w:p>
            <w:pPr>
              <w:pStyle w:val="11"/>
            </w:pPr>
            <w:r>
              <w:t>439.63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41.40</w:t>
            </w:r>
          </w:p>
        </w:tc>
        <w:tc>
          <w:tcPr>
            <w:tcW w:w="1474" w:type="dxa"/>
            <w:vAlign w:val="center"/>
          </w:tcPr>
          <w:p>
            <w:pPr>
              <w:pStyle w:val="11"/>
            </w:pPr>
            <w:r>
              <w:t>41.40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1702.33</w:t>
            </w:r>
          </w:p>
        </w:tc>
        <w:tc>
          <w:tcPr>
            <w:tcW w:w="3402" w:type="dxa"/>
            <w:vAlign w:val="center"/>
          </w:tcPr>
          <w:p>
            <w:pPr>
              <w:pStyle w:val="14"/>
            </w:pPr>
            <w:r>
              <w:t>本年支出合计</w:t>
            </w:r>
          </w:p>
        </w:tc>
        <w:tc>
          <w:tcPr>
            <w:tcW w:w="1474" w:type="dxa"/>
            <w:vAlign w:val="center"/>
          </w:tcPr>
          <w:p>
            <w:pPr>
              <w:pStyle w:val="15"/>
            </w:pPr>
            <w:r>
              <w:t>1702.33</w:t>
            </w:r>
          </w:p>
        </w:tc>
        <w:tc>
          <w:tcPr>
            <w:tcW w:w="1474" w:type="dxa"/>
            <w:vAlign w:val="center"/>
          </w:tcPr>
          <w:p>
            <w:pPr>
              <w:pStyle w:val="15"/>
            </w:pPr>
            <w:r>
              <w:t>672.46</w:t>
            </w:r>
          </w:p>
        </w:tc>
        <w:tc>
          <w:tcPr>
            <w:tcW w:w="1474" w:type="dxa"/>
            <w:vAlign w:val="center"/>
          </w:tcPr>
          <w:p>
            <w:pPr>
              <w:pStyle w:val="15"/>
            </w:pPr>
            <w:r>
              <w:t>1029.87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1702.33</w:t>
            </w:r>
          </w:p>
        </w:tc>
        <w:tc>
          <w:tcPr>
            <w:tcW w:w="3402" w:type="dxa"/>
            <w:vAlign w:val="center"/>
          </w:tcPr>
          <w:p>
            <w:pPr>
              <w:pStyle w:val="14"/>
            </w:pPr>
            <w:r>
              <w:t>支出总计</w:t>
            </w:r>
          </w:p>
        </w:tc>
        <w:tc>
          <w:tcPr>
            <w:tcW w:w="1474" w:type="dxa"/>
            <w:vAlign w:val="center"/>
          </w:tcPr>
          <w:p>
            <w:pPr>
              <w:pStyle w:val="15"/>
            </w:pPr>
            <w:r>
              <w:t>1702.33</w:t>
            </w:r>
          </w:p>
        </w:tc>
        <w:tc>
          <w:tcPr>
            <w:tcW w:w="1474" w:type="dxa"/>
            <w:vAlign w:val="center"/>
          </w:tcPr>
          <w:p>
            <w:pPr>
              <w:pStyle w:val="15"/>
            </w:pPr>
            <w:r>
              <w:t>672.46</w:t>
            </w:r>
          </w:p>
        </w:tc>
        <w:tc>
          <w:tcPr>
            <w:tcW w:w="1474" w:type="dxa"/>
            <w:vAlign w:val="center"/>
          </w:tcPr>
          <w:p>
            <w:pPr>
              <w:pStyle w:val="15"/>
            </w:pPr>
            <w:r>
              <w:t>1029.87</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672.46</w:t>
            </w:r>
          </w:p>
        </w:tc>
        <w:tc>
          <w:tcPr>
            <w:tcW w:w="2551" w:type="dxa"/>
            <w:vAlign w:val="center"/>
          </w:tcPr>
          <w:p>
            <w:pPr>
              <w:pStyle w:val="15"/>
            </w:pPr>
            <w:r>
              <w:t>521.17</w:t>
            </w:r>
          </w:p>
        </w:tc>
        <w:tc>
          <w:tcPr>
            <w:tcW w:w="2551" w:type="dxa"/>
            <w:vAlign w:val="center"/>
          </w:tcPr>
          <w:p>
            <w:pPr>
              <w:pStyle w:val="15"/>
            </w:pPr>
            <w:r>
              <w:t>151.29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119.05</w:t>
            </w:r>
          </w:p>
        </w:tc>
        <w:tc>
          <w:tcPr>
            <w:tcW w:w="2551" w:type="dxa"/>
            <w:vAlign w:val="center"/>
          </w:tcPr>
          <w:p>
            <w:pPr>
              <w:pStyle w:val="11"/>
            </w:pPr>
            <w:r>
              <w:t>102.67</w:t>
            </w:r>
          </w:p>
        </w:tc>
        <w:tc>
          <w:tcPr>
            <w:tcW w:w="2551" w:type="dxa"/>
            <w:vAlign w:val="center"/>
          </w:tcPr>
          <w:p>
            <w:pPr>
              <w:pStyle w:val="11"/>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102.67</w:t>
            </w:r>
          </w:p>
        </w:tc>
        <w:tc>
          <w:tcPr>
            <w:tcW w:w="2551" w:type="dxa"/>
            <w:vAlign w:val="center"/>
          </w:tcPr>
          <w:p>
            <w:pPr>
              <w:pStyle w:val="11"/>
            </w:pPr>
            <w:r>
              <w:t>102.67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53.07</w:t>
            </w:r>
          </w:p>
        </w:tc>
        <w:tc>
          <w:tcPr>
            <w:tcW w:w="2551" w:type="dxa"/>
            <w:vAlign w:val="center"/>
          </w:tcPr>
          <w:p>
            <w:pPr>
              <w:pStyle w:val="11"/>
            </w:pPr>
            <w:r>
              <w:t>53.07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33.06</w:t>
            </w:r>
          </w:p>
        </w:tc>
        <w:tc>
          <w:tcPr>
            <w:tcW w:w="2551" w:type="dxa"/>
            <w:vAlign w:val="center"/>
          </w:tcPr>
          <w:p>
            <w:pPr>
              <w:pStyle w:val="11"/>
            </w:pPr>
            <w:r>
              <w:t>33.06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16.54</w:t>
            </w:r>
          </w:p>
        </w:tc>
        <w:tc>
          <w:tcPr>
            <w:tcW w:w="2551" w:type="dxa"/>
            <w:vAlign w:val="center"/>
          </w:tcPr>
          <w:p>
            <w:pPr>
              <w:pStyle w:val="11"/>
            </w:pPr>
            <w:r>
              <w:t>16.54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16.38</w:t>
            </w:r>
          </w:p>
        </w:tc>
        <w:tc>
          <w:tcPr>
            <w:tcW w:w="2551" w:type="dxa"/>
            <w:vAlign w:val="center"/>
          </w:tcPr>
          <w:p>
            <w:pPr>
              <w:pStyle w:val="11"/>
            </w:pPr>
          </w:p>
        </w:tc>
        <w:tc>
          <w:tcPr>
            <w:tcW w:w="2551" w:type="dxa"/>
            <w:vAlign w:val="center"/>
          </w:tcPr>
          <w:p>
            <w:pPr>
              <w:pStyle w:val="11"/>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16.38</w:t>
            </w:r>
          </w:p>
        </w:tc>
        <w:tc>
          <w:tcPr>
            <w:tcW w:w="2551" w:type="dxa"/>
            <w:vAlign w:val="center"/>
          </w:tcPr>
          <w:p>
            <w:pPr>
              <w:pStyle w:val="11"/>
            </w:pPr>
          </w:p>
        </w:tc>
        <w:tc>
          <w:tcPr>
            <w:tcW w:w="2551" w:type="dxa"/>
            <w:vAlign w:val="center"/>
          </w:tcPr>
          <w:p>
            <w:pPr>
              <w:pStyle w:val="11"/>
            </w:pPr>
            <w:r>
              <w:t>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32.38</w:t>
            </w:r>
          </w:p>
        </w:tc>
        <w:tc>
          <w:tcPr>
            <w:tcW w:w="2551" w:type="dxa"/>
            <w:vAlign w:val="center"/>
          </w:tcPr>
          <w:p>
            <w:pPr>
              <w:pStyle w:val="11"/>
            </w:pPr>
            <w:r>
              <w:t>32.38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32.38</w:t>
            </w:r>
          </w:p>
        </w:tc>
        <w:tc>
          <w:tcPr>
            <w:tcW w:w="2551" w:type="dxa"/>
            <w:vAlign w:val="center"/>
          </w:tcPr>
          <w:p>
            <w:pPr>
              <w:pStyle w:val="11"/>
            </w:pPr>
            <w:r>
              <w:t>32.38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32.38</w:t>
            </w:r>
          </w:p>
        </w:tc>
        <w:tc>
          <w:tcPr>
            <w:tcW w:w="2551" w:type="dxa"/>
            <w:vAlign w:val="center"/>
          </w:tcPr>
          <w:p>
            <w:pPr>
              <w:pStyle w:val="11"/>
            </w:pPr>
            <w:r>
              <w:t>32.38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439.63</w:t>
            </w:r>
          </w:p>
        </w:tc>
        <w:tc>
          <w:tcPr>
            <w:tcW w:w="2551" w:type="dxa"/>
            <w:vAlign w:val="center"/>
          </w:tcPr>
          <w:p>
            <w:pPr>
              <w:pStyle w:val="11"/>
            </w:pPr>
            <w:r>
              <w:t>344.72</w:t>
            </w:r>
          </w:p>
        </w:tc>
        <w:tc>
          <w:tcPr>
            <w:tcW w:w="2551" w:type="dxa"/>
            <w:vAlign w:val="center"/>
          </w:tcPr>
          <w:p>
            <w:pPr>
              <w:pStyle w:val="11"/>
            </w:pPr>
            <w:r>
              <w:t>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439.63</w:t>
            </w:r>
          </w:p>
        </w:tc>
        <w:tc>
          <w:tcPr>
            <w:tcW w:w="2551" w:type="dxa"/>
            <w:vAlign w:val="center"/>
          </w:tcPr>
          <w:p>
            <w:pPr>
              <w:pStyle w:val="11"/>
            </w:pPr>
            <w:r>
              <w:t>344.72</w:t>
            </w:r>
          </w:p>
        </w:tc>
        <w:tc>
          <w:tcPr>
            <w:tcW w:w="2551" w:type="dxa"/>
            <w:vAlign w:val="center"/>
          </w:tcPr>
          <w:p>
            <w:pPr>
              <w:pStyle w:val="11"/>
            </w:pPr>
            <w:r>
              <w:t>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439.63</w:t>
            </w:r>
          </w:p>
        </w:tc>
        <w:tc>
          <w:tcPr>
            <w:tcW w:w="2551" w:type="dxa"/>
            <w:vAlign w:val="center"/>
          </w:tcPr>
          <w:p>
            <w:pPr>
              <w:pStyle w:val="11"/>
            </w:pPr>
            <w:r>
              <w:t>344.72</w:t>
            </w:r>
          </w:p>
        </w:tc>
        <w:tc>
          <w:tcPr>
            <w:tcW w:w="2551" w:type="dxa"/>
            <w:vAlign w:val="center"/>
          </w:tcPr>
          <w:p>
            <w:pPr>
              <w:pStyle w:val="11"/>
            </w:pPr>
            <w:r>
              <w:t>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521.17</w:t>
            </w:r>
          </w:p>
        </w:tc>
        <w:tc>
          <w:tcPr>
            <w:tcW w:w="2551" w:type="dxa"/>
            <w:vAlign w:val="center"/>
          </w:tcPr>
          <w:p>
            <w:pPr>
              <w:pStyle w:val="15"/>
            </w:pPr>
            <w:r>
              <w:t>514.74</w:t>
            </w:r>
          </w:p>
        </w:tc>
        <w:tc>
          <w:tcPr>
            <w:tcW w:w="2551" w:type="dxa"/>
            <w:vAlign w:val="center"/>
          </w:tcPr>
          <w:p>
            <w:pPr>
              <w:pStyle w:val="15"/>
            </w:pPr>
            <w:r>
              <w:t>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459.60</w:t>
            </w:r>
          </w:p>
        </w:tc>
        <w:tc>
          <w:tcPr>
            <w:tcW w:w="2551" w:type="dxa"/>
            <w:vAlign w:val="center"/>
          </w:tcPr>
          <w:p>
            <w:pPr>
              <w:pStyle w:val="11"/>
            </w:pPr>
            <w:r>
              <w:t>459.60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113.52</w:t>
            </w:r>
          </w:p>
        </w:tc>
        <w:tc>
          <w:tcPr>
            <w:tcW w:w="2551" w:type="dxa"/>
            <w:vAlign w:val="center"/>
          </w:tcPr>
          <w:p>
            <w:pPr>
              <w:pStyle w:val="11"/>
            </w:pPr>
            <w:r>
              <w:t>113.52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23.89</w:t>
            </w:r>
          </w:p>
        </w:tc>
        <w:tc>
          <w:tcPr>
            <w:tcW w:w="2551" w:type="dxa"/>
            <w:vAlign w:val="center"/>
          </w:tcPr>
          <w:p>
            <w:pPr>
              <w:pStyle w:val="11"/>
            </w:pPr>
            <w:r>
              <w:t>23.89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93.13</w:t>
            </w:r>
          </w:p>
        </w:tc>
        <w:tc>
          <w:tcPr>
            <w:tcW w:w="2551" w:type="dxa"/>
            <w:vAlign w:val="center"/>
          </w:tcPr>
          <w:p>
            <w:pPr>
              <w:pStyle w:val="11"/>
            </w:pPr>
            <w:r>
              <w:t>93.13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33.06</w:t>
            </w:r>
          </w:p>
        </w:tc>
        <w:tc>
          <w:tcPr>
            <w:tcW w:w="2551" w:type="dxa"/>
            <w:vAlign w:val="center"/>
          </w:tcPr>
          <w:p>
            <w:pPr>
              <w:pStyle w:val="11"/>
            </w:pPr>
            <w:r>
              <w:t>33.06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16.54</w:t>
            </w:r>
          </w:p>
        </w:tc>
        <w:tc>
          <w:tcPr>
            <w:tcW w:w="2551" w:type="dxa"/>
            <w:vAlign w:val="center"/>
          </w:tcPr>
          <w:p>
            <w:pPr>
              <w:pStyle w:val="11"/>
            </w:pPr>
            <w:r>
              <w:t>16.54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14.13</w:t>
            </w:r>
          </w:p>
        </w:tc>
        <w:tc>
          <w:tcPr>
            <w:tcW w:w="2551" w:type="dxa"/>
            <w:vAlign w:val="center"/>
          </w:tcPr>
          <w:p>
            <w:pPr>
              <w:pStyle w:val="11"/>
            </w:pPr>
            <w:r>
              <w:t>14.13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103.20</w:t>
            </w:r>
          </w:p>
        </w:tc>
        <w:tc>
          <w:tcPr>
            <w:tcW w:w="2551" w:type="dxa"/>
            <w:vAlign w:val="center"/>
          </w:tcPr>
          <w:p>
            <w:pPr>
              <w:pStyle w:val="11"/>
            </w:pPr>
            <w:r>
              <w:t>103.20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6.43</w:t>
            </w:r>
          </w:p>
        </w:tc>
        <w:tc>
          <w:tcPr>
            <w:tcW w:w="2551" w:type="dxa"/>
            <w:vAlign w:val="center"/>
          </w:tcPr>
          <w:p>
            <w:pPr>
              <w:pStyle w:val="11"/>
            </w:pPr>
          </w:p>
        </w:tc>
        <w:tc>
          <w:tcPr>
            <w:tcW w:w="2551" w:type="dxa"/>
            <w:vAlign w:val="center"/>
          </w:tcPr>
          <w:p>
            <w:pPr>
              <w:pStyle w:val="11"/>
            </w:pPr>
            <w:r>
              <w:t>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2.48</w:t>
            </w:r>
          </w:p>
        </w:tc>
        <w:tc>
          <w:tcPr>
            <w:tcW w:w="2551" w:type="dxa"/>
            <w:vAlign w:val="center"/>
          </w:tcPr>
          <w:p>
            <w:pPr>
              <w:pStyle w:val="11"/>
            </w:pPr>
          </w:p>
        </w:tc>
        <w:tc>
          <w:tcPr>
            <w:tcW w:w="2551"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2.84</w:t>
            </w:r>
          </w:p>
        </w:tc>
        <w:tc>
          <w:tcPr>
            <w:tcW w:w="2551" w:type="dxa"/>
            <w:vAlign w:val="center"/>
          </w:tcPr>
          <w:p>
            <w:pPr>
              <w:pStyle w:val="11"/>
            </w:pPr>
          </w:p>
        </w:tc>
        <w:tc>
          <w:tcPr>
            <w:tcW w:w="2551" w:type="dxa"/>
            <w:vAlign w:val="center"/>
          </w:tcPr>
          <w:p>
            <w:pPr>
              <w:pStyle w:val="11"/>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1.11</w:t>
            </w:r>
          </w:p>
        </w:tc>
        <w:tc>
          <w:tcPr>
            <w:tcW w:w="2551" w:type="dxa"/>
            <w:vAlign w:val="center"/>
          </w:tcPr>
          <w:p>
            <w:pPr>
              <w:pStyle w:val="11"/>
            </w:pPr>
          </w:p>
        </w:tc>
        <w:tc>
          <w:tcPr>
            <w:tcW w:w="2551"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55.13</w:t>
            </w:r>
          </w:p>
        </w:tc>
        <w:tc>
          <w:tcPr>
            <w:tcW w:w="2551" w:type="dxa"/>
            <w:vAlign w:val="center"/>
          </w:tcPr>
          <w:p>
            <w:pPr>
              <w:pStyle w:val="11"/>
            </w:pPr>
            <w:r>
              <w:t>55.13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2.76</w:t>
            </w:r>
          </w:p>
        </w:tc>
        <w:tc>
          <w:tcPr>
            <w:tcW w:w="2551" w:type="dxa"/>
            <w:vAlign w:val="center"/>
          </w:tcPr>
          <w:p>
            <w:pPr>
              <w:pStyle w:val="11"/>
            </w:pPr>
            <w:r>
              <w:t>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41.28</w:t>
            </w:r>
          </w:p>
        </w:tc>
        <w:tc>
          <w:tcPr>
            <w:tcW w:w="2551" w:type="dxa"/>
            <w:vAlign w:val="center"/>
          </w:tcPr>
          <w:p>
            <w:pPr>
              <w:pStyle w:val="11"/>
            </w:pPr>
            <w:r>
              <w:t>41.28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1029.87</w:t>
            </w:r>
          </w:p>
        </w:tc>
        <w:tc>
          <w:tcPr>
            <w:tcW w:w="2551" w:type="dxa"/>
            <w:vAlign w:val="center"/>
          </w:tcPr>
          <w:p>
            <w:pPr>
              <w:pStyle w:val="15"/>
            </w:pPr>
          </w:p>
        </w:tc>
        <w:tc>
          <w:tcPr>
            <w:tcW w:w="2551" w:type="dxa"/>
            <w:vAlign w:val="center"/>
          </w:tcPr>
          <w:p>
            <w:pPr>
              <w:pStyle w:val="15"/>
            </w:pPr>
            <w:r>
              <w:t>1029.87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1029.87</w:t>
            </w:r>
          </w:p>
        </w:tc>
        <w:tc>
          <w:tcPr>
            <w:tcW w:w="2551" w:type="dxa"/>
            <w:vAlign w:val="center"/>
          </w:tcPr>
          <w:p>
            <w:pPr>
              <w:pStyle w:val="11"/>
            </w:pPr>
          </w:p>
        </w:tc>
        <w:tc>
          <w:tcPr>
            <w:tcW w:w="2551" w:type="dxa"/>
            <w:vAlign w:val="center"/>
          </w:tcPr>
          <w:p>
            <w:pPr>
              <w:pStyle w:val="11"/>
            </w:pPr>
            <w:r>
              <w:t>1029.87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1029.87</w:t>
            </w:r>
          </w:p>
        </w:tc>
        <w:tc>
          <w:tcPr>
            <w:tcW w:w="2551" w:type="dxa"/>
            <w:vAlign w:val="center"/>
          </w:tcPr>
          <w:p>
            <w:pPr>
              <w:pStyle w:val="11"/>
            </w:pPr>
          </w:p>
        </w:tc>
        <w:tc>
          <w:tcPr>
            <w:tcW w:w="2551" w:type="dxa"/>
            <w:vAlign w:val="center"/>
          </w:tcPr>
          <w:p>
            <w:pPr>
              <w:pStyle w:val="11"/>
            </w:pPr>
            <w:r>
              <w:t>1029.87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1029.87</w:t>
            </w:r>
          </w:p>
        </w:tc>
        <w:tc>
          <w:tcPr>
            <w:tcW w:w="2551" w:type="dxa"/>
            <w:vAlign w:val="center"/>
          </w:tcPr>
          <w:p>
            <w:pPr>
              <w:pStyle w:val="11"/>
            </w:pPr>
          </w:p>
        </w:tc>
        <w:tc>
          <w:tcPr>
            <w:tcW w:w="2551" w:type="dxa"/>
            <w:vAlign w:val="center"/>
          </w:tcPr>
          <w:p>
            <w:pPr>
              <w:pStyle w:val="11"/>
            </w:pPr>
            <w:r>
              <w:t>1029.87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石家庄市鹿泉区地方公路管理站2022年单位预算信息公开情况说明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、《地方预决算公开操作规程》和《关于进一步推进预算公开工作的实施意见》规定，现将石家庄市鹿泉区地方公路管理站2022年单位预算公开如下：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1.负责拟定和编制全区县乡公路规划及年度计划。</w:t>
      </w:r>
    </w:p>
    <w:p>
      <w:pPr>
        <w:pStyle w:val="25"/>
      </w:pPr>
      <w:r>
        <w:t>2.负责乡级公路新建、拓宽、大修的审批和立项。</w:t>
      </w:r>
    </w:p>
    <w:p>
      <w:pPr>
        <w:pStyle w:val="25"/>
      </w:pPr>
      <w:r>
        <w:t>3.对乡级公路的养护、管理工作进行监督和技术指导。</w:t>
      </w:r>
    </w:p>
    <w:p>
      <w:pPr>
        <w:pStyle w:val="25"/>
      </w:pPr>
      <w:r>
        <w:t>4.负责组织全市区地方公路的养护及管理人员的培训。</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石家庄市鹿泉区地方公路管理站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石家庄市鹿泉区地方公路管理站的</w:t>
      </w:r>
      <w:r>
        <w:rPr>
          <w:rFonts w:hint="eastAsia" w:eastAsia="方正仿宋_GBK"/>
          <w:color w:val="000000"/>
          <w:sz w:val="28"/>
          <w:lang w:eastAsia="zh-CN"/>
        </w:rPr>
        <w:t>全部</w:t>
      </w:r>
      <w:r>
        <w:rPr>
          <w:rFonts w:hint="eastAsia" w:eastAsia="方正仿宋_GBK"/>
          <w:color w:val="000000"/>
          <w:sz w:val="28"/>
        </w:rPr>
        <w:t>收支包含在单位预算中。</w:t>
      </w:r>
    </w:p>
    <w:p>
      <w:pPr>
        <w:pStyle w:val="26"/>
      </w:pPr>
      <w:r>
        <w:t>1、收入说明</w:t>
      </w:r>
    </w:p>
    <w:p>
      <w:pPr>
        <w:pStyle w:val="26"/>
      </w:pPr>
      <w:r>
        <w:t>反映本单位当年全部收入。2022年预算收入1702.33万元，其中：公共预算收入672.46万元，基金预算收入1029.87万元。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1702.33万元，其中基本支出521.17万元，包括人员经费514.74万元和日常公用经费6.43万元；项目支出1181.16万元，主要为</w:t>
      </w:r>
      <w:r>
        <w:rPr>
          <w:rFonts w:hint="eastAsia"/>
        </w:rPr>
        <w:t>地方站绿化租地费</w:t>
      </w:r>
      <w:r>
        <w:rPr>
          <w:rFonts w:hint="eastAsia"/>
          <w:lang w:val="en-US" w:eastAsia="zh-CN"/>
        </w:rPr>
        <w:t>57.91万元；地方站公路养护资金845.54万元；红旗大街整治提升工程15.4万元；地方站军队退役人员工资16.38万元；鹿泉区和平路整治提升工程费用16.7万元；青银高速辅道槐安路南侧匝道工程26.38万元；白鹿泉乡谷家峪进村路水毁抢修工程17.2万元；红旗大街三环至元氏界公路大修工程92万元；2022年农村公路建设养护发展专项资金(日常养护)35万元；御园路裸土及非机动车道，人行道综合整治提升工程16.2万元；地方站融雪剂2万元；山前大道大气污染治理专项资金40万元，合计1181.16万元</w:t>
      </w:r>
      <w:r>
        <w:t>。</w:t>
      </w:r>
    </w:p>
    <w:p>
      <w:pPr>
        <w:pStyle w:val="26"/>
      </w:pPr>
      <w:r>
        <w:t>3、比上年增减情况</w:t>
      </w:r>
    </w:p>
    <w:p>
      <w:pPr>
        <w:pStyle w:val="26"/>
      </w:pPr>
      <w:r>
        <w:t>2022年预算收支安排1702.33万元，较2021年预算增加73.96万元，其中：基本支出增加50.53万元，主要为人员经费支出增加；项目支出增加23.43万元，主要为</w:t>
      </w:r>
      <w:r>
        <w:rPr>
          <w:rFonts w:hint="eastAsia"/>
          <w:lang w:val="en-US" w:eastAsia="zh-CN"/>
        </w:rPr>
        <w:t>红旗大街整治提升工程、鹿泉区和平路整治提升工程费用、白鹿泉乡谷家峪进村路水毁抢修工程、御园路裸土及非机动车道，人行道综合整治提升工程及022年农村公路建设养护发展专项资金(日常养护)</w:t>
      </w:r>
      <w:r>
        <w:t>增加</w:t>
      </w:r>
      <w:r>
        <w:rPr>
          <w:rFonts w:hint="eastAsia"/>
          <w:lang w:eastAsia="zh-CN"/>
        </w:rPr>
        <w:t>，</w:t>
      </w:r>
      <w:r>
        <w:rPr>
          <w:rFonts w:hint="eastAsia"/>
          <w:lang w:val="en-US" w:eastAsia="zh-CN"/>
        </w:rPr>
        <w:t>其余项目较2021年度均有减少，整体增加23.43万元</w:t>
      </w:r>
      <w:r>
        <w:t>。</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2022年，我单位运行经费共计安排6.43万元，主要用于福利费、工会经费、党组织活动经费等支出。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2022年，我单位无财政拨款“三公”经费预算。</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1、2022年农村公路建设养护发展专项资金(日常养护)绩效目标表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1.完成18公路建设任务；路网结构和公路路况进一步优化和改善，公路通行能力进一步提升。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支持农村公路建设改造（公里）</w:t>
            </w:r>
          </w:p>
        </w:tc>
        <w:tc>
          <w:tcPr>
            <w:tcW w:w="2835" w:type="dxa"/>
            <w:vAlign w:val="center"/>
          </w:tcPr>
          <w:p>
            <w:pPr>
              <w:pStyle w:val="12"/>
            </w:pPr>
            <w:r>
              <w:t>实际改造工作里程</w:t>
            </w:r>
          </w:p>
        </w:tc>
        <w:tc>
          <w:tcPr>
            <w:tcW w:w="2551" w:type="dxa"/>
            <w:vAlign w:val="center"/>
          </w:tcPr>
          <w:p>
            <w:pPr>
              <w:pStyle w:val="12"/>
            </w:pPr>
            <w:r>
              <w:t>18公里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实际合格里程占总里程的百分比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完成项目时间</w:t>
            </w:r>
          </w:p>
        </w:tc>
        <w:tc>
          <w:tcPr>
            <w:tcW w:w="2835" w:type="dxa"/>
            <w:vAlign w:val="center"/>
          </w:tcPr>
          <w:p>
            <w:pPr>
              <w:pStyle w:val="12"/>
            </w:pPr>
            <w:r>
              <w:t>实际完工时间</w:t>
            </w:r>
          </w:p>
        </w:tc>
        <w:tc>
          <w:tcPr>
            <w:tcW w:w="2551" w:type="dxa"/>
            <w:vAlign w:val="center"/>
          </w:tcPr>
          <w:p>
            <w:pPr>
              <w:pStyle w:val="12"/>
            </w:pPr>
            <w:r>
              <w:t>2022年6月份之前完成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工程项目成本</w:t>
            </w:r>
          </w:p>
        </w:tc>
        <w:tc>
          <w:tcPr>
            <w:tcW w:w="2835" w:type="dxa"/>
            <w:vAlign w:val="center"/>
          </w:tcPr>
          <w:p>
            <w:pPr>
              <w:pStyle w:val="12"/>
            </w:pPr>
            <w:r>
              <w:t>实际支付的成本</w:t>
            </w:r>
          </w:p>
        </w:tc>
        <w:tc>
          <w:tcPr>
            <w:tcW w:w="2551" w:type="dxa"/>
            <w:vAlign w:val="center"/>
          </w:tcPr>
          <w:p>
            <w:pPr>
              <w:pStyle w:val="12"/>
            </w:pPr>
            <w:r>
              <w:t>35万元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明显促进经济发展水平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2835" w:type="dxa"/>
            <w:vAlign w:val="center"/>
          </w:tcPr>
          <w:p>
            <w:pPr>
              <w:pStyle w:val="12"/>
            </w:pPr>
            <w:r>
              <w:t>提升公共服务水平</w:t>
            </w:r>
          </w:p>
        </w:tc>
        <w:tc>
          <w:tcPr>
            <w:tcW w:w="2551" w:type="dxa"/>
            <w:vAlign w:val="center"/>
          </w:tcPr>
          <w:p>
            <w:pPr>
              <w:pStyle w:val="12"/>
            </w:pPr>
            <w:r>
              <w:t>明显提升经济发展水平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2835" w:type="dxa"/>
            <w:vAlign w:val="center"/>
          </w:tcPr>
          <w:p>
            <w:pPr>
              <w:pStyle w:val="12"/>
            </w:pPr>
            <w:r>
              <w:t>实际满意人数占总人数的百分比</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2、白鹿泉乡谷家峪进村路水毁抢修工程绩效目标表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1.修建谷家峪进村路挡墙60米及西薛庄水库翼墙1处，尽快恢复通行，达到群众满意。对谷家峪进村路挡墙及西薛庄水库翼墙进行抢修，尽快恢复通行，达到群众满意。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2021年完工的工程量占总工程量的百分比</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维修挡墙数量</w:t>
            </w:r>
          </w:p>
        </w:tc>
        <w:tc>
          <w:tcPr>
            <w:tcW w:w="2835" w:type="dxa"/>
            <w:vAlign w:val="center"/>
          </w:tcPr>
          <w:p>
            <w:pPr>
              <w:pStyle w:val="12"/>
            </w:pPr>
            <w:r>
              <w:t>维修挡墙长度</w:t>
            </w:r>
          </w:p>
        </w:tc>
        <w:tc>
          <w:tcPr>
            <w:tcW w:w="2551" w:type="dxa"/>
            <w:vAlign w:val="center"/>
          </w:tcPr>
          <w:p>
            <w:pPr>
              <w:pStyle w:val="12"/>
            </w:pPr>
            <w:r>
              <w:t>60米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维修翼墙数量</w:t>
            </w:r>
          </w:p>
        </w:tc>
        <w:tc>
          <w:tcPr>
            <w:tcW w:w="2835" w:type="dxa"/>
            <w:vAlign w:val="center"/>
          </w:tcPr>
          <w:p>
            <w:pPr>
              <w:pStyle w:val="12"/>
            </w:pPr>
            <w:r>
              <w:t>维修翼墙多少处</w:t>
            </w:r>
          </w:p>
        </w:tc>
        <w:tc>
          <w:tcPr>
            <w:tcW w:w="2551" w:type="dxa"/>
            <w:vAlign w:val="center"/>
          </w:tcPr>
          <w:p>
            <w:pPr>
              <w:pStyle w:val="12"/>
            </w:pPr>
            <w:r>
              <w:t>1处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水毁维修成本</w:t>
            </w:r>
          </w:p>
        </w:tc>
        <w:tc>
          <w:tcPr>
            <w:tcW w:w="2835" w:type="dxa"/>
            <w:vAlign w:val="center"/>
          </w:tcPr>
          <w:p>
            <w:pPr>
              <w:pStyle w:val="12"/>
            </w:pPr>
            <w:r>
              <w:t>水毁维修总成本</w:t>
            </w:r>
          </w:p>
        </w:tc>
        <w:tc>
          <w:tcPr>
            <w:tcW w:w="2551" w:type="dxa"/>
            <w:vAlign w:val="center"/>
          </w:tcPr>
          <w:p>
            <w:pPr>
              <w:pStyle w:val="12"/>
            </w:pPr>
            <w:r>
              <w:t>40.44万元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抢修完成后，将恢复通行，恢复道路正常功能</w:t>
            </w:r>
          </w:p>
        </w:tc>
        <w:tc>
          <w:tcPr>
            <w:tcW w:w="2551" w:type="dxa"/>
            <w:vAlign w:val="center"/>
          </w:tcPr>
          <w:p>
            <w:pPr>
              <w:pStyle w:val="12"/>
            </w:pPr>
            <w:r>
              <w:t>抢修完成后，将恢复通行，恢复道路正常功能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道路使用的可持续性</w:t>
            </w:r>
          </w:p>
        </w:tc>
        <w:tc>
          <w:tcPr>
            <w:tcW w:w="2835" w:type="dxa"/>
            <w:vAlign w:val="center"/>
          </w:tcPr>
          <w:p>
            <w:pPr>
              <w:pStyle w:val="12"/>
            </w:pPr>
            <w:r>
              <w:t>道路使用时间</w:t>
            </w:r>
          </w:p>
        </w:tc>
        <w:tc>
          <w:tcPr>
            <w:tcW w:w="2551" w:type="dxa"/>
            <w:vAlign w:val="center"/>
          </w:tcPr>
          <w:p>
            <w:pPr>
              <w:pStyle w:val="12"/>
            </w:pPr>
            <w:r>
              <w:t>≥20年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3、地方站公路养护资金绩效目标表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1.完成23条农村公路近1386653.7平米道路日常养护、绿化，达到道路无破损、无坑洼，路面无尘无垃圾，保持湿度，无死树，灌溉及时，绿化达标，提升公路运行质量，达到群众满意。</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绿化护理次数</w:t>
            </w:r>
          </w:p>
        </w:tc>
        <w:tc>
          <w:tcPr>
            <w:tcW w:w="2835" w:type="dxa"/>
            <w:vAlign w:val="center"/>
          </w:tcPr>
          <w:p>
            <w:pPr>
              <w:pStyle w:val="12"/>
            </w:pPr>
            <w:r>
              <w:t>每天绿化护理次数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10.5元/平米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日常养护车辆运转保障率</w:t>
            </w:r>
          </w:p>
        </w:tc>
        <w:tc>
          <w:tcPr>
            <w:tcW w:w="2835" w:type="dxa"/>
            <w:vAlign w:val="center"/>
          </w:tcPr>
          <w:p>
            <w:pPr>
              <w:pStyle w:val="12"/>
            </w:pPr>
            <w:r>
              <w:t>正常运转的养护车辆占总养护车辆的百分比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日常养护保障车辆数</w:t>
            </w:r>
          </w:p>
        </w:tc>
        <w:tc>
          <w:tcPr>
            <w:tcW w:w="2835" w:type="dxa"/>
            <w:vAlign w:val="center"/>
          </w:tcPr>
          <w:p>
            <w:pPr>
              <w:pStyle w:val="12"/>
            </w:pPr>
            <w:r>
              <w:t>日常养护保障车辆数</w:t>
            </w:r>
          </w:p>
        </w:tc>
        <w:tc>
          <w:tcPr>
            <w:tcW w:w="2551" w:type="dxa"/>
            <w:vAlign w:val="center"/>
          </w:tcPr>
          <w:p>
            <w:pPr>
              <w:pStyle w:val="12"/>
            </w:pPr>
            <w:r>
              <w:t>18辆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绿化管护成本</w:t>
            </w:r>
          </w:p>
        </w:tc>
        <w:tc>
          <w:tcPr>
            <w:tcW w:w="2835" w:type="dxa"/>
            <w:vAlign w:val="center"/>
          </w:tcPr>
          <w:p>
            <w:pPr>
              <w:pStyle w:val="12"/>
            </w:pPr>
            <w:r>
              <w:t>每平米绿化管护成本</w:t>
            </w:r>
          </w:p>
        </w:tc>
        <w:tc>
          <w:tcPr>
            <w:tcW w:w="2551" w:type="dxa"/>
            <w:vAlign w:val="center"/>
          </w:tcPr>
          <w:p>
            <w:pPr>
              <w:pStyle w:val="12"/>
            </w:pPr>
            <w:r>
              <w:t>7元/平米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公路养护工作按时完成率（%）</w:t>
            </w:r>
          </w:p>
        </w:tc>
        <w:tc>
          <w:tcPr>
            <w:tcW w:w="2835" w:type="dxa"/>
            <w:vAlign w:val="center"/>
          </w:tcPr>
          <w:p>
            <w:pPr>
              <w:pStyle w:val="12"/>
            </w:pPr>
            <w:r>
              <w:t>按时完成公路养护工作占总养护工作量的比例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23条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道路管护面积</w:t>
            </w:r>
          </w:p>
        </w:tc>
        <w:tc>
          <w:tcPr>
            <w:tcW w:w="2835" w:type="dxa"/>
            <w:vAlign w:val="center"/>
          </w:tcPr>
          <w:p>
            <w:pPr>
              <w:pStyle w:val="12"/>
            </w:pPr>
            <w:r>
              <w:t>实际道路管护面积</w:t>
            </w:r>
          </w:p>
        </w:tc>
        <w:tc>
          <w:tcPr>
            <w:tcW w:w="2551" w:type="dxa"/>
            <w:vAlign w:val="center"/>
          </w:tcPr>
          <w:p>
            <w:pPr>
              <w:pStyle w:val="12"/>
            </w:pPr>
            <w:r>
              <w:t>≥1386653.7平方米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2835" w:type="dxa"/>
            <w:vAlign w:val="center"/>
          </w:tcPr>
          <w:p>
            <w:pPr>
              <w:pStyle w:val="12"/>
            </w:pPr>
            <w:r>
              <w:t>实际绿化管护面积</w:t>
            </w:r>
          </w:p>
        </w:tc>
        <w:tc>
          <w:tcPr>
            <w:tcW w:w="2551" w:type="dxa"/>
            <w:vAlign w:val="center"/>
          </w:tcPr>
          <w:p>
            <w:pPr>
              <w:pStyle w:val="12"/>
            </w:pPr>
            <w:r>
              <w:t>≥193687平方米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所养护道路路面完好率</w:t>
            </w:r>
          </w:p>
        </w:tc>
        <w:tc>
          <w:tcPr>
            <w:tcW w:w="2835" w:type="dxa"/>
            <w:vAlign w:val="center"/>
          </w:tcPr>
          <w:p>
            <w:pPr>
              <w:pStyle w:val="12"/>
            </w:pPr>
            <w:r>
              <w:t>路面完好的农村公路里程占养护总里程的百分比</w:t>
            </w:r>
          </w:p>
        </w:tc>
        <w:tc>
          <w:tcPr>
            <w:tcW w:w="2551" w:type="dxa"/>
            <w:vAlign w:val="center"/>
          </w:tcPr>
          <w:p>
            <w:pPr>
              <w:pStyle w:val="12"/>
            </w:pPr>
            <w:r>
              <w:t>≥90%</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4、地方站军队退役人员工资绩效目标表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1.确保3名军队退役人员按时、足额发放各项工资，做好退役军人安置工作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退役军人工资及取暖费发放人数</w:t>
            </w:r>
          </w:p>
        </w:tc>
        <w:tc>
          <w:tcPr>
            <w:tcW w:w="2835" w:type="dxa"/>
            <w:vAlign w:val="center"/>
          </w:tcPr>
          <w:p>
            <w:pPr>
              <w:pStyle w:val="12"/>
            </w:pPr>
            <w:r>
              <w:t>全部退役军人</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根据人均标准发放</w:t>
            </w:r>
          </w:p>
        </w:tc>
        <w:tc>
          <w:tcPr>
            <w:tcW w:w="2551" w:type="dxa"/>
            <w:vAlign w:val="center"/>
          </w:tcPr>
          <w:p>
            <w:pPr>
              <w:pStyle w:val="12"/>
            </w:pPr>
            <w:r>
              <w:t>3300元/月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根据3人合计工资标准发放</w:t>
            </w:r>
          </w:p>
        </w:tc>
        <w:tc>
          <w:tcPr>
            <w:tcW w:w="2551" w:type="dxa"/>
            <w:vAlign w:val="center"/>
          </w:tcPr>
          <w:p>
            <w:pPr>
              <w:pStyle w:val="12"/>
            </w:pPr>
            <w:r>
              <w:t>9900元/月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工资及各项费用发放及时率(%)</w:t>
            </w:r>
          </w:p>
        </w:tc>
        <w:tc>
          <w:tcPr>
            <w:tcW w:w="2835" w:type="dxa"/>
            <w:vAlign w:val="center"/>
          </w:tcPr>
          <w:p>
            <w:pPr>
              <w:pStyle w:val="12"/>
            </w:pPr>
            <w:r>
              <w:t>退役军人每月按时发放</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补助对象满意度</w:t>
            </w:r>
          </w:p>
        </w:tc>
        <w:tc>
          <w:tcPr>
            <w:tcW w:w="2835" w:type="dxa"/>
            <w:vAlign w:val="center"/>
          </w:tcPr>
          <w:p>
            <w:pPr>
              <w:pStyle w:val="12"/>
            </w:pPr>
            <w:r>
              <w:t>补助对象满意度</w:t>
            </w:r>
          </w:p>
        </w:tc>
        <w:tc>
          <w:tcPr>
            <w:tcW w:w="2551" w:type="dxa"/>
            <w:vAlign w:val="center"/>
          </w:tcPr>
          <w:p>
            <w:pPr>
              <w:pStyle w:val="12"/>
            </w:pPr>
            <w:r>
              <w:t>100%</w:t>
            </w:r>
          </w:p>
        </w:tc>
        <w:tc>
          <w:tcPr>
            <w:tcW w:w="2268"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1.完成我单位2022年用地任务，此款项用于我单位2022年5个道路约248.38亩绿化租地费用，按合同约定金额及时拨付，满足居民绿化及公路用地需求。</w:t>
            </w:r>
          </w:p>
          <w:p>
            <w:pPr>
              <w:pStyle w:val="12"/>
            </w:pPr>
            <w:r>
              <w:t>2.完成我单位2022年用地任务，此款项用于我单位2022年5个道路约248.38亩绿化租地费用，按合同约定金额及时拨付，满足居民绿化及公路用地需求。</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w:t>
            </w:r>
          </w:p>
        </w:tc>
        <w:tc>
          <w:tcPr>
            <w:tcW w:w="2551" w:type="dxa"/>
            <w:vAlign w:val="center"/>
          </w:tcPr>
          <w:p>
            <w:pPr>
              <w:pStyle w:val="12"/>
            </w:pPr>
            <w:r>
              <w:t>248.38亩</w:t>
            </w:r>
          </w:p>
        </w:tc>
        <w:tc>
          <w:tcPr>
            <w:tcW w:w="2268" w:type="dxa"/>
            <w:vAlign w:val="center"/>
          </w:tcPr>
          <w:p>
            <w:pPr>
              <w:pStyle w:val="12"/>
            </w:pPr>
            <w:r>
              <w:t>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工作计划及租各项目的绿化租地合同（或协议）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6条道路绿化租地每亩租地的费用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按亩数计算全年总税金费用（增值税、附加税、印花税）</w:t>
            </w:r>
          </w:p>
        </w:tc>
        <w:tc>
          <w:tcPr>
            <w:tcW w:w="2551" w:type="dxa"/>
            <w:vAlign w:val="center"/>
          </w:tcPr>
          <w:p>
            <w:pPr>
              <w:pStyle w:val="12"/>
            </w:pPr>
            <w:r>
              <w:t>≤2.53万元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工作计划及租各项目的绿化租地合同（或协议）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公路用地需求达标</w:t>
            </w:r>
          </w:p>
        </w:tc>
        <w:tc>
          <w:tcPr>
            <w:tcW w:w="2835" w:type="dxa"/>
            <w:vAlign w:val="center"/>
          </w:tcPr>
          <w:p>
            <w:pPr>
              <w:pStyle w:val="12"/>
            </w:pPr>
            <w:r>
              <w:t>满足居民公路用地需求的亩数</w:t>
            </w:r>
          </w:p>
        </w:tc>
        <w:tc>
          <w:tcPr>
            <w:tcW w:w="2551" w:type="dxa"/>
            <w:vAlign w:val="center"/>
          </w:tcPr>
          <w:p>
            <w:pPr>
              <w:pStyle w:val="12"/>
            </w:pPr>
            <w:r>
              <w:t>248.38亩</w:t>
            </w:r>
          </w:p>
        </w:tc>
        <w:tc>
          <w:tcPr>
            <w:tcW w:w="2268" w:type="dxa"/>
            <w:vAlign w:val="center"/>
          </w:tcPr>
          <w:p>
            <w:pPr>
              <w:pStyle w:val="12"/>
            </w:pPr>
            <w: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绿地维持率</w:t>
            </w:r>
          </w:p>
        </w:tc>
        <w:tc>
          <w:tcPr>
            <w:tcW w:w="2835" w:type="dxa"/>
            <w:vAlign w:val="center"/>
          </w:tcPr>
          <w:p>
            <w:pPr>
              <w:pStyle w:val="12"/>
            </w:pPr>
            <w:r>
              <w:t>实际绿地亩数占总亩数的百分比</w:t>
            </w:r>
          </w:p>
        </w:tc>
        <w:tc>
          <w:tcPr>
            <w:tcW w:w="2551" w:type="dxa"/>
            <w:vAlign w:val="center"/>
          </w:tcPr>
          <w:p>
            <w:pPr>
              <w:pStyle w:val="12"/>
            </w:pPr>
            <w:r>
              <w:t>≥95%</w:t>
            </w:r>
          </w:p>
        </w:tc>
        <w:tc>
          <w:tcPr>
            <w:tcW w:w="2268" w:type="dxa"/>
            <w:vAlign w:val="center"/>
          </w:tcPr>
          <w:p>
            <w:pPr>
              <w:pStyle w:val="12"/>
            </w:pPr>
            <w:r>
              <w:t>工作计划及租各项目的绿化租地合同（或协议）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≤19.37吨</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2835" w:type="dxa"/>
            <w:vAlign w:val="center"/>
          </w:tcPr>
          <w:p>
            <w:pPr>
              <w:pStyle w:val="12"/>
            </w:pPr>
            <w:r>
              <w:t>融雪剂购置成本</w:t>
            </w:r>
          </w:p>
        </w:tc>
        <w:tc>
          <w:tcPr>
            <w:tcW w:w="2551" w:type="dxa"/>
            <w:vAlign w:val="center"/>
          </w:tcPr>
          <w:p>
            <w:pPr>
              <w:pStyle w:val="12"/>
            </w:pPr>
            <w:r>
              <w:t>≤810元/吨</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融雪剂播撒条数</w:t>
            </w:r>
          </w:p>
        </w:tc>
        <w:tc>
          <w:tcPr>
            <w:tcW w:w="2835" w:type="dxa"/>
            <w:vAlign w:val="center"/>
          </w:tcPr>
          <w:p>
            <w:pPr>
              <w:pStyle w:val="12"/>
            </w:pPr>
            <w:r>
              <w:t>15条道路全部播撒融雪剂</w:t>
            </w:r>
          </w:p>
        </w:tc>
        <w:tc>
          <w:tcPr>
            <w:tcW w:w="2551" w:type="dxa"/>
            <w:vAlign w:val="center"/>
          </w:tcPr>
          <w:p>
            <w:pPr>
              <w:pStyle w:val="12"/>
            </w:pPr>
            <w:r>
              <w:t>15条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公路运行情况及事故数</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群众对融雪效果的满意程度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7、红旗大街三环至元氏界公路大修工程绩效目标表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1.对旧有路面进行改建5.8公里公路里程，加铺混凝土层面12厘米，铺筑18厘米水稳层，对分隔带绿化进行10000平米补充，最终达到提高道路运行能力，提升沿线环境舒适度。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改建公路里程</w:t>
            </w:r>
          </w:p>
        </w:tc>
        <w:tc>
          <w:tcPr>
            <w:tcW w:w="2835" w:type="dxa"/>
            <w:vAlign w:val="center"/>
          </w:tcPr>
          <w:p>
            <w:pPr>
              <w:pStyle w:val="12"/>
            </w:pPr>
            <w:r>
              <w:t>实际修缮里程数</w:t>
            </w:r>
          </w:p>
        </w:tc>
        <w:tc>
          <w:tcPr>
            <w:tcW w:w="2551" w:type="dxa"/>
            <w:vAlign w:val="center"/>
          </w:tcPr>
          <w:p>
            <w:pPr>
              <w:pStyle w:val="12"/>
            </w:pPr>
            <w:r>
              <w:t>5.8公里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加铺沥青混凝土层厚度</w:t>
            </w:r>
          </w:p>
        </w:tc>
        <w:tc>
          <w:tcPr>
            <w:tcW w:w="2835" w:type="dxa"/>
            <w:vAlign w:val="center"/>
          </w:tcPr>
          <w:p>
            <w:pPr>
              <w:pStyle w:val="12"/>
            </w:pPr>
            <w:r>
              <w:t>各段实际加铺沥青层厚度</w:t>
            </w:r>
          </w:p>
        </w:tc>
        <w:tc>
          <w:tcPr>
            <w:tcW w:w="2551" w:type="dxa"/>
            <w:vAlign w:val="center"/>
          </w:tcPr>
          <w:p>
            <w:pPr>
              <w:pStyle w:val="12"/>
            </w:pPr>
            <w:r>
              <w:t>12厘米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加铺沥青混凝土层面积</w:t>
            </w:r>
          </w:p>
        </w:tc>
        <w:tc>
          <w:tcPr>
            <w:tcW w:w="2835" w:type="dxa"/>
            <w:vAlign w:val="center"/>
          </w:tcPr>
          <w:p>
            <w:pPr>
              <w:pStyle w:val="12"/>
            </w:pPr>
            <w:r>
              <w:t>实际加铺沥青层平米数</w:t>
            </w:r>
          </w:p>
        </w:tc>
        <w:tc>
          <w:tcPr>
            <w:tcW w:w="2551" w:type="dxa"/>
            <w:vAlign w:val="center"/>
          </w:tcPr>
          <w:p>
            <w:pPr>
              <w:pStyle w:val="12"/>
            </w:pPr>
            <w:r>
              <w:t>136745平方米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加铺沥青混凝土层面成本</w:t>
            </w:r>
          </w:p>
        </w:tc>
        <w:tc>
          <w:tcPr>
            <w:tcW w:w="2835" w:type="dxa"/>
            <w:vAlign w:val="center"/>
          </w:tcPr>
          <w:p>
            <w:pPr>
              <w:pStyle w:val="12"/>
            </w:pPr>
            <w:r>
              <w:t>加铺沥青混凝土层面成本</w:t>
            </w:r>
          </w:p>
        </w:tc>
        <w:tc>
          <w:tcPr>
            <w:tcW w:w="2551" w:type="dxa"/>
            <w:vAlign w:val="center"/>
          </w:tcPr>
          <w:p>
            <w:pPr>
              <w:pStyle w:val="12"/>
            </w:pPr>
            <w:r>
              <w:t>200元/平米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铺筑水稳碎石层厚度</w:t>
            </w:r>
          </w:p>
        </w:tc>
        <w:tc>
          <w:tcPr>
            <w:tcW w:w="2835" w:type="dxa"/>
            <w:vAlign w:val="center"/>
          </w:tcPr>
          <w:p>
            <w:pPr>
              <w:pStyle w:val="12"/>
            </w:pPr>
            <w:r>
              <w:t>东营村过村路段实际铺筑基层厚度</w:t>
            </w:r>
          </w:p>
        </w:tc>
        <w:tc>
          <w:tcPr>
            <w:tcW w:w="2551" w:type="dxa"/>
            <w:vAlign w:val="center"/>
          </w:tcPr>
          <w:p>
            <w:pPr>
              <w:pStyle w:val="12"/>
            </w:pPr>
            <w:r>
              <w:t>18厘米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铺筑水稳碎石层面积</w:t>
            </w:r>
          </w:p>
        </w:tc>
        <w:tc>
          <w:tcPr>
            <w:tcW w:w="2835" w:type="dxa"/>
            <w:vAlign w:val="center"/>
          </w:tcPr>
          <w:p>
            <w:pPr>
              <w:pStyle w:val="12"/>
            </w:pPr>
            <w:r>
              <w:t>实际铺筑基层平米数</w:t>
            </w:r>
          </w:p>
        </w:tc>
        <w:tc>
          <w:tcPr>
            <w:tcW w:w="2551" w:type="dxa"/>
            <w:vAlign w:val="center"/>
          </w:tcPr>
          <w:p>
            <w:pPr>
              <w:pStyle w:val="12"/>
            </w:pPr>
            <w:r>
              <w:t>18560平方米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铺筑水稳碎石基层成本</w:t>
            </w:r>
          </w:p>
        </w:tc>
        <w:tc>
          <w:tcPr>
            <w:tcW w:w="2835" w:type="dxa"/>
            <w:vAlign w:val="center"/>
          </w:tcPr>
          <w:p>
            <w:pPr>
              <w:pStyle w:val="12"/>
            </w:pPr>
            <w:r>
              <w:t>铺筑水稳碎石基层成本</w:t>
            </w:r>
          </w:p>
        </w:tc>
        <w:tc>
          <w:tcPr>
            <w:tcW w:w="2551" w:type="dxa"/>
            <w:vAlign w:val="center"/>
          </w:tcPr>
          <w:p>
            <w:pPr>
              <w:pStyle w:val="12"/>
            </w:pPr>
            <w:r>
              <w:t>≤80元/平米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道路中央补充绿化分隔带</w:t>
            </w:r>
          </w:p>
        </w:tc>
        <w:tc>
          <w:tcPr>
            <w:tcW w:w="2835" w:type="dxa"/>
            <w:vAlign w:val="center"/>
          </w:tcPr>
          <w:p>
            <w:pPr>
              <w:pStyle w:val="12"/>
            </w:pPr>
            <w:r>
              <w:t>实际补充绿化带数量</w:t>
            </w:r>
          </w:p>
        </w:tc>
        <w:tc>
          <w:tcPr>
            <w:tcW w:w="2551" w:type="dxa"/>
            <w:vAlign w:val="center"/>
          </w:tcPr>
          <w:p>
            <w:pPr>
              <w:pStyle w:val="12"/>
            </w:pPr>
            <w:r>
              <w:t>≥10000平方米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道路中央补充绿化分隔带成本</w:t>
            </w:r>
          </w:p>
        </w:tc>
        <w:tc>
          <w:tcPr>
            <w:tcW w:w="2835" w:type="dxa"/>
            <w:vAlign w:val="center"/>
          </w:tcPr>
          <w:p>
            <w:pPr>
              <w:pStyle w:val="12"/>
            </w:pPr>
            <w:r>
              <w:t>实际补充绿化带成本</w:t>
            </w:r>
          </w:p>
        </w:tc>
        <w:tc>
          <w:tcPr>
            <w:tcW w:w="2551" w:type="dxa"/>
            <w:vAlign w:val="center"/>
          </w:tcPr>
          <w:p>
            <w:pPr>
              <w:pStyle w:val="12"/>
            </w:pPr>
            <w:r>
              <w:t>≤100元/平米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路面进行铣刨成本</w:t>
            </w:r>
          </w:p>
        </w:tc>
        <w:tc>
          <w:tcPr>
            <w:tcW w:w="2835" w:type="dxa"/>
            <w:vAlign w:val="center"/>
          </w:tcPr>
          <w:p>
            <w:pPr>
              <w:pStyle w:val="12"/>
            </w:pPr>
            <w:r>
              <w:t>铣刨成本</w:t>
            </w:r>
          </w:p>
        </w:tc>
        <w:tc>
          <w:tcPr>
            <w:tcW w:w="2551" w:type="dxa"/>
            <w:vAlign w:val="center"/>
          </w:tcPr>
          <w:p>
            <w:pPr>
              <w:pStyle w:val="12"/>
            </w:pPr>
            <w:r>
              <w:t>15元/平米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路面铣刨长度</w:t>
            </w:r>
          </w:p>
        </w:tc>
        <w:tc>
          <w:tcPr>
            <w:tcW w:w="2835" w:type="dxa"/>
            <w:vAlign w:val="center"/>
          </w:tcPr>
          <w:p>
            <w:pPr>
              <w:pStyle w:val="12"/>
            </w:pPr>
            <w:r>
              <w:t>三环至镇前大街铣刨长度</w:t>
            </w:r>
          </w:p>
        </w:tc>
        <w:tc>
          <w:tcPr>
            <w:tcW w:w="2551" w:type="dxa"/>
            <w:vAlign w:val="center"/>
          </w:tcPr>
          <w:p>
            <w:pPr>
              <w:pStyle w:val="12"/>
            </w:pPr>
            <w:r>
              <w:t>3.1千米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路面铣刨长度</w:t>
            </w:r>
          </w:p>
        </w:tc>
        <w:tc>
          <w:tcPr>
            <w:tcW w:w="2835" w:type="dxa"/>
            <w:vAlign w:val="center"/>
          </w:tcPr>
          <w:p>
            <w:pPr>
              <w:pStyle w:val="12"/>
            </w:pPr>
            <w:r>
              <w:t>东营至元氏铣刨长度</w:t>
            </w:r>
          </w:p>
        </w:tc>
        <w:tc>
          <w:tcPr>
            <w:tcW w:w="2551" w:type="dxa"/>
            <w:vAlign w:val="center"/>
          </w:tcPr>
          <w:p>
            <w:pPr>
              <w:pStyle w:val="12"/>
            </w:pPr>
            <w:r>
              <w:t>1.6千米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路面铣刨面积</w:t>
            </w:r>
          </w:p>
        </w:tc>
        <w:tc>
          <w:tcPr>
            <w:tcW w:w="2835" w:type="dxa"/>
            <w:vAlign w:val="center"/>
          </w:tcPr>
          <w:p>
            <w:pPr>
              <w:pStyle w:val="12"/>
            </w:pPr>
            <w:r>
              <w:t>铣刨平米数</w:t>
            </w:r>
          </w:p>
        </w:tc>
        <w:tc>
          <w:tcPr>
            <w:tcW w:w="2551" w:type="dxa"/>
            <w:vAlign w:val="center"/>
          </w:tcPr>
          <w:p>
            <w:pPr>
              <w:pStyle w:val="12"/>
            </w:pPr>
            <w:r>
              <w:t>127465平方米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红旗大街元氏界公路大修工程完工时间</w:t>
            </w:r>
          </w:p>
        </w:tc>
        <w:tc>
          <w:tcPr>
            <w:tcW w:w="2551" w:type="dxa"/>
            <w:vAlign w:val="center"/>
          </w:tcPr>
          <w:p>
            <w:pPr>
              <w:pStyle w:val="12"/>
            </w:pPr>
            <w:r>
              <w:t>2020年12月底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8、红旗大街整治提升工程绩效目标表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1.对起点南200米处便道进行整治提升,铺设1200平米便道砖，种植22棵法桐，铺设3900平米草坪，种植560平米大叶黄杨，施划35个车位线，最终达到道路运行顺畅，停车方面，植被成活率高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铺设草坪面积</w:t>
            </w:r>
          </w:p>
        </w:tc>
        <w:tc>
          <w:tcPr>
            <w:tcW w:w="2835" w:type="dxa"/>
            <w:vAlign w:val="center"/>
          </w:tcPr>
          <w:p>
            <w:pPr>
              <w:pStyle w:val="12"/>
            </w:pPr>
            <w:r>
              <w:t>需铺设草坪面积</w:t>
            </w:r>
          </w:p>
        </w:tc>
        <w:tc>
          <w:tcPr>
            <w:tcW w:w="2551" w:type="dxa"/>
            <w:vAlign w:val="center"/>
          </w:tcPr>
          <w:p>
            <w:pPr>
              <w:pStyle w:val="12"/>
            </w:pPr>
            <w:r>
              <w:t>3900平方米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种植大黄杨面积</w:t>
            </w:r>
          </w:p>
        </w:tc>
        <w:tc>
          <w:tcPr>
            <w:tcW w:w="2835" w:type="dxa"/>
            <w:vAlign w:val="center"/>
          </w:tcPr>
          <w:p>
            <w:pPr>
              <w:pStyle w:val="12"/>
            </w:pPr>
            <w:r>
              <w:t>种植大黄杨面积</w:t>
            </w:r>
          </w:p>
        </w:tc>
        <w:tc>
          <w:tcPr>
            <w:tcW w:w="2551" w:type="dxa"/>
            <w:vAlign w:val="center"/>
          </w:tcPr>
          <w:p>
            <w:pPr>
              <w:pStyle w:val="12"/>
            </w:pPr>
            <w:r>
              <w:t>560平方米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便道整治平米数</w:t>
            </w:r>
          </w:p>
        </w:tc>
        <w:tc>
          <w:tcPr>
            <w:tcW w:w="2835" w:type="dxa"/>
            <w:vAlign w:val="center"/>
          </w:tcPr>
          <w:p>
            <w:pPr>
              <w:pStyle w:val="12"/>
            </w:pPr>
            <w:r>
              <w:t>铺设便道砖平米数</w:t>
            </w:r>
          </w:p>
        </w:tc>
        <w:tc>
          <w:tcPr>
            <w:tcW w:w="2551" w:type="dxa"/>
            <w:vAlign w:val="center"/>
          </w:tcPr>
          <w:p>
            <w:pPr>
              <w:pStyle w:val="12"/>
            </w:pPr>
            <w:r>
              <w:t>1200平米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便道整治成本</w:t>
            </w:r>
          </w:p>
        </w:tc>
        <w:tc>
          <w:tcPr>
            <w:tcW w:w="2835" w:type="dxa"/>
            <w:vAlign w:val="center"/>
          </w:tcPr>
          <w:p>
            <w:pPr>
              <w:pStyle w:val="12"/>
            </w:pPr>
            <w:r>
              <w:t>购买便道砖成本</w:t>
            </w:r>
          </w:p>
        </w:tc>
        <w:tc>
          <w:tcPr>
            <w:tcW w:w="2551" w:type="dxa"/>
            <w:vAlign w:val="center"/>
          </w:tcPr>
          <w:p>
            <w:pPr>
              <w:pStyle w:val="12"/>
            </w:pPr>
            <w:r>
              <w:t>≤85元/平米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停车位建设数</w:t>
            </w:r>
          </w:p>
        </w:tc>
        <w:tc>
          <w:tcPr>
            <w:tcW w:w="2835" w:type="dxa"/>
            <w:vAlign w:val="center"/>
          </w:tcPr>
          <w:p>
            <w:pPr>
              <w:pStyle w:val="12"/>
            </w:pPr>
            <w:r>
              <w:t>停车位建设数</w:t>
            </w:r>
          </w:p>
        </w:tc>
        <w:tc>
          <w:tcPr>
            <w:tcW w:w="2551" w:type="dxa"/>
            <w:vAlign w:val="center"/>
          </w:tcPr>
          <w:p>
            <w:pPr>
              <w:pStyle w:val="12"/>
            </w:pPr>
            <w:r>
              <w:t>35位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植被成活率</w:t>
            </w:r>
          </w:p>
        </w:tc>
        <w:tc>
          <w:tcPr>
            <w:tcW w:w="2835" w:type="dxa"/>
            <w:vAlign w:val="center"/>
          </w:tcPr>
          <w:p>
            <w:pPr>
              <w:pStyle w:val="12"/>
            </w:pPr>
            <w:r>
              <w:t>草坪及树木成活率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种植苗木数量</w:t>
            </w:r>
          </w:p>
        </w:tc>
        <w:tc>
          <w:tcPr>
            <w:tcW w:w="2835" w:type="dxa"/>
            <w:vAlign w:val="center"/>
          </w:tcPr>
          <w:p>
            <w:pPr>
              <w:pStyle w:val="12"/>
            </w:pPr>
            <w:r>
              <w:t>种植法桐数量</w:t>
            </w:r>
          </w:p>
        </w:tc>
        <w:tc>
          <w:tcPr>
            <w:tcW w:w="2551" w:type="dxa"/>
            <w:vAlign w:val="center"/>
          </w:tcPr>
          <w:p>
            <w:pPr>
              <w:pStyle w:val="12"/>
            </w:pPr>
            <w:r>
              <w:t>22棵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9、鹿泉区和平路整治提升工程费用绩效目标表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铺设便道砖平米数</w:t>
            </w:r>
          </w:p>
        </w:tc>
        <w:tc>
          <w:tcPr>
            <w:tcW w:w="2551" w:type="dxa"/>
            <w:vAlign w:val="center"/>
          </w:tcPr>
          <w:p>
            <w:pPr>
              <w:pStyle w:val="12"/>
            </w:pPr>
            <w:r>
              <w:t>1550平米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桥体喷漆修缮数量</w:t>
            </w:r>
          </w:p>
        </w:tc>
        <w:tc>
          <w:tcPr>
            <w:tcW w:w="2835" w:type="dxa"/>
            <w:vAlign w:val="center"/>
          </w:tcPr>
          <w:p>
            <w:pPr>
              <w:pStyle w:val="12"/>
            </w:pPr>
            <w:r>
              <w:t>实际喷漆面积</w:t>
            </w:r>
          </w:p>
        </w:tc>
        <w:tc>
          <w:tcPr>
            <w:tcW w:w="2551" w:type="dxa"/>
            <w:vAlign w:val="center"/>
          </w:tcPr>
          <w:p>
            <w:pPr>
              <w:pStyle w:val="12"/>
            </w:pPr>
            <w:r>
              <w:t>7200平米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便道砖成本</w:t>
            </w:r>
          </w:p>
        </w:tc>
        <w:tc>
          <w:tcPr>
            <w:tcW w:w="2835" w:type="dxa"/>
            <w:vAlign w:val="center"/>
          </w:tcPr>
          <w:p>
            <w:pPr>
              <w:pStyle w:val="12"/>
            </w:pPr>
            <w:r>
              <w:t>实际购买便道砖成本</w:t>
            </w:r>
          </w:p>
        </w:tc>
        <w:tc>
          <w:tcPr>
            <w:tcW w:w="2551" w:type="dxa"/>
            <w:vAlign w:val="center"/>
          </w:tcPr>
          <w:p>
            <w:pPr>
              <w:pStyle w:val="12"/>
            </w:pPr>
            <w:r>
              <w:t>≤75元/平米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修缮水泥面厚度</w:t>
            </w:r>
          </w:p>
        </w:tc>
        <w:tc>
          <w:tcPr>
            <w:tcW w:w="2835" w:type="dxa"/>
            <w:vAlign w:val="center"/>
          </w:tcPr>
          <w:p>
            <w:pPr>
              <w:pStyle w:val="12"/>
            </w:pPr>
            <w:r>
              <w:t>实际修缮水泥面厚度</w:t>
            </w:r>
          </w:p>
        </w:tc>
        <w:tc>
          <w:tcPr>
            <w:tcW w:w="2551" w:type="dxa"/>
            <w:vAlign w:val="center"/>
          </w:tcPr>
          <w:p>
            <w:pPr>
              <w:pStyle w:val="12"/>
            </w:pPr>
            <w:r>
              <w:t>18厘米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树坑石安装数量</w:t>
            </w:r>
          </w:p>
        </w:tc>
        <w:tc>
          <w:tcPr>
            <w:tcW w:w="2835" w:type="dxa"/>
            <w:vAlign w:val="center"/>
          </w:tcPr>
          <w:p>
            <w:pPr>
              <w:pStyle w:val="12"/>
            </w:pPr>
            <w:r>
              <w:t>实际安装树坑石数量</w:t>
            </w:r>
          </w:p>
        </w:tc>
        <w:tc>
          <w:tcPr>
            <w:tcW w:w="2551" w:type="dxa"/>
            <w:vAlign w:val="center"/>
          </w:tcPr>
          <w:p>
            <w:pPr>
              <w:pStyle w:val="12"/>
            </w:pPr>
            <w:r>
              <w:t>750套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植被成活率</w:t>
            </w:r>
          </w:p>
        </w:tc>
        <w:tc>
          <w:tcPr>
            <w:tcW w:w="2835" w:type="dxa"/>
            <w:vAlign w:val="center"/>
          </w:tcPr>
          <w:p>
            <w:pPr>
              <w:pStyle w:val="12"/>
            </w:pPr>
            <w:r>
              <w:t>花灌木成活率</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10、青银高速辅道槐安路南侧匝道工程绩效目标表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1.完成槐安路西延与青银高速辅道衔接工程共396米，新建3道管涵，新建200米护栏，铺设9厘米沥青，36厘米水稳</w:t>
            </w:r>
          </w:p>
          <w:p>
            <w:pPr>
              <w:pStyle w:val="12"/>
            </w:pPr>
            <w:r>
              <w:t>2.保证行人及车辆行车顺畅，达到群众满意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匝道工程按计划完工率</w:t>
            </w:r>
          </w:p>
        </w:tc>
        <w:tc>
          <w:tcPr>
            <w:tcW w:w="2835" w:type="dxa"/>
            <w:vAlign w:val="center"/>
          </w:tcPr>
          <w:p>
            <w:pPr>
              <w:pStyle w:val="12"/>
            </w:pPr>
            <w:r>
              <w:t>工程施工进度工作量占工程完工总量的比率</w:t>
            </w:r>
          </w:p>
        </w:tc>
        <w:tc>
          <w:tcPr>
            <w:tcW w:w="2551" w:type="dxa"/>
            <w:vAlign w:val="center"/>
          </w:tcPr>
          <w:p>
            <w:pPr>
              <w:pStyle w:val="12"/>
            </w:pPr>
            <w:r>
              <w:t>≥90%</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匝道工程单位建设成本</w:t>
            </w:r>
          </w:p>
        </w:tc>
        <w:tc>
          <w:tcPr>
            <w:tcW w:w="2835" w:type="dxa"/>
            <w:vAlign w:val="center"/>
          </w:tcPr>
          <w:p>
            <w:pPr>
              <w:pStyle w:val="12"/>
            </w:pPr>
            <w:r>
              <w:t>每米修缮成本</w:t>
            </w:r>
          </w:p>
        </w:tc>
        <w:tc>
          <w:tcPr>
            <w:tcW w:w="2551" w:type="dxa"/>
            <w:vAlign w:val="center"/>
          </w:tcPr>
          <w:p>
            <w:pPr>
              <w:pStyle w:val="12"/>
            </w:pPr>
            <w:r>
              <w:t>≤5600元/米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其他费用成本</w:t>
            </w:r>
          </w:p>
        </w:tc>
        <w:tc>
          <w:tcPr>
            <w:tcW w:w="2835" w:type="dxa"/>
            <w:vAlign w:val="center"/>
          </w:tcPr>
          <w:p>
            <w:pPr>
              <w:pStyle w:val="12"/>
            </w:pPr>
            <w:r>
              <w:t>征迁费、预备费、其他费用不超预算数</w:t>
            </w:r>
          </w:p>
        </w:tc>
        <w:tc>
          <w:tcPr>
            <w:tcW w:w="2551" w:type="dxa"/>
            <w:vAlign w:val="center"/>
          </w:tcPr>
          <w:p>
            <w:pPr>
              <w:pStyle w:val="12"/>
            </w:pPr>
            <w:r>
              <w:t>≤60万</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衔接道路质量合格率</w:t>
            </w:r>
          </w:p>
        </w:tc>
        <w:tc>
          <w:tcPr>
            <w:tcW w:w="2835" w:type="dxa"/>
            <w:vAlign w:val="center"/>
          </w:tcPr>
          <w:p>
            <w:pPr>
              <w:pStyle w:val="12"/>
            </w:pPr>
            <w:r>
              <w:t>衔接合格的总工程数量占工程完工总量的比例</w:t>
            </w:r>
          </w:p>
          <w:p>
            <w:pPr>
              <w:pStyle w:val="12"/>
            </w:pPr>
          </w:p>
        </w:tc>
        <w:tc>
          <w:tcPr>
            <w:tcW w:w="2551" w:type="dxa"/>
            <w:vAlign w:val="center"/>
          </w:tcPr>
          <w:p>
            <w:pPr>
              <w:pStyle w:val="12"/>
            </w:pPr>
            <w:r>
              <w:t>≥90%</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衔接道路验收合格率</w:t>
            </w:r>
          </w:p>
        </w:tc>
        <w:tc>
          <w:tcPr>
            <w:tcW w:w="2835" w:type="dxa"/>
            <w:vAlign w:val="center"/>
          </w:tcPr>
          <w:p>
            <w:pPr>
              <w:pStyle w:val="12"/>
            </w:pPr>
            <w:r>
              <w:t>衔接工程竣工验收合格占工程总量的百分比</w:t>
            </w:r>
          </w:p>
        </w:tc>
        <w:tc>
          <w:tcPr>
            <w:tcW w:w="2551" w:type="dxa"/>
            <w:vAlign w:val="center"/>
          </w:tcPr>
          <w:p>
            <w:pPr>
              <w:pStyle w:val="12"/>
            </w:pPr>
            <w:r>
              <w:t>100%</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新建圆管涵数量</w:t>
            </w:r>
          </w:p>
        </w:tc>
        <w:tc>
          <w:tcPr>
            <w:tcW w:w="2835" w:type="dxa"/>
            <w:vAlign w:val="center"/>
          </w:tcPr>
          <w:p>
            <w:pPr>
              <w:pStyle w:val="12"/>
            </w:pPr>
            <w:r>
              <w:t>新建圆管涵总量</w:t>
            </w:r>
          </w:p>
        </w:tc>
        <w:tc>
          <w:tcPr>
            <w:tcW w:w="2551" w:type="dxa"/>
            <w:vAlign w:val="center"/>
          </w:tcPr>
          <w:p>
            <w:pPr>
              <w:pStyle w:val="12"/>
            </w:pPr>
            <w:r>
              <w:t>3道</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新建波形护栏长度</w:t>
            </w:r>
          </w:p>
        </w:tc>
        <w:tc>
          <w:tcPr>
            <w:tcW w:w="2835" w:type="dxa"/>
            <w:vAlign w:val="center"/>
          </w:tcPr>
          <w:p>
            <w:pPr>
              <w:pStyle w:val="12"/>
            </w:pPr>
            <w:r>
              <w:t>新建波形护栏总长度</w:t>
            </w:r>
          </w:p>
        </w:tc>
        <w:tc>
          <w:tcPr>
            <w:tcW w:w="2551" w:type="dxa"/>
            <w:vAlign w:val="center"/>
          </w:tcPr>
          <w:p>
            <w:pPr>
              <w:pStyle w:val="12"/>
            </w:pPr>
            <w:r>
              <w:t>200米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衔接道路工程量</w:t>
            </w:r>
          </w:p>
        </w:tc>
        <w:tc>
          <w:tcPr>
            <w:tcW w:w="2835" w:type="dxa"/>
            <w:vAlign w:val="center"/>
          </w:tcPr>
          <w:p>
            <w:pPr>
              <w:pStyle w:val="12"/>
            </w:pPr>
            <w:r>
              <w:t>衔接道路总工程量</w:t>
            </w:r>
          </w:p>
        </w:tc>
        <w:tc>
          <w:tcPr>
            <w:tcW w:w="2551" w:type="dxa"/>
            <w:vAlign w:val="center"/>
          </w:tcPr>
          <w:p>
            <w:pPr>
              <w:pStyle w:val="12"/>
            </w:pPr>
            <w:r>
              <w:t>396米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铺设沥青混凝土面厚度</w:t>
            </w:r>
          </w:p>
        </w:tc>
        <w:tc>
          <w:tcPr>
            <w:tcW w:w="2835" w:type="dxa"/>
            <w:vAlign w:val="center"/>
          </w:tcPr>
          <w:p>
            <w:pPr>
              <w:pStyle w:val="12"/>
            </w:pPr>
            <w:r>
              <w:t>新沥青铺设总厚度</w:t>
            </w:r>
          </w:p>
        </w:tc>
        <w:tc>
          <w:tcPr>
            <w:tcW w:w="2551" w:type="dxa"/>
            <w:vAlign w:val="center"/>
          </w:tcPr>
          <w:p>
            <w:pPr>
              <w:pStyle w:val="12"/>
            </w:pPr>
            <w:r>
              <w:t>9厘米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铺设水泥稳定碎石层厚度</w:t>
            </w:r>
          </w:p>
        </w:tc>
        <w:tc>
          <w:tcPr>
            <w:tcW w:w="2835" w:type="dxa"/>
            <w:vAlign w:val="center"/>
          </w:tcPr>
          <w:p>
            <w:pPr>
              <w:pStyle w:val="12"/>
            </w:pPr>
            <w:r>
              <w:t>新水稳层铺设总厚度</w:t>
            </w:r>
          </w:p>
        </w:tc>
        <w:tc>
          <w:tcPr>
            <w:tcW w:w="2551" w:type="dxa"/>
            <w:vAlign w:val="center"/>
          </w:tcPr>
          <w:p>
            <w:pPr>
              <w:pStyle w:val="12"/>
            </w:pPr>
            <w:r>
              <w:t>36厘米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道路使用年限</w:t>
            </w:r>
          </w:p>
        </w:tc>
        <w:tc>
          <w:tcPr>
            <w:tcW w:w="2551" w:type="dxa"/>
            <w:vAlign w:val="center"/>
          </w:tcPr>
          <w:p>
            <w:pPr>
              <w:pStyle w:val="12"/>
            </w:pPr>
            <w:r>
              <w:t>≥10年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11、山前大道大气污染治理专项资金绩效目标表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1.增加洒水作业频率，全年洒水天数240天，确保3.9公路道路无扬尘，改善路域环境空气质量。</w:t>
            </w:r>
            <w:r>
              <w:tab/>
            </w:r>
            <w:r>
              <w:tab/>
            </w:r>
            <w:r>
              <w:tab/>
            </w:r>
            <w:r>
              <w:tab/>
            </w:r>
            <w:r>
              <w:tab/>
            </w:r>
            <w:r>
              <w:tab/>
            </w:r>
            <w:r>
              <w:tab/>
            </w:r>
          </w:p>
          <w:p>
            <w:pPr>
              <w:pStyle w:val="12"/>
            </w:pPr>
          </w:p>
          <w:p>
            <w:pPr>
              <w:pStyle w:val="12"/>
            </w:pPr>
            <w:r>
              <w:t>2.保持路域环境质量清新，无扬尘，达到群众满意。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大气污染治理成本</w:t>
            </w:r>
          </w:p>
        </w:tc>
        <w:tc>
          <w:tcPr>
            <w:tcW w:w="2835" w:type="dxa"/>
            <w:vAlign w:val="center"/>
          </w:tcPr>
          <w:p>
            <w:pPr>
              <w:pStyle w:val="12"/>
            </w:pPr>
            <w:r>
              <w:t>洒水车洒水成本</w:t>
            </w:r>
          </w:p>
        </w:tc>
        <w:tc>
          <w:tcPr>
            <w:tcW w:w="2551" w:type="dxa"/>
            <w:vAlign w:val="center"/>
          </w:tcPr>
          <w:p>
            <w:pPr>
              <w:pStyle w:val="12"/>
            </w:pPr>
            <w:r>
              <w:t>≤40万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每日道路洒水作业里程数（公里）</w:t>
            </w:r>
          </w:p>
        </w:tc>
        <w:tc>
          <w:tcPr>
            <w:tcW w:w="2835" w:type="dxa"/>
            <w:vAlign w:val="center"/>
          </w:tcPr>
          <w:p>
            <w:pPr>
              <w:pStyle w:val="12"/>
            </w:pPr>
            <w:r>
              <w:t>每日道路洒水作业里程数（公里）</w:t>
            </w:r>
          </w:p>
          <w:p>
            <w:pPr>
              <w:pStyle w:val="12"/>
            </w:pPr>
          </w:p>
        </w:tc>
        <w:tc>
          <w:tcPr>
            <w:tcW w:w="2551" w:type="dxa"/>
            <w:vAlign w:val="center"/>
          </w:tcPr>
          <w:p>
            <w:pPr>
              <w:pStyle w:val="12"/>
            </w:pPr>
            <w:r>
              <w:t>≥3.9公里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大气环境改善情况</w:t>
            </w:r>
          </w:p>
        </w:tc>
        <w:tc>
          <w:tcPr>
            <w:tcW w:w="2835" w:type="dxa"/>
            <w:vAlign w:val="center"/>
          </w:tcPr>
          <w:p>
            <w:pPr>
              <w:pStyle w:val="12"/>
            </w:pPr>
            <w:r>
              <w:t>所洒水道路大气环境改善情况</w:t>
            </w:r>
          </w:p>
        </w:tc>
        <w:tc>
          <w:tcPr>
            <w:tcW w:w="2551" w:type="dxa"/>
            <w:vAlign w:val="center"/>
          </w:tcPr>
          <w:p>
            <w:pPr>
              <w:pStyle w:val="12"/>
            </w:pPr>
            <w:r>
              <w:t>道路附近PM2.5比2020年下降2%</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洒水车作业天数</w:t>
            </w:r>
          </w:p>
        </w:tc>
        <w:tc>
          <w:tcPr>
            <w:tcW w:w="2835" w:type="dxa"/>
            <w:vAlign w:val="center"/>
          </w:tcPr>
          <w:p>
            <w:pPr>
              <w:pStyle w:val="12"/>
            </w:pPr>
            <w:r>
              <w:t>全年洒水天数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大气环境改善</w:t>
            </w:r>
          </w:p>
        </w:tc>
        <w:tc>
          <w:tcPr>
            <w:tcW w:w="2835" w:type="dxa"/>
            <w:vAlign w:val="center"/>
          </w:tcPr>
          <w:p>
            <w:pPr>
              <w:pStyle w:val="12"/>
            </w:pPr>
            <w:r>
              <w:t>所洒水道路大气环境改善情况</w:t>
            </w:r>
          </w:p>
        </w:tc>
        <w:tc>
          <w:tcPr>
            <w:tcW w:w="2551" w:type="dxa"/>
            <w:vAlign w:val="center"/>
          </w:tcPr>
          <w:p>
            <w:pPr>
              <w:pStyle w:val="12"/>
            </w:pPr>
            <w:r>
              <w:t>周边道路空气环境改善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污染治理可持续性</w:t>
            </w:r>
          </w:p>
        </w:tc>
        <w:tc>
          <w:tcPr>
            <w:tcW w:w="2835" w:type="dxa"/>
            <w:vAlign w:val="center"/>
          </w:tcPr>
          <w:p>
            <w:pPr>
              <w:pStyle w:val="12"/>
            </w:pPr>
            <w:r>
              <w:t>所洒水道路pm2.5数值持续达标天数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2835" w:type="dxa"/>
            <w:vAlign w:val="center"/>
          </w:tcPr>
          <w:p>
            <w:pPr>
              <w:pStyle w:val="12"/>
            </w:pPr>
            <w:r>
              <w:t>服务群体调查中，满意和较满意的人数占全部调查人数的比率</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12、御园路裸土及非机动车道，人行道综合整治提升工程绩效目标表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1.1、对破损的主路及非机动车道进行修复，铺设3200平米人行便道、路缘石及树坑石，对路面裂缝进行1800平米沥青罐缝处理；2、项目完成后将让道路更加整洁美观，有利于沿线群众的出行，提升群众满意度。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铺筑5cm沥青面层数量</w:t>
            </w:r>
          </w:p>
        </w:tc>
        <w:tc>
          <w:tcPr>
            <w:tcW w:w="2835" w:type="dxa"/>
            <w:vAlign w:val="center"/>
          </w:tcPr>
          <w:p>
            <w:pPr>
              <w:pStyle w:val="12"/>
            </w:pPr>
            <w:r>
              <w:t>铺筑5cm沥青面层平米数</w:t>
            </w:r>
          </w:p>
        </w:tc>
        <w:tc>
          <w:tcPr>
            <w:tcW w:w="2551" w:type="dxa"/>
            <w:vAlign w:val="center"/>
          </w:tcPr>
          <w:p>
            <w:pPr>
              <w:pStyle w:val="12"/>
            </w:pPr>
            <w:r>
              <w:t>1800平米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此工程完工时间</w:t>
            </w:r>
          </w:p>
        </w:tc>
        <w:tc>
          <w:tcPr>
            <w:tcW w:w="2551" w:type="dxa"/>
            <w:vAlign w:val="center"/>
          </w:tcPr>
          <w:p>
            <w:pPr>
              <w:pStyle w:val="12"/>
            </w:pPr>
            <w:r>
              <w:t>2022年4月份完工</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2835" w:type="dxa"/>
            <w:vAlign w:val="center"/>
          </w:tcPr>
          <w:p>
            <w:pPr>
              <w:pStyle w:val="12"/>
            </w:pPr>
            <w:r>
              <w:t>铺设便道砖平米数</w:t>
            </w:r>
          </w:p>
        </w:tc>
        <w:tc>
          <w:tcPr>
            <w:tcW w:w="2551" w:type="dxa"/>
            <w:vAlign w:val="center"/>
          </w:tcPr>
          <w:p>
            <w:pPr>
              <w:pStyle w:val="12"/>
            </w:pPr>
            <w:r>
              <w:t>3200平米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道路修复成本</w:t>
            </w:r>
          </w:p>
        </w:tc>
        <w:tc>
          <w:tcPr>
            <w:tcW w:w="2835" w:type="dxa"/>
            <w:vAlign w:val="center"/>
          </w:tcPr>
          <w:p>
            <w:pPr>
              <w:pStyle w:val="12"/>
            </w:pPr>
            <w:r>
              <w:t>御园路道路修复成本</w:t>
            </w:r>
          </w:p>
        </w:tc>
        <w:tc>
          <w:tcPr>
            <w:tcW w:w="2551" w:type="dxa"/>
            <w:vAlign w:val="center"/>
          </w:tcPr>
          <w:p>
            <w:pPr>
              <w:pStyle w:val="12"/>
            </w:pPr>
            <w:r>
              <w:t>54.03万元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项目完成后，恢复道路正常使用功能。</w:t>
            </w:r>
          </w:p>
        </w:tc>
        <w:tc>
          <w:tcPr>
            <w:tcW w:w="2551" w:type="dxa"/>
            <w:vAlign w:val="center"/>
          </w:tcPr>
          <w:p>
            <w:pPr>
              <w:pStyle w:val="12"/>
            </w:pPr>
            <w:r>
              <w:t>项目完成后，恢复道路正常使用功能。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2022年，石家庄市鹿泉区地方公路管理站安排政府采购预算115.00万元。具体内容见下表。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石家庄市鹿泉区地方公路管理站小计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地方站公路养护资金</w:t>
            </w:r>
          </w:p>
        </w:tc>
        <w:tc>
          <w:tcPr>
            <w:tcW w:w="964" w:type="dxa"/>
            <w:vAlign w:val="center"/>
          </w:tcPr>
          <w:p>
            <w:pPr>
              <w:pStyle w:val="11"/>
            </w:pPr>
            <w:r>
              <w:t>845.54</w:t>
            </w:r>
          </w:p>
        </w:tc>
        <w:tc>
          <w:tcPr>
            <w:tcW w:w="1134" w:type="dxa"/>
            <w:vAlign w:val="center"/>
          </w:tcPr>
          <w:p>
            <w:pPr>
              <w:pStyle w:val="12"/>
            </w:pPr>
            <w:r>
              <w:t>园林绿化管理服务</w:t>
            </w:r>
          </w:p>
        </w:tc>
        <w:tc>
          <w:tcPr>
            <w:tcW w:w="1134" w:type="dxa"/>
            <w:vAlign w:val="center"/>
          </w:tcPr>
          <w:p>
            <w:pPr>
              <w:pStyle w:val="12"/>
            </w:pPr>
            <w:r>
              <w:t>C1303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115.00</w:t>
            </w:r>
          </w:p>
        </w:tc>
        <w:tc>
          <w:tcPr>
            <w:tcW w:w="964" w:type="dxa"/>
            <w:vAlign w:val="center"/>
          </w:tcPr>
          <w:p>
            <w:pPr>
              <w:pStyle w:val="11"/>
            </w:pPr>
            <w:r>
              <w:t>115.00</w:t>
            </w:r>
          </w:p>
        </w:tc>
        <w:tc>
          <w:tcPr>
            <w:tcW w:w="964" w:type="dxa"/>
            <w:vAlign w:val="center"/>
          </w:tcPr>
          <w:p>
            <w:pPr>
              <w:pStyle w:val="11"/>
            </w:pPr>
          </w:p>
        </w:tc>
        <w:tc>
          <w:tcPr>
            <w:tcW w:w="964" w:type="dxa"/>
            <w:vAlign w:val="center"/>
          </w:tcPr>
          <w:p>
            <w:pPr>
              <w:pStyle w:val="11"/>
            </w:pPr>
            <w:r>
              <w:t>115.00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石家庄市鹿泉区地方公路管理站上年末固定资产金额为887.57万元（详见下表）。本年度拟购置固定资产总额为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348007石家庄市鹿泉区地方公路管理站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1458</w:t>
            </w:r>
          </w:p>
        </w:tc>
        <w:tc>
          <w:tcPr>
            <w:tcW w:w="2835" w:type="dxa"/>
            <w:vAlign w:val="center"/>
          </w:tcPr>
          <w:p>
            <w:pPr>
              <w:pStyle w:val="11"/>
            </w:pPr>
            <w:r>
              <w:t>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1458</w:t>
            </w:r>
          </w:p>
        </w:tc>
        <w:tc>
          <w:tcPr>
            <w:tcW w:w="2835" w:type="dxa"/>
            <w:vAlign w:val="center"/>
          </w:tcPr>
          <w:p>
            <w:pPr>
              <w:pStyle w:val="11"/>
            </w:pPr>
            <w:r>
              <w:t>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29</w:t>
            </w:r>
          </w:p>
        </w:tc>
        <w:tc>
          <w:tcPr>
            <w:tcW w:w="2835" w:type="dxa"/>
            <w:vAlign w:val="center"/>
          </w:tcPr>
          <w:p>
            <w:pPr>
              <w:pStyle w:val="11"/>
            </w:pPr>
            <w:r>
              <w:t>330.17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311</w:t>
            </w:r>
          </w:p>
        </w:tc>
        <w:tc>
          <w:tcPr>
            <w:tcW w:w="2835" w:type="dxa"/>
            <w:vAlign w:val="center"/>
          </w:tcPr>
          <w:p>
            <w:pPr>
              <w:pStyle w:val="11"/>
            </w:pPr>
            <w:r>
              <w:t>328.73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25"/>
      <w:r>
        <w:rPr>
          <w:rFonts w:ascii="方正小标宋_GBK" w:hAnsi="方正小标宋_GBK" w:eastAsia="方正小标宋_GBK" w:cs="方正小标宋_GBK"/>
          <w:color w:val="000000"/>
          <w:sz w:val="44"/>
        </w:rPr>
        <w:t>七、石家庄市鹿泉区公路设计质监中心收支预算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69.86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95.11</w:t>
            </w:r>
          </w:p>
        </w:tc>
        <w:tc>
          <w:tcPr>
            <w:tcW w:w="4535" w:type="dxa"/>
            <w:vAlign w:val="center"/>
          </w:tcPr>
          <w:p>
            <w:pPr>
              <w:pStyle w:val="14"/>
            </w:pPr>
            <w:r>
              <w:t>本年支出合计</w:t>
            </w:r>
          </w:p>
        </w:tc>
        <w:tc>
          <w:tcPr>
            <w:tcW w:w="2126" w:type="dxa"/>
            <w:vAlign w:val="center"/>
          </w:tcPr>
          <w:p>
            <w:pPr>
              <w:pStyle w:val="15"/>
            </w:pPr>
            <w:r>
              <w:t>95.11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95.11</w:t>
            </w:r>
          </w:p>
        </w:tc>
        <w:tc>
          <w:tcPr>
            <w:tcW w:w="4535" w:type="dxa"/>
            <w:vAlign w:val="center"/>
          </w:tcPr>
          <w:p>
            <w:pPr>
              <w:pStyle w:val="14"/>
            </w:pPr>
            <w:r>
              <w:t>支出总计</w:t>
            </w:r>
          </w:p>
        </w:tc>
        <w:tc>
          <w:tcPr>
            <w:tcW w:w="2126" w:type="dxa"/>
            <w:vAlign w:val="center"/>
          </w:tcPr>
          <w:p>
            <w:pPr>
              <w:pStyle w:val="15"/>
            </w:pPr>
            <w:r>
              <w:t>95.11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95.11</w:t>
            </w:r>
          </w:p>
        </w:tc>
        <w:tc>
          <w:tcPr>
            <w:tcW w:w="1134" w:type="dxa"/>
            <w:vAlign w:val="center"/>
          </w:tcPr>
          <w:p>
            <w:pPr>
              <w:pStyle w:val="15"/>
            </w:pPr>
            <w:r>
              <w:t>95.11</w:t>
            </w:r>
          </w:p>
        </w:tc>
        <w:tc>
          <w:tcPr>
            <w:tcW w:w="1134" w:type="dxa"/>
            <w:vAlign w:val="center"/>
          </w:tcPr>
          <w:p>
            <w:pPr>
              <w:pStyle w:val="15"/>
            </w:pPr>
            <w:r>
              <w:t>95.11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r>
              <w:t>10.10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6.68</w:t>
            </w:r>
          </w:p>
        </w:tc>
        <w:tc>
          <w:tcPr>
            <w:tcW w:w="1134" w:type="dxa"/>
            <w:vAlign w:val="center"/>
          </w:tcPr>
          <w:p>
            <w:pPr>
              <w:pStyle w:val="11"/>
            </w:pPr>
            <w:r>
              <w:t>6.68</w:t>
            </w:r>
          </w:p>
        </w:tc>
        <w:tc>
          <w:tcPr>
            <w:tcW w:w="1134" w:type="dxa"/>
            <w:vAlign w:val="center"/>
          </w:tcPr>
          <w:p>
            <w:pPr>
              <w:pStyle w:val="11"/>
            </w:pPr>
            <w:r>
              <w:t>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6.68</w:t>
            </w:r>
          </w:p>
        </w:tc>
        <w:tc>
          <w:tcPr>
            <w:tcW w:w="1134" w:type="dxa"/>
            <w:vAlign w:val="center"/>
          </w:tcPr>
          <w:p>
            <w:pPr>
              <w:pStyle w:val="11"/>
            </w:pPr>
            <w:r>
              <w:t>6.68</w:t>
            </w:r>
          </w:p>
        </w:tc>
        <w:tc>
          <w:tcPr>
            <w:tcW w:w="1134" w:type="dxa"/>
            <w:vAlign w:val="center"/>
          </w:tcPr>
          <w:p>
            <w:pPr>
              <w:pStyle w:val="11"/>
            </w:pPr>
            <w:r>
              <w:t>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6.68</w:t>
            </w:r>
          </w:p>
        </w:tc>
        <w:tc>
          <w:tcPr>
            <w:tcW w:w="1134" w:type="dxa"/>
            <w:vAlign w:val="center"/>
          </w:tcPr>
          <w:p>
            <w:pPr>
              <w:pStyle w:val="11"/>
            </w:pPr>
            <w:r>
              <w:t>6.68</w:t>
            </w:r>
          </w:p>
        </w:tc>
        <w:tc>
          <w:tcPr>
            <w:tcW w:w="1134" w:type="dxa"/>
            <w:vAlign w:val="center"/>
          </w:tcPr>
          <w:p>
            <w:pPr>
              <w:pStyle w:val="11"/>
            </w:pPr>
            <w:r>
              <w:t>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69.86</w:t>
            </w:r>
          </w:p>
        </w:tc>
        <w:tc>
          <w:tcPr>
            <w:tcW w:w="1134" w:type="dxa"/>
            <w:vAlign w:val="center"/>
          </w:tcPr>
          <w:p>
            <w:pPr>
              <w:pStyle w:val="11"/>
            </w:pPr>
            <w:r>
              <w:t>69.86</w:t>
            </w:r>
          </w:p>
        </w:tc>
        <w:tc>
          <w:tcPr>
            <w:tcW w:w="1134" w:type="dxa"/>
            <w:vAlign w:val="center"/>
          </w:tcPr>
          <w:p>
            <w:pPr>
              <w:pStyle w:val="11"/>
            </w:pPr>
            <w:r>
              <w:t>69.86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69.86</w:t>
            </w:r>
          </w:p>
        </w:tc>
        <w:tc>
          <w:tcPr>
            <w:tcW w:w="1134" w:type="dxa"/>
            <w:vAlign w:val="center"/>
          </w:tcPr>
          <w:p>
            <w:pPr>
              <w:pStyle w:val="11"/>
            </w:pPr>
            <w:r>
              <w:t>69.86</w:t>
            </w:r>
          </w:p>
        </w:tc>
        <w:tc>
          <w:tcPr>
            <w:tcW w:w="1134" w:type="dxa"/>
            <w:vAlign w:val="center"/>
          </w:tcPr>
          <w:p>
            <w:pPr>
              <w:pStyle w:val="11"/>
            </w:pPr>
            <w:r>
              <w:t>69.86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69.86</w:t>
            </w:r>
          </w:p>
        </w:tc>
        <w:tc>
          <w:tcPr>
            <w:tcW w:w="1134" w:type="dxa"/>
            <w:vAlign w:val="center"/>
          </w:tcPr>
          <w:p>
            <w:pPr>
              <w:pStyle w:val="11"/>
            </w:pPr>
            <w:r>
              <w:t>69.86</w:t>
            </w:r>
          </w:p>
        </w:tc>
        <w:tc>
          <w:tcPr>
            <w:tcW w:w="1134" w:type="dxa"/>
            <w:vAlign w:val="center"/>
          </w:tcPr>
          <w:p>
            <w:pPr>
              <w:pStyle w:val="11"/>
            </w:pPr>
            <w:r>
              <w:t>69.86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r>
              <w:t>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95.11</w:t>
            </w:r>
          </w:p>
        </w:tc>
        <w:tc>
          <w:tcPr>
            <w:tcW w:w="1361" w:type="dxa"/>
            <w:vAlign w:val="center"/>
          </w:tcPr>
          <w:p>
            <w:pPr>
              <w:pStyle w:val="15"/>
            </w:pPr>
            <w:r>
              <w:t>95.11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10.10</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10.10</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3.30</w:t>
            </w:r>
          </w:p>
        </w:tc>
        <w:tc>
          <w:tcPr>
            <w:tcW w:w="1361" w:type="dxa"/>
            <w:vAlign w:val="center"/>
          </w:tcPr>
          <w:p>
            <w:pPr>
              <w:pStyle w:val="11"/>
            </w:pPr>
            <w:r>
              <w:t>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6.68</w:t>
            </w:r>
          </w:p>
        </w:tc>
        <w:tc>
          <w:tcPr>
            <w:tcW w:w="1361" w:type="dxa"/>
            <w:vAlign w:val="center"/>
          </w:tcPr>
          <w:p>
            <w:pPr>
              <w:pStyle w:val="11"/>
            </w:pPr>
            <w:r>
              <w:t>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6.68</w:t>
            </w:r>
          </w:p>
        </w:tc>
        <w:tc>
          <w:tcPr>
            <w:tcW w:w="1361" w:type="dxa"/>
            <w:vAlign w:val="center"/>
          </w:tcPr>
          <w:p>
            <w:pPr>
              <w:pStyle w:val="11"/>
            </w:pPr>
            <w:r>
              <w:t>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6.68</w:t>
            </w:r>
          </w:p>
        </w:tc>
        <w:tc>
          <w:tcPr>
            <w:tcW w:w="1361" w:type="dxa"/>
            <w:vAlign w:val="center"/>
          </w:tcPr>
          <w:p>
            <w:pPr>
              <w:pStyle w:val="11"/>
            </w:pPr>
            <w:r>
              <w:t>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69.86</w:t>
            </w:r>
          </w:p>
        </w:tc>
        <w:tc>
          <w:tcPr>
            <w:tcW w:w="1361" w:type="dxa"/>
            <w:vAlign w:val="center"/>
          </w:tcPr>
          <w:p>
            <w:pPr>
              <w:pStyle w:val="11"/>
            </w:pPr>
            <w:r>
              <w:t>69.86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69.86</w:t>
            </w:r>
          </w:p>
        </w:tc>
        <w:tc>
          <w:tcPr>
            <w:tcW w:w="1361" w:type="dxa"/>
            <w:vAlign w:val="center"/>
          </w:tcPr>
          <w:p>
            <w:pPr>
              <w:pStyle w:val="11"/>
            </w:pPr>
            <w:r>
              <w:t>69.86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69.86</w:t>
            </w:r>
          </w:p>
        </w:tc>
        <w:tc>
          <w:tcPr>
            <w:tcW w:w="1361" w:type="dxa"/>
            <w:vAlign w:val="center"/>
          </w:tcPr>
          <w:p>
            <w:pPr>
              <w:pStyle w:val="11"/>
            </w:pPr>
            <w:r>
              <w:t>69.86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8.47</w:t>
            </w:r>
          </w:p>
        </w:tc>
        <w:tc>
          <w:tcPr>
            <w:tcW w:w="1361" w:type="dxa"/>
            <w:vAlign w:val="center"/>
          </w:tcPr>
          <w:p>
            <w:pPr>
              <w:pStyle w:val="11"/>
            </w:pPr>
            <w:r>
              <w:t>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8.47</w:t>
            </w:r>
          </w:p>
        </w:tc>
        <w:tc>
          <w:tcPr>
            <w:tcW w:w="1361" w:type="dxa"/>
            <w:vAlign w:val="center"/>
          </w:tcPr>
          <w:p>
            <w:pPr>
              <w:pStyle w:val="11"/>
            </w:pPr>
            <w:r>
              <w:t>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8.47</w:t>
            </w:r>
          </w:p>
        </w:tc>
        <w:tc>
          <w:tcPr>
            <w:tcW w:w="1361" w:type="dxa"/>
            <w:vAlign w:val="center"/>
          </w:tcPr>
          <w:p>
            <w:pPr>
              <w:pStyle w:val="11"/>
            </w:pPr>
            <w:r>
              <w:t>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95.11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10.10</w:t>
            </w:r>
          </w:p>
        </w:tc>
        <w:tc>
          <w:tcPr>
            <w:tcW w:w="1474" w:type="dxa"/>
            <w:vAlign w:val="center"/>
          </w:tcPr>
          <w:p>
            <w:pPr>
              <w:pStyle w:val="11"/>
            </w:pPr>
            <w:r>
              <w:t>10.10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6.68</w:t>
            </w:r>
          </w:p>
        </w:tc>
        <w:tc>
          <w:tcPr>
            <w:tcW w:w="1474" w:type="dxa"/>
            <w:vAlign w:val="center"/>
          </w:tcPr>
          <w:p>
            <w:pPr>
              <w:pStyle w:val="11"/>
            </w:pPr>
            <w:r>
              <w:t>6.68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69.86</w:t>
            </w:r>
          </w:p>
        </w:tc>
        <w:tc>
          <w:tcPr>
            <w:tcW w:w="1474" w:type="dxa"/>
            <w:vAlign w:val="center"/>
          </w:tcPr>
          <w:p>
            <w:pPr>
              <w:pStyle w:val="11"/>
            </w:pPr>
            <w:r>
              <w:t>69.86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8.47</w:t>
            </w:r>
          </w:p>
        </w:tc>
        <w:tc>
          <w:tcPr>
            <w:tcW w:w="1474" w:type="dxa"/>
            <w:vAlign w:val="center"/>
          </w:tcPr>
          <w:p>
            <w:pPr>
              <w:pStyle w:val="11"/>
            </w:pPr>
            <w:r>
              <w:t>8.47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95.11</w:t>
            </w:r>
          </w:p>
        </w:tc>
        <w:tc>
          <w:tcPr>
            <w:tcW w:w="3402" w:type="dxa"/>
            <w:vAlign w:val="center"/>
          </w:tcPr>
          <w:p>
            <w:pPr>
              <w:pStyle w:val="14"/>
            </w:pPr>
            <w:r>
              <w:t>本年支出合计</w:t>
            </w:r>
          </w:p>
        </w:tc>
        <w:tc>
          <w:tcPr>
            <w:tcW w:w="1474" w:type="dxa"/>
            <w:vAlign w:val="center"/>
          </w:tcPr>
          <w:p>
            <w:pPr>
              <w:pStyle w:val="15"/>
            </w:pPr>
            <w:r>
              <w:t>95.11</w:t>
            </w:r>
          </w:p>
        </w:tc>
        <w:tc>
          <w:tcPr>
            <w:tcW w:w="1474" w:type="dxa"/>
            <w:vAlign w:val="center"/>
          </w:tcPr>
          <w:p>
            <w:pPr>
              <w:pStyle w:val="15"/>
            </w:pPr>
            <w:r>
              <w:t>95.11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95.11</w:t>
            </w:r>
          </w:p>
        </w:tc>
        <w:tc>
          <w:tcPr>
            <w:tcW w:w="3402" w:type="dxa"/>
            <w:vAlign w:val="center"/>
          </w:tcPr>
          <w:p>
            <w:pPr>
              <w:pStyle w:val="14"/>
            </w:pPr>
            <w:r>
              <w:t>支出总计</w:t>
            </w:r>
          </w:p>
        </w:tc>
        <w:tc>
          <w:tcPr>
            <w:tcW w:w="1474" w:type="dxa"/>
            <w:vAlign w:val="center"/>
          </w:tcPr>
          <w:p>
            <w:pPr>
              <w:pStyle w:val="15"/>
            </w:pPr>
            <w:r>
              <w:t>95.11</w:t>
            </w:r>
          </w:p>
        </w:tc>
        <w:tc>
          <w:tcPr>
            <w:tcW w:w="1474" w:type="dxa"/>
            <w:vAlign w:val="center"/>
          </w:tcPr>
          <w:p>
            <w:pPr>
              <w:pStyle w:val="15"/>
            </w:pPr>
            <w:r>
              <w:t>95.11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95.11</w:t>
            </w:r>
          </w:p>
        </w:tc>
        <w:tc>
          <w:tcPr>
            <w:tcW w:w="2551" w:type="dxa"/>
            <w:vAlign w:val="center"/>
          </w:tcPr>
          <w:p>
            <w:pPr>
              <w:pStyle w:val="15"/>
            </w:pPr>
            <w:r>
              <w:t>95.11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6.68</w:t>
            </w:r>
          </w:p>
        </w:tc>
        <w:tc>
          <w:tcPr>
            <w:tcW w:w="2551" w:type="dxa"/>
            <w:vAlign w:val="center"/>
          </w:tcPr>
          <w:p>
            <w:pPr>
              <w:pStyle w:val="11"/>
            </w:pPr>
            <w:r>
              <w:t>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6.68</w:t>
            </w:r>
          </w:p>
        </w:tc>
        <w:tc>
          <w:tcPr>
            <w:tcW w:w="2551" w:type="dxa"/>
            <w:vAlign w:val="center"/>
          </w:tcPr>
          <w:p>
            <w:pPr>
              <w:pStyle w:val="11"/>
            </w:pPr>
            <w:r>
              <w:t>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6.68</w:t>
            </w:r>
          </w:p>
        </w:tc>
        <w:tc>
          <w:tcPr>
            <w:tcW w:w="2551" w:type="dxa"/>
            <w:vAlign w:val="center"/>
          </w:tcPr>
          <w:p>
            <w:pPr>
              <w:pStyle w:val="11"/>
            </w:pPr>
            <w:r>
              <w:t>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69.86</w:t>
            </w:r>
          </w:p>
        </w:tc>
        <w:tc>
          <w:tcPr>
            <w:tcW w:w="2551" w:type="dxa"/>
            <w:vAlign w:val="center"/>
          </w:tcPr>
          <w:p>
            <w:pPr>
              <w:pStyle w:val="11"/>
            </w:pPr>
            <w:r>
              <w:t>69.86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69.86</w:t>
            </w:r>
          </w:p>
        </w:tc>
        <w:tc>
          <w:tcPr>
            <w:tcW w:w="2551" w:type="dxa"/>
            <w:vAlign w:val="center"/>
          </w:tcPr>
          <w:p>
            <w:pPr>
              <w:pStyle w:val="11"/>
            </w:pPr>
            <w:r>
              <w:t>69.86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69.86</w:t>
            </w:r>
          </w:p>
        </w:tc>
        <w:tc>
          <w:tcPr>
            <w:tcW w:w="2551" w:type="dxa"/>
            <w:vAlign w:val="center"/>
          </w:tcPr>
          <w:p>
            <w:pPr>
              <w:pStyle w:val="11"/>
            </w:pPr>
            <w:r>
              <w:t>69.86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95.11</w:t>
            </w:r>
          </w:p>
        </w:tc>
        <w:tc>
          <w:tcPr>
            <w:tcW w:w="2551" w:type="dxa"/>
            <w:vAlign w:val="center"/>
          </w:tcPr>
          <w:p>
            <w:pPr>
              <w:pStyle w:val="15"/>
            </w:pPr>
            <w:r>
              <w:t>93.96</w:t>
            </w:r>
          </w:p>
        </w:tc>
        <w:tc>
          <w:tcPr>
            <w:tcW w:w="2551" w:type="dxa"/>
            <w:vAlign w:val="center"/>
          </w:tcPr>
          <w:p>
            <w:pPr>
              <w:pStyle w:val="15"/>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93.94</w:t>
            </w:r>
          </w:p>
        </w:tc>
        <w:tc>
          <w:tcPr>
            <w:tcW w:w="2551" w:type="dxa"/>
            <w:vAlign w:val="center"/>
          </w:tcPr>
          <w:p>
            <w:pPr>
              <w:pStyle w:val="11"/>
            </w:pPr>
            <w:r>
              <w:t>93.94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23.35</w:t>
            </w:r>
          </w:p>
        </w:tc>
        <w:tc>
          <w:tcPr>
            <w:tcW w:w="2551" w:type="dxa"/>
            <w:vAlign w:val="center"/>
          </w:tcPr>
          <w:p>
            <w:pPr>
              <w:pStyle w:val="11"/>
            </w:pPr>
            <w:r>
              <w:t>23.35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5.01</w:t>
            </w:r>
          </w:p>
        </w:tc>
        <w:tc>
          <w:tcPr>
            <w:tcW w:w="2551" w:type="dxa"/>
            <w:vAlign w:val="center"/>
          </w:tcPr>
          <w:p>
            <w:pPr>
              <w:pStyle w:val="11"/>
            </w:pPr>
            <w:r>
              <w:t>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19.17</w:t>
            </w:r>
          </w:p>
        </w:tc>
        <w:tc>
          <w:tcPr>
            <w:tcW w:w="2551" w:type="dxa"/>
            <w:vAlign w:val="center"/>
          </w:tcPr>
          <w:p>
            <w:pPr>
              <w:pStyle w:val="11"/>
            </w:pPr>
            <w:r>
              <w:t>19.17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3.77</w:t>
            </w:r>
          </w:p>
        </w:tc>
        <w:tc>
          <w:tcPr>
            <w:tcW w:w="2551" w:type="dxa"/>
            <w:vAlign w:val="center"/>
          </w:tcPr>
          <w:p>
            <w:pPr>
              <w:pStyle w:val="11"/>
            </w:pPr>
            <w:r>
              <w:t>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0.51</w:t>
            </w:r>
          </w:p>
        </w:tc>
        <w:tc>
          <w:tcPr>
            <w:tcW w:w="2551" w:type="dxa"/>
            <w:vAlign w:val="center"/>
          </w:tcPr>
          <w:p>
            <w:pPr>
              <w:pStyle w:val="11"/>
            </w:pPr>
            <w:r>
              <w:t>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8.47</w:t>
            </w:r>
          </w:p>
        </w:tc>
        <w:tc>
          <w:tcPr>
            <w:tcW w:w="2551" w:type="dxa"/>
            <w:vAlign w:val="center"/>
          </w:tcPr>
          <w:p>
            <w:pPr>
              <w:pStyle w:val="11"/>
            </w:pPr>
            <w:r>
              <w:t>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1.16</w:t>
            </w:r>
          </w:p>
        </w:tc>
        <w:tc>
          <w:tcPr>
            <w:tcW w:w="2551" w:type="dxa"/>
            <w:vAlign w:val="center"/>
          </w:tcPr>
          <w:p>
            <w:pPr>
              <w:pStyle w:val="11"/>
            </w:pPr>
          </w:p>
        </w:tc>
        <w:tc>
          <w:tcPr>
            <w:tcW w:w="2551" w:type="dxa"/>
            <w:vAlign w:val="center"/>
          </w:tcPr>
          <w:p>
            <w:pPr>
              <w:pStyle w:val="11"/>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石家庄市鹿泉区公路设计质监中心2022年单位预算信息公开情况说明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、《地方预决算公开操作规程》和《关于进一步推进预算公开工作的实施意见》规定，现将石家庄市鹿泉区公路设计质监中心2022年单位预算公开如下：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1、负责全市地方公路建设的勘察和设计。</w:t>
      </w:r>
    </w:p>
    <w:p>
      <w:pPr>
        <w:pStyle w:val="25"/>
      </w:pPr>
      <w:r>
        <w:t>2、负责对进入公路建设市场的项目进行跟踪检查和监督管理。</w:t>
      </w:r>
    </w:p>
    <w:p>
      <w:pPr>
        <w:pStyle w:val="25"/>
      </w:pPr>
      <w:r>
        <w:t>3、对公路项目招标的施工队伍的资质进行审查。</w:t>
      </w:r>
    </w:p>
    <w:p>
      <w:pPr>
        <w:pStyle w:val="25"/>
      </w:pPr>
      <w:r>
        <w:t>4、依据国家有关工程质量的法律、法规和交通部制定的技术标准、施工规范，对工程质量进行监督、检查和验收。</w:t>
      </w:r>
    </w:p>
    <w:p>
      <w:pPr>
        <w:pStyle w:val="25"/>
      </w:pPr>
      <w:r>
        <w:t>5、负责对公路建设项目法人和从业人员安全生产、规章制度的落实情况进行监督和检查。</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石家庄市鹿泉区公路设计质监中心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石家庄市鹿泉区公路设计质监中心的</w:t>
      </w:r>
      <w:r>
        <w:rPr>
          <w:rFonts w:hint="eastAsia" w:eastAsia="方正仿宋_GBK"/>
          <w:color w:val="000000"/>
          <w:sz w:val="28"/>
          <w:lang w:eastAsia="zh-CN"/>
        </w:rPr>
        <w:t>全部</w:t>
      </w:r>
      <w:r>
        <w:rPr>
          <w:rFonts w:hint="eastAsia" w:eastAsia="方正仿宋_GBK"/>
          <w:color w:val="000000"/>
          <w:sz w:val="28"/>
        </w:rPr>
        <w:t>收支包含在单位预算中。</w:t>
      </w:r>
    </w:p>
    <w:p>
      <w:pPr>
        <w:pStyle w:val="26"/>
      </w:pPr>
      <w:r>
        <w:t>1、收入说明</w:t>
      </w:r>
    </w:p>
    <w:p>
      <w:pPr>
        <w:pStyle w:val="26"/>
      </w:pPr>
      <w:r>
        <w:t>反映本单位当年全部收入。2022年预算收入95.11万元，其中全部为公共预算收入95.11万元。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95.11万元，其中基本支出95.11万元，包括人员经费93.95万元和日常公用经费1.16万元；无项目支出。</w:t>
      </w:r>
    </w:p>
    <w:p>
      <w:pPr>
        <w:pStyle w:val="26"/>
      </w:pPr>
      <w:r>
        <w:t>3、比上年增减情况</w:t>
      </w:r>
    </w:p>
    <w:p>
      <w:pPr>
        <w:pStyle w:val="26"/>
      </w:pPr>
      <w:r>
        <w:t>2022年预算收支安排95.11万元，较2021年预算减少0.29万元，其中：基本支出减少0.29万元，主要为人员经费支出减少；2021年与2022年均无项目支出。</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2022年，我单位运行经费共计安排1.16万元，主要用于在职人员工会经费、福利费和党组织活动经费的日常运行支出。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2022年，石家庄市鹿泉区公路设计质监中心安排政府采购预算0.00万元。具体内容见下表。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石家庄市鹿泉区公路设计质监中心上年末固定资产金额为53.75万元（详见下表）。本年度拟购置固定资产总额为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348008石家庄市鹿泉区公路设计质监中心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40</w:t>
            </w:r>
          </w:p>
        </w:tc>
        <w:tc>
          <w:tcPr>
            <w:tcW w:w="2835" w:type="dxa"/>
            <w:vAlign w:val="center"/>
          </w:tcPr>
          <w:p>
            <w:pPr>
              <w:pStyle w:val="11"/>
            </w:pPr>
            <w:r>
              <w:t>40.51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87F0CF"/>
    <w:multiLevelType w:val="singleLevel"/>
    <w:tmpl w:val="BE87F0C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73350"/>
    <w:rsid w:val="00014442"/>
    <w:rsid w:val="000B37AD"/>
    <w:rsid w:val="00111738"/>
    <w:rsid w:val="00145A71"/>
    <w:rsid w:val="00196E13"/>
    <w:rsid w:val="001F2D10"/>
    <w:rsid w:val="00235933"/>
    <w:rsid w:val="002959BA"/>
    <w:rsid w:val="002B29AA"/>
    <w:rsid w:val="0030556F"/>
    <w:rsid w:val="0036371A"/>
    <w:rsid w:val="00374541"/>
    <w:rsid w:val="003A3002"/>
    <w:rsid w:val="00425D23"/>
    <w:rsid w:val="00496DCD"/>
    <w:rsid w:val="005A4579"/>
    <w:rsid w:val="0060542E"/>
    <w:rsid w:val="00615C29"/>
    <w:rsid w:val="00737513"/>
    <w:rsid w:val="00773350"/>
    <w:rsid w:val="007858A2"/>
    <w:rsid w:val="007919D4"/>
    <w:rsid w:val="008A7F5E"/>
    <w:rsid w:val="008B6A9B"/>
    <w:rsid w:val="009163C3"/>
    <w:rsid w:val="0092370E"/>
    <w:rsid w:val="00940ADA"/>
    <w:rsid w:val="0096778D"/>
    <w:rsid w:val="009807E3"/>
    <w:rsid w:val="009B343A"/>
    <w:rsid w:val="009E53F7"/>
    <w:rsid w:val="00A83691"/>
    <w:rsid w:val="00AD5761"/>
    <w:rsid w:val="00B93955"/>
    <w:rsid w:val="00C032ED"/>
    <w:rsid w:val="00C07DE2"/>
    <w:rsid w:val="00C225E9"/>
    <w:rsid w:val="00C864D6"/>
    <w:rsid w:val="00C96940"/>
    <w:rsid w:val="00CA400C"/>
    <w:rsid w:val="00CE636B"/>
    <w:rsid w:val="00E32B1F"/>
    <w:rsid w:val="00E42A4B"/>
    <w:rsid w:val="00F049B6"/>
    <w:rsid w:val="00F96C62"/>
    <w:rsid w:val="00FA047D"/>
    <w:rsid w:val="00FE5AB5"/>
    <w:rsid w:val="01A84344"/>
    <w:rsid w:val="05980739"/>
    <w:rsid w:val="07195FD5"/>
    <w:rsid w:val="0DD65FC0"/>
    <w:rsid w:val="0DF41C78"/>
    <w:rsid w:val="179576A6"/>
    <w:rsid w:val="1C031890"/>
    <w:rsid w:val="20B2076D"/>
    <w:rsid w:val="318142AD"/>
    <w:rsid w:val="37155165"/>
    <w:rsid w:val="381D68B7"/>
    <w:rsid w:val="39D93CA5"/>
    <w:rsid w:val="3A357F51"/>
    <w:rsid w:val="45A462A1"/>
    <w:rsid w:val="47393CFD"/>
    <w:rsid w:val="477421ED"/>
    <w:rsid w:val="48581346"/>
    <w:rsid w:val="498F4AEA"/>
    <w:rsid w:val="52CD5363"/>
    <w:rsid w:val="55CE48CB"/>
    <w:rsid w:val="57D24520"/>
    <w:rsid w:val="594C0341"/>
    <w:rsid w:val="59AE360E"/>
    <w:rsid w:val="5CE33190"/>
    <w:rsid w:val="6093270E"/>
    <w:rsid w:val="612346E6"/>
    <w:rsid w:val="633F5810"/>
    <w:rsid w:val="6ABF7020"/>
    <w:rsid w:val="6F041B68"/>
    <w:rsid w:val="76A539B3"/>
    <w:rsid w:val="79BA0C97"/>
    <w:rsid w:val="7BE369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6" Type="http://schemas.openxmlformats.org/officeDocument/2006/relationships/fontTable" Target="fontTable.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2022-02-28T16:56:21Z</dcterms:created>
  <dcterms:modified xsi:type="dcterms:W3CDTF">2022-02-28T08:56:21Z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2022-02-28T16:50:33Z</dcterms:created>
  <dcterms:modified xsi:type="dcterms:W3CDTF">2022-02-28T08:50:33Z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2022-02-28T16:47:54Z</dcterms:created>
  <dcterms:modified xsi:type="dcterms:W3CDTF">2022-02-28T08:47:54Z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2022-02-28T16:50:26Z</dcterms:created>
  <dcterms:modified xsi:type="dcterms:W3CDTF">2022-02-28T08:50:26Z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2022-02-28T16:50:02Z</dcterms:created>
  <dcterms:modified xsi:type="dcterms:W3CDTF">2022-02-28T08:50:02Z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2022-02-28T16:50:07Z</dcterms:created>
  <dcterms:modified xsi:type="dcterms:W3CDTF">2022-02-28T08:50:07Z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2022-02-28T16:47:28Z</dcterms:created>
  <dcterms:modified xsi:type="dcterms:W3CDTF">2022-02-28T08:47:28Z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2022-02-28T16:47:52Z</dcterms:created>
  <dcterms:modified xsi:type="dcterms:W3CDTF">2022-02-28T08:47:52Z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2022-02-28T16:52:47Z</dcterms:created>
  <dcterms:modified xsi:type="dcterms:W3CDTF">2022-02-28T08:52:47Z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2022-02-28T16:49:32Z</dcterms:created>
  <dcterms:modified xsi:type="dcterms:W3CDTF">2022-02-28T08:49:32Z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2022-02-28T16:47:58Z</dcterms:created>
  <dcterms:modified xsi:type="dcterms:W3CDTF">2022-02-28T08:47:58Z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2022-02-28T16:47:07Z</dcterms:created>
  <dcterms:modified xsi:type="dcterms:W3CDTF">2022-02-28T08:47:07Z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2022-02-28T16:55:08Z</dcterms:created>
  <dcterms:modified xsi:type="dcterms:W3CDTF">2022-02-28T08:55:08Z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2022-02-28T16:47:23Z</dcterms:created>
  <dcterms:modified xsi:type="dcterms:W3CDTF">2022-02-28T08:47:23Z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2022-02-28T16:47:58Z</dcterms:created>
  <dcterms:modified xsi:type="dcterms:W3CDTF">2022-02-28T08:47:58Z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2022-02-28T16:46:43Z</dcterms:created>
  <dcterms:modified xsi:type="dcterms:W3CDTF">2022-02-28T08:46:43Z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2022-02-28T16:47:30Z</dcterms:created>
  <dcterms:modified xsi:type="dcterms:W3CDTF">2022-02-28T08:47:30Z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2022-02-28T16:51:47Z</dcterms:created>
  <dcterms:modified xsi:type="dcterms:W3CDTF">2022-02-28T08:51:47Z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2022-02-28T16:47:46Z</dcterms:created>
  <dcterms:modified xsi:type="dcterms:W3CDTF">2022-02-28T08:47:46Z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2022-02-28T16:47:42Z</dcterms:created>
  <dcterms:modified xsi:type="dcterms:W3CDTF">2022-02-28T08:47:42Z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2022-02-28T16:48:01Z</dcterms:created>
  <dcterms:modified xsi:type="dcterms:W3CDTF">2022-02-28T08:48:01Z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2022-02-28T16:51:44Z</dcterms:created>
  <dcterms:modified xsi:type="dcterms:W3CDTF">2022-02-28T08:51:44Z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2022-02-28T16:51:48Z</dcterms:created>
  <dcterms:modified xsi:type="dcterms:W3CDTF">2022-02-28T08:51:48Z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2022-02-28T16:51:46Z</dcterms:created>
  <dcterms:modified xsi:type="dcterms:W3CDTF">2022-02-28T08:51:46Z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2022-02-28T16:52:43Z</dcterms:created>
  <dcterms:modified xsi:type="dcterms:W3CDTF">2022-02-28T08:52:43Z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2022-02-28T16:47:26Z</dcterms:created>
  <dcterms:modified xsi:type="dcterms:W3CDTF">2022-02-28T08:47:26Z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2022-02-28T16:56:06Z</dcterms:created>
  <dcterms:modified xsi:type="dcterms:W3CDTF">2022-02-28T08:56:06Z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2022-02-28T16:49:14Z</dcterms:created>
  <dcterms:modified xsi:type="dcterms:W3CDTF">2022-02-28T08:49:14Z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2022-02-28T16:47:21Z</dcterms:created>
  <dcterms:modified xsi:type="dcterms:W3CDTF">2022-02-28T08:47:21Z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2022-02-28T16:55:43Z</dcterms:created>
  <dcterms:modified xsi:type="dcterms:W3CDTF">2022-02-28T08:55:43Z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2022-02-28T16:54:59Z</dcterms:created>
  <dcterms:modified xsi:type="dcterms:W3CDTF">2022-02-28T08:54:59Z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2022-02-28T16:46:28Z</dcterms:created>
  <dcterms:modified xsi:type="dcterms:W3CDTF">2022-02-28T08:46:28Z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2022-02-28T16:49:54Z</dcterms:created>
  <dcterms:modified xsi:type="dcterms:W3CDTF">2022-02-28T08:49:54Z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2022-02-28T16:47:56Z</dcterms:created>
  <dcterms:modified xsi:type="dcterms:W3CDTF">2022-02-28T08:47:56Z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2022-02-28T16:52:35Z</dcterms:created>
  <dcterms:modified xsi:type="dcterms:W3CDTF">2022-02-28T08:52:35Z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2022-02-28T16:49:58Z</dcterms:created>
  <dcterms:modified xsi:type="dcterms:W3CDTF">2022-02-28T08:49:58Z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2022-02-28T16:51:51Z</dcterms:created>
  <dcterms:modified xsi:type="dcterms:W3CDTF">2022-02-28T08:51:51Z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2022-02-28T16:50:15Z</dcterms:created>
  <dcterms:modified xsi:type="dcterms:W3CDTF">2022-02-28T08:50:15Z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2022-02-28T16:56:04Z</dcterms:created>
  <dcterms:modified xsi:type="dcterms:W3CDTF">2022-02-28T08:56:04Z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2022-02-28T16:46:26Z</dcterms:created>
  <dcterms:modified xsi:type="dcterms:W3CDTF">2022-02-28T08:46:26Z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2022-02-28T16:45:02Z</dcterms:created>
  <dcterms:modified xsi:type="dcterms:W3CDTF">2022-02-28T08:45:01Z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2022-02-28T16:51:54Z</dcterms:created>
  <dcterms:modified xsi:type="dcterms:W3CDTF">2022-02-28T08:51:54Z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2022-02-28T16:47:52Z</dcterms:created>
  <dcterms:modified xsi:type="dcterms:W3CDTF">2022-02-28T08:47:52Z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2022-02-28T16:46:38Z</dcterms:created>
  <dcterms:modified xsi:type="dcterms:W3CDTF">2022-02-28T08:46:38Z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2022-02-28T16:47:54Z</dcterms:created>
  <dcterms:modified xsi:type="dcterms:W3CDTF">2022-02-28T08:47:54Z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2022-02-28T16:46:30Z</dcterms:created>
  <dcterms:modified xsi:type="dcterms:W3CDTF">2022-02-28T08:46:30Z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2022-02-28T16:50:11Z</dcterms:created>
  <dcterms:modified xsi:type="dcterms:W3CDTF">2022-02-28T08:50:11Z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2022-02-28T16:56:18Z</dcterms:created>
  <dcterms:modified xsi:type="dcterms:W3CDTF">2022-02-28T08:56:18Z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2022-02-28T16:53:29Z</dcterms:created>
  <dcterms:modified xsi:type="dcterms:W3CDTF">2022-02-28T08:53:29Z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2022-02-28T16:47:59Z</dcterms:created>
  <dcterms:modified xsi:type="dcterms:W3CDTF">2022-02-28T08:47:59Z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2022-02-28T16:56:20Z</dcterms:created>
  <dcterms:modified xsi:type="dcterms:W3CDTF">2022-02-28T08:56:20Z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2022-02-28T16:46:34Z</dcterms:created>
  <dcterms:modified xsi:type="dcterms:W3CDTF">2022-02-28T08:46:34Z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2022-02-28T16:54:50Z</dcterms:created>
  <dcterms:modified xsi:type="dcterms:W3CDTF">2022-02-28T08:54:50Z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2022-02-28T16:47:50Z</dcterms:created>
  <dcterms:modified xsi:type="dcterms:W3CDTF">2022-02-28T08:47:50Z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2022-02-28T16:50:00Z</dcterms:created>
  <dcterms:modified xsi:type="dcterms:W3CDTF">2022-02-28T08:50:00Z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2022-02-28T16:49:36Z</dcterms:created>
  <dcterms:modified xsi:type="dcterms:W3CDTF">2022-02-28T08:49:36Z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2022-02-28T16:47:44Z</dcterms:created>
  <dcterms:modified xsi:type="dcterms:W3CDTF">2022-02-28T08:47:44Z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2022-02-28T16:46:24Z</dcterms:created>
  <dcterms:modified xsi:type="dcterms:W3CDTF">2022-02-28T08:46:24Z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2022-02-28T16:50:03Z</dcterms:created>
  <dcterms:modified xsi:type="dcterms:W3CDTF">2022-02-28T08:50:03Z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2022-02-28T16:54:57Z</dcterms:created>
  <dcterms:modified xsi:type="dcterms:W3CDTF">2022-02-28T08:54:57Z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2022-02-28T16:46:19Z</dcterms:created>
  <dcterms:modified xsi:type="dcterms:W3CDTF">2022-02-28T08:46:19Z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2022-02-28T16:47:51Z</dcterms:created>
  <dcterms:modified xsi:type="dcterms:W3CDTF">2022-02-28T08:47:51Z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2022-02-28T16:47:05Z</dcterms:created>
  <dcterms:modified xsi:type="dcterms:W3CDTF">2022-02-28T08:47:05Z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2022-02-28T16:51:26Z</dcterms:created>
  <dcterms:modified xsi:type="dcterms:W3CDTF">2022-02-28T08:51:26Z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2022-02-28T16:47:53Z</dcterms:created>
  <dcterms:modified xsi:type="dcterms:W3CDTF">2022-02-28T08:47:53Z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2022-02-28T16:54:28Z</dcterms:created>
  <dcterms:modified xsi:type="dcterms:W3CDTF">2022-02-28T08:54:28Z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2022-02-28T16:47:32Z</dcterms:created>
  <dcterms:modified xsi:type="dcterms:W3CDTF">2022-02-28T08:47:32Z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2022-02-28T16:51:43Z</dcterms:created>
  <dcterms:modified xsi:type="dcterms:W3CDTF">2022-02-28T08:51:43Z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2022-02-28T16:50:35Z</dcterms:created>
  <dcterms:modified xsi:type="dcterms:W3CDTF">2022-02-28T08:50:35Z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2022-02-28T16:53:47Z</dcterms:created>
  <dcterms:modified xsi:type="dcterms:W3CDTF">2022-02-28T08:53:47Z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2022-02-28T16:56:22Z</dcterms:created>
  <dcterms:modified xsi:type="dcterms:W3CDTF">2022-02-28T08:56:22Z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2022-02-28T16:52:41Z</dcterms:created>
  <dcterms:modified xsi:type="dcterms:W3CDTF">2022-02-28T08:52:41Z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2022-02-28T16:47:57Z</dcterms:created>
  <dcterms:modified xsi:type="dcterms:W3CDTF">2022-02-28T08:47:57Z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2022-02-28T16:50:05Z</dcterms:created>
  <dcterms:modified xsi:type="dcterms:W3CDTF">2022-02-28T08:50:05Z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2022-02-28T16:46:56Z</dcterms:created>
  <dcterms:modified xsi:type="dcterms:W3CDTF">2022-02-28T08:46:56Z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2022-02-28T16:49:34Z</dcterms:created>
  <dcterms:modified xsi:type="dcterms:W3CDTF">2022-02-28T08:49:34Z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2022-02-28T16:46:41Z</dcterms:created>
  <dcterms:modified xsi:type="dcterms:W3CDTF">2022-02-28T08:46:41Z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2022-02-28T16:47:57Z</dcterms:created>
  <dcterms:modified xsi:type="dcterms:W3CDTF">2022-02-28T08:47:57Z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2022-02-28T16:47:57Z</dcterms:created>
  <dcterms:modified xsi:type="dcterms:W3CDTF">2022-02-28T08:47:57Z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2022-02-28T16:50:29Z</dcterms:created>
  <dcterms:modified xsi:type="dcterms:W3CDTF">2022-02-28T08:50:29Z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2022-02-28T16:53:38Z</dcterms:created>
  <dcterms:modified xsi:type="dcterms:W3CDTF">2022-02-28T08:53:38Z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2022-02-28T16:53:36Z</dcterms:created>
  <dcterms:modified xsi:type="dcterms:W3CDTF">2022-02-28T08:53:36Z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2022-02-28T16:47:02Z</dcterms:created>
  <dcterms:modified xsi:type="dcterms:W3CDTF">2022-02-28T08:47:02Z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2022-02-28T16:56:12Z</dcterms:created>
  <dcterms:modified xsi:type="dcterms:W3CDTF">2022-02-28T08:56:12Z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2022-02-28T16:46:16Z</dcterms:created>
  <dcterms:modified xsi:type="dcterms:W3CDTF">2022-02-28T08:46:16Z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2022-02-28T16:56:08Z</dcterms:created>
  <dcterms:modified xsi:type="dcterms:W3CDTF">2022-02-28T08:56:07Z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2022-02-28T16:52:06Z</dcterms:created>
  <dcterms:modified xsi:type="dcterms:W3CDTF">2022-02-28T08:52:06Z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2022-02-28T16:51:56Z</dcterms:created>
  <dcterms:modified xsi:type="dcterms:W3CDTF">2022-02-28T08:51:56Z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2022-02-28T16:57:02Z</dcterms:created>
  <dcterms:modified xsi:type="dcterms:W3CDTF">2022-02-28T08:57:02Z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2022-02-28T16:54:43Z</dcterms:created>
  <dcterms:modified xsi:type="dcterms:W3CDTF">2022-02-28T08:54:43Z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2022-02-28T16:47:48Z</dcterms:created>
  <dcterms:modified xsi:type="dcterms:W3CDTF">2022-02-28T08:47:48Z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2022-02-28T16:49:56Z</dcterms:created>
  <dcterms:modified xsi:type="dcterms:W3CDTF">2022-02-28T08:49:56Z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2022-02-28T16:49:40Z</dcterms:created>
  <dcterms:modified xsi:type="dcterms:W3CDTF">2022-02-28T08:49:40Z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2022-02-28T16:46:47Z</dcterms:created>
  <dcterms:modified xsi:type="dcterms:W3CDTF">2022-02-28T08:46:47Z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2022-02-28T16:54:30Z</dcterms:created>
  <dcterms:modified xsi:type="dcterms:W3CDTF">2022-02-28T08:54:30Z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2022-02-28T16:47:58Z</dcterms:created>
  <dcterms:modified xsi:type="dcterms:W3CDTF">2022-02-28T08:47:58Z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2022-02-28T16:51:39Z</dcterms:created>
  <dcterms:modified xsi:type="dcterms:W3CDTF">2022-02-28T08:51:39Z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2022-02-28T16:47:13Z</dcterms:created>
  <dcterms:modified xsi:type="dcterms:W3CDTF">2022-02-28T08:47:13Z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2022-02-28T16:47:09Z</dcterms:created>
  <dcterms:modified xsi:type="dcterms:W3CDTF">2022-02-28T08:47:09Z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2022-02-28T16:49:38Z</dcterms:created>
  <dcterms:modified xsi:type="dcterms:W3CDTF">2022-02-28T08:49:38Z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2022-02-28T16:54:55Z</dcterms:created>
  <dcterms:modified xsi:type="dcterms:W3CDTF">2022-02-28T08:54:55Z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2022-02-28T16:57:09Z</dcterms:created>
  <dcterms:modified xsi:type="dcterms:W3CDTF">2022-02-28T08:57:09Z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2022-02-28T16:49:42Z</dcterms:created>
  <dcterms:modified xsi:type="dcterms:W3CDTF">2022-02-28T08:49:42Z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2022-02-28T16:54:17Z</dcterms:created>
  <dcterms:modified xsi:type="dcterms:W3CDTF">2022-02-28T08:54:17Z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2022-02-28T16:49:52Z</dcterms:created>
  <dcterms:modified xsi:type="dcterms:W3CDTF">2022-02-28T08:49:52Z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2022-02-28T16:47:19Z</dcterms:created>
  <dcterms:modified xsi:type="dcterms:W3CDTF">2022-02-28T08:47:19Z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2022-02-28T16:49:19Z</dcterms:created>
  <dcterms:modified xsi:type="dcterms:W3CDTF">2022-02-28T08:49:19Z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2022-02-28T16:49:30Z</dcterms:created>
  <dcterms:modified xsi:type="dcterms:W3CDTF">2022-02-28T08:49:30Z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2022-02-28T16:47:36Z</dcterms:created>
  <dcterms:modified xsi:type="dcterms:W3CDTF">2022-02-28T08:47:36Z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2022-02-28T16:46:45Z</dcterms:created>
  <dcterms:modified xsi:type="dcterms:W3CDTF">2022-02-28T08:46:45Z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2022-02-28T16:47:52Z</dcterms:created>
  <dcterms:modified xsi:type="dcterms:W3CDTF">2022-02-28T08:47:52Z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2022-02-28T16:56:16Z</dcterms:created>
  <dcterms:modified xsi:type="dcterms:W3CDTF">2022-02-28T08:56:16Z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2022-02-28T16:46:36Z</dcterms:created>
  <dcterms:modified xsi:type="dcterms:W3CDTF">2022-02-28T08:46:36Z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2022-02-28T16:54:38Z</dcterms:created>
  <dcterms:modified xsi:type="dcterms:W3CDTF">2022-02-28T08:54:38Z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2022-02-28T16:47:58Z</dcterms:created>
  <dcterms:modified xsi:type="dcterms:W3CDTF">2022-02-28T08:47:58Z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2022-02-28T16:53:31Z</dcterms:created>
  <dcterms:modified xsi:type="dcterms:W3CDTF">2022-02-28T08:53:31Z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2022-02-28T16:47:53Z</dcterms:created>
  <dcterms:modified xsi:type="dcterms:W3CDTF">2022-02-28T08:47:53Z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2022-02-28T16:46:58Z</dcterms:created>
  <dcterms:modified xsi:type="dcterms:W3CDTF">2022-02-28T08:46:58Z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2022-02-28T16:47:03Z</dcterms:created>
  <dcterms:modified xsi:type="dcterms:W3CDTF">2022-02-28T08:47:03Z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2022-02-28T16:54:36Z</dcterms:created>
  <dcterms:modified xsi:type="dcterms:W3CDTF">2022-02-28T08:54:36Z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2022-02-28T16:47:17Z</dcterms:created>
  <dcterms:modified xsi:type="dcterms:W3CDTF">2022-02-28T08:47:17Z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2022-02-28T16:47:53Z</dcterms:created>
  <dcterms:modified xsi:type="dcterms:W3CDTF">2022-02-28T08:47:53Z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2022-02-28T16:52:56Z</dcterms:created>
  <dcterms:modified xsi:type="dcterms:W3CDTF">2022-02-28T08:52:56Z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2022-02-28T16:51:41Z</dcterms:created>
  <dcterms:modified xsi:type="dcterms:W3CDTF">2022-02-28T08:51:41Z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2022-02-28T16:54:33Z</dcterms:created>
  <dcterms:modified xsi:type="dcterms:W3CDTF">2022-02-28T08:54:33Z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2022-02-28T16:47:56Z</dcterms:created>
  <dcterms:modified xsi:type="dcterms:W3CDTF">2022-02-28T08:47:56Z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2022-02-28T16:47:00Z</dcterms:created>
  <dcterms:modified xsi:type="dcterms:W3CDTF">2022-02-28T08:47:00Z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2022-02-28T16:50:09Z</dcterms:created>
  <dcterms:modified xsi:type="dcterms:W3CDTF">2022-02-28T08:50:09Z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2022-02-28T16:50:20Z</dcterms:created>
  <dcterms:modified xsi:type="dcterms:W3CDTF">2022-02-28T08:50:20Z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2022-02-28T16:50:37Z</dcterms:created>
  <dcterms:modified xsi:type="dcterms:W3CDTF">2022-02-28T08:50:37Z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2022-02-28T16:46:52Z</dcterms:created>
  <dcterms:modified xsi:type="dcterms:W3CDTF">2022-02-28T08:46:52Z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2022-02-28T16:47:40Z</dcterms:created>
  <dcterms:modified xsi:type="dcterms:W3CDTF">2022-02-28T08:47:40Z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2022-02-28T16:47:56Z</dcterms:created>
  <dcterms:modified xsi:type="dcterms:W3CDTF">2022-02-28T08:47:56Z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2022-02-28T16:47:57Z</dcterms:created>
  <dcterms:modified xsi:type="dcterms:W3CDTF">2022-02-28T08:47:57Z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2022-02-28T16:50:17Z</dcterms:created>
  <dcterms:modified xsi:type="dcterms:W3CDTF">2022-02-28T08:50:17Z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2022-02-28T16:46:49Z</dcterms:created>
  <dcterms:modified xsi:type="dcterms:W3CDTF">2022-02-28T08:46:49Z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2022-02-28T16:50:24Z</dcterms:created>
  <dcterms:modified xsi:type="dcterms:W3CDTF">2022-02-28T08:50:24Z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2022-02-28T16:47:52Z</dcterms:created>
  <dcterms:modified xsi:type="dcterms:W3CDTF">2022-02-28T08:47:52Z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2022-02-28T16:51:50Z</dcterms:created>
  <dcterms:modified xsi:type="dcterms:W3CDTF">2022-02-28T08:51:50Z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2022-02-28T16:56:10Z</dcterms:created>
  <dcterms:modified xsi:type="dcterms:W3CDTF">2022-02-28T08:56:10Z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2022-02-28T16:49:16Z</dcterms:created>
  <dcterms:modified xsi:type="dcterms:W3CDTF">2022-02-28T08:49:16Z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2022-02-28T16:48:33Z</dcterms:created>
  <dcterms:modified xsi:type="dcterms:W3CDTF">2022-02-28T08:48:33Z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2022-02-28T16:50:30Z</dcterms:created>
  <dcterms:modified xsi:type="dcterms:W3CDTF">2022-02-28T08:50:30Z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2022-02-28T16:47:15Z</dcterms:created>
  <dcterms:modified xsi:type="dcterms:W3CDTF">2022-02-28T08:47:15Z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2022-02-28T16:47:59Z</dcterms:created>
  <dcterms:modified xsi:type="dcterms:W3CDTF">2022-02-28T08:47:59Z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2022-02-28T16:53:23Z</dcterms:created>
  <dcterms:modified xsi:type="dcterms:W3CDTF">2022-02-28T08:53:23Z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2022-02-28T16:50:39Z</dcterms:created>
  <dcterms:modified xsi:type="dcterms:W3CDTF">2022-02-28T08:50:39Z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2022-02-28T16:47:55Z</dcterms:created>
  <dcterms:modified xsi:type="dcterms:W3CDTF">2022-02-28T08:47:55Z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2022-02-28T16:47:51Z</dcterms:created>
  <dcterms:modified xsi:type="dcterms:W3CDTF">2022-02-28T08:47:51Z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2022-02-28T16:46:22Z</dcterms:created>
  <dcterms:modified xsi:type="dcterms:W3CDTF">2022-02-28T08:46:22Z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2022-02-28T16:46:54Z</dcterms:created>
  <dcterms:modified xsi:type="dcterms:W3CDTF">2022-02-28T08:46:54Z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2022-02-28T16:52:45Z</dcterms:created>
  <dcterms:modified xsi:type="dcterms:W3CDTF">2022-02-28T08:52:45Z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2022-02-28T16:47:53Z</dcterms:created>
  <dcterms:modified xsi:type="dcterms:W3CDTF">2022-02-28T08:47:53Z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2022-02-28T16:47:38Z</dcterms:created>
  <dcterms:modified xsi:type="dcterms:W3CDTF">2022-02-28T08:47:38Z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2022-02-28T16:47:11Z</dcterms:created>
  <dcterms:modified xsi:type="dcterms:W3CDTF">2022-02-28T08:47:11Z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2022-02-28T16:53:33Z</dcterms:created>
  <dcterms:modified xsi:type="dcterms:W3CDTF">2022-02-28T08:53:33Z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2022-02-28T16:47:55Z</dcterms:created>
  <dcterms:modified xsi:type="dcterms:W3CDTF">2022-02-28T08:47:55Z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2022-02-28T16:56:31Z</dcterms:created>
  <dcterms:modified xsi:type="dcterms:W3CDTF">2022-02-28T08:56:31Z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2022-02-28T16:47:52Z</dcterms:created>
  <dcterms:modified xsi:type="dcterms:W3CDTF">2022-02-28T08:47:52Z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2022-02-28T16:47:54Z</dcterms:created>
  <dcterms:modified xsi:type="dcterms:W3CDTF">2022-02-28T08:47:54Z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2022-02-28T16:56:20Z</dcterms:created>
  <dcterms:modified xsi:type="dcterms:W3CDTF">2022-02-28T08:56:20Z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2022-02-28T16:56:14Z</dcterms:created>
  <dcterms:modified xsi:type="dcterms:W3CDTF">2022-02-28T08:56:14Z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2022-02-28T16:49:24Z</dcterms:created>
  <dcterms:modified xsi:type="dcterms:W3CDTF">2022-02-28T08:49:24Z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2022-02-28T16:47:24Z</dcterms:created>
  <dcterms:modified xsi:type="dcterms:W3CDTF">2022-02-28T08:47:24Z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2022-02-28T16:49:21Z</dcterms:created>
  <dcterms:modified xsi:type="dcterms:W3CDTF">2022-02-28T08:49:21Z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2022-02-28T16:50:22Z</dcterms:created>
  <dcterms:modified xsi:type="dcterms:W3CDTF">2022-02-28T08:50:22Z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2022-02-28T16:47:35Z</dcterms:created>
  <dcterms:modified xsi:type="dcterms:W3CDTF">2022-02-28T08:47:35Z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2022-02-28T16:54:52Z</dcterms:created>
  <dcterms:modified xsi:type="dcterms:W3CDTF">2022-02-28T08:54:52Z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2022-02-28T16:47:48Z</dcterms:created>
  <dcterms:modified xsi:type="dcterms:W3CDTF">2022-02-28T08:47:48Z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2022-02-28T16:46:32Z</dcterms:created>
  <dcterms:modified xsi:type="dcterms:W3CDTF">2022-02-28T08:46:32Z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2022-02-28T16:46:51Z</dcterms:created>
  <dcterms:modified xsi:type="dcterms:W3CDTF">2022-02-28T08:46:51Z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2022-02-28T16:54:48Z</dcterms:created>
  <dcterms:modified xsi:type="dcterms:W3CDTF">2022-02-28T08:54:48Z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2022-02-28T16:46:20Z</dcterms:created>
  <dcterms:modified xsi:type="dcterms:W3CDTF">2022-02-28T08:46:20Z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2022-02-28T16:47:55Z</dcterms:created>
  <dcterms:modified xsi:type="dcterms:W3CDTF">2022-02-28T08:47:55Z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2022-02-28T16:50:13Z</dcterms:created>
  <dcterms:modified xsi:type="dcterms:W3CDTF">2022-02-28T08:50:13Z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2022-02-28T16:49:27Z</dcterms:created>
  <dcterms:modified xsi:type="dcterms:W3CDTF">2022-02-28T08:49:27Z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2022-02-28T16:50:48Z</dcterms:created>
  <dcterms:modified xsi:type="dcterms:W3CDTF">2022-02-28T08:50:48Z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2022-02-28T16:47:56Z</dcterms:created>
  <dcterms:modified xsi:type="dcterms:W3CDTF">2022-02-28T08:47:56Z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2022-02-28T16:48:08Z</dcterms:created>
  <dcterms:modified xsi:type="dcterms:W3CDTF">2022-02-28T08:48:08Z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3CE00BE-9195-4D68-ADDD-F43C83AAC3F4}">
  <ds:schemaRefs/>
</ds:datastoreItem>
</file>

<file path=customXml/itemProps100.xml><?xml version="1.0" encoding="utf-8"?>
<ds:datastoreItem xmlns:ds="http://schemas.openxmlformats.org/officeDocument/2006/customXml" ds:itemID="{C0E8E3FD-D9D8-40AD-A62A-AA4B9BE54CFE}">
  <ds:schemaRefs/>
</ds:datastoreItem>
</file>

<file path=customXml/itemProps101.xml><?xml version="1.0" encoding="utf-8"?>
<ds:datastoreItem xmlns:ds="http://schemas.openxmlformats.org/officeDocument/2006/customXml" ds:itemID="{7CEFF891-C19A-4E7F-8B93-C472F26E57E7}">
  <ds:schemaRefs/>
</ds:datastoreItem>
</file>

<file path=customXml/itemProps102.xml><?xml version="1.0" encoding="utf-8"?>
<ds:datastoreItem xmlns:ds="http://schemas.openxmlformats.org/officeDocument/2006/customXml" ds:itemID="{89853563-0325-4009-ABA5-4EC1ECE5264F}">
  <ds:schemaRefs/>
</ds:datastoreItem>
</file>

<file path=customXml/itemProps103.xml><?xml version="1.0" encoding="utf-8"?>
<ds:datastoreItem xmlns:ds="http://schemas.openxmlformats.org/officeDocument/2006/customXml" ds:itemID="{7F16BE7F-CB64-4B7D-886B-EFF78EDD0693}">
  <ds:schemaRefs/>
</ds:datastoreItem>
</file>

<file path=customXml/itemProps104.xml><?xml version="1.0" encoding="utf-8"?>
<ds:datastoreItem xmlns:ds="http://schemas.openxmlformats.org/officeDocument/2006/customXml" ds:itemID="{8BC66B30-CD0C-42FE-A93F-DC0A1CD5022C}">
  <ds:schemaRefs/>
</ds:datastoreItem>
</file>

<file path=customXml/itemProps105.xml><?xml version="1.0" encoding="utf-8"?>
<ds:datastoreItem xmlns:ds="http://schemas.openxmlformats.org/officeDocument/2006/customXml" ds:itemID="{A8FFE1A0-1F57-43A5-BA86-92193C59DD11}">
  <ds:schemaRefs/>
</ds:datastoreItem>
</file>

<file path=customXml/itemProps106.xml><?xml version="1.0" encoding="utf-8"?>
<ds:datastoreItem xmlns:ds="http://schemas.openxmlformats.org/officeDocument/2006/customXml" ds:itemID="{4EDC3E2C-BD38-4DC4-BA8B-BD94F90D0B45}">
  <ds:schemaRefs/>
</ds:datastoreItem>
</file>

<file path=customXml/itemProps107.xml><?xml version="1.0" encoding="utf-8"?>
<ds:datastoreItem xmlns:ds="http://schemas.openxmlformats.org/officeDocument/2006/customXml" ds:itemID="{B04641DF-C05F-4ACD-B3E2-BACD89E59D5B}">
  <ds:schemaRefs/>
</ds:datastoreItem>
</file>

<file path=customXml/itemProps108.xml><?xml version="1.0" encoding="utf-8"?>
<ds:datastoreItem xmlns:ds="http://schemas.openxmlformats.org/officeDocument/2006/customXml" ds:itemID="{B3238EC8-7BC8-4CD9-A32A-4624CD65C6A8}">
  <ds:schemaRefs/>
</ds:datastoreItem>
</file>

<file path=customXml/itemProps109.xml><?xml version="1.0" encoding="utf-8"?>
<ds:datastoreItem xmlns:ds="http://schemas.openxmlformats.org/officeDocument/2006/customXml" ds:itemID="{766A6A30-606A-475D-80E8-2697FCADC54F}">
  <ds:schemaRefs/>
</ds:datastoreItem>
</file>

<file path=customXml/itemProps11.xml><?xml version="1.0" encoding="utf-8"?>
<ds:datastoreItem xmlns:ds="http://schemas.openxmlformats.org/officeDocument/2006/customXml" ds:itemID="{B2EF0388-0765-47E1-B778-10BDA86FABF3}">
  <ds:schemaRefs/>
</ds:datastoreItem>
</file>

<file path=customXml/itemProps110.xml><?xml version="1.0" encoding="utf-8"?>
<ds:datastoreItem xmlns:ds="http://schemas.openxmlformats.org/officeDocument/2006/customXml" ds:itemID="{B17FD886-E47E-41EA-83A4-486C2FEE8F79}">
  <ds:schemaRefs/>
</ds:datastoreItem>
</file>

<file path=customXml/itemProps111.xml><?xml version="1.0" encoding="utf-8"?>
<ds:datastoreItem xmlns:ds="http://schemas.openxmlformats.org/officeDocument/2006/customXml" ds:itemID="{430FB652-3175-44F0-B852-9A07CF570131}">
  <ds:schemaRefs/>
</ds:datastoreItem>
</file>

<file path=customXml/itemProps112.xml><?xml version="1.0" encoding="utf-8"?>
<ds:datastoreItem xmlns:ds="http://schemas.openxmlformats.org/officeDocument/2006/customXml" ds:itemID="{27A9D414-5688-442B-983E-ECA9D94D2D3C}">
  <ds:schemaRefs/>
</ds:datastoreItem>
</file>

<file path=customXml/itemProps113.xml><?xml version="1.0" encoding="utf-8"?>
<ds:datastoreItem xmlns:ds="http://schemas.openxmlformats.org/officeDocument/2006/customXml" ds:itemID="{564DD4A6-1ED7-40A8-9649-8782B339C1CD}">
  <ds:schemaRefs/>
</ds:datastoreItem>
</file>

<file path=customXml/itemProps114.xml><?xml version="1.0" encoding="utf-8"?>
<ds:datastoreItem xmlns:ds="http://schemas.openxmlformats.org/officeDocument/2006/customXml" ds:itemID="{D154D408-8F49-4192-9F22-46A73D6F68C9}">
  <ds:schemaRefs/>
</ds:datastoreItem>
</file>

<file path=customXml/itemProps115.xml><?xml version="1.0" encoding="utf-8"?>
<ds:datastoreItem xmlns:ds="http://schemas.openxmlformats.org/officeDocument/2006/customXml" ds:itemID="{4FEACD9B-3ED9-48CE-8F16-B47E4BCB42F6}">
  <ds:schemaRefs/>
</ds:datastoreItem>
</file>

<file path=customXml/itemProps116.xml><?xml version="1.0" encoding="utf-8"?>
<ds:datastoreItem xmlns:ds="http://schemas.openxmlformats.org/officeDocument/2006/customXml" ds:itemID="{7292E5EA-31A2-4179-8446-DCD7AC11F03E}">
  <ds:schemaRefs/>
</ds:datastoreItem>
</file>

<file path=customXml/itemProps117.xml><?xml version="1.0" encoding="utf-8"?>
<ds:datastoreItem xmlns:ds="http://schemas.openxmlformats.org/officeDocument/2006/customXml" ds:itemID="{23B3595B-9C58-4BF3-A1B1-EB170BE8948B}">
  <ds:schemaRefs/>
</ds:datastoreItem>
</file>

<file path=customXml/itemProps118.xml><?xml version="1.0" encoding="utf-8"?>
<ds:datastoreItem xmlns:ds="http://schemas.openxmlformats.org/officeDocument/2006/customXml" ds:itemID="{DFD1F61A-C5B0-4845-B9B5-91969D2C0B4A}">
  <ds:schemaRefs/>
</ds:datastoreItem>
</file>

<file path=customXml/itemProps119.xml><?xml version="1.0" encoding="utf-8"?>
<ds:datastoreItem xmlns:ds="http://schemas.openxmlformats.org/officeDocument/2006/customXml" ds:itemID="{926471DC-5BB1-480C-92EB-C6FAE650A220}">
  <ds:schemaRefs/>
</ds:datastoreItem>
</file>

<file path=customXml/itemProps12.xml><?xml version="1.0" encoding="utf-8"?>
<ds:datastoreItem xmlns:ds="http://schemas.openxmlformats.org/officeDocument/2006/customXml" ds:itemID="{7175AD47-0ADC-487E-8C8D-2701D0D75B7E}">
  <ds:schemaRefs/>
</ds:datastoreItem>
</file>

<file path=customXml/itemProps120.xml><?xml version="1.0" encoding="utf-8"?>
<ds:datastoreItem xmlns:ds="http://schemas.openxmlformats.org/officeDocument/2006/customXml" ds:itemID="{7DD05CCA-E107-4468-B576-FD27AFA44854}">
  <ds:schemaRefs/>
</ds:datastoreItem>
</file>

<file path=customXml/itemProps121.xml><?xml version="1.0" encoding="utf-8"?>
<ds:datastoreItem xmlns:ds="http://schemas.openxmlformats.org/officeDocument/2006/customXml" ds:itemID="{799204A6-C3DB-496B-8C88-09B59BB7D364}">
  <ds:schemaRefs/>
</ds:datastoreItem>
</file>

<file path=customXml/itemProps122.xml><?xml version="1.0" encoding="utf-8"?>
<ds:datastoreItem xmlns:ds="http://schemas.openxmlformats.org/officeDocument/2006/customXml" ds:itemID="{ECDA0CE0-D628-4185-A8A3-4EC419D28FEA}">
  <ds:schemaRefs/>
</ds:datastoreItem>
</file>

<file path=customXml/itemProps123.xml><?xml version="1.0" encoding="utf-8"?>
<ds:datastoreItem xmlns:ds="http://schemas.openxmlformats.org/officeDocument/2006/customXml" ds:itemID="{35861873-26D9-4FF9-AD93-7C3854184F7C}">
  <ds:schemaRefs/>
</ds:datastoreItem>
</file>

<file path=customXml/itemProps124.xml><?xml version="1.0" encoding="utf-8"?>
<ds:datastoreItem xmlns:ds="http://schemas.openxmlformats.org/officeDocument/2006/customXml" ds:itemID="{6DD89CF8-339E-4E23-B694-A75FE026FC2D}">
  <ds:schemaRefs/>
</ds:datastoreItem>
</file>

<file path=customXml/itemProps125.xml><?xml version="1.0" encoding="utf-8"?>
<ds:datastoreItem xmlns:ds="http://schemas.openxmlformats.org/officeDocument/2006/customXml" ds:itemID="{67E4C4B0-1D8B-482E-B0FF-F3D61C1BE058}">
  <ds:schemaRefs/>
</ds:datastoreItem>
</file>

<file path=customXml/itemProps126.xml><?xml version="1.0" encoding="utf-8"?>
<ds:datastoreItem xmlns:ds="http://schemas.openxmlformats.org/officeDocument/2006/customXml" ds:itemID="{E47788D8-6359-4111-9A04-FD86D1C3DC88}">
  <ds:schemaRefs/>
</ds:datastoreItem>
</file>

<file path=customXml/itemProps127.xml><?xml version="1.0" encoding="utf-8"?>
<ds:datastoreItem xmlns:ds="http://schemas.openxmlformats.org/officeDocument/2006/customXml" ds:itemID="{25DF56C5-CCF6-4FB0-9A15-8728E648E260}">
  <ds:schemaRefs/>
</ds:datastoreItem>
</file>

<file path=customXml/itemProps128.xml><?xml version="1.0" encoding="utf-8"?>
<ds:datastoreItem xmlns:ds="http://schemas.openxmlformats.org/officeDocument/2006/customXml" ds:itemID="{E0B1E8A6-A35E-414E-A196-4C524BBA771B}">
  <ds:schemaRefs/>
</ds:datastoreItem>
</file>

<file path=customXml/itemProps129.xml><?xml version="1.0" encoding="utf-8"?>
<ds:datastoreItem xmlns:ds="http://schemas.openxmlformats.org/officeDocument/2006/customXml" ds:itemID="{84B06DB7-7E0A-4886-83B0-4C1D037BD649}">
  <ds:schemaRefs/>
</ds:datastoreItem>
</file>

<file path=customXml/itemProps13.xml><?xml version="1.0" encoding="utf-8"?>
<ds:datastoreItem xmlns:ds="http://schemas.openxmlformats.org/officeDocument/2006/customXml" ds:itemID="{4E2B571D-9B34-4F35-ABB8-FFEA4565CF40}">
  <ds:schemaRefs/>
</ds:datastoreItem>
</file>

<file path=customXml/itemProps130.xml><?xml version="1.0" encoding="utf-8"?>
<ds:datastoreItem xmlns:ds="http://schemas.openxmlformats.org/officeDocument/2006/customXml" ds:itemID="{BEECC73D-76B6-4DAA-BEA3-47D6DF9E66BC}">
  <ds:schemaRefs/>
</ds:datastoreItem>
</file>

<file path=customXml/itemProps131.xml><?xml version="1.0" encoding="utf-8"?>
<ds:datastoreItem xmlns:ds="http://schemas.openxmlformats.org/officeDocument/2006/customXml" ds:itemID="{EC7635D9-C513-4898-B795-137CE88DF5E3}">
  <ds:schemaRefs/>
</ds:datastoreItem>
</file>

<file path=customXml/itemProps132.xml><?xml version="1.0" encoding="utf-8"?>
<ds:datastoreItem xmlns:ds="http://schemas.openxmlformats.org/officeDocument/2006/customXml" ds:itemID="{5399CAD9-58CA-4C42-BCA2-CCCD113300B0}">
  <ds:schemaRefs/>
</ds:datastoreItem>
</file>

<file path=customXml/itemProps133.xml><?xml version="1.0" encoding="utf-8"?>
<ds:datastoreItem xmlns:ds="http://schemas.openxmlformats.org/officeDocument/2006/customXml" ds:itemID="{11BA9D4C-FC9B-4781-8260-94BB968A1ECB}">
  <ds:schemaRefs/>
</ds:datastoreItem>
</file>

<file path=customXml/itemProps134.xml><?xml version="1.0" encoding="utf-8"?>
<ds:datastoreItem xmlns:ds="http://schemas.openxmlformats.org/officeDocument/2006/customXml" ds:itemID="{E0C2FF33-A174-4867-8F8E-7C14761555F0}">
  <ds:schemaRefs/>
</ds:datastoreItem>
</file>

<file path=customXml/itemProps135.xml><?xml version="1.0" encoding="utf-8"?>
<ds:datastoreItem xmlns:ds="http://schemas.openxmlformats.org/officeDocument/2006/customXml" ds:itemID="{1C5DCCC1-2E79-4D00-8C30-084454BA8AFC}">
  <ds:schemaRefs/>
</ds:datastoreItem>
</file>

<file path=customXml/itemProps136.xml><?xml version="1.0" encoding="utf-8"?>
<ds:datastoreItem xmlns:ds="http://schemas.openxmlformats.org/officeDocument/2006/customXml" ds:itemID="{C7D2E448-E9A5-4931-BCE7-738BA3D17C37}">
  <ds:schemaRefs/>
</ds:datastoreItem>
</file>

<file path=customXml/itemProps137.xml><?xml version="1.0" encoding="utf-8"?>
<ds:datastoreItem xmlns:ds="http://schemas.openxmlformats.org/officeDocument/2006/customXml" ds:itemID="{EED33BD1-07B7-4E40-998D-13A793A55F9A}">
  <ds:schemaRefs/>
</ds:datastoreItem>
</file>

<file path=customXml/itemProps138.xml><?xml version="1.0" encoding="utf-8"?>
<ds:datastoreItem xmlns:ds="http://schemas.openxmlformats.org/officeDocument/2006/customXml" ds:itemID="{AAA2D2F3-8E40-4BDC-948D-DE5E8ADA71CA}">
  <ds:schemaRefs/>
</ds:datastoreItem>
</file>

<file path=customXml/itemProps139.xml><?xml version="1.0" encoding="utf-8"?>
<ds:datastoreItem xmlns:ds="http://schemas.openxmlformats.org/officeDocument/2006/customXml" ds:itemID="{A4B0DAD4-B302-42C1-B967-D824864971D1}">
  <ds:schemaRefs/>
</ds:datastoreItem>
</file>

<file path=customXml/itemProps14.xml><?xml version="1.0" encoding="utf-8"?>
<ds:datastoreItem xmlns:ds="http://schemas.openxmlformats.org/officeDocument/2006/customXml" ds:itemID="{799B42F9-2206-421D-90E2-C1C1380247F7}">
  <ds:schemaRefs/>
</ds:datastoreItem>
</file>

<file path=customXml/itemProps140.xml><?xml version="1.0" encoding="utf-8"?>
<ds:datastoreItem xmlns:ds="http://schemas.openxmlformats.org/officeDocument/2006/customXml" ds:itemID="{8313A783-B456-413D-B971-07D1A062679D}">
  <ds:schemaRefs/>
</ds:datastoreItem>
</file>

<file path=customXml/itemProps141.xml><?xml version="1.0" encoding="utf-8"?>
<ds:datastoreItem xmlns:ds="http://schemas.openxmlformats.org/officeDocument/2006/customXml" ds:itemID="{A1169CF9-04B3-4FA6-8260-0906C81ECAB4}">
  <ds:schemaRefs/>
</ds:datastoreItem>
</file>

<file path=customXml/itemProps142.xml><?xml version="1.0" encoding="utf-8"?>
<ds:datastoreItem xmlns:ds="http://schemas.openxmlformats.org/officeDocument/2006/customXml" ds:itemID="{E05EE340-0BD5-4326-AC25-9B0535DFF387}">
  <ds:schemaRefs/>
</ds:datastoreItem>
</file>

<file path=customXml/itemProps143.xml><?xml version="1.0" encoding="utf-8"?>
<ds:datastoreItem xmlns:ds="http://schemas.openxmlformats.org/officeDocument/2006/customXml" ds:itemID="{0A219C57-0CE5-4D08-91FA-9911440AC6B7}">
  <ds:schemaRefs/>
</ds:datastoreItem>
</file>

<file path=customXml/itemProps144.xml><?xml version="1.0" encoding="utf-8"?>
<ds:datastoreItem xmlns:ds="http://schemas.openxmlformats.org/officeDocument/2006/customXml" ds:itemID="{9627BCBD-085A-4FE2-B5AC-4EB247AE815D}">
  <ds:schemaRefs/>
</ds:datastoreItem>
</file>

<file path=customXml/itemProps145.xml><?xml version="1.0" encoding="utf-8"?>
<ds:datastoreItem xmlns:ds="http://schemas.openxmlformats.org/officeDocument/2006/customXml" ds:itemID="{8FE74249-FBB2-4114-9EF4-43BB1D3C80A7}">
  <ds:schemaRefs/>
</ds:datastoreItem>
</file>

<file path=customXml/itemProps146.xml><?xml version="1.0" encoding="utf-8"?>
<ds:datastoreItem xmlns:ds="http://schemas.openxmlformats.org/officeDocument/2006/customXml" ds:itemID="{2A3F2434-97BA-4DAA-A37F-E19A7772ACA5}">
  <ds:schemaRefs/>
</ds:datastoreItem>
</file>

<file path=customXml/itemProps147.xml><?xml version="1.0" encoding="utf-8"?>
<ds:datastoreItem xmlns:ds="http://schemas.openxmlformats.org/officeDocument/2006/customXml" ds:itemID="{EE9F137D-622B-4F7B-9ACF-A20732F24BE1}">
  <ds:schemaRefs/>
</ds:datastoreItem>
</file>

<file path=customXml/itemProps148.xml><?xml version="1.0" encoding="utf-8"?>
<ds:datastoreItem xmlns:ds="http://schemas.openxmlformats.org/officeDocument/2006/customXml" ds:itemID="{D35761A5-0D2C-4796-9B32-3D3EE6F4EAEB}">
  <ds:schemaRefs/>
</ds:datastoreItem>
</file>

<file path=customXml/itemProps149.xml><?xml version="1.0" encoding="utf-8"?>
<ds:datastoreItem xmlns:ds="http://schemas.openxmlformats.org/officeDocument/2006/customXml" ds:itemID="{003E7306-8773-4190-B11E-7FEA57F654D6}">
  <ds:schemaRefs/>
</ds:datastoreItem>
</file>

<file path=customXml/itemProps15.xml><?xml version="1.0" encoding="utf-8"?>
<ds:datastoreItem xmlns:ds="http://schemas.openxmlformats.org/officeDocument/2006/customXml" ds:itemID="{BB556421-4EEE-418C-A38F-BD78443D1BF4}">
  <ds:schemaRefs/>
</ds:datastoreItem>
</file>

<file path=customXml/itemProps150.xml><?xml version="1.0" encoding="utf-8"?>
<ds:datastoreItem xmlns:ds="http://schemas.openxmlformats.org/officeDocument/2006/customXml" ds:itemID="{3405155A-1644-4EBC-A3DC-25A4DF8C9BB5}">
  <ds:schemaRefs/>
</ds:datastoreItem>
</file>

<file path=customXml/itemProps151.xml><?xml version="1.0" encoding="utf-8"?>
<ds:datastoreItem xmlns:ds="http://schemas.openxmlformats.org/officeDocument/2006/customXml" ds:itemID="{37DA26F0-854B-402D-BEB9-514D379CA72B}">
  <ds:schemaRefs/>
</ds:datastoreItem>
</file>

<file path=customXml/itemProps152.xml><?xml version="1.0" encoding="utf-8"?>
<ds:datastoreItem xmlns:ds="http://schemas.openxmlformats.org/officeDocument/2006/customXml" ds:itemID="{5AB14E82-1BB9-4CE3-89B0-8727DC434656}">
  <ds:schemaRefs/>
</ds:datastoreItem>
</file>

<file path=customXml/itemProps153.xml><?xml version="1.0" encoding="utf-8"?>
<ds:datastoreItem xmlns:ds="http://schemas.openxmlformats.org/officeDocument/2006/customXml" ds:itemID="{D66FDE0C-69A6-497D-A979-2AFD38827762}">
  <ds:schemaRefs/>
</ds:datastoreItem>
</file>

<file path=customXml/itemProps154.xml><?xml version="1.0" encoding="utf-8"?>
<ds:datastoreItem xmlns:ds="http://schemas.openxmlformats.org/officeDocument/2006/customXml" ds:itemID="{EA79FA3E-49B8-4C5F-B40C-934B30F2A7E5}">
  <ds:schemaRefs/>
</ds:datastoreItem>
</file>

<file path=customXml/itemProps155.xml><?xml version="1.0" encoding="utf-8"?>
<ds:datastoreItem xmlns:ds="http://schemas.openxmlformats.org/officeDocument/2006/customXml" ds:itemID="{E5CBB3E5-1642-4593-B937-6F50C6E13DCE}">
  <ds:schemaRefs/>
</ds:datastoreItem>
</file>

<file path=customXml/itemProps156.xml><?xml version="1.0" encoding="utf-8"?>
<ds:datastoreItem xmlns:ds="http://schemas.openxmlformats.org/officeDocument/2006/customXml" ds:itemID="{80AF866B-0C8B-4884-B07C-8273957B9CA6}">
  <ds:schemaRefs/>
</ds:datastoreItem>
</file>

<file path=customXml/itemProps157.xml><?xml version="1.0" encoding="utf-8"?>
<ds:datastoreItem xmlns:ds="http://schemas.openxmlformats.org/officeDocument/2006/customXml" ds:itemID="{AE41CC56-D0ED-4870-8B39-97736F42D7EC}">
  <ds:schemaRefs/>
</ds:datastoreItem>
</file>

<file path=customXml/itemProps158.xml><?xml version="1.0" encoding="utf-8"?>
<ds:datastoreItem xmlns:ds="http://schemas.openxmlformats.org/officeDocument/2006/customXml" ds:itemID="{15A44356-CA75-40D8-929F-10C65345FEA5}">
  <ds:schemaRefs/>
</ds:datastoreItem>
</file>

<file path=customXml/itemProps159.xml><?xml version="1.0" encoding="utf-8"?>
<ds:datastoreItem xmlns:ds="http://schemas.openxmlformats.org/officeDocument/2006/customXml" ds:itemID="{6ED755A8-0D85-434C-9870-2113E4D64A67}">
  <ds:schemaRefs/>
</ds:datastoreItem>
</file>

<file path=customXml/itemProps16.xml><?xml version="1.0" encoding="utf-8"?>
<ds:datastoreItem xmlns:ds="http://schemas.openxmlformats.org/officeDocument/2006/customXml" ds:itemID="{AAB53325-9E85-49FB-B11F-A58A2019733C}">
  <ds:schemaRefs/>
</ds:datastoreItem>
</file>

<file path=customXml/itemProps160.xml><?xml version="1.0" encoding="utf-8"?>
<ds:datastoreItem xmlns:ds="http://schemas.openxmlformats.org/officeDocument/2006/customXml" ds:itemID="{93D4438E-0CF2-41F5-AC3F-0340DCC07F3E}">
  <ds:schemaRefs/>
</ds:datastoreItem>
</file>

<file path=customXml/itemProps161.xml><?xml version="1.0" encoding="utf-8"?>
<ds:datastoreItem xmlns:ds="http://schemas.openxmlformats.org/officeDocument/2006/customXml" ds:itemID="{CFB82AD3-5508-4AF3-A937-BE50F3772FDD}">
  <ds:schemaRefs/>
</ds:datastoreItem>
</file>

<file path=customXml/itemProps162.xml><?xml version="1.0" encoding="utf-8"?>
<ds:datastoreItem xmlns:ds="http://schemas.openxmlformats.org/officeDocument/2006/customXml" ds:itemID="{9AD186CB-1CA4-4C2A-8F39-86755AF4D726}">
  <ds:schemaRefs/>
</ds:datastoreItem>
</file>

<file path=customXml/itemProps163.xml><?xml version="1.0" encoding="utf-8"?>
<ds:datastoreItem xmlns:ds="http://schemas.openxmlformats.org/officeDocument/2006/customXml" ds:itemID="{B5D7AFC6-48FA-477E-B492-2D622F3970F6}">
  <ds:schemaRefs/>
</ds:datastoreItem>
</file>

<file path=customXml/itemProps164.xml><?xml version="1.0" encoding="utf-8"?>
<ds:datastoreItem xmlns:ds="http://schemas.openxmlformats.org/officeDocument/2006/customXml" ds:itemID="{511EE355-AE87-4F7E-889C-BF5229A5F29E}">
  <ds:schemaRefs/>
</ds:datastoreItem>
</file>

<file path=customXml/itemProps165.xml><?xml version="1.0" encoding="utf-8"?>
<ds:datastoreItem xmlns:ds="http://schemas.openxmlformats.org/officeDocument/2006/customXml" ds:itemID="{95EBF4BE-2C89-4C74-8698-014802D2118C}">
  <ds:schemaRefs/>
</ds:datastoreItem>
</file>

<file path=customXml/itemProps166.xml><?xml version="1.0" encoding="utf-8"?>
<ds:datastoreItem xmlns:ds="http://schemas.openxmlformats.org/officeDocument/2006/customXml" ds:itemID="{85BF2485-7DFD-4FB7-ACA3-5F204C0B0737}">
  <ds:schemaRefs/>
</ds:datastoreItem>
</file>

<file path=customXml/itemProps167.xml><?xml version="1.0" encoding="utf-8"?>
<ds:datastoreItem xmlns:ds="http://schemas.openxmlformats.org/officeDocument/2006/customXml" ds:itemID="{E6039429-6827-4430-81AB-78F86DDD18D2}">
  <ds:schemaRefs/>
</ds:datastoreItem>
</file>

<file path=customXml/itemProps168.xml><?xml version="1.0" encoding="utf-8"?>
<ds:datastoreItem xmlns:ds="http://schemas.openxmlformats.org/officeDocument/2006/customXml" ds:itemID="{C77AD61F-D6C4-48D9-BCA5-6B451399BC47}">
  <ds:schemaRefs/>
</ds:datastoreItem>
</file>

<file path=customXml/itemProps169.xml><?xml version="1.0" encoding="utf-8"?>
<ds:datastoreItem xmlns:ds="http://schemas.openxmlformats.org/officeDocument/2006/customXml" ds:itemID="{AD3AB2A8-04D9-47DA-947A-4FD5FD0AD6B7}">
  <ds:schemaRefs/>
</ds:datastoreItem>
</file>

<file path=customXml/itemProps17.xml><?xml version="1.0" encoding="utf-8"?>
<ds:datastoreItem xmlns:ds="http://schemas.openxmlformats.org/officeDocument/2006/customXml" ds:itemID="{8A7439AE-35BB-4544-AA5B-3F0E00F21ADF}">
  <ds:schemaRefs/>
</ds:datastoreItem>
</file>

<file path=customXml/itemProps170.xml><?xml version="1.0" encoding="utf-8"?>
<ds:datastoreItem xmlns:ds="http://schemas.openxmlformats.org/officeDocument/2006/customXml" ds:itemID="{7E9E9AB3-5EEB-4C08-9CA3-EFBCAC448FF8}">
  <ds:schemaRefs/>
</ds:datastoreItem>
</file>

<file path=customXml/itemProps171.xml><?xml version="1.0" encoding="utf-8"?>
<ds:datastoreItem xmlns:ds="http://schemas.openxmlformats.org/officeDocument/2006/customXml" ds:itemID="{C8B09467-B900-41B7-9190-F89E44329C78}">
  <ds:schemaRefs/>
</ds:datastoreItem>
</file>

<file path=customXml/itemProps172.xml><?xml version="1.0" encoding="utf-8"?>
<ds:datastoreItem xmlns:ds="http://schemas.openxmlformats.org/officeDocument/2006/customXml" ds:itemID="{86EA126A-9214-45A5-81B7-1C638CAC7908}">
  <ds:schemaRefs/>
</ds:datastoreItem>
</file>

<file path=customXml/itemProps173.xml><?xml version="1.0" encoding="utf-8"?>
<ds:datastoreItem xmlns:ds="http://schemas.openxmlformats.org/officeDocument/2006/customXml" ds:itemID="{CABEFA6C-638F-432D-962C-3C14E25D595E}">
  <ds:schemaRefs/>
</ds:datastoreItem>
</file>

<file path=customXml/itemProps174.xml><?xml version="1.0" encoding="utf-8"?>
<ds:datastoreItem xmlns:ds="http://schemas.openxmlformats.org/officeDocument/2006/customXml" ds:itemID="{3173D251-7293-41E0-96D4-1C961280ABCB}">
  <ds:schemaRefs/>
</ds:datastoreItem>
</file>

<file path=customXml/itemProps175.xml><?xml version="1.0" encoding="utf-8"?>
<ds:datastoreItem xmlns:ds="http://schemas.openxmlformats.org/officeDocument/2006/customXml" ds:itemID="{13E7670F-E919-42C3-B9FF-A910FD96A88C}">
  <ds:schemaRefs/>
</ds:datastoreItem>
</file>

<file path=customXml/itemProps176.xml><?xml version="1.0" encoding="utf-8"?>
<ds:datastoreItem xmlns:ds="http://schemas.openxmlformats.org/officeDocument/2006/customXml" ds:itemID="{A9AA04BB-A4D5-4700-AB98-7ADB46CD3B4E}">
  <ds:schemaRefs/>
</ds:datastoreItem>
</file>

<file path=customXml/itemProps177.xml><?xml version="1.0" encoding="utf-8"?>
<ds:datastoreItem xmlns:ds="http://schemas.openxmlformats.org/officeDocument/2006/customXml" ds:itemID="{6F343622-1DA4-4FC5-B5D5-AC5AEC9E575C}">
  <ds:schemaRefs/>
</ds:datastoreItem>
</file>

<file path=customXml/itemProps178.xml><?xml version="1.0" encoding="utf-8"?>
<ds:datastoreItem xmlns:ds="http://schemas.openxmlformats.org/officeDocument/2006/customXml" ds:itemID="{CE41B572-36D9-4B6C-BC97-A07EA91935EA}">
  <ds:schemaRefs/>
</ds:datastoreItem>
</file>

<file path=customXml/itemProps179.xml><?xml version="1.0" encoding="utf-8"?>
<ds:datastoreItem xmlns:ds="http://schemas.openxmlformats.org/officeDocument/2006/customXml" ds:itemID="{54AA6526-2CA9-4F28-BD88-61A54765AB8F}">
  <ds:schemaRefs/>
</ds:datastoreItem>
</file>

<file path=customXml/itemProps18.xml><?xml version="1.0" encoding="utf-8"?>
<ds:datastoreItem xmlns:ds="http://schemas.openxmlformats.org/officeDocument/2006/customXml" ds:itemID="{F73B5C5A-8D41-487C-873B-0BF70D20CA37}">
  <ds:schemaRefs/>
</ds:datastoreItem>
</file>

<file path=customXml/itemProps180.xml><?xml version="1.0" encoding="utf-8"?>
<ds:datastoreItem xmlns:ds="http://schemas.openxmlformats.org/officeDocument/2006/customXml" ds:itemID="{913652A4-06D0-4D8E-B3B8-85831ED33893}">
  <ds:schemaRefs/>
</ds:datastoreItem>
</file>

<file path=customXml/itemProps181.xml><?xml version="1.0" encoding="utf-8"?>
<ds:datastoreItem xmlns:ds="http://schemas.openxmlformats.org/officeDocument/2006/customXml" ds:itemID="{8EFF13AD-7555-4151-A397-B91116C585B3}">
  <ds:schemaRefs/>
</ds:datastoreItem>
</file>

<file path=customXml/itemProps182.xml><?xml version="1.0" encoding="utf-8"?>
<ds:datastoreItem xmlns:ds="http://schemas.openxmlformats.org/officeDocument/2006/customXml" ds:itemID="{DF9B119F-83AC-48F1-BE11-F72B38187BC2}">
  <ds:schemaRefs/>
</ds:datastoreItem>
</file>

<file path=customXml/itemProps183.xml><?xml version="1.0" encoding="utf-8"?>
<ds:datastoreItem xmlns:ds="http://schemas.openxmlformats.org/officeDocument/2006/customXml" ds:itemID="{94F2BF47-0A88-45F9-B750-2DB2E11B5401}">
  <ds:schemaRefs/>
</ds:datastoreItem>
</file>

<file path=customXml/itemProps184.xml><?xml version="1.0" encoding="utf-8"?>
<ds:datastoreItem xmlns:ds="http://schemas.openxmlformats.org/officeDocument/2006/customXml" ds:itemID="{9E5D32CF-DCE3-43CD-86EC-450AF2B3A489}">
  <ds:schemaRefs/>
</ds:datastoreItem>
</file>

<file path=customXml/itemProps185.xml><?xml version="1.0" encoding="utf-8"?>
<ds:datastoreItem xmlns:ds="http://schemas.openxmlformats.org/officeDocument/2006/customXml" ds:itemID="{42AE660C-F0D5-48FE-8E6E-9C2009AB8CB0}">
  <ds:schemaRefs/>
</ds:datastoreItem>
</file>

<file path=customXml/itemProps186.xml><?xml version="1.0" encoding="utf-8"?>
<ds:datastoreItem xmlns:ds="http://schemas.openxmlformats.org/officeDocument/2006/customXml" ds:itemID="{1E1848E3-933C-466C-8D93-F9E91D16ADF9}">
  <ds:schemaRefs/>
</ds:datastoreItem>
</file>

<file path=customXml/itemProps187.xml><?xml version="1.0" encoding="utf-8"?>
<ds:datastoreItem xmlns:ds="http://schemas.openxmlformats.org/officeDocument/2006/customXml" ds:itemID="{EE0EDEC6-EA1E-48A9-9D4A-71B9C207F678}">
  <ds:schemaRefs/>
</ds:datastoreItem>
</file>

<file path=customXml/itemProps188.xml><?xml version="1.0" encoding="utf-8"?>
<ds:datastoreItem xmlns:ds="http://schemas.openxmlformats.org/officeDocument/2006/customXml" ds:itemID="{5311BE30-A198-4E19-9EA3-21E08176DFAF}">
  <ds:schemaRefs/>
</ds:datastoreItem>
</file>

<file path=customXml/itemProps189.xml><?xml version="1.0" encoding="utf-8"?>
<ds:datastoreItem xmlns:ds="http://schemas.openxmlformats.org/officeDocument/2006/customXml" ds:itemID="{9B814569-6305-4C07-8E9F-B83BFFAC1FE7}">
  <ds:schemaRefs/>
</ds:datastoreItem>
</file>

<file path=customXml/itemProps19.xml><?xml version="1.0" encoding="utf-8"?>
<ds:datastoreItem xmlns:ds="http://schemas.openxmlformats.org/officeDocument/2006/customXml" ds:itemID="{5D8F77CE-9D2C-4FC6-BE07-C65C4D52B8C4}">
  <ds:schemaRefs/>
</ds:datastoreItem>
</file>

<file path=customXml/itemProps190.xml><?xml version="1.0" encoding="utf-8"?>
<ds:datastoreItem xmlns:ds="http://schemas.openxmlformats.org/officeDocument/2006/customXml" ds:itemID="{A05F2544-32F9-4B32-A4CF-E84B9681B03F}">
  <ds:schemaRefs/>
</ds:datastoreItem>
</file>

<file path=customXml/itemProps191.xml><?xml version="1.0" encoding="utf-8"?>
<ds:datastoreItem xmlns:ds="http://schemas.openxmlformats.org/officeDocument/2006/customXml" ds:itemID="{6A50FE5D-B7C6-4302-91C8-AB458BE846F0}">
  <ds:schemaRefs/>
</ds:datastoreItem>
</file>

<file path=customXml/itemProps192.xml><?xml version="1.0" encoding="utf-8"?>
<ds:datastoreItem xmlns:ds="http://schemas.openxmlformats.org/officeDocument/2006/customXml" ds:itemID="{E523E8CC-A57C-444D-9279-EDCDF369F178}">
  <ds:schemaRefs/>
</ds:datastoreItem>
</file>

<file path=customXml/itemProps193.xml><?xml version="1.0" encoding="utf-8"?>
<ds:datastoreItem xmlns:ds="http://schemas.openxmlformats.org/officeDocument/2006/customXml" ds:itemID="{731581B7-52AE-43C8-A0C0-23608B954E5C}">
  <ds:schemaRefs/>
</ds:datastoreItem>
</file>

<file path=customXml/itemProps194.xml><?xml version="1.0" encoding="utf-8"?>
<ds:datastoreItem xmlns:ds="http://schemas.openxmlformats.org/officeDocument/2006/customXml" ds:itemID="{D9F52F07-DCCA-4FA4-BB28-9BB6286E8708}">
  <ds:schemaRefs/>
</ds:datastoreItem>
</file>

<file path=customXml/itemProps195.xml><?xml version="1.0" encoding="utf-8"?>
<ds:datastoreItem xmlns:ds="http://schemas.openxmlformats.org/officeDocument/2006/customXml" ds:itemID="{E072A739-EA22-4A4D-81A9-9BE0C7CEE20C}">
  <ds:schemaRefs/>
</ds:datastoreItem>
</file>

<file path=customXml/itemProps196.xml><?xml version="1.0" encoding="utf-8"?>
<ds:datastoreItem xmlns:ds="http://schemas.openxmlformats.org/officeDocument/2006/customXml" ds:itemID="{7EE02387-DC82-4F81-98E5-65F6F27EE687}">
  <ds:schemaRefs/>
</ds:datastoreItem>
</file>

<file path=customXml/itemProps197.xml><?xml version="1.0" encoding="utf-8"?>
<ds:datastoreItem xmlns:ds="http://schemas.openxmlformats.org/officeDocument/2006/customXml" ds:itemID="{66348411-72CE-4CB6-A6B1-83B33D660A30}">
  <ds:schemaRefs/>
</ds:datastoreItem>
</file>

<file path=customXml/itemProps198.xml><?xml version="1.0" encoding="utf-8"?>
<ds:datastoreItem xmlns:ds="http://schemas.openxmlformats.org/officeDocument/2006/customXml" ds:itemID="{6A231EA4-8465-4DF5-B361-78B08D3ED32D}">
  <ds:schemaRefs/>
</ds:datastoreItem>
</file>

<file path=customXml/itemProps199.xml><?xml version="1.0" encoding="utf-8"?>
<ds:datastoreItem xmlns:ds="http://schemas.openxmlformats.org/officeDocument/2006/customXml" ds:itemID="{69EFF32A-3E10-455D-8B56-68A02E5B4B25}">
  <ds:schemaRefs/>
</ds:datastoreItem>
</file>

<file path=customXml/itemProps2.xml><?xml version="1.0" encoding="utf-8"?>
<ds:datastoreItem xmlns:ds="http://schemas.openxmlformats.org/officeDocument/2006/customXml" ds:itemID="{9BBD41AD-958F-4F51-818F-50C37D664C73}">
  <ds:schemaRefs/>
</ds:datastoreItem>
</file>

<file path=customXml/itemProps20.xml><?xml version="1.0" encoding="utf-8"?>
<ds:datastoreItem xmlns:ds="http://schemas.openxmlformats.org/officeDocument/2006/customXml" ds:itemID="{33F049B0-5E49-4A88-AF4F-00B037064F0F}">
  <ds:schemaRefs/>
</ds:datastoreItem>
</file>

<file path=customXml/itemProps200.xml><?xml version="1.0" encoding="utf-8"?>
<ds:datastoreItem xmlns:ds="http://schemas.openxmlformats.org/officeDocument/2006/customXml" ds:itemID="{637C78D4-E43B-4177-9F8B-27DDE8E7FDAF}">
  <ds:schemaRefs/>
</ds:datastoreItem>
</file>

<file path=customXml/itemProps201.xml><?xml version="1.0" encoding="utf-8"?>
<ds:datastoreItem xmlns:ds="http://schemas.openxmlformats.org/officeDocument/2006/customXml" ds:itemID="{94FC351D-609D-4D17-85D4-F3E41779EA3F}">
  <ds:schemaRefs/>
</ds:datastoreItem>
</file>

<file path=customXml/itemProps202.xml><?xml version="1.0" encoding="utf-8"?>
<ds:datastoreItem xmlns:ds="http://schemas.openxmlformats.org/officeDocument/2006/customXml" ds:itemID="{EAADA281-A1DB-402B-A0AE-4C34D035B2F2}">
  <ds:schemaRefs/>
</ds:datastoreItem>
</file>

<file path=customXml/itemProps203.xml><?xml version="1.0" encoding="utf-8"?>
<ds:datastoreItem xmlns:ds="http://schemas.openxmlformats.org/officeDocument/2006/customXml" ds:itemID="{CA71640B-4237-45B1-8C4A-52743AA72318}">
  <ds:schemaRefs/>
</ds:datastoreItem>
</file>

<file path=customXml/itemProps204.xml><?xml version="1.0" encoding="utf-8"?>
<ds:datastoreItem xmlns:ds="http://schemas.openxmlformats.org/officeDocument/2006/customXml" ds:itemID="{59F6A727-B6FC-44CF-86A2-7837C30ABDDF}">
  <ds:schemaRefs/>
</ds:datastoreItem>
</file>

<file path=customXml/itemProps205.xml><?xml version="1.0" encoding="utf-8"?>
<ds:datastoreItem xmlns:ds="http://schemas.openxmlformats.org/officeDocument/2006/customXml" ds:itemID="{3C9D8469-A1FA-468A-B96A-F0A34CDE84F7}">
  <ds:schemaRefs/>
</ds:datastoreItem>
</file>

<file path=customXml/itemProps206.xml><?xml version="1.0" encoding="utf-8"?>
<ds:datastoreItem xmlns:ds="http://schemas.openxmlformats.org/officeDocument/2006/customXml" ds:itemID="{14B8381B-6C02-4A57-AC56-80052F0486B1}">
  <ds:schemaRefs/>
</ds:datastoreItem>
</file>

<file path=customXml/itemProps207.xml><?xml version="1.0" encoding="utf-8"?>
<ds:datastoreItem xmlns:ds="http://schemas.openxmlformats.org/officeDocument/2006/customXml" ds:itemID="{4E975EC4-7AC1-46EB-BFFB-48306B19303C}">
  <ds:schemaRefs/>
</ds:datastoreItem>
</file>

<file path=customXml/itemProps208.xml><?xml version="1.0" encoding="utf-8"?>
<ds:datastoreItem xmlns:ds="http://schemas.openxmlformats.org/officeDocument/2006/customXml" ds:itemID="{CC255B5B-E693-478E-B4C6-E20AD6EE54B7}">
  <ds:schemaRefs/>
</ds:datastoreItem>
</file>

<file path=customXml/itemProps209.xml><?xml version="1.0" encoding="utf-8"?>
<ds:datastoreItem xmlns:ds="http://schemas.openxmlformats.org/officeDocument/2006/customXml" ds:itemID="{AC7616F8-6216-45D9-B9F6-665698FBB927}">
  <ds:schemaRefs/>
</ds:datastoreItem>
</file>

<file path=customXml/itemProps21.xml><?xml version="1.0" encoding="utf-8"?>
<ds:datastoreItem xmlns:ds="http://schemas.openxmlformats.org/officeDocument/2006/customXml" ds:itemID="{5813318E-F56D-4489-B835-58108257411D}">
  <ds:schemaRefs/>
</ds:datastoreItem>
</file>

<file path=customXml/itemProps210.xml><?xml version="1.0" encoding="utf-8"?>
<ds:datastoreItem xmlns:ds="http://schemas.openxmlformats.org/officeDocument/2006/customXml" ds:itemID="{1EC450C0-2EA9-4792-9018-046FC1892A59}">
  <ds:schemaRefs/>
</ds:datastoreItem>
</file>

<file path=customXml/itemProps211.xml><?xml version="1.0" encoding="utf-8"?>
<ds:datastoreItem xmlns:ds="http://schemas.openxmlformats.org/officeDocument/2006/customXml" ds:itemID="{6B703F5E-636C-47FF-969C-9BBEF4AA8B47}">
  <ds:schemaRefs/>
</ds:datastoreItem>
</file>

<file path=customXml/itemProps212.xml><?xml version="1.0" encoding="utf-8"?>
<ds:datastoreItem xmlns:ds="http://schemas.openxmlformats.org/officeDocument/2006/customXml" ds:itemID="{5E090F65-D504-4BBE-A7AB-99643B4431D2}">
  <ds:schemaRefs/>
</ds:datastoreItem>
</file>

<file path=customXml/itemProps213.xml><?xml version="1.0" encoding="utf-8"?>
<ds:datastoreItem xmlns:ds="http://schemas.openxmlformats.org/officeDocument/2006/customXml" ds:itemID="{71B11374-A908-4E6B-BB46-D567AAC56783}">
  <ds:schemaRefs/>
</ds:datastoreItem>
</file>

<file path=customXml/itemProps214.xml><?xml version="1.0" encoding="utf-8"?>
<ds:datastoreItem xmlns:ds="http://schemas.openxmlformats.org/officeDocument/2006/customXml" ds:itemID="{408D79F0-7970-4464-BBD5-9BD6BF9234B7}">
  <ds:schemaRefs/>
</ds:datastoreItem>
</file>

<file path=customXml/itemProps215.xml><?xml version="1.0" encoding="utf-8"?>
<ds:datastoreItem xmlns:ds="http://schemas.openxmlformats.org/officeDocument/2006/customXml" ds:itemID="{48375F86-38F5-431C-B813-BB4B28A1DFE8}">
  <ds:schemaRefs/>
</ds:datastoreItem>
</file>

<file path=customXml/itemProps216.xml><?xml version="1.0" encoding="utf-8"?>
<ds:datastoreItem xmlns:ds="http://schemas.openxmlformats.org/officeDocument/2006/customXml" ds:itemID="{417DEF5E-7823-4EB5-8FC5-B13936B46277}">
  <ds:schemaRefs/>
</ds:datastoreItem>
</file>

<file path=customXml/itemProps217.xml><?xml version="1.0" encoding="utf-8"?>
<ds:datastoreItem xmlns:ds="http://schemas.openxmlformats.org/officeDocument/2006/customXml" ds:itemID="{92E92B11-DA85-4867-A314-A82E75EA5D35}">
  <ds:schemaRefs/>
</ds:datastoreItem>
</file>

<file path=customXml/itemProps218.xml><?xml version="1.0" encoding="utf-8"?>
<ds:datastoreItem xmlns:ds="http://schemas.openxmlformats.org/officeDocument/2006/customXml" ds:itemID="{AA210B7B-DB61-40BA-B6E2-A20C0B791F01}">
  <ds:schemaRefs/>
</ds:datastoreItem>
</file>

<file path=customXml/itemProps219.xml><?xml version="1.0" encoding="utf-8"?>
<ds:datastoreItem xmlns:ds="http://schemas.openxmlformats.org/officeDocument/2006/customXml" ds:itemID="{266C6E22-25E8-458F-9930-7992626A9ABD}">
  <ds:schemaRefs/>
</ds:datastoreItem>
</file>

<file path=customXml/itemProps22.xml><?xml version="1.0" encoding="utf-8"?>
<ds:datastoreItem xmlns:ds="http://schemas.openxmlformats.org/officeDocument/2006/customXml" ds:itemID="{B725BA96-08D4-42BA-90D9-0D9F165B95F2}">
  <ds:schemaRefs/>
</ds:datastoreItem>
</file>

<file path=customXml/itemProps220.xml><?xml version="1.0" encoding="utf-8"?>
<ds:datastoreItem xmlns:ds="http://schemas.openxmlformats.org/officeDocument/2006/customXml" ds:itemID="{519F649D-1282-47F2-AE1F-9657B339B733}">
  <ds:schemaRefs/>
</ds:datastoreItem>
</file>

<file path=customXml/itemProps221.xml><?xml version="1.0" encoding="utf-8"?>
<ds:datastoreItem xmlns:ds="http://schemas.openxmlformats.org/officeDocument/2006/customXml" ds:itemID="{5366811A-562F-4B6C-BF7F-D35BF43E5E1E}">
  <ds:schemaRefs/>
</ds:datastoreItem>
</file>

<file path=customXml/itemProps222.xml><?xml version="1.0" encoding="utf-8"?>
<ds:datastoreItem xmlns:ds="http://schemas.openxmlformats.org/officeDocument/2006/customXml" ds:itemID="{797D721C-F4C4-4931-8A2F-63A4ED26F667}">
  <ds:schemaRefs/>
</ds:datastoreItem>
</file>

<file path=customXml/itemProps223.xml><?xml version="1.0" encoding="utf-8"?>
<ds:datastoreItem xmlns:ds="http://schemas.openxmlformats.org/officeDocument/2006/customXml" ds:itemID="{D0122E48-6EC0-4493-B7EA-C53F7F0CE3CA}">
  <ds:schemaRefs/>
</ds:datastoreItem>
</file>

<file path=customXml/itemProps224.xml><?xml version="1.0" encoding="utf-8"?>
<ds:datastoreItem xmlns:ds="http://schemas.openxmlformats.org/officeDocument/2006/customXml" ds:itemID="{88C9A35E-8C0F-462F-8701-3966A8C0FC7A}">
  <ds:schemaRefs/>
</ds:datastoreItem>
</file>

<file path=customXml/itemProps225.xml><?xml version="1.0" encoding="utf-8"?>
<ds:datastoreItem xmlns:ds="http://schemas.openxmlformats.org/officeDocument/2006/customXml" ds:itemID="{58E7D469-2FFE-49EC-91AB-BE6592C28A92}">
  <ds:schemaRefs/>
</ds:datastoreItem>
</file>

<file path=customXml/itemProps226.xml><?xml version="1.0" encoding="utf-8"?>
<ds:datastoreItem xmlns:ds="http://schemas.openxmlformats.org/officeDocument/2006/customXml" ds:itemID="{8038A323-AC81-44D3-BC92-63F845FFA559}">
  <ds:schemaRefs/>
</ds:datastoreItem>
</file>

<file path=customXml/itemProps227.xml><?xml version="1.0" encoding="utf-8"?>
<ds:datastoreItem xmlns:ds="http://schemas.openxmlformats.org/officeDocument/2006/customXml" ds:itemID="{3D171C58-9075-4AD2-A0EE-A3BEE08D836B}">
  <ds:schemaRefs/>
</ds:datastoreItem>
</file>

<file path=customXml/itemProps228.xml><?xml version="1.0" encoding="utf-8"?>
<ds:datastoreItem xmlns:ds="http://schemas.openxmlformats.org/officeDocument/2006/customXml" ds:itemID="{D40F5CEE-5AA4-4D1B-B5C8-78E0F0AC6710}">
  <ds:schemaRefs/>
</ds:datastoreItem>
</file>

<file path=customXml/itemProps229.xml><?xml version="1.0" encoding="utf-8"?>
<ds:datastoreItem xmlns:ds="http://schemas.openxmlformats.org/officeDocument/2006/customXml" ds:itemID="{15017F17-49C6-4E6F-920F-5A20362CD364}">
  <ds:schemaRefs/>
</ds:datastoreItem>
</file>

<file path=customXml/itemProps23.xml><?xml version="1.0" encoding="utf-8"?>
<ds:datastoreItem xmlns:ds="http://schemas.openxmlformats.org/officeDocument/2006/customXml" ds:itemID="{77CD2D48-4034-49FA-8625-4C4D57B3C277}">
  <ds:schemaRefs/>
</ds:datastoreItem>
</file>

<file path=customXml/itemProps230.xml><?xml version="1.0" encoding="utf-8"?>
<ds:datastoreItem xmlns:ds="http://schemas.openxmlformats.org/officeDocument/2006/customXml" ds:itemID="{29C8A521-E5AA-4B31-B486-DF513606832F}">
  <ds:schemaRefs/>
</ds:datastoreItem>
</file>

<file path=customXml/itemProps231.xml><?xml version="1.0" encoding="utf-8"?>
<ds:datastoreItem xmlns:ds="http://schemas.openxmlformats.org/officeDocument/2006/customXml" ds:itemID="{ABD86A98-5C7E-45E5-AD75-CE72A9B5F58A}">
  <ds:schemaRefs/>
</ds:datastoreItem>
</file>

<file path=customXml/itemProps232.xml><?xml version="1.0" encoding="utf-8"?>
<ds:datastoreItem xmlns:ds="http://schemas.openxmlformats.org/officeDocument/2006/customXml" ds:itemID="{0422DAA7-2743-4789-A905-D7CFDB854E9B}">
  <ds:schemaRefs/>
</ds:datastoreItem>
</file>

<file path=customXml/itemProps233.xml><?xml version="1.0" encoding="utf-8"?>
<ds:datastoreItem xmlns:ds="http://schemas.openxmlformats.org/officeDocument/2006/customXml" ds:itemID="{B7E63CF1-F6E5-4AB2-A035-56942DC4D6FC}">
  <ds:schemaRefs/>
</ds:datastoreItem>
</file>

<file path=customXml/itemProps234.xml><?xml version="1.0" encoding="utf-8"?>
<ds:datastoreItem xmlns:ds="http://schemas.openxmlformats.org/officeDocument/2006/customXml" ds:itemID="{9DD50EB2-C24D-4E5C-94D5-467FD8C6FA4E}">
  <ds:schemaRefs/>
</ds:datastoreItem>
</file>

<file path=customXml/itemProps235.xml><?xml version="1.0" encoding="utf-8"?>
<ds:datastoreItem xmlns:ds="http://schemas.openxmlformats.org/officeDocument/2006/customXml" ds:itemID="{8BEE6F5F-96CB-455F-BBCC-3BD781E3F42E}">
  <ds:schemaRefs/>
</ds:datastoreItem>
</file>

<file path=customXml/itemProps236.xml><?xml version="1.0" encoding="utf-8"?>
<ds:datastoreItem xmlns:ds="http://schemas.openxmlformats.org/officeDocument/2006/customXml" ds:itemID="{2B33BD84-58F6-4E95-80AD-EA4CD6F576AD}">
  <ds:schemaRefs/>
</ds:datastoreItem>
</file>

<file path=customXml/itemProps237.xml><?xml version="1.0" encoding="utf-8"?>
<ds:datastoreItem xmlns:ds="http://schemas.openxmlformats.org/officeDocument/2006/customXml" ds:itemID="{2DE40AD3-AABE-4819-BF37-BA665B7F6BC8}">
  <ds:schemaRefs/>
</ds:datastoreItem>
</file>

<file path=customXml/itemProps238.xml><?xml version="1.0" encoding="utf-8"?>
<ds:datastoreItem xmlns:ds="http://schemas.openxmlformats.org/officeDocument/2006/customXml" ds:itemID="{974C2980-6B94-4A5E-A627-68DEE363D09A}">
  <ds:schemaRefs/>
</ds:datastoreItem>
</file>

<file path=customXml/itemProps239.xml><?xml version="1.0" encoding="utf-8"?>
<ds:datastoreItem xmlns:ds="http://schemas.openxmlformats.org/officeDocument/2006/customXml" ds:itemID="{0B3676E6-DCC2-4D3C-A59D-EFA0BFD2C91C}">
  <ds:schemaRefs/>
</ds:datastoreItem>
</file>

<file path=customXml/itemProps24.xml><?xml version="1.0" encoding="utf-8"?>
<ds:datastoreItem xmlns:ds="http://schemas.openxmlformats.org/officeDocument/2006/customXml" ds:itemID="{6635D404-48CF-4277-AFFF-916C5D3ED360}">
  <ds:schemaRefs/>
</ds:datastoreItem>
</file>

<file path=customXml/itemProps240.xml><?xml version="1.0" encoding="utf-8"?>
<ds:datastoreItem xmlns:ds="http://schemas.openxmlformats.org/officeDocument/2006/customXml" ds:itemID="{E4EB2A15-8375-4A99-BE63-889F358AD82C}">
  <ds:schemaRefs/>
</ds:datastoreItem>
</file>

<file path=customXml/itemProps241.xml><?xml version="1.0" encoding="utf-8"?>
<ds:datastoreItem xmlns:ds="http://schemas.openxmlformats.org/officeDocument/2006/customXml" ds:itemID="{8B60603A-FA39-4FB8-A451-E16946901191}">
  <ds:schemaRefs/>
</ds:datastoreItem>
</file>

<file path=customXml/itemProps242.xml><?xml version="1.0" encoding="utf-8"?>
<ds:datastoreItem xmlns:ds="http://schemas.openxmlformats.org/officeDocument/2006/customXml" ds:itemID="{967C83CB-7FF5-44E2-87E8-304EC20BF70F}">
  <ds:schemaRefs/>
</ds:datastoreItem>
</file>

<file path=customXml/itemProps243.xml><?xml version="1.0" encoding="utf-8"?>
<ds:datastoreItem xmlns:ds="http://schemas.openxmlformats.org/officeDocument/2006/customXml" ds:itemID="{A4F0BD50-6875-4C6C-84C0-F1D12C872796}">
  <ds:schemaRefs/>
</ds:datastoreItem>
</file>

<file path=customXml/itemProps244.xml><?xml version="1.0" encoding="utf-8"?>
<ds:datastoreItem xmlns:ds="http://schemas.openxmlformats.org/officeDocument/2006/customXml" ds:itemID="{0C0FB037-4F0C-4B16-86D4-9FFFBEB99320}">
  <ds:schemaRefs/>
</ds:datastoreItem>
</file>

<file path=customXml/itemProps245.xml><?xml version="1.0" encoding="utf-8"?>
<ds:datastoreItem xmlns:ds="http://schemas.openxmlformats.org/officeDocument/2006/customXml" ds:itemID="{B40E8982-AB3E-471D-87FF-160EF7ABB20D}">
  <ds:schemaRefs/>
</ds:datastoreItem>
</file>

<file path=customXml/itemProps246.xml><?xml version="1.0" encoding="utf-8"?>
<ds:datastoreItem xmlns:ds="http://schemas.openxmlformats.org/officeDocument/2006/customXml" ds:itemID="{038FD424-EB19-440F-89A9-EE20A4781303}">
  <ds:schemaRefs/>
</ds:datastoreItem>
</file>

<file path=customXml/itemProps247.xml><?xml version="1.0" encoding="utf-8"?>
<ds:datastoreItem xmlns:ds="http://schemas.openxmlformats.org/officeDocument/2006/customXml" ds:itemID="{CD3ABF64-C5D4-49C7-9C29-BAEE3FCC27F1}">
  <ds:schemaRefs/>
</ds:datastoreItem>
</file>

<file path=customXml/itemProps248.xml><?xml version="1.0" encoding="utf-8"?>
<ds:datastoreItem xmlns:ds="http://schemas.openxmlformats.org/officeDocument/2006/customXml" ds:itemID="{BC27677D-579F-495B-A64D-DD2449D0FC4B}">
  <ds:schemaRefs/>
</ds:datastoreItem>
</file>

<file path=customXml/itemProps249.xml><?xml version="1.0" encoding="utf-8"?>
<ds:datastoreItem xmlns:ds="http://schemas.openxmlformats.org/officeDocument/2006/customXml" ds:itemID="{AE9CFA09-4D9B-4088-A213-CBA6E1267F4F}">
  <ds:schemaRefs/>
</ds:datastoreItem>
</file>

<file path=customXml/itemProps25.xml><?xml version="1.0" encoding="utf-8"?>
<ds:datastoreItem xmlns:ds="http://schemas.openxmlformats.org/officeDocument/2006/customXml" ds:itemID="{8C1CDFDB-6BA1-4D73-B17D-1C31B8681A36}">
  <ds:schemaRefs/>
</ds:datastoreItem>
</file>

<file path=customXml/itemProps250.xml><?xml version="1.0" encoding="utf-8"?>
<ds:datastoreItem xmlns:ds="http://schemas.openxmlformats.org/officeDocument/2006/customXml" ds:itemID="{4D437979-E2C4-4D1B-B866-D129D621C8EF}">
  <ds:schemaRefs/>
</ds:datastoreItem>
</file>

<file path=customXml/itemProps251.xml><?xml version="1.0" encoding="utf-8"?>
<ds:datastoreItem xmlns:ds="http://schemas.openxmlformats.org/officeDocument/2006/customXml" ds:itemID="{82210852-E447-47F7-9D60-DCC51CBA89FD}">
  <ds:schemaRefs/>
</ds:datastoreItem>
</file>

<file path=customXml/itemProps252.xml><?xml version="1.0" encoding="utf-8"?>
<ds:datastoreItem xmlns:ds="http://schemas.openxmlformats.org/officeDocument/2006/customXml" ds:itemID="{D732828E-1635-4D6C-AAD5-2FDDA79E93AB}">
  <ds:schemaRefs/>
</ds:datastoreItem>
</file>

<file path=customXml/itemProps253.xml><?xml version="1.0" encoding="utf-8"?>
<ds:datastoreItem xmlns:ds="http://schemas.openxmlformats.org/officeDocument/2006/customXml" ds:itemID="{D617DA7C-4A4C-437E-8D62-42CF78EF7E63}">
  <ds:schemaRefs/>
</ds:datastoreItem>
</file>

<file path=customXml/itemProps254.xml><?xml version="1.0" encoding="utf-8"?>
<ds:datastoreItem xmlns:ds="http://schemas.openxmlformats.org/officeDocument/2006/customXml" ds:itemID="{D484DAEA-A4D6-4709-9B6E-26F44B474C58}">
  <ds:schemaRefs/>
</ds:datastoreItem>
</file>

<file path=customXml/itemProps255.xml><?xml version="1.0" encoding="utf-8"?>
<ds:datastoreItem xmlns:ds="http://schemas.openxmlformats.org/officeDocument/2006/customXml" ds:itemID="{4FA48AE4-7769-4C2F-AE69-08856B569513}">
  <ds:schemaRefs/>
</ds:datastoreItem>
</file>

<file path=customXml/itemProps256.xml><?xml version="1.0" encoding="utf-8"?>
<ds:datastoreItem xmlns:ds="http://schemas.openxmlformats.org/officeDocument/2006/customXml" ds:itemID="{E64B183E-2369-4A36-99F2-E5225582A5A3}">
  <ds:schemaRefs/>
</ds:datastoreItem>
</file>

<file path=customXml/itemProps257.xml><?xml version="1.0" encoding="utf-8"?>
<ds:datastoreItem xmlns:ds="http://schemas.openxmlformats.org/officeDocument/2006/customXml" ds:itemID="{78D7F469-0A8F-478C-B2C4-F39CED7B7A0D}">
  <ds:schemaRefs/>
</ds:datastoreItem>
</file>

<file path=customXml/itemProps258.xml><?xml version="1.0" encoding="utf-8"?>
<ds:datastoreItem xmlns:ds="http://schemas.openxmlformats.org/officeDocument/2006/customXml" ds:itemID="{473599E1-BE09-4100-A940-A80E485A5AB6}">
  <ds:schemaRefs/>
</ds:datastoreItem>
</file>

<file path=customXml/itemProps259.xml><?xml version="1.0" encoding="utf-8"?>
<ds:datastoreItem xmlns:ds="http://schemas.openxmlformats.org/officeDocument/2006/customXml" ds:itemID="{14D6F87F-28F8-4DCC-A4BD-D9D4F4AB79AA}">
  <ds:schemaRefs/>
</ds:datastoreItem>
</file>

<file path=customXml/itemProps26.xml><?xml version="1.0" encoding="utf-8"?>
<ds:datastoreItem xmlns:ds="http://schemas.openxmlformats.org/officeDocument/2006/customXml" ds:itemID="{CF1C25F9-A8FD-426E-A31D-6944C15C6EB9}">
  <ds:schemaRefs/>
</ds:datastoreItem>
</file>

<file path=customXml/itemProps260.xml><?xml version="1.0" encoding="utf-8"?>
<ds:datastoreItem xmlns:ds="http://schemas.openxmlformats.org/officeDocument/2006/customXml" ds:itemID="{7A7DD889-69B5-47A6-9010-B002E9FE641C}">
  <ds:schemaRefs/>
</ds:datastoreItem>
</file>

<file path=customXml/itemProps261.xml><?xml version="1.0" encoding="utf-8"?>
<ds:datastoreItem xmlns:ds="http://schemas.openxmlformats.org/officeDocument/2006/customXml" ds:itemID="{078015CA-8176-442D-A743-9122257B1686}">
  <ds:schemaRefs/>
</ds:datastoreItem>
</file>

<file path=customXml/itemProps262.xml><?xml version="1.0" encoding="utf-8"?>
<ds:datastoreItem xmlns:ds="http://schemas.openxmlformats.org/officeDocument/2006/customXml" ds:itemID="{F3E535A8-F386-4E81-BA2A-1FF00917A031}">
  <ds:schemaRefs/>
</ds:datastoreItem>
</file>

<file path=customXml/itemProps263.xml><?xml version="1.0" encoding="utf-8"?>
<ds:datastoreItem xmlns:ds="http://schemas.openxmlformats.org/officeDocument/2006/customXml" ds:itemID="{6DEC77AC-F9CE-48EA-8C9F-4252ABB9E6B0}">
  <ds:schemaRefs/>
</ds:datastoreItem>
</file>

<file path=customXml/itemProps264.xml><?xml version="1.0" encoding="utf-8"?>
<ds:datastoreItem xmlns:ds="http://schemas.openxmlformats.org/officeDocument/2006/customXml" ds:itemID="{B938D1DE-BF70-4FA6-B606-7027C8F1F54F}">
  <ds:schemaRefs/>
</ds:datastoreItem>
</file>

<file path=customXml/itemProps265.xml><?xml version="1.0" encoding="utf-8"?>
<ds:datastoreItem xmlns:ds="http://schemas.openxmlformats.org/officeDocument/2006/customXml" ds:itemID="{C93FACDA-D69E-41BF-B5C9-C1F4AFACDC3A}">
  <ds:schemaRefs/>
</ds:datastoreItem>
</file>

<file path=customXml/itemProps266.xml><?xml version="1.0" encoding="utf-8"?>
<ds:datastoreItem xmlns:ds="http://schemas.openxmlformats.org/officeDocument/2006/customXml" ds:itemID="{2018D810-366B-446B-9F12-05910341D77F}">
  <ds:schemaRefs/>
</ds:datastoreItem>
</file>

<file path=customXml/itemProps267.xml><?xml version="1.0" encoding="utf-8"?>
<ds:datastoreItem xmlns:ds="http://schemas.openxmlformats.org/officeDocument/2006/customXml" ds:itemID="{1C5F7852-FC2D-4F6B-AB63-2712BA014B9B}">
  <ds:schemaRefs/>
</ds:datastoreItem>
</file>

<file path=customXml/itemProps268.xml><?xml version="1.0" encoding="utf-8"?>
<ds:datastoreItem xmlns:ds="http://schemas.openxmlformats.org/officeDocument/2006/customXml" ds:itemID="{DE0F71EB-6AAA-407E-9608-69C5DDC77AA8}">
  <ds:schemaRefs/>
</ds:datastoreItem>
</file>

<file path=customXml/itemProps269.xml><?xml version="1.0" encoding="utf-8"?>
<ds:datastoreItem xmlns:ds="http://schemas.openxmlformats.org/officeDocument/2006/customXml" ds:itemID="{73C8C994-690B-476B-AE7E-634085A62F3A}">
  <ds:schemaRefs/>
</ds:datastoreItem>
</file>

<file path=customXml/itemProps27.xml><?xml version="1.0" encoding="utf-8"?>
<ds:datastoreItem xmlns:ds="http://schemas.openxmlformats.org/officeDocument/2006/customXml" ds:itemID="{1245D5AB-D5A0-4CB7-B55A-5C5A53B75F30}">
  <ds:schemaRefs/>
</ds:datastoreItem>
</file>

<file path=customXml/itemProps270.xml><?xml version="1.0" encoding="utf-8"?>
<ds:datastoreItem xmlns:ds="http://schemas.openxmlformats.org/officeDocument/2006/customXml" ds:itemID="{A5C9E7C9-E8CA-486E-A97D-429C9572EB16}">
  <ds:schemaRefs/>
</ds:datastoreItem>
</file>

<file path=customXml/itemProps271.xml><?xml version="1.0" encoding="utf-8"?>
<ds:datastoreItem xmlns:ds="http://schemas.openxmlformats.org/officeDocument/2006/customXml" ds:itemID="{78C12872-C2B9-4277-99AD-6A1101078072}">
  <ds:schemaRefs/>
</ds:datastoreItem>
</file>

<file path=customXml/itemProps272.xml><?xml version="1.0" encoding="utf-8"?>
<ds:datastoreItem xmlns:ds="http://schemas.openxmlformats.org/officeDocument/2006/customXml" ds:itemID="{52B73052-149D-4B6D-9318-E1E475FEF57D}">
  <ds:schemaRefs/>
</ds:datastoreItem>
</file>

<file path=customXml/itemProps273.xml><?xml version="1.0" encoding="utf-8"?>
<ds:datastoreItem xmlns:ds="http://schemas.openxmlformats.org/officeDocument/2006/customXml" ds:itemID="{FAEBAFED-224A-443D-8A96-DB3B98E11862}">
  <ds:schemaRefs/>
</ds:datastoreItem>
</file>

<file path=customXml/itemProps274.xml><?xml version="1.0" encoding="utf-8"?>
<ds:datastoreItem xmlns:ds="http://schemas.openxmlformats.org/officeDocument/2006/customXml" ds:itemID="{3CA72AD5-C526-4520-8903-1AB706E0B776}">
  <ds:schemaRefs/>
</ds:datastoreItem>
</file>

<file path=customXml/itemProps275.xml><?xml version="1.0" encoding="utf-8"?>
<ds:datastoreItem xmlns:ds="http://schemas.openxmlformats.org/officeDocument/2006/customXml" ds:itemID="{2AE617F5-7D06-41ED-829D-7784695336C5}">
  <ds:schemaRefs/>
</ds:datastoreItem>
</file>

<file path=customXml/itemProps276.xml><?xml version="1.0" encoding="utf-8"?>
<ds:datastoreItem xmlns:ds="http://schemas.openxmlformats.org/officeDocument/2006/customXml" ds:itemID="{5D1DDBEE-8DEF-4EA9-8918-11F03E52A8D5}">
  <ds:schemaRefs/>
</ds:datastoreItem>
</file>

<file path=customXml/itemProps277.xml><?xml version="1.0" encoding="utf-8"?>
<ds:datastoreItem xmlns:ds="http://schemas.openxmlformats.org/officeDocument/2006/customXml" ds:itemID="{E8200827-3BC7-420F-9622-4D2881CF2529}">
  <ds:schemaRefs/>
</ds:datastoreItem>
</file>

<file path=customXml/itemProps278.xml><?xml version="1.0" encoding="utf-8"?>
<ds:datastoreItem xmlns:ds="http://schemas.openxmlformats.org/officeDocument/2006/customXml" ds:itemID="{A1B508A5-AAE0-40AF-92CA-1AC9324152EA}">
  <ds:schemaRefs/>
</ds:datastoreItem>
</file>

<file path=customXml/itemProps279.xml><?xml version="1.0" encoding="utf-8"?>
<ds:datastoreItem xmlns:ds="http://schemas.openxmlformats.org/officeDocument/2006/customXml" ds:itemID="{0A62AFFF-B80B-4A4B-A667-372D8393CA51}">
  <ds:schemaRefs/>
</ds:datastoreItem>
</file>

<file path=customXml/itemProps28.xml><?xml version="1.0" encoding="utf-8"?>
<ds:datastoreItem xmlns:ds="http://schemas.openxmlformats.org/officeDocument/2006/customXml" ds:itemID="{48AAE47B-8EEA-45BC-8771-04D0FA7373A8}">
  <ds:schemaRefs/>
</ds:datastoreItem>
</file>

<file path=customXml/itemProps280.xml><?xml version="1.0" encoding="utf-8"?>
<ds:datastoreItem xmlns:ds="http://schemas.openxmlformats.org/officeDocument/2006/customXml" ds:itemID="{C08BADEC-C41F-45AE-8632-E9A2F3080BE1}">
  <ds:schemaRefs/>
</ds:datastoreItem>
</file>

<file path=customXml/itemProps281.xml><?xml version="1.0" encoding="utf-8"?>
<ds:datastoreItem xmlns:ds="http://schemas.openxmlformats.org/officeDocument/2006/customXml" ds:itemID="{96D4D644-A927-47B9-AEE5-15A56809E885}">
  <ds:schemaRefs/>
</ds:datastoreItem>
</file>

<file path=customXml/itemProps282.xml><?xml version="1.0" encoding="utf-8"?>
<ds:datastoreItem xmlns:ds="http://schemas.openxmlformats.org/officeDocument/2006/customXml" ds:itemID="{D793074A-EAB8-4C80-8E5A-F5781FB11CAA}">
  <ds:schemaRefs/>
</ds:datastoreItem>
</file>

<file path=customXml/itemProps283.xml><?xml version="1.0" encoding="utf-8"?>
<ds:datastoreItem xmlns:ds="http://schemas.openxmlformats.org/officeDocument/2006/customXml" ds:itemID="{717BA7A6-2061-403B-811C-920C70039BB2}">
  <ds:schemaRefs/>
</ds:datastoreItem>
</file>

<file path=customXml/itemProps284.xml><?xml version="1.0" encoding="utf-8"?>
<ds:datastoreItem xmlns:ds="http://schemas.openxmlformats.org/officeDocument/2006/customXml" ds:itemID="{A3490B5A-646F-472D-959F-6C06137C0C29}">
  <ds:schemaRefs/>
</ds:datastoreItem>
</file>

<file path=customXml/itemProps285.xml><?xml version="1.0" encoding="utf-8"?>
<ds:datastoreItem xmlns:ds="http://schemas.openxmlformats.org/officeDocument/2006/customXml" ds:itemID="{D124B5E4-60D9-4A46-9AA3-46AA6E33D55B}">
  <ds:schemaRefs/>
</ds:datastoreItem>
</file>

<file path=customXml/itemProps286.xml><?xml version="1.0" encoding="utf-8"?>
<ds:datastoreItem xmlns:ds="http://schemas.openxmlformats.org/officeDocument/2006/customXml" ds:itemID="{4AD38A5B-C80B-4417-B28E-DEB9F6C407DC}">
  <ds:schemaRefs/>
</ds:datastoreItem>
</file>

<file path=customXml/itemProps287.xml><?xml version="1.0" encoding="utf-8"?>
<ds:datastoreItem xmlns:ds="http://schemas.openxmlformats.org/officeDocument/2006/customXml" ds:itemID="{9DBE76E9-FFA7-4D8B-A848-168A4193736F}">
  <ds:schemaRefs/>
</ds:datastoreItem>
</file>

<file path=customXml/itemProps288.xml><?xml version="1.0" encoding="utf-8"?>
<ds:datastoreItem xmlns:ds="http://schemas.openxmlformats.org/officeDocument/2006/customXml" ds:itemID="{9EB3B8BB-97FF-482D-8645-5097B4166DB2}">
  <ds:schemaRefs/>
</ds:datastoreItem>
</file>

<file path=customXml/itemProps289.xml><?xml version="1.0" encoding="utf-8"?>
<ds:datastoreItem xmlns:ds="http://schemas.openxmlformats.org/officeDocument/2006/customXml" ds:itemID="{A9121717-C210-4B61-8279-412D728E4B42}">
  <ds:schemaRefs/>
</ds:datastoreItem>
</file>

<file path=customXml/itemProps29.xml><?xml version="1.0" encoding="utf-8"?>
<ds:datastoreItem xmlns:ds="http://schemas.openxmlformats.org/officeDocument/2006/customXml" ds:itemID="{E6BF31DE-CB30-4022-8838-D1C710B7CF97}">
  <ds:schemaRefs/>
</ds:datastoreItem>
</file>

<file path=customXml/itemProps290.xml><?xml version="1.0" encoding="utf-8"?>
<ds:datastoreItem xmlns:ds="http://schemas.openxmlformats.org/officeDocument/2006/customXml" ds:itemID="{392646E9-7666-40CD-9379-AA5DD8540F25}">
  <ds:schemaRefs/>
</ds:datastoreItem>
</file>

<file path=customXml/itemProps291.xml><?xml version="1.0" encoding="utf-8"?>
<ds:datastoreItem xmlns:ds="http://schemas.openxmlformats.org/officeDocument/2006/customXml" ds:itemID="{AE2184FA-848A-4E18-B69F-E53E4B8AC901}">
  <ds:schemaRefs/>
</ds:datastoreItem>
</file>

<file path=customXml/itemProps292.xml><?xml version="1.0" encoding="utf-8"?>
<ds:datastoreItem xmlns:ds="http://schemas.openxmlformats.org/officeDocument/2006/customXml" ds:itemID="{F05EC83B-9133-4321-9F8C-FB98895C764C}">
  <ds:schemaRefs/>
</ds:datastoreItem>
</file>

<file path=customXml/itemProps293.xml><?xml version="1.0" encoding="utf-8"?>
<ds:datastoreItem xmlns:ds="http://schemas.openxmlformats.org/officeDocument/2006/customXml" ds:itemID="{93EC4ACB-585A-4A73-8FD9-3DC499688D0B}">
  <ds:schemaRefs/>
</ds:datastoreItem>
</file>

<file path=customXml/itemProps294.xml><?xml version="1.0" encoding="utf-8"?>
<ds:datastoreItem xmlns:ds="http://schemas.openxmlformats.org/officeDocument/2006/customXml" ds:itemID="{7B7D1BE5-64E8-46CA-AD1F-30A1C2B69BE8}">
  <ds:schemaRefs/>
</ds:datastoreItem>
</file>

<file path=customXml/itemProps295.xml><?xml version="1.0" encoding="utf-8"?>
<ds:datastoreItem xmlns:ds="http://schemas.openxmlformats.org/officeDocument/2006/customXml" ds:itemID="{98C96598-C9E2-43B5-9F70-8203A36A4968}">
  <ds:schemaRefs/>
</ds:datastoreItem>
</file>

<file path=customXml/itemProps296.xml><?xml version="1.0" encoding="utf-8"?>
<ds:datastoreItem xmlns:ds="http://schemas.openxmlformats.org/officeDocument/2006/customXml" ds:itemID="{CD905159-8C45-4F88-88F2-900396AEE6D2}">
  <ds:schemaRefs/>
</ds:datastoreItem>
</file>

<file path=customXml/itemProps297.xml><?xml version="1.0" encoding="utf-8"?>
<ds:datastoreItem xmlns:ds="http://schemas.openxmlformats.org/officeDocument/2006/customXml" ds:itemID="{BC10A942-EB92-420D-922B-961E6E4E2843}">
  <ds:schemaRefs/>
</ds:datastoreItem>
</file>

<file path=customXml/itemProps298.xml><?xml version="1.0" encoding="utf-8"?>
<ds:datastoreItem xmlns:ds="http://schemas.openxmlformats.org/officeDocument/2006/customXml" ds:itemID="{118BB746-DD26-4676-B192-6E5E04EEFE8D}">
  <ds:schemaRefs/>
</ds:datastoreItem>
</file>

<file path=customXml/itemProps299.xml><?xml version="1.0" encoding="utf-8"?>
<ds:datastoreItem xmlns:ds="http://schemas.openxmlformats.org/officeDocument/2006/customXml" ds:itemID="{A6C786BD-FCDF-471C-800D-8C68E940671C}">
  <ds:schemaRefs/>
</ds:datastoreItem>
</file>

<file path=customXml/itemProps3.xml><?xml version="1.0" encoding="utf-8"?>
<ds:datastoreItem xmlns:ds="http://schemas.openxmlformats.org/officeDocument/2006/customXml" ds:itemID="{D9D52023-A279-46C4-9DCE-5ABE12AEF592}">
  <ds:schemaRefs/>
</ds:datastoreItem>
</file>

<file path=customXml/itemProps30.xml><?xml version="1.0" encoding="utf-8"?>
<ds:datastoreItem xmlns:ds="http://schemas.openxmlformats.org/officeDocument/2006/customXml" ds:itemID="{0AD1674B-65D4-4421-B7C0-A1DDE564F903}">
  <ds:schemaRefs/>
</ds:datastoreItem>
</file>

<file path=customXml/itemProps300.xml><?xml version="1.0" encoding="utf-8"?>
<ds:datastoreItem xmlns:ds="http://schemas.openxmlformats.org/officeDocument/2006/customXml" ds:itemID="{8EAB95BA-5E95-4F38-AB69-B47A2E51588E}">
  <ds:schemaRefs/>
</ds:datastoreItem>
</file>

<file path=customXml/itemProps301.xml><?xml version="1.0" encoding="utf-8"?>
<ds:datastoreItem xmlns:ds="http://schemas.openxmlformats.org/officeDocument/2006/customXml" ds:itemID="{D795C3B6-5D1B-4076-AFDD-01D46B8B5577}">
  <ds:schemaRefs/>
</ds:datastoreItem>
</file>

<file path=customXml/itemProps302.xml><?xml version="1.0" encoding="utf-8"?>
<ds:datastoreItem xmlns:ds="http://schemas.openxmlformats.org/officeDocument/2006/customXml" ds:itemID="{20D04035-C0EE-4FE2-B81A-35998A7DE062}">
  <ds:schemaRefs/>
</ds:datastoreItem>
</file>

<file path=customXml/itemProps303.xml><?xml version="1.0" encoding="utf-8"?>
<ds:datastoreItem xmlns:ds="http://schemas.openxmlformats.org/officeDocument/2006/customXml" ds:itemID="{CB092187-389E-40F9-9194-7D4C983ABD31}">
  <ds:schemaRefs/>
</ds:datastoreItem>
</file>

<file path=customXml/itemProps304.xml><?xml version="1.0" encoding="utf-8"?>
<ds:datastoreItem xmlns:ds="http://schemas.openxmlformats.org/officeDocument/2006/customXml" ds:itemID="{FECAB094-947F-4350-88A0-DDE42B738F3A}">
  <ds:schemaRefs/>
</ds:datastoreItem>
</file>

<file path=customXml/itemProps305.xml><?xml version="1.0" encoding="utf-8"?>
<ds:datastoreItem xmlns:ds="http://schemas.openxmlformats.org/officeDocument/2006/customXml" ds:itemID="{4CD29A3F-82F9-47F0-A72E-419A4F07C506}">
  <ds:schemaRefs/>
</ds:datastoreItem>
</file>

<file path=customXml/itemProps306.xml><?xml version="1.0" encoding="utf-8"?>
<ds:datastoreItem xmlns:ds="http://schemas.openxmlformats.org/officeDocument/2006/customXml" ds:itemID="{53419FAB-BB72-4B2C-8C3C-4F9F743D1024}">
  <ds:schemaRefs/>
</ds:datastoreItem>
</file>

<file path=customXml/itemProps307.xml><?xml version="1.0" encoding="utf-8"?>
<ds:datastoreItem xmlns:ds="http://schemas.openxmlformats.org/officeDocument/2006/customXml" ds:itemID="{AECEC99F-EBF7-47FA-9C85-7EE1DD5C65FD}">
  <ds:schemaRefs/>
</ds:datastoreItem>
</file>

<file path=customXml/itemProps308.xml><?xml version="1.0" encoding="utf-8"?>
<ds:datastoreItem xmlns:ds="http://schemas.openxmlformats.org/officeDocument/2006/customXml" ds:itemID="{0E46C2C7-5188-490F-BEF3-448CE9A6D019}">
  <ds:schemaRefs/>
</ds:datastoreItem>
</file>

<file path=customXml/itemProps309.xml><?xml version="1.0" encoding="utf-8"?>
<ds:datastoreItem xmlns:ds="http://schemas.openxmlformats.org/officeDocument/2006/customXml" ds:itemID="{93776C46-2664-43C1-85B6-784D786C27F5}">
  <ds:schemaRefs/>
</ds:datastoreItem>
</file>

<file path=customXml/itemProps31.xml><?xml version="1.0" encoding="utf-8"?>
<ds:datastoreItem xmlns:ds="http://schemas.openxmlformats.org/officeDocument/2006/customXml" ds:itemID="{C05E1B7F-E7AF-42F7-B139-B074EF7447B8}">
  <ds:schemaRefs/>
</ds:datastoreItem>
</file>

<file path=customXml/itemProps310.xml><?xml version="1.0" encoding="utf-8"?>
<ds:datastoreItem xmlns:ds="http://schemas.openxmlformats.org/officeDocument/2006/customXml" ds:itemID="{E6FB2686-66D9-42B0-B7D2-3F27B420A332}">
  <ds:schemaRefs/>
</ds:datastoreItem>
</file>

<file path=customXml/itemProps311.xml><?xml version="1.0" encoding="utf-8"?>
<ds:datastoreItem xmlns:ds="http://schemas.openxmlformats.org/officeDocument/2006/customXml" ds:itemID="{1EC15584-70B5-4449-828F-CE0F1132E7ED}">
  <ds:schemaRefs/>
</ds:datastoreItem>
</file>

<file path=customXml/itemProps312.xml><?xml version="1.0" encoding="utf-8"?>
<ds:datastoreItem xmlns:ds="http://schemas.openxmlformats.org/officeDocument/2006/customXml" ds:itemID="{ACD82CCC-739D-4F63-AFAB-CE3587CBCAA6}">
  <ds:schemaRefs/>
</ds:datastoreItem>
</file>

<file path=customXml/itemProps313.xml><?xml version="1.0" encoding="utf-8"?>
<ds:datastoreItem xmlns:ds="http://schemas.openxmlformats.org/officeDocument/2006/customXml" ds:itemID="{13C39B3C-0E07-4372-9147-45188744A209}">
  <ds:schemaRefs/>
</ds:datastoreItem>
</file>

<file path=customXml/itemProps314.xml><?xml version="1.0" encoding="utf-8"?>
<ds:datastoreItem xmlns:ds="http://schemas.openxmlformats.org/officeDocument/2006/customXml" ds:itemID="{61901C41-7EF4-4CBE-B2E2-B8D2B7535F5C}">
  <ds:schemaRefs/>
</ds:datastoreItem>
</file>

<file path=customXml/itemProps315.xml><?xml version="1.0" encoding="utf-8"?>
<ds:datastoreItem xmlns:ds="http://schemas.openxmlformats.org/officeDocument/2006/customXml" ds:itemID="{CF75C8AA-829C-4812-8325-B1D193EA841F}">
  <ds:schemaRefs/>
</ds:datastoreItem>
</file>

<file path=customXml/itemProps316.xml><?xml version="1.0" encoding="utf-8"?>
<ds:datastoreItem xmlns:ds="http://schemas.openxmlformats.org/officeDocument/2006/customXml" ds:itemID="{729049CD-9C77-448C-956A-637B47EEBCAD}">
  <ds:schemaRefs/>
</ds:datastoreItem>
</file>

<file path=customXml/itemProps317.xml><?xml version="1.0" encoding="utf-8"?>
<ds:datastoreItem xmlns:ds="http://schemas.openxmlformats.org/officeDocument/2006/customXml" ds:itemID="{F859D359-E20B-4971-9864-75D5EE4185EF}">
  <ds:schemaRefs/>
</ds:datastoreItem>
</file>

<file path=customXml/itemProps318.xml><?xml version="1.0" encoding="utf-8"?>
<ds:datastoreItem xmlns:ds="http://schemas.openxmlformats.org/officeDocument/2006/customXml" ds:itemID="{4742CBDD-86EB-40E3-8FCB-C7822373448F}">
  <ds:schemaRefs/>
</ds:datastoreItem>
</file>

<file path=customXml/itemProps319.xml><?xml version="1.0" encoding="utf-8"?>
<ds:datastoreItem xmlns:ds="http://schemas.openxmlformats.org/officeDocument/2006/customXml" ds:itemID="{B5AAA5CF-541F-4BD4-A1AE-624AF20F0F29}">
  <ds:schemaRefs/>
</ds:datastoreItem>
</file>

<file path=customXml/itemProps32.xml><?xml version="1.0" encoding="utf-8"?>
<ds:datastoreItem xmlns:ds="http://schemas.openxmlformats.org/officeDocument/2006/customXml" ds:itemID="{0DA2E884-FBBA-4997-B779-653D9EABE8F4}">
  <ds:schemaRefs/>
</ds:datastoreItem>
</file>

<file path=customXml/itemProps320.xml><?xml version="1.0" encoding="utf-8"?>
<ds:datastoreItem xmlns:ds="http://schemas.openxmlformats.org/officeDocument/2006/customXml" ds:itemID="{B249B227-B740-49B0-AA94-AB47117C7C84}">
  <ds:schemaRefs/>
</ds:datastoreItem>
</file>

<file path=customXml/itemProps321.xml><?xml version="1.0" encoding="utf-8"?>
<ds:datastoreItem xmlns:ds="http://schemas.openxmlformats.org/officeDocument/2006/customXml" ds:itemID="{9D0B7CFD-5338-4887-A424-952943D32F4A}">
  <ds:schemaRefs/>
</ds:datastoreItem>
</file>

<file path=customXml/itemProps322.xml><?xml version="1.0" encoding="utf-8"?>
<ds:datastoreItem xmlns:ds="http://schemas.openxmlformats.org/officeDocument/2006/customXml" ds:itemID="{916D1960-3F68-4617-BEF2-CFF2ABFBB5F4}">
  <ds:schemaRefs/>
</ds:datastoreItem>
</file>

<file path=customXml/itemProps323.xml><?xml version="1.0" encoding="utf-8"?>
<ds:datastoreItem xmlns:ds="http://schemas.openxmlformats.org/officeDocument/2006/customXml" ds:itemID="{977CAFF9-E976-4123-AD69-5248F27753A0}">
  <ds:schemaRefs/>
</ds:datastoreItem>
</file>

<file path=customXml/itemProps324.xml><?xml version="1.0" encoding="utf-8"?>
<ds:datastoreItem xmlns:ds="http://schemas.openxmlformats.org/officeDocument/2006/customXml" ds:itemID="{6BE7CF64-B6F6-4C45-B64A-3DBA371F0E5C}">
  <ds:schemaRefs/>
</ds:datastoreItem>
</file>

<file path=customXml/itemProps325.xml><?xml version="1.0" encoding="utf-8"?>
<ds:datastoreItem xmlns:ds="http://schemas.openxmlformats.org/officeDocument/2006/customXml" ds:itemID="{3350CC20-7DC5-43A6-9129-15D0C6AF3CBC}">
  <ds:schemaRefs/>
</ds:datastoreItem>
</file>

<file path=customXml/itemProps326.xml><?xml version="1.0" encoding="utf-8"?>
<ds:datastoreItem xmlns:ds="http://schemas.openxmlformats.org/officeDocument/2006/customXml" ds:itemID="{1C6EDAB4-36DC-40AF-B7C7-56A3860CC956}">
  <ds:schemaRefs/>
</ds:datastoreItem>
</file>

<file path=customXml/itemProps327.xml><?xml version="1.0" encoding="utf-8"?>
<ds:datastoreItem xmlns:ds="http://schemas.openxmlformats.org/officeDocument/2006/customXml" ds:itemID="{5F64FAE9-DCCA-42A8-A14E-42682510D368}">
  <ds:schemaRefs/>
</ds:datastoreItem>
</file>

<file path=customXml/itemProps328.xml><?xml version="1.0" encoding="utf-8"?>
<ds:datastoreItem xmlns:ds="http://schemas.openxmlformats.org/officeDocument/2006/customXml" ds:itemID="{6A14082E-8FE5-4086-A6E3-E74F87B5A5EE}">
  <ds:schemaRefs/>
</ds:datastoreItem>
</file>

<file path=customXml/itemProps329.xml><?xml version="1.0" encoding="utf-8"?>
<ds:datastoreItem xmlns:ds="http://schemas.openxmlformats.org/officeDocument/2006/customXml" ds:itemID="{EEF93EA6-266E-4B67-9EA7-8F4EB05AB663}">
  <ds:schemaRefs/>
</ds:datastoreItem>
</file>

<file path=customXml/itemProps33.xml><?xml version="1.0" encoding="utf-8"?>
<ds:datastoreItem xmlns:ds="http://schemas.openxmlformats.org/officeDocument/2006/customXml" ds:itemID="{0D969288-08DB-4FE3-914A-6FB19BA6D44D}">
  <ds:schemaRefs/>
</ds:datastoreItem>
</file>

<file path=customXml/itemProps330.xml><?xml version="1.0" encoding="utf-8"?>
<ds:datastoreItem xmlns:ds="http://schemas.openxmlformats.org/officeDocument/2006/customXml" ds:itemID="{2B87E743-2B38-486E-8562-EFE7F346BC10}">
  <ds:schemaRefs/>
</ds:datastoreItem>
</file>

<file path=customXml/itemProps331.xml><?xml version="1.0" encoding="utf-8"?>
<ds:datastoreItem xmlns:ds="http://schemas.openxmlformats.org/officeDocument/2006/customXml" ds:itemID="{67080D21-48FE-4B01-BA60-6179EB0C2EAE}">
  <ds:schemaRefs/>
</ds:datastoreItem>
</file>

<file path=customXml/itemProps332.xml><?xml version="1.0" encoding="utf-8"?>
<ds:datastoreItem xmlns:ds="http://schemas.openxmlformats.org/officeDocument/2006/customXml" ds:itemID="{D33295F9-DF35-4C4F-8AC6-44C5A9DFCE0D}">
  <ds:schemaRefs/>
</ds:datastoreItem>
</file>

<file path=customXml/itemProps333.xml><?xml version="1.0" encoding="utf-8"?>
<ds:datastoreItem xmlns:ds="http://schemas.openxmlformats.org/officeDocument/2006/customXml" ds:itemID="{2563269C-8C3E-41B9-A8BA-0FB66143E57B}">
  <ds:schemaRefs/>
</ds:datastoreItem>
</file>

<file path=customXml/itemProps334.xml><?xml version="1.0" encoding="utf-8"?>
<ds:datastoreItem xmlns:ds="http://schemas.openxmlformats.org/officeDocument/2006/customXml" ds:itemID="{1D5570EF-232D-4C6F-88FC-FEFD29305678}">
  <ds:schemaRefs/>
</ds:datastoreItem>
</file>

<file path=customXml/itemProps335.xml><?xml version="1.0" encoding="utf-8"?>
<ds:datastoreItem xmlns:ds="http://schemas.openxmlformats.org/officeDocument/2006/customXml" ds:itemID="{76963AD4-23B1-4CAA-8A9A-4DE1BB26B895}">
  <ds:schemaRefs/>
</ds:datastoreItem>
</file>

<file path=customXml/itemProps336.xml><?xml version="1.0" encoding="utf-8"?>
<ds:datastoreItem xmlns:ds="http://schemas.openxmlformats.org/officeDocument/2006/customXml" ds:itemID="{6C8F91A1-5CC3-4710-B1E2-EBA92C080E17}">
  <ds:schemaRefs/>
</ds:datastoreItem>
</file>

<file path=customXml/itemProps337.xml><?xml version="1.0" encoding="utf-8"?>
<ds:datastoreItem xmlns:ds="http://schemas.openxmlformats.org/officeDocument/2006/customXml" ds:itemID="{079877D8-3418-4A70-855C-93CA9C447A2E}">
  <ds:schemaRefs/>
</ds:datastoreItem>
</file>

<file path=customXml/itemProps338.xml><?xml version="1.0" encoding="utf-8"?>
<ds:datastoreItem xmlns:ds="http://schemas.openxmlformats.org/officeDocument/2006/customXml" ds:itemID="{AA63DDB8-F167-4FDC-A2A3-D13AEAF3B24B}">
  <ds:schemaRefs/>
</ds:datastoreItem>
</file>

<file path=customXml/itemProps339.xml><?xml version="1.0" encoding="utf-8"?>
<ds:datastoreItem xmlns:ds="http://schemas.openxmlformats.org/officeDocument/2006/customXml" ds:itemID="{53316B28-3A16-4AA4-8EA2-ED0035DC58EC}">
  <ds:schemaRefs/>
</ds:datastoreItem>
</file>

<file path=customXml/itemProps34.xml><?xml version="1.0" encoding="utf-8"?>
<ds:datastoreItem xmlns:ds="http://schemas.openxmlformats.org/officeDocument/2006/customXml" ds:itemID="{DDCFA0A8-5608-4EC0-8BA8-0CCA1415B51E}">
  <ds:schemaRefs/>
</ds:datastoreItem>
</file>

<file path=customXml/itemProps340.xml><?xml version="1.0" encoding="utf-8"?>
<ds:datastoreItem xmlns:ds="http://schemas.openxmlformats.org/officeDocument/2006/customXml" ds:itemID="{31EC725F-2D46-4599-9CE3-74A5DF054929}">
  <ds:schemaRefs/>
</ds:datastoreItem>
</file>

<file path=customXml/itemProps341.xml><?xml version="1.0" encoding="utf-8"?>
<ds:datastoreItem xmlns:ds="http://schemas.openxmlformats.org/officeDocument/2006/customXml" ds:itemID="{B86941B4-F02B-408D-A406-3D0CC2543BE7}">
  <ds:schemaRefs/>
</ds:datastoreItem>
</file>

<file path=customXml/itemProps342.xml><?xml version="1.0" encoding="utf-8"?>
<ds:datastoreItem xmlns:ds="http://schemas.openxmlformats.org/officeDocument/2006/customXml" ds:itemID="{81D44870-8703-4550-98E2-D1F3BB0C35F8}">
  <ds:schemaRefs/>
</ds:datastoreItem>
</file>

<file path=customXml/itemProps343.xml><?xml version="1.0" encoding="utf-8"?>
<ds:datastoreItem xmlns:ds="http://schemas.openxmlformats.org/officeDocument/2006/customXml" ds:itemID="{DB24A439-F0D9-481E-AA81-0EB5986E71C1}">
  <ds:schemaRefs/>
</ds:datastoreItem>
</file>

<file path=customXml/itemProps344.xml><?xml version="1.0" encoding="utf-8"?>
<ds:datastoreItem xmlns:ds="http://schemas.openxmlformats.org/officeDocument/2006/customXml" ds:itemID="{442B2A26-6EE6-41C1-A318-830243E66D59}">
  <ds:schemaRefs/>
</ds:datastoreItem>
</file>

<file path=customXml/itemProps345.xml><?xml version="1.0" encoding="utf-8"?>
<ds:datastoreItem xmlns:ds="http://schemas.openxmlformats.org/officeDocument/2006/customXml" ds:itemID="{F04D3AC9-1BF8-4F3E-AAA1-173A7E6265D5}">
  <ds:schemaRefs/>
</ds:datastoreItem>
</file>

<file path=customXml/itemProps346.xml><?xml version="1.0" encoding="utf-8"?>
<ds:datastoreItem xmlns:ds="http://schemas.openxmlformats.org/officeDocument/2006/customXml" ds:itemID="{46B13029-F473-4456-BFDB-FBCAEE3BC988}">
  <ds:schemaRefs/>
</ds:datastoreItem>
</file>

<file path=customXml/itemProps347.xml><?xml version="1.0" encoding="utf-8"?>
<ds:datastoreItem xmlns:ds="http://schemas.openxmlformats.org/officeDocument/2006/customXml" ds:itemID="{070EA6B9-D0A1-4428-9B4B-010EC1D95180}">
  <ds:schemaRefs/>
</ds:datastoreItem>
</file>

<file path=customXml/itemProps348.xml><?xml version="1.0" encoding="utf-8"?>
<ds:datastoreItem xmlns:ds="http://schemas.openxmlformats.org/officeDocument/2006/customXml" ds:itemID="{A5BB9648-36C4-475E-B863-EA11116BC16E}">
  <ds:schemaRefs/>
</ds:datastoreItem>
</file>

<file path=customXml/itemProps349.xml><?xml version="1.0" encoding="utf-8"?>
<ds:datastoreItem xmlns:ds="http://schemas.openxmlformats.org/officeDocument/2006/customXml" ds:itemID="{9C4170BB-5BAC-41A7-96E0-EE765E540F24}">
  <ds:schemaRefs/>
</ds:datastoreItem>
</file>

<file path=customXml/itemProps35.xml><?xml version="1.0" encoding="utf-8"?>
<ds:datastoreItem xmlns:ds="http://schemas.openxmlformats.org/officeDocument/2006/customXml" ds:itemID="{BA656FDC-53DC-409C-B56B-A7899DA7DF99}">
  <ds:schemaRefs/>
</ds:datastoreItem>
</file>

<file path=customXml/itemProps350.xml><?xml version="1.0" encoding="utf-8"?>
<ds:datastoreItem xmlns:ds="http://schemas.openxmlformats.org/officeDocument/2006/customXml" ds:itemID="{F20F9D91-7321-42B1-9095-A156B1B913AF}">
  <ds:schemaRefs/>
</ds:datastoreItem>
</file>

<file path=customXml/itemProps351.xml><?xml version="1.0" encoding="utf-8"?>
<ds:datastoreItem xmlns:ds="http://schemas.openxmlformats.org/officeDocument/2006/customXml" ds:itemID="{F83D2D0C-0E73-40EE-AFFF-2C26F4F50B3C}">
  <ds:schemaRefs/>
</ds:datastoreItem>
</file>

<file path=customXml/itemProps352.xml><?xml version="1.0" encoding="utf-8"?>
<ds:datastoreItem xmlns:ds="http://schemas.openxmlformats.org/officeDocument/2006/customXml" ds:itemID="{16CD3B4B-5141-48E2-B934-648B46EF0D2B}">
  <ds:schemaRefs/>
</ds:datastoreItem>
</file>

<file path=customXml/itemProps353.xml><?xml version="1.0" encoding="utf-8"?>
<ds:datastoreItem xmlns:ds="http://schemas.openxmlformats.org/officeDocument/2006/customXml" ds:itemID="{8A372916-7EB3-43DD-BF25-3C29A249BD2B}">
  <ds:schemaRefs/>
</ds:datastoreItem>
</file>

<file path=customXml/itemProps354.xml><?xml version="1.0" encoding="utf-8"?>
<ds:datastoreItem xmlns:ds="http://schemas.openxmlformats.org/officeDocument/2006/customXml" ds:itemID="{7CCEA7A0-26A5-4619-84AB-D262C795E065}">
  <ds:schemaRefs/>
</ds:datastoreItem>
</file>

<file path=customXml/itemProps355.xml><?xml version="1.0" encoding="utf-8"?>
<ds:datastoreItem xmlns:ds="http://schemas.openxmlformats.org/officeDocument/2006/customXml" ds:itemID="{0C4A545C-CBBB-4197-AAD1-9922A844D922}">
  <ds:schemaRefs/>
</ds:datastoreItem>
</file>

<file path=customXml/itemProps356.xml><?xml version="1.0" encoding="utf-8"?>
<ds:datastoreItem xmlns:ds="http://schemas.openxmlformats.org/officeDocument/2006/customXml" ds:itemID="{2EC09160-F90E-4272-B3D5-57606EA483C0}">
  <ds:schemaRefs/>
</ds:datastoreItem>
</file>

<file path=customXml/itemProps357.xml><?xml version="1.0" encoding="utf-8"?>
<ds:datastoreItem xmlns:ds="http://schemas.openxmlformats.org/officeDocument/2006/customXml" ds:itemID="{82AC0B94-9542-4131-9DEE-3A98FE431CB5}">
  <ds:schemaRefs/>
</ds:datastoreItem>
</file>

<file path=customXml/itemProps358.xml><?xml version="1.0" encoding="utf-8"?>
<ds:datastoreItem xmlns:ds="http://schemas.openxmlformats.org/officeDocument/2006/customXml" ds:itemID="{C55C20F6-D57A-42BC-97F3-B15FBBA1CF75}">
  <ds:schemaRefs/>
</ds:datastoreItem>
</file>

<file path=customXml/itemProps359.xml><?xml version="1.0" encoding="utf-8"?>
<ds:datastoreItem xmlns:ds="http://schemas.openxmlformats.org/officeDocument/2006/customXml" ds:itemID="{E59D35A1-E5DD-4A7D-B78E-5F25B89934F9}">
  <ds:schemaRefs/>
</ds:datastoreItem>
</file>

<file path=customXml/itemProps36.xml><?xml version="1.0" encoding="utf-8"?>
<ds:datastoreItem xmlns:ds="http://schemas.openxmlformats.org/officeDocument/2006/customXml" ds:itemID="{B6DB10DE-30F2-47C0-AD2E-94A67C5E6302}">
  <ds:schemaRefs/>
</ds:datastoreItem>
</file>

<file path=customXml/itemProps37.xml><?xml version="1.0" encoding="utf-8"?>
<ds:datastoreItem xmlns:ds="http://schemas.openxmlformats.org/officeDocument/2006/customXml" ds:itemID="{63C36967-7FA0-4E7F-B63B-165E1203CDCB}">
  <ds:schemaRefs/>
</ds:datastoreItem>
</file>

<file path=customXml/itemProps38.xml><?xml version="1.0" encoding="utf-8"?>
<ds:datastoreItem xmlns:ds="http://schemas.openxmlformats.org/officeDocument/2006/customXml" ds:itemID="{219EDDD0-E87E-4912-966D-75EA88DAD452}">
  <ds:schemaRefs/>
</ds:datastoreItem>
</file>

<file path=customXml/itemProps39.xml><?xml version="1.0" encoding="utf-8"?>
<ds:datastoreItem xmlns:ds="http://schemas.openxmlformats.org/officeDocument/2006/customXml" ds:itemID="{78DF9F25-C9DF-4F8F-8C2A-A3ACDBB5ECC2}">
  <ds:schemaRefs/>
</ds:datastoreItem>
</file>

<file path=customXml/itemProps4.xml><?xml version="1.0" encoding="utf-8"?>
<ds:datastoreItem xmlns:ds="http://schemas.openxmlformats.org/officeDocument/2006/customXml" ds:itemID="{3B02244D-2E6A-4E14-B42D-0C80DA438292}">
  <ds:schemaRefs/>
</ds:datastoreItem>
</file>

<file path=customXml/itemProps40.xml><?xml version="1.0" encoding="utf-8"?>
<ds:datastoreItem xmlns:ds="http://schemas.openxmlformats.org/officeDocument/2006/customXml" ds:itemID="{7A8C1E8E-13C1-4B8B-BC63-FFA395AE2C7E}">
  <ds:schemaRefs/>
</ds:datastoreItem>
</file>

<file path=customXml/itemProps41.xml><?xml version="1.0" encoding="utf-8"?>
<ds:datastoreItem xmlns:ds="http://schemas.openxmlformats.org/officeDocument/2006/customXml" ds:itemID="{01EB7AA5-53E0-4163-89A8-19B15108A599}">
  <ds:schemaRefs/>
</ds:datastoreItem>
</file>

<file path=customXml/itemProps42.xml><?xml version="1.0" encoding="utf-8"?>
<ds:datastoreItem xmlns:ds="http://schemas.openxmlformats.org/officeDocument/2006/customXml" ds:itemID="{F0C5D051-E293-4EA0-9F44-E9055F4C3FBA}">
  <ds:schemaRefs/>
</ds:datastoreItem>
</file>

<file path=customXml/itemProps43.xml><?xml version="1.0" encoding="utf-8"?>
<ds:datastoreItem xmlns:ds="http://schemas.openxmlformats.org/officeDocument/2006/customXml" ds:itemID="{A8794612-29BA-4E22-A042-D08345B2F92F}">
  <ds:schemaRefs/>
</ds:datastoreItem>
</file>

<file path=customXml/itemProps44.xml><?xml version="1.0" encoding="utf-8"?>
<ds:datastoreItem xmlns:ds="http://schemas.openxmlformats.org/officeDocument/2006/customXml" ds:itemID="{6329E4DE-296A-464E-935E-5ED7398E550A}">
  <ds:schemaRefs/>
</ds:datastoreItem>
</file>

<file path=customXml/itemProps45.xml><?xml version="1.0" encoding="utf-8"?>
<ds:datastoreItem xmlns:ds="http://schemas.openxmlformats.org/officeDocument/2006/customXml" ds:itemID="{E6FA62A2-17D7-45EE-BFC8-44281E7B9B73}">
  <ds:schemaRefs/>
</ds:datastoreItem>
</file>

<file path=customXml/itemProps46.xml><?xml version="1.0" encoding="utf-8"?>
<ds:datastoreItem xmlns:ds="http://schemas.openxmlformats.org/officeDocument/2006/customXml" ds:itemID="{1E0ED5F3-018D-470D-8410-51F414D4FC64}">
  <ds:schemaRefs/>
</ds:datastoreItem>
</file>

<file path=customXml/itemProps47.xml><?xml version="1.0" encoding="utf-8"?>
<ds:datastoreItem xmlns:ds="http://schemas.openxmlformats.org/officeDocument/2006/customXml" ds:itemID="{8C54BEBF-3DEA-46B2-A8BE-959C0C741B3B}">
  <ds:schemaRefs/>
</ds:datastoreItem>
</file>

<file path=customXml/itemProps48.xml><?xml version="1.0" encoding="utf-8"?>
<ds:datastoreItem xmlns:ds="http://schemas.openxmlformats.org/officeDocument/2006/customXml" ds:itemID="{ED3ED1A4-E697-4ACD-83CB-3F2328022BD1}">
  <ds:schemaRefs/>
</ds:datastoreItem>
</file>

<file path=customXml/itemProps49.xml><?xml version="1.0" encoding="utf-8"?>
<ds:datastoreItem xmlns:ds="http://schemas.openxmlformats.org/officeDocument/2006/customXml" ds:itemID="{6EC4E314-C3B2-4C8A-8F8F-C77826F2BEF5}">
  <ds:schemaRefs/>
</ds:datastoreItem>
</file>

<file path=customXml/itemProps5.xml><?xml version="1.0" encoding="utf-8"?>
<ds:datastoreItem xmlns:ds="http://schemas.openxmlformats.org/officeDocument/2006/customXml" ds:itemID="{11B10109-4338-4566-B502-096044B925C1}">
  <ds:schemaRefs/>
</ds:datastoreItem>
</file>

<file path=customXml/itemProps50.xml><?xml version="1.0" encoding="utf-8"?>
<ds:datastoreItem xmlns:ds="http://schemas.openxmlformats.org/officeDocument/2006/customXml" ds:itemID="{C1AEC46E-5B83-49B0-8087-31977B14F01F}">
  <ds:schemaRefs/>
</ds:datastoreItem>
</file>

<file path=customXml/itemProps51.xml><?xml version="1.0" encoding="utf-8"?>
<ds:datastoreItem xmlns:ds="http://schemas.openxmlformats.org/officeDocument/2006/customXml" ds:itemID="{925F163A-0F25-4B89-A08D-4CA6DFD0DB3B}">
  <ds:schemaRefs/>
</ds:datastoreItem>
</file>

<file path=customXml/itemProps52.xml><?xml version="1.0" encoding="utf-8"?>
<ds:datastoreItem xmlns:ds="http://schemas.openxmlformats.org/officeDocument/2006/customXml" ds:itemID="{0686A243-4A42-4DFC-A741-F3EC2EABE7B4}">
  <ds:schemaRefs/>
</ds:datastoreItem>
</file>

<file path=customXml/itemProps53.xml><?xml version="1.0" encoding="utf-8"?>
<ds:datastoreItem xmlns:ds="http://schemas.openxmlformats.org/officeDocument/2006/customXml" ds:itemID="{34E76996-7D40-4CD8-A49F-205293295DA5}">
  <ds:schemaRefs/>
</ds:datastoreItem>
</file>

<file path=customXml/itemProps54.xml><?xml version="1.0" encoding="utf-8"?>
<ds:datastoreItem xmlns:ds="http://schemas.openxmlformats.org/officeDocument/2006/customXml" ds:itemID="{672705EC-3458-434E-AD95-D56B364825CC}">
  <ds:schemaRefs/>
</ds:datastoreItem>
</file>

<file path=customXml/itemProps55.xml><?xml version="1.0" encoding="utf-8"?>
<ds:datastoreItem xmlns:ds="http://schemas.openxmlformats.org/officeDocument/2006/customXml" ds:itemID="{657ACC53-5E71-4D69-B96C-53B774562DB3}">
  <ds:schemaRefs/>
</ds:datastoreItem>
</file>

<file path=customXml/itemProps56.xml><?xml version="1.0" encoding="utf-8"?>
<ds:datastoreItem xmlns:ds="http://schemas.openxmlformats.org/officeDocument/2006/customXml" ds:itemID="{438A46C7-102E-4789-BAE0-2A8EDC511265}">
  <ds:schemaRefs/>
</ds:datastoreItem>
</file>

<file path=customXml/itemProps57.xml><?xml version="1.0" encoding="utf-8"?>
<ds:datastoreItem xmlns:ds="http://schemas.openxmlformats.org/officeDocument/2006/customXml" ds:itemID="{37942CBD-756B-4C6A-B54F-50C1A67C2E28}">
  <ds:schemaRefs/>
</ds:datastoreItem>
</file>

<file path=customXml/itemProps58.xml><?xml version="1.0" encoding="utf-8"?>
<ds:datastoreItem xmlns:ds="http://schemas.openxmlformats.org/officeDocument/2006/customXml" ds:itemID="{9A62389E-C108-4589-B66E-F830BBD84B7E}">
  <ds:schemaRefs/>
</ds:datastoreItem>
</file>

<file path=customXml/itemProps59.xml><?xml version="1.0" encoding="utf-8"?>
<ds:datastoreItem xmlns:ds="http://schemas.openxmlformats.org/officeDocument/2006/customXml" ds:itemID="{F74A7227-72EF-4465-82E9-B7F54E386E50}">
  <ds:schemaRefs/>
</ds:datastoreItem>
</file>

<file path=customXml/itemProps6.xml><?xml version="1.0" encoding="utf-8"?>
<ds:datastoreItem xmlns:ds="http://schemas.openxmlformats.org/officeDocument/2006/customXml" ds:itemID="{6420160D-26C2-4920-BB6C-5CDA80392377}">
  <ds:schemaRefs/>
</ds:datastoreItem>
</file>

<file path=customXml/itemProps60.xml><?xml version="1.0" encoding="utf-8"?>
<ds:datastoreItem xmlns:ds="http://schemas.openxmlformats.org/officeDocument/2006/customXml" ds:itemID="{E2B65A32-6C38-4D92-8678-AD7DA5A4F5B8}">
  <ds:schemaRefs/>
</ds:datastoreItem>
</file>

<file path=customXml/itemProps61.xml><?xml version="1.0" encoding="utf-8"?>
<ds:datastoreItem xmlns:ds="http://schemas.openxmlformats.org/officeDocument/2006/customXml" ds:itemID="{CF730D31-FD73-4BC8-895B-8C03CA5624D9}">
  <ds:schemaRefs/>
</ds:datastoreItem>
</file>

<file path=customXml/itemProps62.xml><?xml version="1.0" encoding="utf-8"?>
<ds:datastoreItem xmlns:ds="http://schemas.openxmlformats.org/officeDocument/2006/customXml" ds:itemID="{EFA40111-B3EE-42D2-857C-E83A73A19271}">
  <ds:schemaRefs/>
</ds:datastoreItem>
</file>

<file path=customXml/itemProps63.xml><?xml version="1.0" encoding="utf-8"?>
<ds:datastoreItem xmlns:ds="http://schemas.openxmlformats.org/officeDocument/2006/customXml" ds:itemID="{387799E1-EFD8-4B11-B13C-727CE9D89085}">
  <ds:schemaRefs/>
</ds:datastoreItem>
</file>

<file path=customXml/itemProps64.xml><?xml version="1.0" encoding="utf-8"?>
<ds:datastoreItem xmlns:ds="http://schemas.openxmlformats.org/officeDocument/2006/customXml" ds:itemID="{A5155D31-E526-4E26-9857-E379DD96B863}">
  <ds:schemaRefs/>
</ds:datastoreItem>
</file>

<file path=customXml/itemProps65.xml><?xml version="1.0" encoding="utf-8"?>
<ds:datastoreItem xmlns:ds="http://schemas.openxmlformats.org/officeDocument/2006/customXml" ds:itemID="{1C2C78F3-4A82-40EC-AE75-B974A1EF2E84}">
  <ds:schemaRefs/>
</ds:datastoreItem>
</file>

<file path=customXml/itemProps66.xml><?xml version="1.0" encoding="utf-8"?>
<ds:datastoreItem xmlns:ds="http://schemas.openxmlformats.org/officeDocument/2006/customXml" ds:itemID="{607DDBC1-22D7-49E9-B060-D159F566E502}">
  <ds:schemaRefs/>
</ds:datastoreItem>
</file>

<file path=customXml/itemProps67.xml><?xml version="1.0" encoding="utf-8"?>
<ds:datastoreItem xmlns:ds="http://schemas.openxmlformats.org/officeDocument/2006/customXml" ds:itemID="{2364EEB1-8A1A-4C7D-A33D-257FC825F52C}">
  <ds:schemaRefs/>
</ds:datastoreItem>
</file>

<file path=customXml/itemProps68.xml><?xml version="1.0" encoding="utf-8"?>
<ds:datastoreItem xmlns:ds="http://schemas.openxmlformats.org/officeDocument/2006/customXml" ds:itemID="{65A2ACB2-572F-40E5-A494-E96A3A7C8DA5}">
  <ds:schemaRefs/>
</ds:datastoreItem>
</file>

<file path=customXml/itemProps69.xml><?xml version="1.0" encoding="utf-8"?>
<ds:datastoreItem xmlns:ds="http://schemas.openxmlformats.org/officeDocument/2006/customXml" ds:itemID="{C4BC2CAE-ED87-427E-A44C-7F343E68F33A}">
  <ds:schemaRefs/>
</ds:datastoreItem>
</file>

<file path=customXml/itemProps7.xml><?xml version="1.0" encoding="utf-8"?>
<ds:datastoreItem xmlns:ds="http://schemas.openxmlformats.org/officeDocument/2006/customXml" ds:itemID="{275DD161-84C5-4EA7-B5D3-0B229686B006}">
  <ds:schemaRefs/>
</ds:datastoreItem>
</file>

<file path=customXml/itemProps70.xml><?xml version="1.0" encoding="utf-8"?>
<ds:datastoreItem xmlns:ds="http://schemas.openxmlformats.org/officeDocument/2006/customXml" ds:itemID="{524B707B-DACD-4C37-A767-55F94C886325}">
  <ds:schemaRefs/>
</ds:datastoreItem>
</file>

<file path=customXml/itemProps71.xml><?xml version="1.0" encoding="utf-8"?>
<ds:datastoreItem xmlns:ds="http://schemas.openxmlformats.org/officeDocument/2006/customXml" ds:itemID="{43679427-244D-4411-ADE0-54DF7C727540}">
  <ds:schemaRefs/>
</ds:datastoreItem>
</file>

<file path=customXml/itemProps72.xml><?xml version="1.0" encoding="utf-8"?>
<ds:datastoreItem xmlns:ds="http://schemas.openxmlformats.org/officeDocument/2006/customXml" ds:itemID="{B8996794-00D8-4426-BFE3-9AC700F89F15}">
  <ds:schemaRefs/>
</ds:datastoreItem>
</file>

<file path=customXml/itemProps73.xml><?xml version="1.0" encoding="utf-8"?>
<ds:datastoreItem xmlns:ds="http://schemas.openxmlformats.org/officeDocument/2006/customXml" ds:itemID="{61D971FD-C60A-444F-A641-8B3A13FDB019}">
  <ds:schemaRefs/>
</ds:datastoreItem>
</file>

<file path=customXml/itemProps74.xml><?xml version="1.0" encoding="utf-8"?>
<ds:datastoreItem xmlns:ds="http://schemas.openxmlformats.org/officeDocument/2006/customXml" ds:itemID="{07D0A35C-E885-498F-9AD1-B8C7E1EA3DF3}">
  <ds:schemaRefs/>
</ds:datastoreItem>
</file>

<file path=customXml/itemProps75.xml><?xml version="1.0" encoding="utf-8"?>
<ds:datastoreItem xmlns:ds="http://schemas.openxmlformats.org/officeDocument/2006/customXml" ds:itemID="{764BB83C-D343-4EEC-8E22-BF650193D66F}">
  <ds:schemaRefs/>
</ds:datastoreItem>
</file>

<file path=customXml/itemProps76.xml><?xml version="1.0" encoding="utf-8"?>
<ds:datastoreItem xmlns:ds="http://schemas.openxmlformats.org/officeDocument/2006/customXml" ds:itemID="{10A06963-3C5D-42DB-9512-1687EC23ECC0}">
  <ds:schemaRefs/>
</ds:datastoreItem>
</file>

<file path=customXml/itemProps77.xml><?xml version="1.0" encoding="utf-8"?>
<ds:datastoreItem xmlns:ds="http://schemas.openxmlformats.org/officeDocument/2006/customXml" ds:itemID="{D1DA9E3C-CB62-42BC-B1B6-9015535E51DE}">
  <ds:schemaRefs/>
</ds:datastoreItem>
</file>

<file path=customXml/itemProps78.xml><?xml version="1.0" encoding="utf-8"?>
<ds:datastoreItem xmlns:ds="http://schemas.openxmlformats.org/officeDocument/2006/customXml" ds:itemID="{B51D9BD3-C355-45D3-9AFB-E10D2008B5A7}">
  <ds:schemaRefs/>
</ds:datastoreItem>
</file>

<file path=customXml/itemProps79.xml><?xml version="1.0" encoding="utf-8"?>
<ds:datastoreItem xmlns:ds="http://schemas.openxmlformats.org/officeDocument/2006/customXml" ds:itemID="{C7F32050-EE7C-4131-8188-768DB8992914}">
  <ds:schemaRefs/>
</ds:datastoreItem>
</file>

<file path=customXml/itemProps8.xml><?xml version="1.0" encoding="utf-8"?>
<ds:datastoreItem xmlns:ds="http://schemas.openxmlformats.org/officeDocument/2006/customXml" ds:itemID="{C08CABCF-D5E1-4BF1-B5C1-3DCB8A12AEC8}">
  <ds:schemaRefs/>
</ds:datastoreItem>
</file>

<file path=customXml/itemProps80.xml><?xml version="1.0" encoding="utf-8"?>
<ds:datastoreItem xmlns:ds="http://schemas.openxmlformats.org/officeDocument/2006/customXml" ds:itemID="{0E7F247C-BCB1-44F4-80BE-2676FFAD8D02}">
  <ds:schemaRefs/>
</ds:datastoreItem>
</file>

<file path=customXml/itemProps81.xml><?xml version="1.0" encoding="utf-8"?>
<ds:datastoreItem xmlns:ds="http://schemas.openxmlformats.org/officeDocument/2006/customXml" ds:itemID="{7D25BDFE-6EEF-4B0D-B0CD-440213250720}">
  <ds:schemaRefs/>
</ds:datastoreItem>
</file>

<file path=customXml/itemProps82.xml><?xml version="1.0" encoding="utf-8"?>
<ds:datastoreItem xmlns:ds="http://schemas.openxmlformats.org/officeDocument/2006/customXml" ds:itemID="{1A3646C2-7FDE-49F3-A217-5DDFBEAE5170}">
  <ds:schemaRefs/>
</ds:datastoreItem>
</file>

<file path=customXml/itemProps83.xml><?xml version="1.0" encoding="utf-8"?>
<ds:datastoreItem xmlns:ds="http://schemas.openxmlformats.org/officeDocument/2006/customXml" ds:itemID="{0507A8B4-3762-4F55-8BC6-DE3C80868AE3}">
  <ds:schemaRefs/>
</ds:datastoreItem>
</file>

<file path=customXml/itemProps84.xml><?xml version="1.0" encoding="utf-8"?>
<ds:datastoreItem xmlns:ds="http://schemas.openxmlformats.org/officeDocument/2006/customXml" ds:itemID="{E56D969A-0BFC-4463-8124-AB55C7AD58C9}">
  <ds:schemaRefs/>
</ds:datastoreItem>
</file>

<file path=customXml/itemProps85.xml><?xml version="1.0" encoding="utf-8"?>
<ds:datastoreItem xmlns:ds="http://schemas.openxmlformats.org/officeDocument/2006/customXml" ds:itemID="{9AEE4669-F1DE-4360-8614-D78145DEBED6}">
  <ds:schemaRefs/>
</ds:datastoreItem>
</file>

<file path=customXml/itemProps86.xml><?xml version="1.0" encoding="utf-8"?>
<ds:datastoreItem xmlns:ds="http://schemas.openxmlformats.org/officeDocument/2006/customXml" ds:itemID="{7572DD99-2403-4F65-A4DD-5321857EB11C}">
  <ds:schemaRefs/>
</ds:datastoreItem>
</file>

<file path=customXml/itemProps87.xml><?xml version="1.0" encoding="utf-8"?>
<ds:datastoreItem xmlns:ds="http://schemas.openxmlformats.org/officeDocument/2006/customXml" ds:itemID="{D8BD6C01-A00A-4BC8-8D2D-BB4EB8FD569B}">
  <ds:schemaRefs/>
</ds:datastoreItem>
</file>

<file path=customXml/itemProps88.xml><?xml version="1.0" encoding="utf-8"?>
<ds:datastoreItem xmlns:ds="http://schemas.openxmlformats.org/officeDocument/2006/customXml" ds:itemID="{9A017A90-E007-4582-B124-7C7CF761C4CD}">
  <ds:schemaRefs/>
</ds:datastoreItem>
</file>

<file path=customXml/itemProps89.xml><?xml version="1.0" encoding="utf-8"?>
<ds:datastoreItem xmlns:ds="http://schemas.openxmlformats.org/officeDocument/2006/customXml" ds:itemID="{08B947FB-9F6B-445D-AEB7-7C37A78BF04B}">
  <ds:schemaRefs/>
</ds:datastoreItem>
</file>

<file path=customXml/itemProps9.xml><?xml version="1.0" encoding="utf-8"?>
<ds:datastoreItem xmlns:ds="http://schemas.openxmlformats.org/officeDocument/2006/customXml" ds:itemID="{FD6C79AC-49F3-44D9-822E-354DE6FA1418}">
  <ds:schemaRefs/>
</ds:datastoreItem>
</file>

<file path=customXml/itemProps90.xml><?xml version="1.0" encoding="utf-8"?>
<ds:datastoreItem xmlns:ds="http://schemas.openxmlformats.org/officeDocument/2006/customXml" ds:itemID="{FA84DEDE-5215-49F2-ABEC-B1C20B7DF5CB}">
  <ds:schemaRefs/>
</ds:datastoreItem>
</file>

<file path=customXml/itemProps91.xml><?xml version="1.0" encoding="utf-8"?>
<ds:datastoreItem xmlns:ds="http://schemas.openxmlformats.org/officeDocument/2006/customXml" ds:itemID="{B7F46320-B9EF-40A3-B8B1-160DBFE21D08}">
  <ds:schemaRefs/>
</ds:datastoreItem>
</file>

<file path=customXml/itemProps92.xml><?xml version="1.0" encoding="utf-8"?>
<ds:datastoreItem xmlns:ds="http://schemas.openxmlformats.org/officeDocument/2006/customXml" ds:itemID="{B84DE6E5-B6C6-4367-812D-1720E4C3C65E}">
  <ds:schemaRefs/>
</ds:datastoreItem>
</file>

<file path=customXml/itemProps93.xml><?xml version="1.0" encoding="utf-8"?>
<ds:datastoreItem xmlns:ds="http://schemas.openxmlformats.org/officeDocument/2006/customXml" ds:itemID="{ABF5169C-E744-49C8-859C-5F0EC99E31EF}">
  <ds:schemaRefs/>
</ds:datastoreItem>
</file>

<file path=customXml/itemProps94.xml><?xml version="1.0" encoding="utf-8"?>
<ds:datastoreItem xmlns:ds="http://schemas.openxmlformats.org/officeDocument/2006/customXml" ds:itemID="{8CCDABA7-A9C8-4DA8-867F-FBAEED098B92}">
  <ds:schemaRefs/>
</ds:datastoreItem>
</file>

<file path=customXml/itemProps95.xml><?xml version="1.0" encoding="utf-8"?>
<ds:datastoreItem xmlns:ds="http://schemas.openxmlformats.org/officeDocument/2006/customXml" ds:itemID="{24619089-1E2C-4F85-896D-7D3BC95AE4BE}">
  <ds:schemaRefs/>
</ds:datastoreItem>
</file>

<file path=customXml/itemProps96.xml><?xml version="1.0" encoding="utf-8"?>
<ds:datastoreItem xmlns:ds="http://schemas.openxmlformats.org/officeDocument/2006/customXml" ds:itemID="{838562DF-6EBF-4C11-BDC4-689ACF3C18C4}">
  <ds:schemaRefs/>
</ds:datastoreItem>
</file>

<file path=customXml/itemProps97.xml><?xml version="1.0" encoding="utf-8"?>
<ds:datastoreItem xmlns:ds="http://schemas.openxmlformats.org/officeDocument/2006/customXml" ds:itemID="{ABF35A26-386C-4ED7-A044-9F7D9EDD74B8}">
  <ds:schemaRefs/>
</ds:datastoreItem>
</file>

<file path=customXml/itemProps98.xml><?xml version="1.0" encoding="utf-8"?>
<ds:datastoreItem xmlns:ds="http://schemas.openxmlformats.org/officeDocument/2006/customXml" ds:itemID="{7A78B5AF-68C8-4A41-ADC1-193F1535393A}">
  <ds:schemaRefs/>
</ds:datastoreItem>
</file>

<file path=customXml/itemProps99.xml><?xml version="1.0" encoding="utf-8"?>
<ds:datastoreItem xmlns:ds="http://schemas.openxmlformats.org/officeDocument/2006/customXml" ds:itemID="{A62C0BC5-CF10-48AE-B77B-BFFCFD0C589A}">
  <ds:schemaRefs/>
</ds:datastoreItem>
</file>

<file path=docProps/app.xml><?xml version="1.0" encoding="utf-8"?>
<Properties xmlns="http://schemas.openxmlformats.org/officeDocument/2006/extended-properties" xmlns:vt="http://schemas.openxmlformats.org/officeDocument/2006/docPropsVTypes">
  <Template>Normal</Template>
  <Pages>214</Pages>
  <Words>15369</Words>
  <Characters>87605</Characters>
  <Lines>730</Lines>
  <Paragraphs>205</Paragraphs>
  <TotalTime>0</TotalTime>
  <ScaleCrop>false</ScaleCrop>
  <LinksUpToDate>false</LinksUpToDate>
  <CharactersWithSpaces>102769</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2022-02-28T09:00:00Z</dcterms:created>
  <dc:creator>Administrator</dc:creator>
  <cp:lastModifiedBy>Administrator</cp:lastModifiedBy>
  <dcterms:modified xsi:type="dcterms:W3CDTF">2024-01-16T01:16:12Z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