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cs="Times New Roman"/>
          <w:color w:val="auto"/>
        </w:rPr>
      </w:pPr>
      <w:r>
        <w:rPr>
          <w:color w:val="auto"/>
        </w:rPr>
        <mc:AlternateContent>
          <mc:Choice Requires="wps">
            <w:drawing>
              <wp:anchor distT="0" distB="0" distL="0" distR="0" simplePos="0" relativeHeight="251662336" behindDoc="0" locked="0" layoutInCell="1" allowOverlap="1">
                <wp:simplePos x="0" y="0"/>
                <wp:positionH relativeFrom="column">
                  <wp:posOffset>294640</wp:posOffset>
                </wp:positionH>
                <wp:positionV relativeFrom="paragraph">
                  <wp:posOffset>6406515</wp:posOffset>
                </wp:positionV>
                <wp:extent cx="5482590" cy="1419225"/>
                <wp:effectExtent l="0" t="0" r="0" b="0"/>
                <wp:wrapNone/>
                <wp:docPr id="4" name="1028"/>
                <wp:cNvGraphicFramePr/>
                <a:graphic xmlns:a="http://schemas.openxmlformats.org/drawingml/2006/main">
                  <a:graphicData uri="http://schemas.microsoft.com/office/word/2010/wordprocessingShape">
                    <wps:wsp>
                      <wps:cNvSpPr/>
                      <wps:spPr>
                        <a:xfrm>
                          <a:off x="0" y="0"/>
                          <a:ext cx="5482590" cy="1419225"/>
                        </a:xfrm>
                        <a:prstGeom prst="rect">
                          <a:avLst/>
                        </a:prstGeom>
                        <a:noFill/>
                        <a:ln>
                          <a:noFill/>
                        </a:ln>
                      </wps:spPr>
                      <wps:txbx>
                        <w:txbxContent>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426</w:t>
                            </w:r>
                          </w:p>
                          <w:p>
                            <w:pPr>
                              <w:spacing w:line="600" w:lineRule="auto"/>
                              <w:jc w:val="left"/>
                              <w:rPr>
                                <w:rFonts w:hint="eastAsia" w:ascii="楷体_GB2312" w:hAnsi="楷体_GB2312" w:eastAsia="楷体_GB2312" w:cs="楷体_GB2312"/>
                                <w:color w:val="000000"/>
                                <w:sz w:val="40"/>
                                <w:szCs w:val="40"/>
                                <w:lang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石家庄市鹿泉区应急管理局</w:t>
                            </w:r>
                          </w:p>
                        </w:txbxContent>
                      </wps:txbx>
                      <wps:bodyPr upright="1"/>
                    </wps:wsp>
                  </a:graphicData>
                </a:graphic>
              </wp:anchor>
            </w:drawing>
          </mc:Choice>
          <mc:Fallback>
            <w:pict>
              <v:rect id="1028" o:spid="_x0000_s1026" o:spt="1" style="position:absolute;left:0pt;margin-left:23.2pt;margin-top:504.45pt;height:111.75pt;width:431.7pt;z-index:251662336;mso-width-relative:page;mso-height-relative:page;" filled="f" stroked="f" coordsize="21600,21600" o:gfxdata="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">
                <v:fill on="f" focussize="0,0"/>
                <v:stroke on="f"/>
                <v:imagedata o:title=""/>
                <o:lock v:ext="edit" aspectratio="f"/>
                <v:textbox>
                  <w:txbxContent>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426</w:t>
                      </w:r>
                    </w:p>
                    <w:p>
                      <w:pPr>
                        <w:spacing w:line="600" w:lineRule="auto"/>
                        <w:jc w:val="left"/>
                        <w:rPr>
                          <w:rFonts w:hint="eastAsia" w:ascii="楷体_GB2312" w:hAnsi="楷体_GB2312" w:eastAsia="楷体_GB2312" w:cs="楷体_GB2312"/>
                          <w:color w:val="000000"/>
                          <w:sz w:val="40"/>
                          <w:szCs w:val="40"/>
                          <w:lang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石家庄市鹿泉区应急管理局</w:t>
                      </w:r>
                    </w:p>
                  </w:txbxContent>
                </v:textbox>
              </v:rect>
            </w:pict>
          </mc:Fallback>
        </mc:AlternateContent>
      </w:r>
      <w:r>
        <w:rPr>
          <w:color w:val="auto"/>
        </w:rPr>
        <w:drawing>
          <wp:anchor distT="0" distB="0" distL="0" distR="0" simplePos="0" relativeHeight="251664384" behindDoc="0" locked="0" layoutInCell="1" allowOverlap="1">
            <wp:simplePos x="0" y="0"/>
            <wp:positionH relativeFrom="column">
              <wp:posOffset>-180975</wp:posOffset>
            </wp:positionH>
            <wp:positionV relativeFrom="margin">
              <wp:posOffset>-158750</wp:posOffset>
            </wp:positionV>
            <wp:extent cx="610235" cy="610235"/>
            <wp:effectExtent l="0" t="0" r="18415" b="18415"/>
            <wp:wrapNone/>
            <wp:docPr id="8"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9" descr="32313539333330313b32313539333238393bb9abb8e6"/>
                    <pic:cNvPicPr>
                      <a:picLocks noChangeAspect="1"/>
                    </pic:cNvPicPr>
                  </pic:nvPicPr>
                  <pic:blipFill>
                    <a:blip r:embed="rId9"/>
                    <a:stretch>
                      <a:fillRect/>
                    </a:stretch>
                  </pic:blipFill>
                  <pic:spPr>
                    <a:xfrm>
                      <a:off x="0" y="0"/>
                      <a:ext cx="610235" cy="610235"/>
                    </a:xfrm>
                    <a:prstGeom prst="rect">
                      <a:avLst/>
                    </a:prstGeom>
                    <a:noFill/>
                    <a:ln>
                      <a:noFill/>
                    </a:ln>
                  </pic:spPr>
                </pic:pic>
              </a:graphicData>
            </a:graphic>
          </wp:anchor>
        </w:drawing>
      </w:r>
      <w:r>
        <w:rPr>
          <w:color w:val="auto"/>
        </w:rPr>
        <mc:AlternateContent>
          <mc:Choice Requires="wps">
            <w:drawing>
              <wp:anchor distT="0" distB="0" distL="0" distR="0" simplePos="0" relativeHeight="251666432"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2" name="1027"/>
                <wp:cNvGraphicFramePr/>
                <a:graphic xmlns:a="http://schemas.openxmlformats.org/drawingml/2006/main">
                  <a:graphicData uri="http://schemas.microsoft.com/office/word/2010/wordprocessingShape">
                    <wps:wsp>
                      <wps:cNvSpPr/>
                      <wps:spPr>
                        <a:xfrm>
                          <a:off x="0" y="0"/>
                          <a:ext cx="3260090" cy="520700"/>
                        </a:xfrm>
                        <a:prstGeom prst="rect">
                          <a:avLst/>
                        </a:prstGeom>
                        <a:noFill/>
                        <a:ln>
                          <a:noFill/>
                        </a:ln>
                      </wps:spPr>
                      <wps:txb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val="en-US" w:eastAsia="zh-CN"/>
                              </w:rPr>
                              <w:t>十</w:t>
                            </w:r>
                            <w:r>
                              <w:rPr>
                                <w:rFonts w:hint="eastAsia" w:ascii="楷体_GB2312" w:hAnsi="楷体_GB2312" w:eastAsia="楷体_GB2312" w:cs="楷体_GB2312"/>
                                <w:color w:val="000000"/>
                                <w:sz w:val="40"/>
                                <w:szCs w:val="40"/>
                              </w:rPr>
                              <w:t>月</w:t>
                            </w:r>
                          </w:p>
                        </w:txbxContent>
                      </wps:txbx>
                      <wps:bodyPr upright="1"/>
                    </wps:wsp>
                  </a:graphicData>
                </a:graphic>
              </wp:anchor>
            </w:drawing>
          </mc:Choice>
          <mc:Fallback>
            <w:pict>
              <v:rect id="1027" o:spid="_x0000_s1026" o:spt="1" style="position:absolute;left:0pt;margin-left:88.2pt;margin-top:625.4pt;height:41pt;width:256.7pt;z-index:251666432;mso-width-relative:page;mso-height-relative:page;" filled="f" stroked="f" coordsize="21600,21600" o:gfxdata="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">
                <v:fill on="f" focussize="0,0"/>
                <v:stroke on="f"/>
                <v:imagedata o:title=""/>
                <o:lock v:ext="edit" aspectratio="f"/>
                <v:textbo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val="en-US" w:eastAsia="zh-CN"/>
                        </w:rPr>
                        <w:t>十</w:t>
                      </w:r>
                      <w:r>
                        <w:rPr>
                          <w:rFonts w:hint="eastAsia" w:ascii="楷体_GB2312" w:hAnsi="楷体_GB2312" w:eastAsia="楷体_GB2312" w:cs="楷体_GB2312"/>
                          <w:color w:val="000000"/>
                          <w:sz w:val="40"/>
                          <w:szCs w:val="40"/>
                        </w:rPr>
                        <w:t>月</w:t>
                      </w:r>
                    </w:p>
                  </w:txbxContent>
                </v:textbox>
              </v:rect>
            </w:pict>
          </mc:Fallback>
        </mc:AlternateContent>
      </w:r>
      <w:r>
        <w:rPr>
          <w:color w:val="auto"/>
        </w:rPr>
        <mc:AlternateContent>
          <mc:Choice Requires="wpg">
            <w:drawing>
              <wp:anchor distT="0" distB="0" distL="0" distR="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17145" b="13335"/>
                <wp:wrapNone/>
                <wp:docPr id="11" name="1029"/>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9" name="1030"/>
                        <wps:cNvSpPr/>
                        <wps:spPr>
                          <a:xfrm>
                            <a:off x="15245" y="6099"/>
                            <a:ext cx="2268" cy="5499"/>
                          </a:xfrm>
                          <a:prstGeom prst="rect">
                            <a:avLst/>
                          </a:prstGeom>
                          <a:solidFill>
                            <a:srgbClr val="2E75B5"/>
                          </a:solidFill>
                          <a:ln w="12700">
                            <a:noFill/>
                          </a:ln>
                        </wps:spPr>
                        <wps:txbx>
                          <w:txbxContent>
                            <w:p>
                              <w:pPr>
                                <w:jc w:val="center"/>
                                <w:rPr>
                                  <w:rFonts w:cs="Times New Roman"/>
                                </w:rPr>
                              </w:pPr>
                            </w:p>
                          </w:txbxContent>
                        </wps:txbx>
                        <wps:bodyPr anchor="ctr" anchorCtr="0" upright="1"/>
                      </wps:wsp>
                      <pic:pic xmlns:pic="http://schemas.openxmlformats.org/drawingml/2006/picture">
                        <pic:nvPicPr>
                          <pic:cNvPr id="10" name="1031"/>
                          <pic:cNvPicPr>
                            <a:picLocks noChangeAspect="1"/>
                          </pic:cNvPicPr>
                        </pic:nvPicPr>
                        <pic:blipFill>
                          <a:blip r:embed="rId10"/>
                          <a:stretch>
                            <a:fillRect/>
                          </a:stretch>
                        </pic:blipFill>
                        <pic:spPr>
                          <a:xfrm>
                            <a:off x="5240" y="6098"/>
                            <a:ext cx="10027" cy="5499"/>
                          </a:xfrm>
                          <a:prstGeom prst="rect">
                            <a:avLst/>
                          </a:prstGeom>
                          <a:noFill/>
                          <a:ln>
                            <a:noFill/>
                          </a:ln>
                        </pic:spPr>
                      </pic:pic>
                    </wpg:wgp>
                  </a:graphicData>
                </a:graphic>
              </wp:anchor>
            </w:drawing>
          </mc:Choice>
          <mc:Fallback>
            <w:pict>
              <v:group id="1029" o:spid="_x0000_s1026" o:spt="203" style="position:absolute;left:0pt;margin-left:-83pt;margin-top:196.75pt;height:274.95pt;width:613.65pt;z-index:251665408;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">
                <o:lock v:ext="edit" aspectratio="f"/>
                <v:rect id="1030" o:spid="_x0000_s1026" o:spt="1" style="position:absolute;left:15245;top:6099;height:5499;width:2268;v-text-anchor:middle;" fillcolor="#2E75B5" filled="t" stroked="f" coordsize="21600,21600" o:gfxdata="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JqnxG/&#10;AAAA2gAAAA8AAAAAAAAAAQAgAAAAIgAAAGRycy9kb3ducmV2LnhtbFBLAQIUABQAAAAIAIdO4kAz&#10;LwWeOwAAADkAAAAQAAAAAAAAAAEAIAAAAA4BAABkcnMvc2hhcGV4bWwueG1sUEsFBgAAAAAGAAYA&#10;WwEAALgDAAAAAA==&#10;">
                  <v:fill on="t" focussize="0,0"/>
                  <v:stroke on="f" weight="1pt"/>
                  <v:imagedata o:title=""/>
                  <o:lock v:ext="edit" aspectratio="f"/>
                  <v:textbox>
                    <w:txbxContent>
                      <w:p>
                        <w:pPr>
                          <w:jc w:val="center"/>
                          <w:rPr>
                            <w:rFonts w:cs="Times New Roman"/>
                          </w:rPr>
                        </w:pPr>
                      </w:p>
                    </w:txbxContent>
                  </v:textbox>
                </v:rect>
                <v:shape id="1031" o:spid="_x0000_s1026" o:spt="75"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10" o:title=""/>
                  <o:lock v:ext="edit" aspectratio="t"/>
                </v:shape>
              </v:group>
            </w:pict>
          </mc:Fallback>
        </mc:AlternateContent>
      </w:r>
      <w:r>
        <w:rPr>
          <w:color w:val="auto"/>
        </w:rPr>
        <mc:AlternateContent>
          <mc:Choice Requires="wps">
            <w:drawing>
              <wp:anchor distT="0" distB="0" distL="0" distR="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3" name="1032"/>
                <wp:cNvGraphicFramePr/>
                <a:graphic xmlns:a="http://schemas.openxmlformats.org/drawingml/2006/main">
                  <a:graphicData uri="http://schemas.microsoft.com/office/word/2010/wordprocessingShape">
                    <wps:wsp>
                      <wps:cNvSpPr/>
                      <wps:spPr>
                        <a:xfrm>
                          <a:off x="0" y="0"/>
                          <a:ext cx="5494020" cy="570230"/>
                        </a:xfrm>
                        <a:prstGeom prst="rect">
                          <a:avLst/>
                        </a:prstGeom>
                        <a:noFill/>
                        <a:ln>
                          <a:noFill/>
                        </a:ln>
                      </wps:spPr>
                      <wps:txbx>
                        <w:txbxContent>
                          <w:p>
                            <w:pPr>
                              <w:jc w:val="distribute"/>
                              <w:rPr>
                                <w:rFonts w:ascii="思源黑体 CN Heavy" w:hAnsi="思源黑体 CN Heavy" w:eastAsia="思源黑体 CN Heavy" w:cs="Times New Roman"/>
                                <w:color w:val="A6A6A6"/>
                                <w:kern w:val="0"/>
                                <w:sz w:val="40"/>
                                <w:szCs w:val="40"/>
                              </w:rPr>
                            </w:pPr>
                          </w:p>
                        </w:txbxContent>
                      </wps:txbx>
                      <wps:bodyPr upright="1"/>
                    </wps:wsp>
                  </a:graphicData>
                </a:graphic>
              </wp:anchor>
            </w:drawing>
          </mc:Choice>
          <mc:Fallback>
            <w:pict>
              <v:rect id="1032" o:spid="_x0000_s1026" o:spt="1" style="position:absolute;left:0pt;margin-left:-19.95pt;margin-top:126.9pt;height:44.9pt;width:432.6pt;z-index:251661312;mso-width-relative:page;mso-height-relative:page;" filled="f" stroked="f" coordsize="21600,21600" o:gfxdata="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">
                <v:fill on="f" focussize="0,0"/>
                <v:stroke on="f"/>
                <v:imagedata o:title=""/>
                <o:lock v:ext="edit" aspectratio="f"/>
                <v:textbox>
                  <w:txbxContent>
                    <w:p>
                      <w:pPr>
                        <w:jc w:val="distribute"/>
                        <w:rPr>
                          <w:rFonts w:ascii="思源黑体 CN Heavy" w:hAnsi="思源黑体 CN Heavy" w:eastAsia="思源黑体 CN Heavy" w:cs="Times New Roman"/>
                          <w:color w:val="A6A6A6"/>
                          <w:kern w:val="0"/>
                          <w:sz w:val="40"/>
                          <w:szCs w:val="40"/>
                        </w:rPr>
                      </w:pPr>
                    </w:p>
                  </w:txbxContent>
                </v:textbox>
              </v:rect>
            </w:pict>
          </mc:Fallback>
        </mc:AlternateContent>
      </w:r>
      <w:r>
        <w:rPr>
          <w:color w:val="auto"/>
        </w:rPr>
        <mc:AlternateContent>
          <mc:Choice Requires="wpg">
            <w:drawing>
              <wp:anchor distT="0" distB="0" distL="0" distR="0" simplePos="0" relativeHeight="251663360" behindDoc="0" locked="0" layoutInCell="1" allowOverlap="1">
                <wp:simplePos x="0" y="0"/>
                <wp:positionH relativeFrom="column">
                  <wp:posOffset>-280670</wp:posOffset>
                </wp:positionH>
                <wp:positionV relativeFrom="paragraph">
                  <wp:posOffset>700405</wp:posOffset>
                </wp:positionV>
                <wp:extent cx="5736590" cy="871855"/>
                <wp:effectExtent l="0" t="0" r="0" b="0"/>
                <wp:wrapNone/>
                <wp:docPr id="7" name="1033"/>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5" name="1034"/>
                        <wps:cNvSpPr/>
                        <wps:spPr>
                          <a:xfrm>
                            <a:off x="6119" y="3077"/>
                            <a:ext cx="9034" cy="1187"/>
                          </a:xfrm>
                          <a:prstGeom prst="rect">
                            <a:avLst/>
                          </a:prstGeom>
                          <a:noFill/>
                          <a:ln>
                            <a:noFill/>
                          </a:ln>
                        </wps:spPr>
                        <wps:txb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lang w:eastAsia="zh-CN"/>
                                </w:rPr>
                                <w:t>单位</w:t>
                              </w:r>
                              <w:r>
                                <w:rPr>
                                  <w:rFonts w:hint="eastAsia" w:ascii="思源黑体 CN Bold" w:hAnsi="思源黑体 CN Bold" w:eastAsia="思源黑体 CN Bold" w:cs="思源黑体 CN Bold"/>
                                  <w:b/>
                                  <w:bCs/>
                                  <w:color w:val="002060"/>
                                  <w:spacing w:val="60"/>
                                  <w:kern w:val="24"/>
                                  <w:sz w:val="96"/>
                                  <w:szCs w:val="96"/>
                                </w:rPr>
                                <w:t>决算公开文本</w:t>
                              </w:r>
                            </w:p>
                          </w:txbxContent>
                        </wps:txbx>
                        <wps:bodyPr upright="1"/>
                      </wps:wsp>
                      <wps:wsp>
                        <wps:cNvPr id="6" name="1035"/>
                        <wps:cNvCnPr/>
                        <wps:spPr>
                          <a:xfrm>
                            <a:off x="6226" y="4450"/>
                            <a:ext cx="8700" cy="0"/>
                          </a:xfrm>
                          <a:prstGeom prst="line">
                            <a:avLst/>
                          </a:prstGeom>
                          <a:ln w="28575" cap="flat" cmpd="sng">
                            <a:solidFill>
                              <a:srgbClr val="42719B"/>
                            </a:solidFill>
                            <a:prstDash val="sysDot"/>
                            <a:miter/>
                            <a:headEnd type="none" w="med" len="med"/>
                            <a:tailEnd type="none" w="med" len="med"/>
                          </a:ln>
                        </wps:spPr>
                        <wps:bodyPr upright="1"/>
                      </wps:wsp>
                    </wpg:wgp>
                  </a:graphicData>
                </a:graphic>
              </wp:anchor>
            </w:drawing>
          </mc:Choice>
          <mc:Fallback>
            <w:pict>
              <v:group id="1033" o:spid="_x0000_s1026" o:spt="203" style="position:absolute;left:0pt;margin-left:-22.1pt;margin-top:55.15pt;height:68.65pt;width:451.7pt;z-index:251663360;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">
                <o:lock v:ext="edit" aspectratio="f"/>
                <v:rect id="1034" o:spid="_x0000_s1026" o:spt="1" style="position:absolute;left:6119;top:3077;height:1187;width:9034;" filled="f" stroked="f" coordsize="21600,21600" o:gfxdata="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zAy9OvQAA&#10;ANoAAAAPAAAAAAAAAAEAIAAAACIAAABkcnMvZG93bnJldi54bWxQSwECFAAUAAAACACHTuJAMy8F&#10;njsAAAA5AAAAEAAAAAAAAAABACAAAAAMAQAAZHJzL3NoYXBleG1sLnhtbFBLBQYAAAAABgAGAFsB&#10;AAC2AwAAAAA=&#10;">
                  <v:fill on="f" focussize="0,0"/>
                  <v:stroke on="f"/>
                  <v:imagedata o:title=""/>
                  <o:lock v:ext="edit" aspectratio="f"/>
                  <v:textbo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lang w:eastAsia="zh-CN"/>
                          </w:rPr>
                          <w:t>单位</w:t>
                        </w:r>
                        <w:r>
                          <w:rPr>
                            <w:rFonts w:hint="eastAsia" w:ascii="思源黑体 CN Bold" w:hAnsi="思源黑体 CN Bold" w:eastAsia="思源黑体 CN Bold" w:cs="思源黑体 CN Bold"/>
                            <w:b/>
                            <w:bCs/>
                            <w:color w:val="002060"/>
                            <w:spacing w:val="60"/>
                            <w:kern w:val="24"/>
                            <w:sz w:val="96"/>
                            <w:szCs w:val="96"/>
                          </w:rPr>
                          <w:t>决算公开文本</w:t>
                        </w:r>
                      </w:p>
                    </w:txbxContent>
                  </v:textbox>
                </v:rect>
                <v:line id="1035" o:spid="_x0000_s1026" o:spt="20" style="position:absolute;left:6226;top:4450;height:0;width:8700;" filled="f" stroked="t" coordsize="21600,21600" o:gfxdata="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jbEYvQAA&#10;ANoAAAAPAAAAAAAAAAEAIAAAACIAAABkcnMvZG93bnJldi54bWxQSwECFAAUAAAACACHTuJAMy8F&#10;njsAAAA5AAAAEAAAAAAAAAABACAAAAAMAQAAZHJzL3NoYXBleG1sLnhtbFBLBQYAAAAABgAGAFsB&#10;AAC2AwAAAAA=&#10;">
                  <v:fill on="f" focussize="0,0"/>
                  <v:stroke weight="2.25pt" color="#42719B" joinstyle="miter" dashstyle="1 1"/>
                  <v:imagedata o:title=""/>
                  <o:lock v:ext="edit" aspectratio="f"/>
                </v:line>
              </v:group>
            </w:pict>
          </mc:Fallback>
        </mc:AlternateContent>
      </w:r>
      <w:r>
        <w:rPr>
          <w:color w:val="auto"/>
        </w:rPr>
        <mc:AlternateContent>
          <mc:Choice Requires="wps">
            <w:drawing>
              <wp:anchor distT="0" distB="0" distL="0" distR="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2" name="1036"/>
                <wp:cNvGraphicFramePr/>
                <a:graphic xmlns:a="http://schemas.openxmlformats.org/drawingml/2006/main">
                  <a:graphicData uri="http://schemas.microsoft.com/office/word/2010/wordprocessingShape">
                    <wps:wsp>
                      <wps:cNvSpPr/>
                      <wps:spPr>
                        <a:xfrm>
                          <a:off x="0" y="0"/>
                          <a:ext cx="2833370" cy="788035"/>
                        </a:xfrm>
                        <a:prstGeom prst="rect">
                          <a:avLst/>
                        </a:prstGeom>
                        <a:noFill/>
                        <a:ln>
                          <a:noFill/>
                        </a:ln>
                      </wps:spPr>
                      <wps:txb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2021</w:t>
                            </w:r>
                            <w:r>
                              <w:rPr>
                                <w:rFonts w:hint="eastAsia" w:ascii="方正魏碑简体" w:hAnsi="Arial" w:eastAsia="方正魏碑简体" w:cs="方正魏碑简体"/>
                                <w:b/>
                                <w:bCs/>
                                <w:color w:val="002060"/>
                                <w:spacing w:val="60"/>
                                <w:kern w:val="24"/>
                                <w:sz w:val="72"/>
                                <w:szCs w:val="72"/>
                              </w:rPr>
                              <w:t>年度</w:t>
                            </w:r>
                          </w:p>
                        </w:txbxContent>
                      </wps:txbx>
                      <wps:bodyPr upright="1"/>
                    </wps:wsp>
                  </a:graphicData>
                </a:graphic>
              </wp:anchor>
            </w:drawing>
          </mc:Choice>
          <mc:Fallback>
            <w:pict>
              <v:rect id="1036" o:spid="_x0000_s1026" o:spt="1" style="position:absolute;left:0pt;margin-left:39.25pt;margin-top:-19.3pt;height:62.05pt;width:223.1pt;z-index:251660288;mso-width-relative:page;mso-height-relative:page;" filled="f" stroked="f" coordsize="21600,21600" o:gfxdata="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">
                <v:fill on="f" focussize="0,0"/>
                <v:stroke on="f"/>
                <v:imagedata o:title=""/>
                <o:lock v:ext="edit" aspectratio="f"/>
                <v:textbo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2021</w:t>
                      </w:r>
                      <w:r>
                        <w:rPr>
                          <w:rFonts w:hint="eastAsia" w:ascii="方正魏碑简体" w:hAnsi="Arial" w:eastAsia="方正魏碑简体" w:cs="方正魏碑简体"/>
                          <w:b/>
                          <w:bCs/>
                          <w:color w:val="002060"/>
                          <w:spacing w:val="60"/>
                          <w:kern w:val="24"/>
                          <w:sz w:val="72"/>
                          <w:szCs w:val="72"/>
                        </w:rPr>
                        <w:t>年度</w:t>
                      </w:r>
                    </w:p>
                  </w:txbxContent>
                </v:textbox>
              </v:rect>
            </w:pict>
          </mc:Fallback>
        </mc:AlternateContent>
      </w:r>
      <w:r>
        <w:rPr>
          <w:color w:val="auto"/>
        </w:rPr>
        <w:drawing>
          <wp:anchor distT="0" distB="0" distL="0" distR="0" simplePos="0" relativeHeight="251659264" behindDoc="0" locked="0" layoutInCell="1" allowOverlap="1">
            <wp:simplePos x="0" y="0"/>
            <wp:positionH relativeFrom="margin">
              <wp:posOffset>-1191260</wp:posOffset>
            </wp:positionH>
            <wp:positionV relativeFrom="margin">
              <wp:posOffset>-1315085</wp:posOffset>
            </wp:positionV>
            <wp:extent cx="7844790" cy="11083290"/>
            <wp:effectExtent l="0" t="0" r="3810" b="3810"/>
            <wp:wrapNone/>
            <wp:docPr id="1"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背景 耗崽"/>
                    <pic:cNvPicPr>
                      <a:picLocks noChangeAspect="1"/>
                    </pic:cNvPicPr>
                  </pic:nvPicPr>
                  <pic:blipFill>
                    <a:blip r:embed="rId11"/>
                    <a:stretch>
                      <a:fillRect/>
                    </a:stretch>
                  </pic:blipFill>
                  <pic:spPr>
                    <a:xfrm>
                      <a:off x="0" y="0"/>
                      <a:ext cx="7844790" cy="11083290"/>
                    </a:xfrm>
                    <a:prstGeom prst="rect">
                      <a:avLst/>
                    </a:prstGeom>
                    <a:noFill/>
                    <a:ln>
                      <a:noFill/>
                    </a:ln>
                  </pic:spPr>
                </pic:pic>
              </a:graphicData>
            </a:graphic>
          </wp:anchor>
        </w:drawing>
      </w:r>
      <w:r>
        <w:rPr>
          <w:rFonts w:cs="Times New Roman"/>
          <w:color w:val="auto"/>
        </w:rPr>
        <w:br w:type="page"/>
      </w:r>
    </w:p>
    <w:p>
      <w:pPr>
        <w:tabs>
          <w:tab w:val="left" w:pos="2728"/>
        </w:tabs>
        <w:jc w:val="center"/>
        <w:rPr>
          <w:rFonts w:ascii="黑体" w:hAnsi="Times New Roman" w:eastAsia="黑体" w:cs="Times New Roman"/>
          <w:color w:val="auto"/>
          <w:sz w:val="48"/>
          <w:szCs w:val="48"/>
        </w:rPr>
      </w:pPr>
      <w:bookmarkStart w:id="0" w:name="_GoBack"/>
      <w:bookmarkEnd w:id="0"/>
      <w:r>
        <w:rPr>
          <w:color w:val="auto"/>
        </w:rPr>
        <w:drawing>
          <wp:anchor distT="0" distB="0" distL="0" distR="0" simplePos="0" relativeHeight="251670528" behindDoc="0" locked="0" layoutInCell="1" allowOverlap="1">
            <wp:simplePos x="0" y="0"/>
            <wp:positionH relativeFrom="column">
              <wp:posOffset>1283335</wp:posOffset>
            </wp:positionH>
            <wp:positionV relativeFrom="margin">
              <wp:posOffset>259080</wp:posOffset>
            </wp:positionV>
            <wp:extent cx="639445" cy="639445"/>
            <wp:effectExtent l="0" t="0" r="8255" b="8255"/>
            <wp:wrapNone/>
            <wp:docPr id="38"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71" descr="32313538393631303b32313538393632373bc4bfc2bc"/>
                    <pic:cNvPicPr>
                      <a:picLocks noChangeAspect="1"/>
                    </pic:cNvPicPr>
                  </pic:nvPicPr>
                  <pic:blipFill>
                    <a:blip r:embed="rId12"/>
                    <a:stretch>
                      <a:fillRect/>
                    </a:stretch>
                  </pic:blipFill>
                  <pic:spPr>
                    <a:xfrm>
                      <a:off x="0" y="0"/>
                      <a:ext cx="639445" cy="639445"/>
                    </a:xfrm>
                    <a:prstGeom prst="rect">
                      <a:avLst/>
                    </a:prstGeom>
                    <a:noFill/>
                    <a:ln>
                      <a:noFill/>
                    </a:ln>
                  </pic:spPr>
                </pic:pic>
              </a:graphicData>
            </a:graphic>
          </wp:anchor>
        </w:drawing>
      </w:r>
    </w:p>
    <w:p>
      <w:pPr>
        <w:tabs>
          <w:tab w:val="left" w:pos="2728"/>
        </w:tabs>
        <w:jc w:val="center"/>
        <w:rPr>
          <w:rFonts w:ascii="黑体" w:hAnsi="Times New Roman" w:eastAsia="黑体" w:cs="Times New Roman"/>
          <w:color w:val="auto"/>
          <w:sz w:val="44"/>
          <w:szCs w:val="44"/>
        </w:rPr>
      </w:pPr>
      <w:r>
        <w:rPr>
          <w:rFonts w:hint="eastAsia" w:ascii="黑体" w:hAnsi="Times New Roman" w:eastAsia="黑体" w:cs="黑体"/>
          <w:color w:val="auto"/>
          <w:sz w:val="44"/>
          <w:szCs w:val="44"/>
        </w:rPr>
        <w:t>目</w:t>
      </w:r>
      <w:r>
        <w:rPr>
          <w:rFonts w:ascii="黑体" w:hAnsi="Times New Roman" w:eastAsia="黑体" w:cs="黑体"/>
          <w:color w:val="auto"/>
          <w:sz w:val="44"/>
          <w:szCs w:val="44"/>
        </w:rPr>
        <w:t xml:space="preserve">    </w:t>
      </w:r>
      <w:r>
        <w:rPr>
          <w:rFonts w:hint="eastAsia" w:ascii="黑体" w:hAnsi="Times New Roman" w:eastAsia="黑体" w:cs="黑体"/>
          <w:color w:val="auto"/>
          <w:sz w:val="44"/>
          <w:szCs w:val="44"/>
        </w:rPr>
        <w:t>录</w:t>
      </w:r>
    </w:p>
    <w:p>
      <w:pPr>
        <w:widowControl/>
        <w:spacing w:after="160" w:line="580" w:lineRule="exact"/>
        <w:ind w:firstLine="640" w:firstLineChars="200"/>
        <w:rPr>
          <w:rFonts w:ascii="Times New Roman" w:hAnsi="Times New Roman" w:eastAsia="黑体" w:cs="Times New Roman"/>
          <w:color w:val="auto"/>
          <w:sz w:val="32"/>
          <w:szCs w:val="32"/>
        </w:rPr>
      </w:pPr>
    </w:p>
    <w:p>
      <w:pPr>
        <w:widowControl/>
        <w:spacing w:after="160" w:line="580" w:lineRule="exact"/>
        <w:ind w:firstLine="640" w:firstLineChars="200"/>
        <w:rPr>
          <w:rFonts w:ascii="Times New Roman" w:hAnsi="Times New Roman" w:eastAsia="仿宋_GB2312" w:cs="Times New Roman"/>
          <w:color w:val="auto"/>
          <w:sz w:val="24"/>
          <w:szCs w:val="24"/>
        </w:rPr>
      </w:pPr>
      <w:r>
        <w:rPr>
          <w:rFonts w:hint="eastAsia" w:ascii="Times New Roman" w:hAnsi="Times New Roman" w:eastAsia="黑体" w:cs="黑体"/>
          <w:color w:val="auto"/>
          <w:sz w:val="32"/>
          <w:szCs w:val="32"/>
        </w:rPr>
        <w:t>第一部分</w:t>
      </w:r>
      <w:r>
        <w:rPr>
          <w:rFonts w:ascii="Times New Roman" w:hAnsi="Times New Roman" w:eastAsia="黑体" w:cs="Times New Roman"/>
          <w:color w:val="auto"/>
          <w:sz w:val="32"/>
          <w:szCs w:val="32"/>
        </w:rPr>
        <w:t xml:space="preserve">   </w:t>
      </w:r>
      <w:r>
        <w:rPr>
          <w:rFonts w:hint="eastAsia" w:ascii="Times New Roman" w:hAnsi="Times New Roman" w:eastAsia="黑体" w:cs="黑体"/>
          <w:color w:val="auto"/>
          <w:sz w:val="32"/>
          <w:szCs w:val="32"/>
          <w:lang w:eastAsia="zh-CN"/>
        </w:rPr>
        <w:t>单位</w:t>
      </w:r>
      <w:r>
        <w:rPr>
          <w:rFonts w:hint="eastAsia" w:ascii="Times New Roman" w:hAnsi="Times New Roman" w:eastAsia="黑体" w:cs="黑体"/>
          <w:color w:val="auto"/>
          <w:sz w:val="32"/>
          <w:szCs w:val="32"/>
        </w:rPr>
        <w:t>概况</w:t>
      </w:r>
    </w:p>
    <w:p>
      <w:pPr>
        <w:widowControl/>
        <w:spacing w:after="160" w:line="580" w:lineRule="exact"/>
        <w:ind w:firstLine="1273" w:firstLineChars="398"/>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一、</w:t>
      </w:r>
      <w:r>
        <w:rPr>
          <w:rFonts w:hint="eastAsia" w:ascii="Times New Roman" w:hAnsi="Times New Roman" w:eastAsia="仿宋_GB2312" w:cs="仿宋_GB2312"/>
          <w:color w:val="auto"/>
          <w:sz w:val="32"/>
          <w:szCs w:val="32"/>
          <w:lang w:eastAsia="zh-CN"/>
        </w:rPr>
        <w:t>单位</w:t>
      </w:r>
      <w:r>
        <w:rPr>
          <w:rFonts w:hint="eastAsia" w:ascii="Times New Roman" w:hAnsi="Times New Roman" w:eastAsia="仿宋_GB2312" w:cs="仿宋_GB2312"/>
          <w:color w:val="auto"/>
          <w:sz w:val="32"/>
          <w:szCs w:val="32"/>
        </w:rPr>
        <w:t>职责</w:t>
      </w:r>
    </w:p>
    <w:p>
      <w:pPr>
        <w:widowControl/>
        <w:spacing w:after="160" w:line="580" w:lineRule="exact"/>
        <w:ind w:firstLine="1273" w:firstLineChars="398"/>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二、机构设置</w:t>
      </w:r>
    </w:p>
    <w:p>
      <w:pPr>
        <w:widowControl/>
        <w:spacing w:after="160" w:line="580" w:lineRule="exact"/>
        <w:ind w:firstLine="640" w:firstLineChars="200"/>
        <w:rPr>
          <w:rFonts w:ascii="Times New Roman" w:hAnsi="Times New Roman" w:eastAsia="仿宋_GB2312" w:cs="Times New Roman"/>
          <w:color w:val="auto"/>
          <w:sz w:val="20"/>
          <w:szCs w:val="20"/>
        </w:rPr>
      </w:pPr>
      <w:r>
        <w:rPr>
          <w:rFonts w:hint="eastAsia" w:ascii="Times New Roman" w:hAnsi="Times New Roman" w:eastAsia="黑体" w:cs="黑体"/>
          <w:color w:val="auto"/>
          <w:sz w:val="32"/>
          <w:szCs w:val="32"/>
        </w:rPr>
        <w:t>第二部分</w:t>
      </w:r>
      <w:r>
        <w:rPr>
          <w:rFonts w:ascii="Times New Roman" w:hAnsi="Times New Roman" w:eastAsia="黑体" w:cs="Times New Roman"/>
          <w:color w:val="auto"/>
          <w:sz w:val="32"/>
          <w:szCs w:val="32"/>
        </w:rPr>
        <w:t xml:space="preserve">   2021</w:t>
      </w:r>
      <w:r>
        <w:rPr>
          <w:rFonts w:hint="eastAsia" w:ascii="Times New Roman" w:hAnsi="Times New Roman" w:eastAsia="黑体" w:cs="黑体"/>
          <w:color w:val="auto"/>
          <w:sz w:val="32"/>
          <w:szCs w:val="32"/>
        </w:rPr>
        <w:t>年度</w:t>
      </w:r>
      <w:r>
        <w:rPr>
          <w:rFonts w:hint="eastAsia" w:ascii="Times New Roman" w:hAnsi="Times New Roman" w:eastAsia="黑体" w:cs="黑体"/>
          <w:color w:val="auto"/>
          <w:sz w:val="32"/>
          <w:szCs w:val="32"/>
          <w:lang w:eastAsia="zh-CN"/>
        </w:rPr>
        <w:t>单位</w:t>
      </w:r>
      <w:r>
        <w:rPr>
          <w:rFonts w:hint="eastAsia" w:ascii="Times New Roman" w:hAnsi="Times New Roman" w:eastAsia="黑体" w:cs="黑体"/>
          <w:color w:val="auto"/>
          <w:sz w:val="32"/>
          <w:szCs w:val="32"/>
        </w:rPr>
        <w:t>决算报表</w:t>
      </w:r>
    </w:p>
    <w:p>
      <w:pPr>
        <w:widowControl/>
        <w:spacing w:after="160" w:line="580" w:lineRule="exact"/>
        <w:ind w:firstLine="640" w:firstLineChars="200"/>
        <w:rPr>
          <w:rFonts w:ascii="Times New Roman" w:hAnsi="Times New Roman" w:eastAsia="黑体" w:cs="Times New Roman"/>
          <w:color w:val="auto"/>
          <w:sz w:val="32"/>
          <w:szCs w:val="32"/>
        </w:rPr>
      </w:pPr>
      <w:r>
        <w:rPr>
          <w:rFonts w:hint="eastAsia" w:ascii="Times New Roman" w:hAnsi="Times New Roman" w:eastAsia="黑体" w:cs="黑体"/>
          <w:color w:val="auto"/>
          <w:sz w:val="32"/>
          <w:szCs w:val="32"/>
        </w:rPr>
        <w:t>第三部分</w:t>
      </w:r>
      <w:r>
        <w:rPr>
          <w:rFonts w:ascii="Times New Roman" w:hAnsi="Times New Roman" w:eastAsia="黑体" w:cs="Times New Roman"/>
          <w:color w:val="auto"/>
          <w:sz w:val="32"/>
          <w:szCs w:val="32"/>
        </w:rPr>
        <w:t xml:space="preserve">   2021</w:t>
      </w:r>
      <w:r>
        <w:rPr>
          <w:rFonts w:hint="eastAsia" w:ascii="Times New Roman" w:hAnsi="Times New Roman" w:eastAsia="黑体" w:cs="黑体"/>
          <w:color w:val="auto"/>
          <w:sz w:val="32"/>
          <w:szCs w:val="32"/>
        </w:rPr>
        <w:t>年</w:t>
      </w:r>
      <w:r>
        <w:rPr>
          <w:rFonts w:hint="eastAsia" w:ascii="Times New Roman" w:hAnsi="Times New Roman" w:eastAsia="黑体" w:cs="黑体"/>
          <w:color w:val="auto"/>
          <w:sz w:val="32"/>
          <w:szCs w:val="32"/>
          <w:lang w:eastAsia="zh-CN"/>
        </w:rPr>
        <w:t>单位</w:t>
      </w:r>
      <w:r>
        <w:rPr>
          <w:rFonts w:hint="eastAsia" w:ascii="Times New Roman" w:hAnsi="Times New Roman" w:eastAsia="黑体" w:cs="黑体"/>
          <w:color w:val="auto"/>
          <w:sz w:val="32"/>
          <w:szCs w:val="32"/>
        </w:rPr>
        <w:t>决算情况说明</w:t>
      </w:r>
    </w:p>
    <w:p>
      <w:pPr>
        <w:widowControl/>
        <w:spacing w:after="160" w:line="580" w:lineRule="exact"/>
        <w:ind w:firstLine="1280" w:firstLineChars="4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五、一般公共预算“三公”</w:t>
      </w:r>
      <w:r>
        <w:rPr>
          <w:rFonts w:ascii="Times New Roman" w:hAnsi="Times New Roman" w:eastAsia="仿宋_GB2312" w:cs="Times New Roman"/>
          <w:color w:val="auto"/>
          <w:sz w:val="32"/>
          <w:szCs w:val="32"/>
        </w:rPr>
        <w:t xml:space="preserve"> </w:t>
      </w:r>
      <w:r>
        <w:rPr>
          <w:rFonts w:hint="eastAsia" w:ascii="Times New Roman" w:hAnsi="Times New Roman" w:eastAsia="仿宋_GB2312" w:cs="仿宋_GB2312"/>
          <w:color w:val="auto"/>
          <w:sz w:val="32"/>
          <w:szCs w:val="32"/>
        </w:rPr>
        <w:t>经费支出决算情况说明</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六、预算绩效情况说明</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七、机关运行经费情况</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八、政府采购情况</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九、国有资产占用情况</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十、其他需要说明的情况</w:t>
      </w:r>
    </w:p>
    <w:p>
      <w:pPr>
        <w:widowControl/>
        <w:spacing w:after="160" w:line="580" w:lineRule="exact"/>
        <w:ind w:firstLine="640" w:firstLineChars="200"/>
        <w:rPr>
          <w:rFonts w:ascii="Times New Roman" w:hAnsi="Times New Roman" w:eastAsia="黑体" w:cs="Times New Roman"/>
          <w:color w:val="auto"/>
          <w:sz w:val="32"/>
          <w:szCs w:val="32"/>
        </w:rPr>
      </w:pPr>
      <w:r>
        <w:rPr>
          <w:rFonts w:hint="eastAsia" w:ascii="Times New Roman" w:hAnsi="Times New Roman" w:eastAsia="黑体" w:cs="黑体"/>
          <w:color w:val="auto"/>
          <w:sz w:val="32"/>
          <w:szCs w:val="32"/>
        </w:rPr>
        <w:t>第四部分</w:t>
      </w:r>
      <w:r>
        <w:rPr>
          <w:rFonts w:ascii="Times New Roman" w:hAnsi="Times New Roman" w:eastAsia="黑体" w:cs="Times New Roman"/>
          <w:color w:val="auto"/>
          <w:sz w:val="32"/>
          <w:szCs w:val="32"/>
        </w:rPr>
        <w:t xml:space="preserve">  </w:t>
      </w:r>
      <w:r>
        <w:rPr>
          <w:rFonts w:hint="eastAsia" w:ascii="Times New Roman" w:hAnsi="Times New Roman" w:eastAsia="黑体" w:cs="黑体"/>
          <w:color w:val="auto"/>
          <w:sz w:val="32"/>
          <w:szCs w:val="32"/>
        </w:rPr>
        <w:t>名词解释</w:t>
      </w:r>
    </w:p>
    <w:p>
      <w:pPr>
        <w:widowControl/>
        <w:spacing w:after="160" w:line="580" w:lineRule="exact"/>
        <w:ind w:firstLine="640" w:firstLineChars="200"/>
        <w:rPr>
          <w:rFonts w:ascii="Times New Roman" w:hAnsi="Times New Roman" w:eastAsia="黑体" w:cs="Times New Roman"/>
          <w:color w:val="auto"/>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Times New Roman"/>
          <w:color w:val="auto"/>
          <w:sz w:val="48"/>
          <w:szCs w:val="48"/>
        </w:rPr>
      </w:pPr>
    </w:p>
    <w:p>
      <w:pPr>
        <w:widowControl/>
        <w:jc w:val="center"/>
        <w:rPr>
          <w:rFonts w:ascii="黑体" w:hAnsi="黑体" w:eastAsia="黑体" w:cs="Times New Roman"/>
          <w:color w:val="auto"/>
          <w:sz w:val="48"/>
          <w:szCs w:val="48"/>
        </w:rPr>
      </w:pPr>
    </w:p>
    <w:p>
      <w:pPr>
        <w:widowControl/>
        <w:jc w:val="center"/>
        <w:rPr>
          <w:rFonts w:ascii="黑体" w:hAnsi="黑体" w:eastAsia="黑体" w:cs="Times New Roman"/>
          <w:color w:val="auto"/>
          <w:sz w:val="48"/>
          <w:szCs w:val="48"/>
        </w:rPr>
      </w:pPr>
    </w:p>
    <w:p>
      <w:pPr>
        <w:widowControl/>
        <w:jc w:val="center"/>
        <w:rPr>
          <w:rFonts w:ascii="黑体" w:hAnsi="黑体" w:eastAsia="黑体" w:cs="Times New Roman"/>
          <w:color w:val="auto"/>
          <w:sz w:val="48"/>
          <w:szCs w:val="48"/>
        </w:rPr>
      </w:pPr>
    </w:p>
    <w:p>
      <w:pPr>
        <w:widowControl/>
        <w:jc w:val="center"/>
        <w:rPr>
          <w:rFonts w:ascii="黑体" w:hAnsi="黑体" w:eastAsia="黑体" w:cs="Times New Roman"/>
          <w:color w:val="auto"/>
          <w:sz w:val="48"/>
          <w:szCs w:val="48"/>
        </w:rPr>
      </w:pPr>
    </w:p>
    <w:p>
      <w:pPr>
        <w:widowControl/>
        <w:jc w:val="center"/>
        <w:rPr>
          <w:rFonts w:ascii="黑体" w:hAnsi="黑体" w:eastAsia="黑体" w:cs="Times New Roman"/>
          <w:color w:val="auto"/>
          <w:sz w:val="48"/>
          <w:szCs w:val="48"/>
        </w:rPr>
      </w:pPr>
    </w:p>
    <w:p>
      <w:pPr>
        <w:widowControl/>
        <w:jc w:val="center"/>
        <w:rPr>
          <w:rFonts w:ascii="黑体" w:hAnsi="黑体" w:eastAsia="黑体" w:cs="Times New Roman"/>
          <w:color w:val="auto"/>
          <w:sz w:val="48"/>
          <w:szCs w:val="48"/>
        </w:rPr>
      </w:pPr>
      <w:r>
        <w:rPr>
          <w:color w:val="auto"/>
        </w:rPr>
        <w:drawing>
          <wp:anchor distT="0" distB="0" distL="0" distR="0" simplePos="0" relativeHeight="251668480" behindDoc="0" locked="0" layoutInCell="1" allowOverlap="1">
            <wp:simplePos x="0" y="0"/>
            <wp:positionH relativeFrom="column">
              <wp:posOffset>412750</wp:posOffset>
            </wp:positionH>
            <wp:positionV relativeFrom="margin">
              <wp:posOffset>3874135</wp:posOffset>
            </wp:positionV>
            <wp:extent cx="739775" cy="739775"/>
            <wp:effectExtent l="0" t="0" r="3175" b="3175"/>
            <wp:wrapNone/>
            <wp:docPr id="39"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67" descr="32313535393135353b32313535393132353bd0b4d7d6c2a5"/>
                    <pic:cNvPicPr>
                      <a:picLocks noChangeAspect="1"/>
                    </pic:cNvPicPr>
                  </pic:nvPicPr>
                  <pic:blipFill>
                    <a:blip r:embed="rId13"/>
                    <a:stretch>
                      <a:fillRect/>
                    </a:stretch>
                  </pic:blipFill>
                  <pic:spPr>
                    <a:xfrm>
                      <a:off x="0" y="0"/>
                      <a:ext cx="739775" cy="739775"/>
                    </a:xfrm>
                    <a:prstGeom prst="rect">
                      <a:avLst/>
                    </a:prstGeom>
                    <a:noFill/>
                    <a:ln>
                      <a:noFill/>
                    </a:ln>
                  </pic:spPr>
                </pic:pic>
              </a:graphicData>
            </a:graphic>
          </wp:anchor>
        </w:drawing>
      </w:r>
    </w:p>
    <w:p>
      <w:pPr>
        <w:widowControl/>
        <w:jc w:val="center"/>
        <w:rPr>
          <w:rFonts w:ascii="黑体" w:hAnsi="黑体" w:eastAsia="黑体" w:cs="Times New Roman"/>
          <w:color w:val="auto"/>
          <w:sz w:val="44"/>
          <w:szCs w:val="44"/>
        </w:rPr>
      </w:pPr>
      <w:r>
        <w:rPr>
          <w:rFonts w:ascii="黑体" w:hAnsi="黑体" w:eastAsia="黑体" w:cs="黑体"/>
          <w:color w:val="auto"/>
          <w:sz w:val="44"/>
          <w:szCs w:val="44"/>
        </w:rPr>
        <w:t xml:space="preserve"> </w:t>
      </w:r>
      <w:r>
        <w:rPr>
          <w:rFonts w:hint="eastAsia" w:ascii="黑体" w:hAnsi="黑体" w:eastAsia="黑体" w:cs="黑体"/>
          <w:color w:val="auto"/>
          <w:sz w:val="44"/>
          <w:szCs w:val="44"/>
        </w:rPr>
        <w:t>第一部分</w:t>
      </w:r>
      <w:r>
        <w:rPr>
          <w:rFonts w:ascii="黑体" w:hAnsi="黑体" w:eastAsia="黑体" w:cs="黑体"/>
          <w:color w:val="auto"/>
          <w:sz w:val="44"/>
          <w:szCs w:val="44"/>
        </w:rPr>
        <w:t xml:space="preserve">  </w:t>
      </w:r>
      <w:r>
        <w:rPr>
          <w:rFonts w:hint="eastAsia" w:ascii="黑体" w:hAnsi="黑体" w:eastAsia="黑体" w:cs="黑体"/>
          <w:color w:val="auto"/>
          <w:sz w:val="44"/>
          <w:szCs w:val="44"/>
          <w:lang w:eastAsia="zh-CN"/>
        </w:rPr>
        <w:t>单位</w:t>
      </w:r>
      <w:r>
        <w:rPr>
          <w:rFonts w:hint="eastAsia" w:ascii="黑体" w:hAnsi="黑体" w:eastAsia="黑体" w:cs="黑体"/>
          <w:color w:val="auto"/>
          <w:sz w:val="44"/>
          <w:szCs w:val="44"/>
        </w:rPr>
        <w:t>概况</w:t>
      </w:r>
    </w:p>
    <w:p>
      <w:pPr>
        <w:widowControl/>
        <w:spacing w:line="580" w:lineRule="exact"/>
        <w:ind w:firstLine="640" w:firstLineChars="200"/>
        <w:rPr>
          <w:rFonts w:eastAsia="黑体" w:cs="Times New Roman"/>
          <w:color w:val="auto"/>
          <w:sz w:val="32"/>
          <w:szCs w:val="32"/>
        </w:rPr>
      </w:pPr>
    </w:p>
    <w:p>
      <w:pPr>
        <w:rPr>
          <w:rFonts w:ascii="黑体" w:eastAsia="黑体" w:cs="Times New Roman"/>
          <w:color w:val="auto"/>
          <w:kern w:val="0"/>
          <w:sz w:val="32"/>
          <w:szCs w:val="32"/>
        </w:rPr>
      </w:pPr>
      <w:r>
        <w:rPr>
          <w:rFonts w:ascii="黑体" w:eastAsia="黑体" w:cs="Times New Roman"/>
          <w:color w:val="auto"/>
          <w:kern w:val="0"/>
          <w:sz w:val="32"/>
          <w:szCs w:val="32"/>
        </w:rPr>
        <w:br w:type="page"/>
      </w:r>
    </w:p>
    <w:p>
      <w:pPr>
        <w:pStyle w:val="2"/>
        <w:spacing w:before="0" w:after="0" w:line="580" w:lineRule="exact"/>
        <w:ind w:firstLine="640" w:firstLineChars="200"/>
        <w:jc w:val="left"/>
        <w:rPr>
          <w:rFonts w:ascii="黑体" w:eastAsia="黑体" w:cs="Times New Roman"/>
          <w:b w:val="0"/>
          <w:bCs w:val="0"/>
          <w:color w:val="auto"/>
          <w:kern w:val="0"/>
          <w:sz w:val="32"/>
          <w:szCs w:val="32"/>
        </w:rPr>
      </w:pPr>
      <w:r>
        <w:rPr>
          <w:rFonts w:hint="eastAsia" w:ascii="黑体" w:eastAsia="黑体" w:cs="黑体"/>
          <w:b w:val="0"/>
          <w:bCs w:val="0"/>
          <w:color w:val="auto"/>
          <w:kern w:val="0"/>
          <w:sz w:val="32"/>
          <w:szCs w:val="32"/>
        </w:rPr>
        <w:t>一、</w:t>
      </w:r>
      <w:r>
        <w:rPr>
          <w:rFonts w:hint="eastAsia" w:ascii="黑体" w:eastAsia="黑体" w:cs="黑体"/>
          <w:b w:val="0"/>
          <w:bCs w:val="0"/>
          <w:color w:val="auto"/>
          <w:kern w:val="0"/>
          <w:sz w:val="32"/>
          <w:szCs w:val="32"/>
          <w:lang w:eastAsia="zh-CN"/>
        </w:rPr>
        <w:t>单位</w:t>
      </w:r>
      <w:r>
        <w:rPr>
          <w:rFonts w:hint="eastAsia" w:ascii="黑体" w:eastAsia="黑体" w:cs="黑体"/>
          <w:b w:val="0"/>
          <w:bCs w:val="0"/>
          <w:color w:val="auto"/>
          <w:kern w:val="0"/>
          <w:sz w:val="32"/>
          <w:szCs w:val="32"/>
        </w:rPr>
        <w:t>职责</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根据《石家庄市鹿泉区应急管理局职能配置、内设机构和人员编制规定》， 石家庄市鹿泉区应急管理局的主要职责是：</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（一）负责应急管理工作。指导全区各级各</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应对安全生产类、自然灾害类等突发事件和综合防灾减灾救灾工作；负责安全生产综合监督管理和工矿商贸行业安全生产监督管理工作。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（二）拟订应急管理、安全生产等工作规定，组织编制区应急体系建设、安全生产和综合防灾减灾规划，执行上级地方性法规和政府规章，组织制定相关具体规程并监督实施。</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三）负责应急预案体系建设，落实完善事故灾难和自然灾害分级应对制度，组织编制区总体应急预案和安全生产类、自然灾害类专项预案，综合协调应急预案衔接工作，组织开展预案演练，推动应急避难设施建设。</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（四）与国家和省、市系统对接，建立完善全区应急管理信息系统，负责管辖范围内的信息传输渠道的规划和布局；建立监测预警和灾情报告制度，健全自然灾害信息资源获取和共享机制，依法统一发布灾情。</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（五）组织协调安全生产类、自然灾害类等突发事件应急救援，综合研判突发事件发展态势并提出应对建议，协助区委、区政府指定的负责同志组织重大灾害应急处置工作。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（六）统一协调指挥各类应急专业队伍，建立应急协调联动机制，推进指挥平台对接，衔接驻鹿部队参与应急救援工作。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（七）统筹应急救援力量建设，负责抗洪抢险、地震和地质灾害救援、生产安全事故救援等专业应急救援力量建设，综合协调应急救援队伍，指导各级及社会应急救援力量建设。</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（八）组织协调水旱灾害、地震和地质灾害等防治工作；负责自然灾害综合监测预警工作；会同有关</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做好自然灾害综合风险评估工作。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（九）组织协调灾害救助工作，负责灾情核查、损失评估、救灾捐赠工作，管理、分配救灾款物并监督使用。</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（十）依法行使安全生产综合监督管理职权，指导协调、监督检查区有关</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和各乡（镇）政府、区政府派出机构的安全生产工作，组织开展安全生产考核工作。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十一）按照分级、属地原则，依法监督检查工矿商贸生产经营单位贯彻执行安全生产法律法规情况，以及安全生产条件和有关设备（特种设备除外）、材料、劳动防护用品的安全生产管理工作；负责监督管理工矿商贸行业区属企业的安全生产工作，配合上级</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监督管理驻鹿中央企业、省属企业、市属企业的安全生产工作；负责危险化学品安全监督管理综合工作和烟花爆竹安全生产监督管理工作。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（十二）依法开展生产安全事故调查处理，监督事故查处和责任追究落实情况；组织开展自然灾害类突发事件的调查评估工作。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（十三）制定应急物资储备和应急救援装备规划并组织实施，会同区粮食和物资储备局等</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建立健全应急物资信息平台和调拨制度，在救灾时统一调度。</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（十四）负责应急管理、安全生产宣传教育和培训工作，负责应急管理、安全生产科技成果推广应用和信息化建设工作。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（十五）负责组织协调、指导监督全区安全生产行政执法工作，组织开展对区属企业的执法检查，配合上级</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对驻鹿中央企业、省属企业、市属企业的执法抽查。</w:t>
      </w:r>
    </w:p>
    <w:p>
      <w:pPr>
        <w:spacing w:line="500" w:lineRule="exact"/>
        <w:ind w:firstLine="640" w:firstLineChars="200"/>
        <w:jc w:val="left"/>
        <w:rPr>
          <w:rFonts w:ascii="Times New Roman" w:eastAsia="方正仿宋_GBK"/>
          <w:color w:val="auto"/>
          <w:sz w:val="28"/>
        </w:rPr>
      </w:pPr>
      <w:r>
        <w:rPr>
          <w:rFonts w:hint="eastAsia" w:ascii="仿宋" w:hAnsi="仿宋" w:eastAsia="仿宋" w:cs="仿宋"/>
          <w:color w:val="auto"/>
          <w:sz w:val="32"/>
          <w:szCs w:val="32"/>
        </w:rPr>
        <w:t>（十六）组织开展应急管理方面的区域交流与合作。</w:t>
      </w:r>
    </w:p>
    <w:p>
      <w:pPr>
        <w:keepNext/>
        <w:keepLines/>
        <w:spacing w:line="580" w:lineRule="exact"/>
        <w:ind w:firstLine="640" w:firstLineChars="200"/>
        <w:jc w:val="left"/>
        <w:outlineLvl w:val="0"/>
        <w:rPr>
          <w:rFonts w:ascii="黑体" w:eastAsia="黑体" w:cs="Times New Roman"/>
          <w:color w:val="auto"/>
          <w:kern w:val="0"/>
          <w:sz w:val="32"/>
          <w:szCs w:val="32"/>
        </w:rPr>
      </w:pPr>
      <w:r>
        <w:rPr>
          <w:rFonts w:hint="eastAsia" w:ascii="黑体" w:eastAsia="黑体" w:cs="黑体"/>
          <w:color w:val="auto"/>
          <w:kern w:val="0"/>
          <w:sz w:val="32"/>
          <w:szCs w:val="32"/>
        </w:rPr>
        <w:t>二、机构设置</w:t>
      </w:r>
    </w:p>
    <w:p>
      <w:pPr>
        <w:spacing w:line="580" w:lineRule="exact"/>
        <w:ind w:firstLine="640" w:firstLineChars="200"/>
        <w:rPr>
          <w:rFonts w:ascii="仿宋_GB2312" w:eastAsia="仿宋_GB2312" w:cs="Times New Roman"/>
          <w:color w:val="auto"/>
          <w:kern w:val="0"/>
          <w:sz w:val="32"/>
          <w:szCs w:val="32"/>
        </w:rPr>
      </w:pPr>
      <w:r>
        <w:rPr>
          <w:rFonts w:hint="eastAsia" w:ascii="仿宋_GB2312" w:eastAsia="仿宋_GB2312" w:cs="仿宋_GB2312"/>
          <w:color w:val="auto"/>
          <w:kern w:val="0"/>
          <w:sz w:val="32"/>
          <w:szCs w:val="32"/>
        </w:rPr>
        <w:t>从决算编报单位构成看，纳入</w:t>
      </w:r>
      <w:r>
        <w:rPr>
          <w:rFonts w:ascii="仿宋_GB2312" w:eastAsia="仿宋_GB2312" w:cs="仿宋_GB2312"/>
          <w:color w:val="auto"/>
          <w:kern w:val="0"/>
          <w:sz w:val="32"/>
          <w:szCs w:val="32"/>
        </w:rPr>
        <w:t>2021</w:t>
      </w:r>
      <w:r>
        <w:rPr>
          <w:rFonts w:hint="eastAsia" w:ascii="仿宋_GB2312" w:eastAsia="仿宋_GB2312" w:cs="仿宋_GB2312"/>
          <w:color w:val="auto"/>
          <w:kern w:val="0"/>
          <w:sz w:val="32"/>
          <w:szCs w:val="32"/>
        </w:rPr>
        <w:t>年度本</w:t>
      </w:r>
      <w:r>
        <w:rPr>
          <w:rFonts w:hint="eastAsia" w:ascii="仿宋_GB2312" w:eastAsia="仿宋_GB2312" w:cs="仿宋_GB2312"/>
          <w:color w:val="auto"/>
          <w:kern w:val="0"/>
          <w:sz w:val="32"/>
          <w:szCs w:val="32"/>
          <w:lang w:eastAsia="zh-CN"/>
        </w:rPr>
        <w:t>单位</w:t>
      </w:r>
      <w:r>
        <w:rPr>
          <w:rFonts w:hint="eastAsia" w:ascii="仿宋_GB2312" w:eastAsia="仿宋_GB2312" w:cs="仿宋_GB2312"/>
          <w:color w:val="auto"/>
          <w:kern w:val="0"/>
          <w:sz w:val="32"/>
          <w:szCs w:val="32"/>
        </w:rPr>
        <w:t>决算汇编范围的独立核算单位（以下简称“单位”）共</w:t>
      </w:r>
      <w:r>
        <w:rPr>
          <w:rFonts w:hint="eastAsia" w:ascii="仿宋_GB2312" w:eastAsia="仿宋_GB2312" w:cs="仿宋_GB2312"/>
          <w:color w:val="auto"/>
          <w:kern w:val="0"/>
          <w:sz w:val="32"/>
          <w:szCs w:val="32"/>
          <w:lang w:val="en-US" w:eastAsia="zh-CN"/>
        </w:rPr>
        <w:t>1</w:t>
      </w:r>
      <w:r>
        <w:rPr>
          <w:rFonts w:hint="eastAsia" w:ascii="仿宋_GB2312" w:eastAsia="仿宋_GB2312" w:cs="仿宋_GB2312"/>
          <w:color w:val="auto"/>
          <w:kern w:val="0"/>
          <w:sz w:val="32"/>
          <w:szCs w:val="32"/>
        </w:rPr>
        <w:t>个，具体情况如下：</w:t>
      </w:r>
    </w:p>
    <w:tbl>
      <w:tblPr>
        <w:tblStyle w:val="5"/>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4016"/>
        <w:gridCol w:w="2209"/>
        <w:gridCol w:w="23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color w:val="auto"/>
                <w:kern w:val="0"/>
                <w:sz w:val="28"/>
                <w:szCs w:val="28"/>
              </w:rPr>
            </w:pPr>
            <w:r>
              <w:rPr>
                <w:rFonts w:hint="eastAsia" w:ascii="仿宋_GB2312" w:eastAsia="仿宋_GB2312" w:cs="仿宋_GB2312"/>
                <w:b/>
                <w:bCs/>
                <w:color w:val="auto"/>
                <w:kern w:val="0"/>
                <w:sz w:val="28"/>
                <w:szCs w:val="28"/>
              </w:rPr>
              <w:t>序号</w:t>
            </w:r>
          </w:p>
        </w:tc>
        <w:tc>
          <w:tcPr>
            <w:tcW w:w="4016" w:type="dxa"/>
            <w:vAlign w:val="center"/>
          </w:tcPr>
          <w:p>
            <w:pPr>
              <w:spacing w:line="560" w:lineRule="exact"/>
              <w:jc w:val="center"/>
              <w:rPr>
                <w:rFonts w:ascii="仿宋_GB2312" w:eastAsia="仿宋_GB2312" w:cs="Times New Roman"/>
                <w:b/>
                <w:bCs/>
                <w:color w:val="auto"/>
                <w:kern w:val="0"/>
                <w:sz w:val="28"/>
                <w:szCs w:val="28"/>
              </w:rPr>
            </w:pPr>
            <w:r>
              <w:rPr>
                <w:rFonts w:hint="eastAsia" w:ascii="仿宋_GB2312" w:eastAsia="仿宋_GB2312" w:cs="仿宋_GB2312"/>
                <w:b/>
                <w:bCs/>
                <w:color w:val="auto"/>
                <w:kern w:val="0"/>
                <w:sz w:val="28"/>
                <w:szCs w:val="28"/>
              </w:rPr>
              <w:t>单位名称</w:t>
            </w:r>
          </w:p>
        </w:tc>
        <w:tc>
          <w:tcPr>
            <w:tcW w:w="2209" w:type="dxa"/>
            <w:vAlign w:val="center"/>
          </w:tcPr>
          <w:p>
            <w:pPr>
              <w:spacing w:line="560" w:lineRule="exact"/>
              <w:jc w:val="center"/>
              <w:rPr>
                <w:rFonts w:ascii="仿宋_GB2312" w:eastAsia="仿宋_GB2312" w:cs="Times New Roman"/>
                <w:b/>
                <w:bCs/>
                <w:color w:val="auto"/>
                <w:kern w:val="0"/>
                <w:sz w:val="28"/>
                <w:szCs w:val="28"/>
              </w:rPr>
            </w:pPr>
            <w:r>
              <w:rPr>
                <w:rFonts w:hint="eastAsia" w:ascii="仿宋_GB2312" w:eastAsia="仿宋_GB2312" w:cs="仿宋_GB2312"/>
                <w:b/>
                <w:bCs/>
                <w:color w:val="auto"/>
                <w:kern w:val="0"/>
                <w:sz w:val="28"/>
                <w:szCs w:val="28"/>
              </w:rPr>
              <w:t>单位基本性质</w:t>
            </w:r>
          </w:p>
        </w:tc>
        <w:tc>
          <w:tcPr>
            <w:tcW w:w="2370" w:type="dxa"/>
            <w:vAlign w:val="center"/>
          </w:tcPr>
          <w:p>
            <w:pPr>
              <w:spacing w:line="560" w:lineRule="exact"/>
              <w:jc w:val="center"/>
              <w:rPr>
                <w:rFonts w:ascii="仿宋_GB2312" w:eastAsia="仿宋_GB2312" w:cs="Times New Roman"/>
                <w:b/>
                <w:bCs/>
                <w:color w:val="auto"/>
                <w:kern w:val="0"/>
                <w:sz w:val="28"/>
                <w:szCs w:val="28"/>
              </w:rPr>
            </w:pPr>
            <w:r>
              <w:rPr>
                <w:rFonts w:hint="eastAsia" w:ascii="仿宋_GB2312" w:eastAsia="仿宋_GB2312" w:cs="仿宋_GB2312"/>
                <w:b/>
                <w:bCs/>
                <w:color w:val="auto"/>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color w:val="auto"/>
                <w:kern w:val="0"/>
                <w:sz w:val="28"/>
                <w:szCs w:val="28"/>
              </w:rPr>
            </w:pPr>
            <w:r>
              <w:rPr>
                <w:rFonts w:ascii="仿宋_GB2312" w:eastAsia="仿宋_GB2312" w:cs="仿宋_GB2312"/>
                <w:color w:val="auto"/>
                <w:kern w:val="0"/>
                <w:sz w:val="24"/>
                <w:szCs w:val="24"/>
              </w:rPr>
              <w:t>1</w:t>
            </w:r>
          </w:p>
        </w:tc>
        <w:tc>
          <w:tcPr>
            <w:tcW w:w="4016" w:type="dxa"/>
          </w:tcPr>
          <w:p>
            <w:pPr>
              <w:spacing w:line="560" w:lineRule="exact"/>
              <w:rPr>
                <w:rFonts w:hint="eastAsia" w:ascii="仿宋_GB2312" w:eastAsia="仿宋_GB2312" w:cs="仿宋_GB2312"/>
                <w:color w:val="auto"/>
                <w:kern w:val="0"/>
                <w:sz w:val="24"/>
                <w:szCs w:val="24"/>
                <w:lang w:eastAsia="zh-CN"/>
              </w:rPr>
            </w:pPr>
            <w:r>
              <w:rPr>
                <w:rFonts w:hint="eastAsia" w:ascii="仿宋_GB2312" w:eastAsia="仿宋_GB2312" w:cs="仿宋_GB2312"/>
                <w:color w:val="auto"/>
                <w:kern w:val="0"/>
                <w:sz w:val="24"/>
                <w:szCs w:val="24"/>
                <w:lang w:eastAsia="zh-CN"/>
              </w:rPr>
              <w:t>石家庄市鹿泉区应急管理局（本级）</w:t>
            </w:r>
          </w:p>
        </w:tc>
        <w:tc>
          <w:tcPr>
            <w:tcW w:w="2209" w:type="dxa"/>
          </w:tcPr>
          <w:p>
            <w:pPr>
              <w:spacing w:line="560" w:lineRule="exact"/>
              <w:jc w:val="center"/>
              <w:rPr>
                <w:rFonts w:hint="eastAsia" w:ascii="仿宋_GB2312" w:eastAsia="仿宋_GB2312" w:cs="Times New Roman"/>
                <w:color w:val="auto"/>
                <w:kern w:val="0"/>
                <w:sz w:val="24"/>
                <w:szCs w:val="24"/>
                <w:lang w:eastAsia="zh-CN"/>
              </w:rPr>
            </w:pPr>
            <w:r>
              <w:rPr>
                <w:rFonts w:hint="eastAsia" w:ascii="仿宋_GB2312" w:eastAsia="仿宋_GB2312" w:cs="Times New Roman"/>
                <w:color w:val="auto"/>
                <w:kern w:val="0"/>
                <w:sz w:val="24"/>
                <w:szCs w:val="24"/>
                <w:lang w:eastAsia="zh-CN"/>
              </w:rPr>
              <w:t>行政单位</w:t>
            </w:r>
          </w:p>
        </w:tc>
        <w:tc>
          <w:tcPr>
            <w:tcW w:w="2370" w:type="dxa"/>
          </w:tcPr>
          <w:p>
            <w:pPr>
              <w:spacing w:line="560" w:lineRule="exact"/>
              <w:jc w:val="center"/>
              <w:rPr>
                <w:rFonts w:hint="eastAsia" w:ascii="仿宋_GB2312" w:eastAsia="仿宋_GB2312" w:cs="Times New Roman"/>
                <w:color w:val="auto"/>
                <w:kern w:val="0"/>
                <w:sz w:val="24"/>
                <w:szCs w:val="24"/>
                <w:lang w:eastAsia="zh-CN"/>
              </w:rPr>
            </w:pPr>
            <w:r>
              <w:rPr>
                <w:rFonts w:hint="eastAsia" w:ascii="仿宋_GB2312" w:eastAsia="仿宋_GB2312" w:cs="Times New Roman"/>
                <w:color w:val="auto"/>
                <w:kern w:val="0"/>
                <w:sz w:val="24"/>
                <w:szCs w:val="24"/>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jc w:val="left"/>
              <w:rPr>
                <w:rFonts w:ascii="仿宋_GB2312" w:eastAsia="仿宋_GB2312" w:cs="Times New Roman"/>
                <w:color w:val="auto"/>
                <w:kern w:val="0"/>
                <w:sz w:val="28"/>
                <w:szCs w:val="28"/>
              </w:rPr>
            </w:pPr>
            <w:r>
              <w:rPr>
                <w:rFonts w:hint="eastAsia" w:ascii="仿宋_GB2312" w:eastAsia="仿宋_GB2312" w:cs="仿宋_GB2312"/>
                <w:color w:val="auto"/>
                <w:kern w:val="0"/>
                <w:sz w:val="28"/>
                <w:szCs w:val="28"/>
              </w:rPr>
              <w:t>注：</w:t>
            </w:r>
            <w:r>
              <w:rPr>
                <w:rFonts w:ascii="仿宋_GB2312" w:eastAsia="仿宋_GB2312" w:cs="仿宋_GB2312"/>
                <w:color w:val="auto"/>
                <w:kern w:val="0"/>
                <w:sz w:val="28"/>
                <w:szCs w:val="28"/>
              </w:rPr>
              <w:t>1</w:t>
            </w:r>
            <w:r>
              <w:rPr>
                <w:rFonts w:hint="eastAsia" w:ascii="仿宋_GB2312" w:eastAsia="仿宋_GB2312" w:cs="仿宋_GB2312"/>
                <w:color w:val="auto"/>
                <w:kern w:val="0"/>
                <w:sz w:val="28"/>
                <w:szCs w:val="28"/>
              </w:rPr>
              <w:t>、单位基本性质分为行政单位、参公事业单位、财政补助事业单位、经费自理事业单位四类。</w:t>
            </w:r>
          </w:p>
          <w:p>
            <w:pPr>
              <w:numPr>
                <w:ilvl w:val="0"/>
                <w:numId w:val="1"/>
              </w:numPr>
              <w:spacing w:line="560" w:lineRule="exact"/>
              <w:ind w:firstLine="560" w:firstLineChars="200"/>
              <w:jc w:val="left"/>
              <w:rPr>
                <w:rFonts w:hint="eastAsia" w:ascii="仿宋_GB2312" w:eastAsia="仿宋_GB2312" w:cs="仿宋_GB2312"/>
                <w:color w:val="auto"/>
                <w:kern w:val="0"/>
                <w:sz w:val="28"/>
                <w:szCs w:val="28"/>
              </w:rPr>
            </w:pPr>
            <w:r>
              <w:rPr>
                <w:rFonts w:hint="eastAsia" w:ascii="仿宋_GB2312" w:eastAsia="仿宋_GB2312" w:cs="仿宋_GB2312"/>
                <w:color w:val="auto"/>
                <w:kern w:val="0"/>
                <w:sz w:val="28"/>
                <w:szCs w:val="28"/>
              </w:rPr>
              <w:t>经费形式分为财政拨款、财政性资金基本保证、财政性资金定额或定项补助、财政性资金零补助四类。</w:t>
            </w:r>
          </w:p>
          <w:p>
            <w:pPr>
              <w:numPr>
                <w:ilvl w:val="0"/>
                <w:numId w:val="0"/>
              </w:numPr>
              <w:spacing w:line="560" w:lineRule="exact"/>
              <w:jc w:val="left"/>
              <w:rPr>
                <w:rFonts w:hint="eastAsia" w:ascii="仿宋_GB2312" w:eastAsia="仿宋_GB2312" w:cs="仿宋_GB2312"/>
                <w:color w:val="auto"/>
                <w:kern w:val="0"/>
                <w:sz w:val="28"/>
                <w:szCs w:val="28"/>
              </w:rPr>
            </w:pPr>
          </w:p>
          <w:p>
            <w:pPr>
              <w:widowControl w:val="0"/>
              <w:numPr>
                <w:ilvl w:val="0"/>
                <w:numId w:val="0"/>
              </w:numPr>
              <w:spacing w:line="560" w:lineRule="exact"/>
              <w:jc w:val="left"/>
              <w:rPr>
                <w:rFonts w:hint="eastAsia" w:ascii="仿宋_GB2312" w:eastAsia="仿宋_GB2312" w:cs="仿宋_GB2312"/>
                <w:color w:val="auto"/>
                <w:kern w:val="0"/>
                <w:sz w:val="28"/>
                <w:szCs w:val="28"/>
              </w:rPr>
            </w:pPr>
          </w:p>
        </w:tc>
      </w:tr>
    </w:tbl>
    <w:p>
      <w:pPr>
        <w:widowControl/>
        <w:spacing w:after="160" w:line="580" w:lineRule="exact"/>
        <w:ind w:firstLine="640" w:firstLineChars="200"/>
        <w:rPr>
          <w:rFonts w:ascii="Times New Roman" w:hAnsi="Times New Roman" w:eastAsia="黑体" w:cs="Times New Roman"/>
          <w:color w:val="auto"/>
          <w:sz w:val="32"/>
          <w:szCs w:val="32"/>
        </w:rPr>
      </w:pPr>
    </w:p>
    <w:p>
      <w:pPr>
        <w:widowControl/>
        <w:spacing w:after="160" w:line="580" w:lineRule="exact"/>
        <w:ind w:firstLine="880" w:firstLineChars="200"/>
        <w:rPr>
          <w:rFonts w:ascii="黑体" w:hAnsi="黑体" w:eastAsia="黑体" w:cs="Times New Roman"/>
          <w:color w:val="auto"/>
          <w:sz w:val="44"/>
          <w:szCs w:val="44"/>
        </w:rPr>
      </w:pPr>
    </w:p>
    <w:p>
      <w:pPr>
        <w:widowControl/>
        <w:spacing w:after="160" w:line="580" w:lineRule="exact"/>
        <w:ind w:firstLine="880" w:firstLineChars="200"/>
        <w:rPr>
          <w:rFonts w:ascii="黑体" w:hAnsi="黑体" w:eastAsia="黑体" w:cs="Times New Roman"/>
          <w:color w:val="auto"/>
          <w:sz w:val="44"/>
          <w:szCs w:val="44"/>
        </w:rPr>
      </w:pPr>
    </w:p>
    <w:p>
      <w:pPr>
        <w:widowControl/>
        <w:spacing w:after="160" w:line="580" w:lineRule="exact"/>
        <w:ind w:firstLine="880" w:firstLineChars="200"/>
        <w:rPr>
          <w:rFonts w:ascii="黑体" w:hAnsi="黑体" w:eastAsia="黑体" w:cs="Times New Roman"/>
          <w:color w:val="auto"/>
          <w:sz w:val="44"/>
          <w:szCs w:val="44"/>
        </w:rPr>
      </w:pPr>
    </w:p>
    <w:p>
      <w:pPr>
        <w:widowControl/>
        <w:spacing w:after="160" w:line="580" w:lineRule="exact"/>
        <w:ind w:firstLine="880" w:firstLineChars="200"/>
        <w:rPr>
          <w:rFonts w:ascii="黑体" w:hAnsi="黑体" w:eastAsia="黑体" w:cs="Times New Roman"/>
          <w:color w:val="auto"/>
          <w:sz w:val="44"/>
          <w:szCs w:val="44"/>
        </w:rPr>
      </w:pPr>
    </w:p>
    <w:p>
      <w:pPr>
        <w:widowControl/>
        <w:spacing w:after="160" w:line="580" w:lineRule="exact"/>
        <w:ind w:firstLine="880" w:firstLineChars="200"/>
        <w:rPr>
          <w:rFonts w:ascii="黑体" w:hAnsi="黑体" w:eastAsia="黑体" w:cs="Times New Roman"/>
          <w:color w:val="auto"/>
          <w:sz w:val="44"/>
          <w:szCs w:val="44"/>
        </w:rPr>
      </w:pPr>
    </w:p>
    <w:p>
      <w:pPr>
        <w:widowControl/>
        <w:spacing w:after="160" w:line="580" w:lineRule="exact"/>
        <w:ind w:firstLine="880" w:firstLineChars="200"/>
        <w:rPr>
          <w:rFonts w:ascii="黑体" w:hAnsi="黑体" w:eastAsia="黑体" w:cs="Times New Roman"/>
          <w:color w:val="auto"/>
          <w:sz w:val="44"/>
          <w:szCs w:val="44"/>
        </w:rPr>
      </w:pPr>
    </w:p>
    <w:p>
      <w:pPr>
        <w:widowControl/>
        <w:spacing w:after="160" w:line="580" w:lineRule="exact"/>
        <w:ind w:firstLine="880" w:firstLineChars="200"/>
        <w:rPr>
          <w:rFonts w:ascii="黑体" w:hAnsi="黑体" w:eastAsia="黑体" w:cs="Times New Roman"/>
          <w:color w:val="auto"/>
          <w:sz w:val="44"/>
          <w:szCs w:val="44"/>
        </w:rPr>
      </w:pPr>
    </w:p>
    <w:p>
      <w:pPr>
        <w:widowControl/>
        <w:spacing w:after="160" w:line="580" w:lineRule="exact"/>
        <w:ind w:firstLine="880" w:firstLineChars="200"/>
        <w:rPr>
          <w:rFonts w:ascii="黑体" w:hAnsi="黑体" w:eastAsia="黑体" w:cs="Times New Roman"/>
          <w:color w:val="auto"/>
          <w:sz w:val="44"/>
          <w:szCs w:val="44"/>
        </w:rPr>
      </w:pPr>
    </w:p>
    <w:p>
      <w:pPr>
        <w:widowControl/>
        <w:spacing w:after="160" w:line="580" w:lineRule="exact"/>
        <w:ind w:firstLine="420" w:firstLineChars="200"/>
        <w:rPr>
          <w:rFonts w:ascii="黑体" w:hAnsi="黑体" w:eastAsia="黑体" w:cs="Times New Roman"/>
          <w:color w:val="auto"/>
          <w:sz w:val="44"/>
          <w:szCs w:val="44"/>
        </w:rPr>
        <w:sectPr>
          <w:headerReference r:id="rId7" w:type="default"/>
          <w:pgSz w:w="11906" w:h="16838"/>
          <w:pgMar w:top="2041" w:right="1531" w:bottom="1774" w:left="1531" w:header="851" w:footer="992" w:gutter="0"/>
          <w:pgNumType w:fmt="numberInDash"/>
          <w:cols w:space="0" w:num="1"/>
          <w:titlePg/>
          <w:docGrid w:type="lines" w:linePitch="312" w:charSpace="0"/>
        </w:sectPr>
      </w:pPr>
      <w:r>
        <w:rPr>
          <w:color w:val="auto"/>
        </w:rPr>
        <w:drawing>
          <wp:anchor distT="0" distB="0" distL="0" distR="0" simplePos="0" relativeHeight="251669504" behindDoc="0" locked="0" layoutInCell="1" allowOverlap="1">
            <wp:simplePos x="0" y="0"/>
            <wp:positionH relativeFrom="column">
              <wp:posOffset>565150</wp:posOffset>
            </wp:positionH>
            <wp:positionV relativeFrom="margin">
              <wp:posOffset>1695450</wp:posOffset>
            </wp:positionV>
            <wp:extent cx="579120" cy="579120"/>
            <wp:effectExtent l="0" t="0" r="11430" b="11430"/>
            <wp:wrapNone/>
            <wp:docPr id="40"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70" descr="32303235303832303b32303235353434303bcec4bcfeb1edb8f1"/>
                    <pic:cNvPicPr>
                      <a:picLocks noChangeAspect="1"/>
                    </pic:cNvPicPr>
                  </pic:nvPicPr>
                  <pic:blipFill>
                    <a:blip r:embed="rId14"/>
                    <a:stretch>
                      <a:fillRect/>
                    </a:stretch>
                  </pic:blipFill>
                  <pic:spPr>
                    <a:xfrm>
                      <a:off x="0" y="0"/>
                      <a:ext cx="579120" cy="579120"/>
                    </a:xfrm>
                    <a:prstGeom prst="rect">
                      <a:avLst/>
                    </a:prstGeom>
                    <a:noFill/>
                    <a:ln>
                      <a:noFill/>
                    </a:ln>
                  </pic:spPr>
                </pic:pic>
              </a:graphicData>
            </a:graphic>
          </wp:anchor>
        </w:drawing>
      </w:r>
      <w:r>
        <w:rPr>
          <w:rFonts w:ascii="黑体" w:hAnsi="黑体" w:eastAsia="黑体" w:cs="黑体"/>
          <w:color w:val="auto"/>
          <w:sz w:val="44"/>
          <w:szCs w:val="44"/>
        </w:rPr>
        <w:t xml:space="preserve">    </w:t>
      </w:r>
      <w:r>
        <w:rPr>
          <w:rFonts w:hint="eastAsia" w:ascii="黑体" w:hAnsi="黑体" w:eastAsia="黑体" w:cs="黑体"/>
          <w:color w:val="auto"/>
          <w:sz w:val="44"/>
          <w:szCs w:val="44"/>
        </w:rPr>
        <w:t>第二部分</w:t>
      </w:r>
      <w:r>
        <w:rPr>
          <w:rFonts w:ascii="黑体" w:hAnsi="黑体" w:eastAsia="黑体" w:cs="黑体"/>
          <w:color w:val="auto"/>
          <w:sz w:val="44"/>
          <w:szCs w:val="44"/>
        </w:rPr>
        <w:t xml:space="preserve">  2021</w:t>
      </w:r>
      <w:r>
        <w:rPr>
          <w:rFonts w:hint="eastAsia" w:ascii="黑体" w:hAnsi="黑体" w:eastAsia="黑体" w:cs="黑体"/>
          <w:color w:val="auto"/>
          <w:sz w:val="44"/>
          <w:szCs w:val="44"/>
        </w:rPr>
        <w:t>年度</w:t>
      </w:r>
      <w:r>
        <w:rPr>
          <w:rFonts w:hint="eastAsia" w:ascii="黑体" w:hAnsi="黑体" w:eastAsia="黑体" w:cs="黑体"/>
          <w:color w:val="auto"/>
          <w:sz w:val="44"/>
          <w:szCs w:val="44"/>
          <w:lang w:eastAsia="zh-CN"/>
        </w:rPr>
        <w:t>单位</w:t>
      </w:r>
      <w:r>
        <w:rPr>
          <w:rFonts w:hint="eastAsia" w:ascii="黑体" w:hAnsi="黑体" w:eastAsia="黑体" w:cs="黑体"/>
          <w:color w:val="auto"/>
          <w:sz w:val="44"/>
          <w:szCs w:val="44"/>
        </w:rPr>
        <w:t>决算表</w:t>
      </w:r>
    </w:p>
    <w:tbl>
      <w:tblPr>
        <w:tblStyle w:val="5"/>
        <w:tblW w:w="93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3396"/>
        <w:gridCol w:w="357"/>
        <w:gridCol w:w="1030"/>
        <w:gridCol w:w="2948"/>
        <w:gridCol w:w="615"/>
        <w:gridCol w:w="9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8" w:hRule="atLeast"/>
        </w:trPr>
        <w:tc>
          <w:tcPr>
            <w:tcW w:w="9340" w:type="dxa"/>
            <w:gridSpan w:val="6"/>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30"/>
                <w:szCs w:val="30"/>
                <w:u w:val="none"/>
              </w:rPr>
            </w:pPr>
            <w:r>
              <w:rPr>
                <w:rFonts w:hint="eastAsia" w:ascii="宋体" w:hAnsi="宋体" w:eastAsia="宋体" w:cs="宋体"/>
                <w:i w:val="0"/>
                <w:color w:val="auto"/>
                <w:kern w:val="0"/>
                <w:sz w:val="30"/>
                <w:szCs w:val="30"/>
                <w:u w:val="none"/>
                <w:lang w:val="en-US" w:eastAsia="zh-CN" w:bidi="ar"/>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35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9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61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94"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9" w:hRule="atLeast"/>
        </w:trPr>
        <w:tc>
          <w:tcPr>
            <w:tcW w:w="3396"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cs="宋体"/>
                <w:i w:val="0"/>
                <w:color w:val="auto"/>
                <w:kern w:val="0"/>
                <w:sz w:val="20"/>
                <w:szCs w:val="20"/>
                <w:u w:val="none"/>
                <w:lang w:val="en-US" w:eastAsia="zh-CN" w:bidi="ar"/>
              </w:rPr>
              <w:t>单位</w:t>
            </w:r>
            <w:r>
              <w:rPr>
                <w:rFonts w:hint="eastAsia" w:ascii="宋体" w:hAnsi="宋体" w:eastAsia="宋体" w:cs="宋体"/>
                <w:i w:val="0"/>
                <w:color w:val="auto"/>
                <w:kern w:val="0"/>
                <w:sz w:val="20"/>
                <w:szCs w:val="20"/>
                <w:u w:val="none"/>
                <w:lang w:val="en-US" w:eastAsia="zh-CN" w:bidi="ar"/>
              </w:rPr>
              <w:t>：石家庄市鹿泉区应急管理局</w:t>
            </w:r>
          </w:p>
        </w:tc>
        <w:tc>
          <w:tcPr>
            <w:tcW w:w="35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3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29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609"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6" w:hRule="atLeast"/>
        </w:trPr>
        <w:tc>
          <w:tcPr>
            <w:tcW w:w="4783"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收入</w:t>
            </w:r>
          </w:p>
        </w:tc>
        <w:tc>
          <w:tcPr>
            <w:tcW w:w="4557" w:type="dxa"/>
            <w:gridSpan w:val="3"/>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行次</w:t>
            </w:r>
          </w:p>
        </w:tc>
        <w:tc>
          <w:tcPr>
            <w:tcW w:w="103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金额</w:t>
            </w: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行次</w:t>
            </w:r>
          </w:p>
        </w:tc>
        <w:tc>
          <w:tcPr>
            <w:tcW w:w="99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03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9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一、一般公共预算财政拨款收入</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1,844.45</w:t>
            </w: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一、一般公共服务支出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32</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8"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二、政府性基金预算财政拨款收入</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二、外交支出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33</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8"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三、国有资本经营预算财政拨款收入</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三、国防支出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34</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四、上级补助收入</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四、公共安全支出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35</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五、事业收入</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五、教育支出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36</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六、经营收入</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6</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六、科学技术支出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37</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七、附属单位上缴收入</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7</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七、文化旅游体育与传媒支出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38</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八、其他收入</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8</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44.74</w:t>
            </w: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八、社会保障和就业支出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39</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113.92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9</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九、卫生健康支出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40</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83.38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10</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十、节能环保支出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41</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11</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十一、城乡社区支出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42</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12</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十二、农林水支出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43</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13</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十三、交通运输支出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44</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14</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十四、资源勘探工业信息等支出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45</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15</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十五、商业服务业等支出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46</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16</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十六、金融支出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47</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17</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十七、援助其他地区支出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48</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18</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十八、自然资源海洋气象等支出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49</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19</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十九、住房保障支出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50</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103.01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20</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二十、粮油物资储备支出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51</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21</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二十一、国有资本经营预算支出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52</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22</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二十二、灾害防治及应急管理支出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53</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1,858.74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23</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二十三、其他支出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54</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b/>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24</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二十四、债务还本支出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55</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25</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二十五、债务付息支出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56</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26</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二十六、抗疫特别国债安排的支出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57</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4"/>
                <w:szCs w:val="24"/>
                <w:u w:val="none"/>
              </w:rPr>
            </w:pPr>
            <w:r>
              <w:rPr>
                <w:rFonts w:hint="eastAsia" w:ascii="宋体" w:hAnsi="宋体" w:eastAsia="宋体" w:cs="宋体"/>
                <w:b/>
                <w:i w:val="0"/>
                <w:color w:val="auto"/>
                <w:kern w:val="0"/>
                <w:sz w:val="24"/>
                <w:szCs w:val="24"/>
                <w:u w:val="none"/>
                <w:lang w:val="en-US" w:eastAsia="zh-CN" w:bidi="ar"/>
              </w:rPr>
              <w:t>本年收入合计</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27</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1,889.19</w:t>
            </w: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4"/>
                <w:szCs w:val="24"/>
                <w:u w:val="none"/>
              </w:rPr>
            </w:pPr>
            <w:r>
              <w:rPr>
                <w:rFonts w:hint="eastAsia" w:ascii="宋体" w:hAnsi="宋体" w:eastAsia="宋体" w:cs="宋体"/>
                <w:b/>
                <w:i w:val="0"/>
                <w:color w:val="auto"/>
                <w:kern w:val="0"/>
                <w:sz w:val="24"/>
                <w:szCs w:val="24"/>
                <w:u w:val="none"/>
                <w:lang w:val="en-US" w:eastAsia="zh-CN" w:bidi="ar"/>
              </w:rPr>
              <w:t>本年支出合计</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58</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2,159.04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使用非财政拨款结余</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28</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结余分配</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59</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年初结转和结余</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29</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273.12</w:t>
            </w: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年末结转和结余</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60</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30</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61</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4"/>
                <w:szCs w:val="24"/>
                <w:u w:val="none"/>
              </w:rPr>
            </w:pPr>
            <w:r>
              <w:rPr>
                <w:rFonts w:hint="eastAsia" w:ascii="宋体" w:hAnsi="宋体" w:eastAsia="宋体" w:cs="宋体"/>
                <w:b/>
                <w:i w:val="0"/>
                <w:color w:val="auto"/>
                <w:kern w:val="0"/>
                <w:sz w:val="24"/>
                <w:szCs w:val="24"/>
                <w:u w:val="none"/>
                <w:lang w:val="en-US" w:eastAsia="zh-CN" w:bidi="ar"/>
              </w:rPr>
              <w:t>总计</w:t>
            </w:r>
          </w:p>
        </w:tc>
        <w:tc>
          <w:tcPr>
            <w:tcW w:w="357" w:type="dxa"/>
            <w:tcBorders>
              <w:top w:val="nil"/>
              <w:left w:val="nil"/>
              <w:bottom w:val="single" w:color="000000" w:sz="8"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31</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2,162.31</w:t>
            </w: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4"/>
                <w:szCs w:val="24"/>
                <w:u w:val="none"/>
              </w:rPr>
            </w:pPr>
            <w:r>
              <w:rPr>
                <w:rFonts w:hint="eastAsia" w:ascii="宋体" w:hAnsi="宋体" w:eastAsia="宋体" w:cs="宋体"/>
                <w:b/>
                <w:i w:val="0"/>
                <w:color w:val="auto"/>
                <w:kern w:val="0"/>
                <w:sz w:val="24"/>
                <w:szCs w:val="24"/>
                <w:u w:val="none"/>
                <w:lang w:val="en-US" w:eastAsia="zh-CN" w:bidi="ar"/>
              </w:rPr>
              <w:t>总计</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62</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2,162.31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1" w:hRule="atLeast"/>
        </w:trPr>
        <w:tc>
          <w:tcPr>
            <w:tcW w:w="9340"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注：本表反映</w:t>
            </w:r>
            <w:r>
              <w:rPr>
                <w:rFonts w:hint="eastAsia" w:ascii="宋体" w:hAnsi="宋体" w:cs="宋体"/>
                <w:i w:val="0"/>
                <w:color w:val="auto"/>
                <w:kern w:val="0"/>
                <w:sz w:val="24"/>
                <w:szCs w:val="24"/>
                <w:u w:val="none"/>
                <w:lang w:val="en-US" w:eastAsia="zh-CN" w:bidi="ar"/>
              </w:rPr>
              <w:t>单位</w:t>
            </w:r>
            <w:r>
              <w:rPr>
                <w:rFonts w:hint="eastAsia" w:ascii="宋体" w:hAnsi="宋体" w:eastAsia="宋体" w:cs="宋体"/>
                <w:i w:val="0"/>
                <w:color w:val="auto"/>
                <w:kern w:val="0"/>
                <w:sz w:val="24"/>
                <w:szCs w:val="24"/>
                <w:u w:val="none"/>
                <w:lang w:val="en-US" w:eastAsia="zh-CN" w:bidi="ar"/>
              </w:rPr>
              <w:t>本年度的总收支和年末结转结余情况。本套报表金额单位转换时可能存在尾数误差。</w:t>
            </w:r>
          </w:p>
        </w:tc>
      </w:tr>
    </w:tbl>
    <w:p>
      <w:pPr>
        <w:widowControl/>
        <w:jc w:val="left"/>
        <w:textAlignment w:val="center"/>
        <w:rPr>
          <w:rFonts w:hint="eastAsia" w:ascii="宋体" w:hAnsi="宋体" w:eastAsia="宋体" w:cs="宋体"/>
          <w:color w:val="auto"/>
          <w:sz w:val="24"/>
          <w:szCs w:val="24"/>
        </w:rPr>
      </w:pPr>
    </w:p>
    <w:p>
      <w:pPr>
        <w:widowControl/>
        <w:jc w:val="left"/>
        <w:textAlignment w:val="center"/>
        <w:rPr>
          <w:rFonts w:cs="Times New Roman"/>
          <w:color w:val="auto"/>
          <w:sz w:val="20"/>
          <w:szCs w:val="20"/>
        </w:rPr>
      </w:pPr>
    </w:p>
    <w:p>
      <w:pPr>
        <w:widowControl/>
        <w:jc w:val="left"/>
        <w:textAlignment w:val="center"/>
        <w:rPr>
          <w:rFonts w:cs="Times New Roman"/>
          <w:color w:val="auto"/>
          <w:sz w:val="20"/>
          <w:szCs w:val="20"/>
        </w:rPr>
      </w:pPr>
    </w:p>
    <w:p>
      <w:pPr>
        <w:widowControl/>
        <w:jc w:val="left"/>
        <w:textAlignment w:val="center"/>
        <w:rPr>
          <w:rFonts w:cs="Times New Roman"/>
          <w:color w:val="auto"/>
          <w:sz w:val="20"/>
          <w:szCs w:val="20"/>
        </w:rPr>
      </w:pPr>
    </w:p>
    <w:p>
      <w:pPr>
        <w:rPr>
          <w:rFonts w:cs="Times New Roman"/>
          <w:color w:val="auto"/>
        </w:rPr>
        <w:sectPr>
          <w:pgSz w:w="11906" w:h="16838"/>
          <w:pgMar w:top="1134" w:right="1531" w:bottom="1208" w:left="1531" w:header="851" w:footer="992" w:gutter="0"/>
          <w:pgNumType w:fmt="numberInDash"/>
          <w:cols w:space="0" w:num="1"/>
          <w:titlePg/>
          <w:docGrid w:type="lines" w:linePitch="312" w:charSpace="0"/>
        </w:sectPr>
      </w:pPr>
    </w:p>
    <w:p>
      <w:pPr>
        <w:rPr>
          <w:rFonts w:cs="Times New Roman"/>
          <w:color w:val="auto"/>
        </w:rPr>
      </w:pPr>
    </w:p>
    <w:tbl>
      <w:tblPr>
        <w:tblStyle w:val="5"/>
        <w:tblW w:w="145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496"/>
        <w:gridCol w:w="90"/>
        <w:gridCol w:w="196"/>
        <w:gridCol w:w="2937"/>
        <w:gridCol w:w="1482"/>
        <w:gridCol w:w="1482"/>
        <w:gridCol w:w="1483"/>
        <w:gridCol w:w="948"/>
        <w:gridCol w:w="948"/>
        <w:gridCol w:w="948"/>
        <w:gridCol w:w="14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5" w:hRule="atLeast"/>
        </w:trPr>
        <w:tc>
          <w:tcPr>
            <w:tcW w:w="14500" w:type="dxa"/>
            <w:gridSpan w:val="11"/>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30"/>
                <w:szCs w:val="30"/>
                <w:u w:val="none"/>
              </w:rPr>
            </w:pPr>
            <w:r>
              <w:rPr>
                <w:rFonts w:hint="eastAsia" w:ascii="宋体" w:hAnsi="宋体" w:eastAsia="宋体" w:cs="宋体"/>
                <w:i w:val="0"/>
                <w:color w:val="auto"/>
                <w:kern w:val="0"/>
                <w:sz w:val="30"/>
                <w:szCs w:val="30"/>
                <w:u w:val="none"/>
                <w:lang w:val="en-US" w:eastAsia="zh-CN" w:bidi="ar"/>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496"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9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9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93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8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8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8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9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5719" w:type="dxa"/>
            <w:gridSpan w:val="4"/>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r>
              <w:rPr>
                <w:rFonts w:hint="eastAsia" w:ascii="宋体" w:hAnsi="宋体" w:cs="宋体"/>
                <w:i w:val="0"/>
                <w:color w:val="auto"/>
                <w:kern w:val="0"/>
                <w:sz w:val="20"/>
                <w:szCs w:val="20"/>
                <w:u w:val="none"/>
                <w:lang w:val="en-US" w:eastAsia="zh-CN" w:bidi="ar"/>
              </w:rPr>
              <w:t>单位</w:t>
            </w:r>
            <w:r>
              <w:rPr>
                <w:rFonts w:hint="eastAsia" w:ascii="宋体" w:hAnsi="宋体" w:eastAsia="宋体" w:cs="宋体"/>
                <w:i w:val="0"/>
                <w:color w:val="auto"/>
                <w:kern w:val="0"/>
                <w:sz w:val="20"/>
                <w:szCs w:val="20"/>
                <w:u w:val="none"/>
                <w:lang w:val="en-US" w:eastAsia="zh-CN" w:bidi="ar"/>
              </w:rPr>
              <w:t>：石家庄市鹿泉区应急管理局</w:t>
            </w:r>
          </w:p>
        </w:tc>
        <w:tc>
          <w:tcPr>
            <w:tcW w:w="4447" w:type="dxa"/>
            <w:gridSpan w:val="3"/>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9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9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5719"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148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本年收入合计</w:t>
            </w:r>
          </w:p>
        </w:tc>
        <w:tc>
          <w:tcPr>
            <w:tcW w:w="148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财政拨款收入</w:t>
            </w:r>
          </w:p>
        </w:tc>
        <w:tc>
          <w:tcPr>
            <w:tcW w:w="148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上级补助收入</w:t>
            </w:r>
          </w:p>
        </w:tc>
        <w:tc>
          <w:tcPr>
            <w:tcW w:w="948"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事业收入</w:t>
            </w:r>
          </w:p>
        </w:tc>
        <w:tc>
          <w:tcPr>
            <w:tcW w:w="948"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经营收入</w:t>
            </w:r>
          </w:p>
        </w:tc>
        <w:tc>
          <w:tcPr>
            <w:tcW w:w="948"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附属单位上缴收入</w:t>
            </w:r>
          </w:p>
        </w:tc>
        <w:tc>
          <w:tcPr>
            <w:tcW w:w="149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2782"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功能分类科目编码</w:t>
            </w:r>
          </w:p>
        </w:tc>
        <w:tc>
          <w:tcPr>
            <w:tcW w:w="2937"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48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8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8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9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278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937"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8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8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8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9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278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937"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8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8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8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9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5719"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14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14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148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94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94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94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c>
          <w:tcPr>
            <w:tcW w:w="149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5719"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1,889.19</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1,844.45</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44.74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社会保障和就业支出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113.92</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113.92</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行政事业单位养老支出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98.32</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98.32</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2080501</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行政单位离退休</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7.76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7.76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5"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2080505</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机关事业单位基本养老保险缴费支出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90.56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90.56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20809</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退役安置</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2080901</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退役士兵安置</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卫生健康支出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行政事业单位医疗</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2101101</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行政单位医疗</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住房保障支出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22102</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住房改革支出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2210201</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住房公积金</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灾害防治及应急管理支出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1,588.88</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1,544.14</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44.74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应急管理事务</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1,230.85</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1,220.88</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2240101</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行政运行</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1,004.51</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1,004.51</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2240104</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灾害风险防治</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35.5</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35.5</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2240106</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安全监管</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141.21</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131.24</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2240109</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应急管理</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22.86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22.86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2240199</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其他应急管理支出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26.76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26.76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22402</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消防事务</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203.46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203.46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2240204</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消防应急救援</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203.46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203.46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22406</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自然灾害防治</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42.91</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8.14</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34.77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2240699</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其他自然灾害防治支出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42.91</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8.14</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34.77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自然灾害救灾及恢复重建支出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111.66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111.66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2240703</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自然灾害救灾补助</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2240799</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其他自然灾害救灾及恢复重建支出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91.66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91.66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14500" w:type="dxa"/>
            <w:gridSpan w:val="11"/>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注：本表反映</w:t>
            </w:r>
            <w:r>
              <w:rPr>
                <w:rFonts w:hint="eastAsia" w:ascii="宋体" w:hAnsi="宋体" w:cs="宋体"/>
                <w:i w:val="0"/>
                <w:color w:val="auto"/>
                <w:kern w:val="0"/>
                <w:sz w:val="22"/>
                <w:szCs w:val="22"/>
                <w:u w:val="none"/>
                <w:lang w:val="en-US" w:eastAsia="zh-CN" w:bidi="ar"/>
              </w:rPr>
              <w:t>单位</w:t>
            </w:r>
            <w:r>
              <w:rPr>
                <w:rFonts w:hint="eastAsia" w:ascii="宋体" w:hAnsi="宋体" w:eastAsia="宋体" w:cs="宋体"/>
                <w:i w:val="0"/>
                <w:color w:val="auto"/>
                <w:kern w:val="0"/>
                <w:sz w:val="22"/>
                <w:szCs w:val="22"/>
                <w:u w:val="none"/>
                <w:lang w:val="en-US" w:eastAsia="zh-CN" w:bidi="ar"/>
              </w:rPr>
              <w:t>本年度取得的各项收入情况。</w:t>
            </w:r>
          </w:p>
        </w:tc>
      </w:tr>
    </w:tbl>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tbl>
      <w:tblPr>
        <w:tblStyle w:val="5"/>
        <w:tblW w:w="1448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3030"/>
        <w:gridCol w:w="36"/>
        <w:gridCol w:w="36"/>
        <w:gridCol w:w="3770"/>
        <w:gridCol w:w="1644"/>
        <w:gridCol w:w="1644"/>
        <w:gridCol w:w="1413"/>
        <w:gridCol w:w="630"/>
        <w:gridCol w:w="630"/>
        <w:gridCol w:w="164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3" w:hRule="atLeast"/>
        </w:trPr>
        <w:tc>
          <w:tcPr>
            <w:tcW w:w="14482" w:type="dxa"/>
            <w:gridSpan w:val="10"/>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30"/>
                <w:szCs w:val="30"/>
                <w:u w:val="none"/>
              </w:rPr>
            </w:pPr>
            <w:r>
              <w:rPr>
                <w:rFonts w:hint="eastAsia" w:ascii="宋体" w:hAnsi="宋体" w:eastAsia="宋体" w:cs="宋体"/>
                <w:i w:val="0"/>
                <w:color w:val="auto"/>
                <w:kern w:val="0"/>
                <w:sz w:val="30"/>
                <w:szCs w:val="30"/>
                <w:u w:val="none"/>
                <w:lang w:val="en-US" w:eastAsia="zh-CN" w:bidi="ar"/>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1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6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cs="宋体"/>
                <w:i w:val="0"/>
                <w:color w:val="auto"/>
                <w:kern w:val="0"/>
                <w:sz w:val="20"/>
                <w:szCs w:val="20"/>
                <w:u w:val="none"/>
                <w:lang w:val="en-US" w:eastAsia="zh-CN" w:bidi="ar"/>
              </w:rPr>
              <w:t>单位</w:t>
            </w:r>
            <w:r>
              <w:rPr>
                <w:rFonts w:hint="eastAsia" w:ascii="宋体" w:hAnsi="宋体" w:eastAsia="宋体" w:cs="宋体"/>
                <w:i w:val="0"/>
                <w:color w:val="auto"/>
                <w:kern w:val="0"/>
                <w:sz w:val="20"/>
                <w:szCs w:val="20"/>
                <w:u w:val="none"/>
                <w:lang w:val="en-US" w:eastAsia="zh-CN" w:bidi="ar"/>
              </w:rPr>
              <w:t>：石家庄市鹿泉区应急管理局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141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6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6"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1644"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本年支出合计</w:t>
            </w:r>
          </w:p>
        </w:tc>
        <w:tc>
          <w:tcPr>
            <w:tcW w:w="1644"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基本支出</w:t>
            </w:r>
          </w:p>
        </w:tc>
        <w:tc>
          <w:tcPr>
            <w:tcW w:w="141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项目支出</w:t>
            </w:r>
          </w:p>
        </w:tc>
        <w:tc>
          <w:tcPr>
            <w:tcW w:w="63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上缴上级支出</w:t>
            </w:r>
          </w:p>
        </w:tc>
        <w:tc>
          <w:tcPr>
            <w:tcW w:w="63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经营支出</w:t>
            </w:r>
          </w:p>
        </w:tc>
        <w:tc>
          <w:tcPr>
            <w:tcW w:w="1649"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102"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6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1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4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10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1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4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10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1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4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164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164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141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6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6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164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2,159.04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1,286.14</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872.90</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98.32</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15.60</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行政事业单位养老支出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98.32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98.32</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7.76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7.76</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90.56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90.56</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退役安置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2080901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退役士兵安置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灾害防治及应急管理支出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1,858.74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1,001.43</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857.3</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应急管理事务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1,227.77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1,001.43</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226.34</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1,001.43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1,001.43</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灾害风险防治</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35.5</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安全监管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141.21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141.21</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应急管理</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22.86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22.86</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其他应急管理支出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26.76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26.76</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消防事务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476.39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476.39</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2240204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消防应急救援</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476.39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476.39</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自然灾害防治</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42.91</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2240699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其他自然灾害防治支出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42.91</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自然灾害救灾及恢复重建支出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111.66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111.66</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自然灾害救灾补助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其他自然灾害救灾及恢复重建支出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91.66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91.66</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注：本表反映</w:t>
            </w:r>
            <w:r>
              <w:rPr>
                <w:rFonts w:hint="eastAsia" w:ascii="宋体" w:hAnsi="宋体" w:cs="宋体"/>
                <w:i w:val="0"/>
                <w:color w:val="auto"/>
                <w:kern w:val="0"/>
                <w:sz w:val="22"/>
                <w:szCs w:val="22"/>
                <w:u w:val="none"/>
                <w:lang w:val="en-US" w:eastAsia="zh-CN" w:bidi="ar"/>
              </w:rPr>
              <w:t>单位</w:t>
            </w:r>
            <w:r>
              <w:rPr>
                <w:rFonts w:hint="eastAsia" w:ascii="宋体" w:hAnsi="宋体" w:eastAsia="宋体" w:cs="宋体"/>
                <w:i w:val="0"/>
                <w:color w:val="auto"/>
                <w:kern w:val="0"/>
                <w:sz w:val="22"/>
                <w:szCs w:val="22"/>
                <w:u w:val="none"/>
                <w:lang w:val="en-US" w:eastAsia="zh-CN" w:bidi="ar"/>
              </w:rPr>
              <w:t>本年度各项支出情况。</w:t>
            </w:r>
          </w:p>
        </w:tc>
      </w:tr>
    </w:tbl>
    <w:p>
      <w:pPr>
        <w:rPr>
          <w:rFonts w:cs="Times New Roman"/>
          <w:color w:val="auto"/>
        </w:rPr>
      </w:pPr>
    </w:p>
    <w:p>
      <w:pPr>
        <w:rPr>
          <w:rFonts w:cs="Times New Roman"/>
          <w:color w:val="auto"/>
        </w:rPr>
      </w:pPr>
      <w:r>
        <w:rPr>
          <w:rFonts w:cs="Times New Roman"/>
          <w:color w:val="auto"/>
        </w:rPr>
        <w:br w:type="page"/>
      </w:r>
    </w:p>
    <w:tbl>
      <w:tblPr>
        <w:tblStyle w:val="5"/>
        <w:tblW w:w="1452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3477"/>
        <w:gridCol w:w="986"/>
        <w:gridCol w:w="1198"/>
        <w:gridCol w:w="4056"/>
        <w:gridCol w:w="347"/>
        <w:gridCol w:w="999"/>
        <w:gridCol w:w="1198"/>
        <w:gridCol w:w="502"/>
        <w:gridCol w:w="176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1" w:hRule="atLeast"/>
        </w:trPr>
        <w:tc>
          <w:tcPr>
            <w:tcW w:w="14526" w:type="dxa"/>
            <w:gridSpan w:val="9"/>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30"/>
                <w:szCs w:val="30"/>
                <w:u w:val="none"/>
              </w:rPr>
            </w:pPr>
            <w:r>
              <w:rPr>
                <w:rFonts w:hint="eastAsia" w:ascii="宋体" w:hAnsi="宋体" w:eastAsia="宋体" w:cs="宋体"/>
                <w:i w:val="0"/>
                <w:color w:val="auto"/>
                <w:kern w:val="0"/>
                <w:sz w:val="30"/>
                <w:szCs w:val="30"/>
                <w:u w:val="none"/>
                <w:lang w:val="en-US" w:eastAsia="zh-CN" w:bidi="ar"/>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89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cs="宋体"/>
                <w:i w:val="0"/>
                <w:color w:val="auto"/>
                <w:kern w:val="0"/>
                <w:sz w:val="20"/>
                <w:szCs w:val="20"/>
                <w:u w:val="none"/>
                <w:lang w:val="en-US" w:eastAsia="zh-CN" w:bidi="ar"/>
              </w:rPr>
              <w:t>单位</w:t>
            </w:r>
            <w:r>
              <w:rPr>
                <w:rFonts w:hint="eastAsia" w:ascii="宋体" w:hAnsi="宋体" w:eastAsia="宋体" w:cs="宋体"/>
                <w:i w:val="0"/>
                <w:color w:val="auto"/>
                <w:kern w:val="0"/>
                <w:sz w:val="20"/>
                <w:szCs w:val="20"/>
                <w:u w:val="none"/>
                <w:lang w:val="en-US" w:eastAsia="zh-CN" w:bidi="ar"/>
              </w:rPr>
              <w:t>：石家庄市鹿泉区应急管理局</w:t>
            </w:r>
          </w:p>
        </w:tc>
        <w:tc>
          <w:tcPr>
            <w:tcW w:w="89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收     入</w:t>
            </w:r>
          </w:p>
        </w:tc>
        <w:tc>
          <w:tcPr>
            <w:tcW w:w="0" w:type="auto"/>
            <w:gridSpan w:val="6"/>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167"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89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行次</w:t>
            </w:r>
          </w:p>
        </w:tc>
        <w:tc>
          <w:tcPr>
            <w:tcW w:w="127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金额</w:t>
            </w:r>
          </w:p>
        </w:tc>
        <w:tc>
          <w:tcPr>
            <w:tcW w:w="406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38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行次</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27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一般公共预算财政拨款</w:t>
            </w:r>
          </w:p>
        </w:tc>
        <w:tc>
          <w:tcPr>
            <w:tcW w:w="66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政府性基金预算财政拨款</w:t>
            </w:r>
          </w:p>
        </w:tc>
        <w:tc>
          <w:tcPr>
            <w:tcW w:w="178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6" w:hRule="atLeast"/>
        </w:trPr>
        <w:tc>
          <w:tcPr>
            <w:tcW w:w="3167"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89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7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406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8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7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6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8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一、一般公共预算财政拨款</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1,844.45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一、一般公共服务支出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二、政府性基金预算财政拨款</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二、外交支出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三、国有资本经营财政拨款</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三、国防支出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四、公共安全支出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五、教育支出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六、科学技术支出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七、文化旅游体育与传媒支出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八、社会保障和就业支出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九、卫生健康支出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十、节能环保支出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十一、城乡社区支出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十二、农林水支出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十三、交通运输支出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十四、资源勘探工业信息等支出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十五、商业服务业等支出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十六、金融支出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十七、援助其他地区支出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十八、自然资源海洋气象等支出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十九、住房保障支出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二十、粮油物资储备支出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二十一、国有资本经营预算支出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二十二、灾害防治及应急管理支出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1,813.99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1,813.99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二十三、其他支出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b/>
                <w:i w:val="0"/>
                <w:color w:val="auto"/>
                <w:sz w:val="20"/>
                <w:szCs w:val="20"/>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二十四、债务还本支出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二十五、债务付息支出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二十六、抗疫特别国债安排的支出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本年收入合计</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1,844.45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本年支出合计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年初财政拨款结转和结余</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273.12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年末财政拨款结转和结余</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一般公共预算财政拨款</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273.12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政府性基金预算财政拨款</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国有资本经营预算财政拨款</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总计</w:t>
            </w:r>
          </w:p>
        </w:tc>
        <w:tc>
          <w:tcPr>
            <w:tcW w:w="898" w:type="dxa"/>
            <w:tcBorders>
              <w:top w:val="nil"/>
              <w:left w:val="nil"/>
              <w:bottom w:val="single" w:color="000000" w:sz="8"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2,117.57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总计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2,117.57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2,117.57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2" w:hRule="atLeast"/>
        </w:trPr>
        <w:tc>
          <w:tcPr>
            <w:tcW w:w="14526" w:type="dxa"/>
            <w:gridSpan w:val="9"/>
            <w:tcBorders>
              <w:top w:val="nil"/>
              <w:left w:val="nil"/>
              <w:bottom w:val="nil"/>
              <w:right w:val="nil"/>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0"/>
                <w:szCs w:val="20"/>
                <w:u w:val="none"/>
              </w:rPr>
            </w:pPr>
            <w:r>
              <w:rPr>
                <w:rFonts w:hint="eastAsia" w:ascii="宋体" w:hAnsi="宋体" w:eastAsia="宋体" w:cs="宋体"/>
                <w:i w:val="0"/>
                <w:color w:val="auto"/>
                <w:kern w:val="0"/>
                <w:sz w:val="22"/>
                <w:szCs w:val="22"/>
                <w:u w:val="none"/>
                <w:lang w:val="en-US" w:eastAsia="zh-CN" w:bidi="ar"/>
              </w:rPr>
              <w:t>注：本表反映</w:t>
            </w:r>
            <w:r>
              <w:rPr>
                <w:rFonts w:hint="eastAsia" w:ascii="宋体" w:hAnsi="宋体" w:cs="宋体"/>
                <w:i w:val="0"/>
                <w:color w:val="auto"/>
                <w:kern w:val="0"/>
                <w:sz w:val="22"/>
                <w:szCs w:val="22"/>
                <w:u w:val="none"/>
                <w:lang w:val="en-US" w:eastAsia="zh-CN" w:bidi="ar"/>
              </w:rPr>
              <w:t>单位</w:t>
            </w:r>
            <w:r>
              <w:rPr>
                <w:rFonts w:hint="eastAsia" w:ascii="宋体" w:hAnsi="宋体" w:eastAsia="宋体" w:cs="宋体"/>
                <w:i w:val="0"/>
                <w:color w:val="auto"/>
                <w:kern w:val="0"/>
                <w:sz w:val="22"/>
                <w:szCs w:val="22"/>
                <w:u w:val="none"/>
                <w:lang w:val="en-US" w:eastAsia="zh-CN" w:bidi="ar"/>
              </w:rPr>
              <w:t>本年度一般公共预算财政拨款、政府性基金预算财政拨款和国有资本经营预算财政拨款的总收支和年末结转结余情况。</w:t>
            </w:r>
          </w:p>
        </w:tc>
      </w:tr>
    </w:tbl>
    <w:p>
      <w:pPr>
        <w:widowControl/>
        <w:jc w:val="left"/>
        <w:textAlignment w:val="center"/>
        <w:rPr>
          <w:rFonts w:ascii="宋体" w:cs="Times New Roman"/>
          <w:color w:val="auto"/>
          <w:kern w:val="0"/>
          <w:sz w:val="20"/>
          <w:szCs w:val="20"/>
        </w:rPr>
      </w:pPr>
    </w:p>
    <w:p>
      <w:pPr>
        <w:widowControl/>
        <w:jc w:val="left"/>
        <w:textAlignment w:val="center"/>
        <w:rPr>
          <w:rFonts w:ascii="宋体" w:cs="Times New Roman"/>
          <w:color w:val="auto"/>
          <w:kern w:val="0"/>
          <w:sz w:val="20"/>
          <w:szCs w:val="20"/>
        </w:rPr>
      </w:pPr>
    </w:p>
    <w:p>
      <w:pPr>
        <w:widowControl/>
        <w:jc w:val="left"/>
        <w:textAlignment w:val="center"/>
        <w:rPr>
          <w:rFonts w:ascii="宋体" w:cs="Times New Roman"/>
          <w:color w:val="auto"/>
          <w:kern w:val="0"/>
          <w:sz w:val="20"/>
          <w:szCs w:val="20"/>
        </w:rPr>
      </w:pPr>
    </w:p>
    <w:p>
      <w:pPr>
        <w:widowControl/>
        <w:jc w:val="left"/>
        <w:textAlignment w:val="center"/>
        <w:rPr>
          <w:rFonts w:ascii="宋体" w:cs="Times New Roman"/>
          <w:color w:val="auto"/>
          <w:kern w:val="0"/>
          <w:sz w:val="20"/>
          <w:szCs w:val="20"/>
        </w:rPr>
      </w:pPr>
    </w:p>
    <w:p>
      <w:pPr>
        <w:widowControl/>
        <w:jc w:val="left"/>
        <w:textAlignment w:val="center"/>
        <w:rPr>
          <w:rFonts w:ascii="宋体" w:cs="Times New Roman"/>
          <w:color w:val="auto"/>
          <w:kern w:val="0"/>
          <w:sz w:val="20"/>
          <w:szCs w:val="20"/>
        </w:rPr>
      </w:pPr>
    </w:p>
    <w:p>
      <w:pPr>
        <w:widowControl/>
        <w:jc w:val="left"/>
        <w:textAlignment w:val="center"/>
        <w:rPr>
          <w:rFonts w:ascii="宋体" w:cs="Times New Roman"/>
          <w:color w:val="auto"/>
          <w:kern w:val="0"/>
          <w:sz w:val="20"/>
          <w:szCs w:val="20"/>
        </w:rPr>
      </w:pPr>
    </w:p>
    <w:p>
      <w:pPr>
        <w:rPr>
          <w:rFonts w:cs="Times New Roman"/>
          <w:color w:val="auto"/>
        </w:rPr>
      </w:pPr>
      <w:r>
        <w:rPr>
          <w:rFonts w:cs="Times New Roman"/>
          <w:color w:val="auto"/>
        </w:rPr>
        <w:br w:type="page"/>
      </w:r>
    </w:p>
    <w:p>
      <w:pPr>
        <w:rPr>
          <w:rFonts w:cs="Times New Roman"/>
          <w:color w:val="auto"/>
        </w:rPr>
      </w:pPr>
    </w:p>
    <w:tbl>
      <w:tblPr>
        <w:tblStyle w:val="5"/>
        <w:tblW w:w="145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3826"/>
        <w:gridCol w:w="45"/>
        <w:gridCol w:w="45"/>
        <w:gridCol w:w="4761"/>
        <w:gridCol w:w="1674"/>
        <w:gridCol w:w="1678"/>
        <w:gridCol w:w="247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2" w:hRule="atLeast"/>
        </w:trPr>
        <w:tc>
          <w:tcPr>
            <w:tcW w:w="14500" w:type="dxa"/>
            <w:gridSpan w:val="7"/>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30"/>
                <w:szCs w:val="30"/>
                <w:u w:val="none"/>
              </w:rPr>
            </w:pPr>
            <w:r>
              <w:rPr>
                <w:rFonts w:hint="eastAsia" w:ascii="宋体" w:hAnsi="宋体" w:eastAsia="宋体" w:cs="宋体"/>
                <w:i w:val="0"/>
                <w:color w:val="auto"/>
                <w:kern w:val="0"/>
                <w:sz w:val="30"/>
                <w:szCs w:val="30"/>
                <w:u w:val="none"/>
                <w:lang w:val="en-US" w:eastAsia="zh-CN" w:bidi="ar"/>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cs="宋体"/>
                <w:i w:val="0"/>
                <w:color w:val="auto"/>
                <w:kern w:val="0"/>
                <w:sz w:val="20"/>
                <w:szCs w:val="20"/>
                <w:u w:val="none"/>
                <w:lang w:val="en-US" w:eastAsia="zh-CN" w:bidi="ar"/>
              </w:rPr>
              <w:t>单位</w:t>
            </w:r>
            <w:r>
              <w:rPr>
                <w:rFonts w:hint="eastAsia" w:ascii="宋体" w:hAnsi="宋体" w:eastAsia="宋体" w:cs="宋体"/>
                <w:i w:val="0"/>
                <w:color w:val="auto"/>
                <w:kern w:val="0"/>
                <w:sz w:val="20"/>
                <w:szCs w:val="20"/>
                <w:u w:val="none"/>
                <w:lang w:val="en-US" w:eastAsia="zh-CN" w:bidi="ar"/>
              </w:rPr>
              <w:t>：石家庄市鹿泉区应急管理局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5964"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5" w:hRule="atLeast"/>
        </w:trPr>
        <w:tc>
          <w:tcPr>
            <w:tcW w:w="3852"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74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小计</w:t>
            </w:r>
          </w:p>
        </w:tc>
        <w:tc>
          <w:tcPr>
            <w:tcW w:w="174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基本支出</w:t>
            </w:r>
          </w:p>
        </w:tc>
        <w:tc>
          <w:tcPr>
            <w:tcW w:w="248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385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4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4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48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5" w:hRule="atLeast"/>
        </w:trPr>
        <w:tc>
          <w:tcPr>
            <w:tcW w:w="385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4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4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48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2,114.3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1,286.14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828.16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98.32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行政事业单位养老支出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98.32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98.32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7.76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7.76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90.56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90.56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退役安置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2080901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退役士兵安置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灾害防治及应急管理支出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1,813.99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1,001.43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812.56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应急管理事务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1,217.8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1,001.43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216.37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1,001.43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1,001.43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灾害风险防治</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安全监管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131.24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131.24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应急管理</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22.86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其他应急管理支出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26.76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消防事务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476.39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476.39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2240204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消防应急救援</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476.39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476.39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自然灾害防治</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2240699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其他自然灾害防治支出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自然灾害救灾及恢复重建支出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111.66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111.66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自然灾害救灾补助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其他自然灾害救灾及恢复重建支出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91.66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91.66</w:t>
            </w:r>
          </w:p>
        </w:tc>
      </w:tr>
    </w:tbl>
    <w:p>
      <w:pPr>
        <w:rPr>
          <w:rFonts w:cs="Times New Roman"/>
          <w:color w:val="auto"/>
        </w:rPr>
      </w:pPr>
      <w:r>
        <w:rPr>
          <w:rFonts w:hint="eastAsia" w:ascii="宋体" w:hAnsi="宋体" w:cs="宋体"/>
          <w:color w:val="auto"/>
          <w:sz w:val="22"/>
          <w:szCs w:val="22"/>
        </w:rPr>
        <w:t>注：本表反映</w:t>
      </w:r>
      <w:r>
        <w:rPr>
          <w:rFonts w:hint="eastAsia" w:ascii="宋体" w:hAnsi="宋体" w:cs="宋体"/>
          <w:color w:val="auto"/>
          <w:sz w:val="22"/>
          <w:szCs w:val="22"/>
          <w:lang w:eastAsia="zh-CN"/>
        </w:rPr>
        <w:t>单位</w:t>
      </w:r>
      <w:r>
        <w:rPr>
          <w:rFonts w:hint="eastAsia" w:ascii="宋体" w:hAnsi="宋体" w:cs="宋体"/>
          <w:color w:val="auto"/>
          <w:sz w:val="22"/>
          <w:szCs w:val="22"/>
        </w:rPr>
        <w:t>本年度一般公共预算财政拨款支出情况。</w:t>
      </w:r>
    </w:p>
    <w:p>
      <w:pPr>
        <w:rPr>
          <w:rFonts w:cs="Times New Roman"/>
          <w:color w:val="auto"/>
        </w:rPr>
      </w:pPr>
    </w:p>
    <w:p>
      <w:pPr>
        <w:rPr>
          <w:rFonts w:cs="Times New Roman"/>
          <w:color w:val="auto"/>
        </w:rPr>
      </w:pPr>
    </w:p>
    <w:p>
      <w:pPr>
        <w:rPr>
          <w:rFonts w:cs="Times New Roman"/>
          <w:color w:val="auto"/>
        </w:rPr>
      </w:pPr>
      <w:r>
        <w:rPr>
          <w:rFonts w:cs="Times New Roman"/>
          <w:color w:val="auto"/>
        </w:rPr>
        <w:br w:type="page"/>
      </w:r>
    </w:p>
    <w:tbl>
      <w:tblPr>
        <w:tblStyle w:val="5"/>
        <w:tblW w:w="1452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67"/>
        <w:gridCol w:w="2400"/>
        <w:gridCol w:w="1181"/>
        <w:gridCol w:w="1125"/>
        <w:gridCol w:w="1781"/>
        <w:gridCol w:w="1381"/>
        <w:gridCol w:w="1132"/>
        <w:gridCol w:w="3272"/>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95" w:hRule="atLeast"/>
        </w:trPr>
        <w:tc>
          <w:tcPr>
            <w:tcW w:w="14526" w:type="dxa"/>
            <w:gridSpan w:val="9"/>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30"/>
                <w:szCs w:val="30"/>
                <w:u w:val="none"/>
              </w:rPr>
            </w:pPr>
            <w:r>
              <w:rPr>
                <w:rFonts w:hint="eastAsia" w:ascii="宋体" w:hAnsi="宋体" w:eastAsia="宋体" w:cs="宋体"/>
                <w:i w:val="0"/>
                <w:color w:val="auto"/>
                <w:kern w:val="0"/>
                <w:sz w:val="30"/>
                <w:szCs w:val="30"/>
                <w:u w:val="none"/>
                <w:lang w:val="en-US" w:eastAsia="zh-CN" w:bidi="ar"/>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24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18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1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78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38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13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27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187"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3467"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r>
              <w:rPr>
                <w:rFonts w:hint="eastAsia" w:ascii="宋体" w:hAnsi="宋体" w:cs="宋体"/>
                <w:i w:val="0"/>
                <w:color w:val="auto"/>
                <w:kern w:val="0"/>
                <w:sz w:val="20"/>
                <w:szCs w:val="20"/>
                <w:u w:val="none"/>
                <w:lang w:val="en-US" w:eastAsia="zh-CN" w:bidi="ar"/>
              </w:rPr>
              <w:t>单位</w:t>
            </w:r>
            <w:r>
              <w:rPr>
                <w:rFonts w:hint="eastAsia" w:ascii="宋体" w:hAnsi="宋体" w:eastAsia="宋体" w:cs="宋体"/>
                <w:i w:val="0"/>
                <w:color w:val="auto"/>
                <w:kern w:val="0"/>
                <w:sz w:val="20"/>
                <w:szCs w:val="20"/>
                <w:u w:val="none"/>
                <w:lang w:val="en-US" w:eastAsia="zh-CN" w:bidi="ar"/>
              </w:rPr>
              <w:t>：石家庄市鹿泉区应急管理局</w:t>
            </w:r>
          </w:p>
        </w:tc>
        <w:tc>
          <w:tcPr>
            <w:tcW w:w="118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1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781"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138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13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27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187"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4" w:hRule="atLeast"/>
        </w:trPr>
        <w:tc>
          <w:tcPr>
            <w:tcW w:w="4648"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人员经费</w:t>
            </w:r>
          </w:p>
        </w:tc>
        <w:tc>
          <w:tcPr>
            <w:tcW w:w="9878" w:type="dxa"/>
            <w:gridSpan w:val="6"/>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067"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科目编码</w:t>
            </w:r>
          </w:p>
        </w:tc>
        <w:tc>
          <w:tcPr>
            <w:tcW w:w="240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18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决算数</w:t>
            </w:r>
          </w:p>
        </w:tc>
        <w:tc>
          <w:tcPr>
            <w:tcW w:w="112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科目编码</w:t>
            </w:r>
          </w:p>
        </w:tc>
        <w:tc>
          <w:tcPr>
            <w:tcW w:w="178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38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决算数</w:t>
            </w:r>
          </w:p>
        </w:tc>
        <w:tc>
          <w:tcPr>
            <w:tcW w:w="113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科目编码</w:t>
            </w:r>
          </w:p>
        </w:tc>
        <w:tc>
          <w:tcPr>
            <w:tcW w:w="327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18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067"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4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18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12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8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38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13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27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18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工资福利支出</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1,131.03</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商品和服务支出</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142.61</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307</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债务利息及费用支出</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30101</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基本工资</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158.21</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30201</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办公费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6.97</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30701</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国内债务付息</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30102</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津贴补贴</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126.20</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30202</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印刷费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0.35</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30702</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国外债务付息</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30103</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奖金</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6.05</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30203</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咨询费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0.15</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资本性支出</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30106</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伙食补助费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30204</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手续费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31001</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房屋建筑物购建</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30107</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绩效工资</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207.84</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30205</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水费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2.04</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31002</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办公设备购置</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30108</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机关事业单位基本养老保险缴费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141.86</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30206</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电费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5.10</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31003</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专用设备购置</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30109</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职业年金缴费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23.64</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30207</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邮电费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15.84</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31005</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基础设施建设</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30110</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职工基本医疗保险缴费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93.74</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30208</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取暖费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7.78</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31006</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大型修缮</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30111</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公务员医疗补助缴费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30209</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物业管理费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31007</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信息网络及软件购置更新</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30112</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其他社会保障缴费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7.58</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30211</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差旅费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0.32</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31008</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物资储备</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30113</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住房公积金</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201.07</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30212</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因公出国（境）费用</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31009</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土地补偿</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30114</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医疗费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30213</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维修（护）费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31010</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安置补助</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30199</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其他工资福利支出</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164.84</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30214</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租赁费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0.06</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31011</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地上附着物和青苗补偿</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对个人和家庭的补助</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6.98</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30215</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会议费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31012</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拆迁补偿</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30301</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离休费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30216</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培训费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31013</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公务用车购置</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30302</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退休费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6.98</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30217</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公务接待费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31019</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其他交通工具购置</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30303</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退职（役）费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30218</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专用材料费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31021</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文物和陈列品购置</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30304</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抚恤金</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30224</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被装购置费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31022</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无形资产购置</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30305</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生活补助</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30225</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专用燃料费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31099</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其他资本性支出</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30306</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救济费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30226</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劳务费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其他支出</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30307</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医疗费补助</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30227</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委托业务费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38.46</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39906</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赠与</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30308</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助学金</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30228</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工会经费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6.79</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39907</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国家赔偿费用支出</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30309</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奖励金</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30229</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福利费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8.29</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39908</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对民间非营利组织和群众性自治组织补贴</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30310</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个人农业生产补贴</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30231</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公务用车运行维护费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7.93</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39999</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其他支出</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30311</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代缴社会保险费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30239</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其他交通费用</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13.88</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30399</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其他对个人和家庭的补助</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30240</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税金及附加费用</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30299</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其他商品和服务支出</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26.53</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4" w:hRule="atLeast"/>
        </w:trPr>
        <w:tc>
          <w:tcPr>
            <w:tcW w:w="3467" w:type="dxa"/>
            <w:gridSpan w:val="2"/>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人员经费合计</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1,138</w:t>
            </w:r>
          </w:p>
        </w:tc>
        <w:tc>
          <w:tcPr>
            <w:tcW w:w="8691" w:type="dxa"/>
            <w:gridSpan w:val="5"/>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公用经费合计</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148.14</w:t>
            </w:r>
          </w:p>
        </w:tc>
      </w:tr>
    </w:tbl>
    <w:p>
      <w:pPr>
        <w:rPr>
          <w:rFonts w:ascii="黑体" w:hAnsi="黑体" w:eastAsia="黑体" w:cs="Times New Roman"/>
          <w:color w:val="auto"/>
          <w:sz w:val="56"/>
          <w:szCs w:val="56"/>
        </w:rPr>
      </w:pPr>
      <w:r>
        <w:rPr>
          <w:rFonts w:hint="eastAsia" w:ascii="宋体" w:hAnsi="宋体" w:cs="宋体"/>
          <w:color w:val="auto"/>
          <w:sz w:val="20"/>
          <w:szCs w:val="20"/>
        </w:rPr>
        <w:t>注：本表反映</w:t>
      </w:r>
      <w:r>
        <w:rPr>
          <w:rFonts w:hint="eastAsia" w:ascii="宋体" w:hAnsi="宋体" w:cs="宋体"/>
          <w:color w:val="auto"/>
          <w:sz w:val="20"/>
          <w:szCs w:val="20"/>
          <w:lang w:eastAsia="zh-CN"/>
        </w:rPr>
        <w:t>单位</w:t>
      </w:r>
      <w:r>
        <w:rPr>
          <w:rFonts w:hint="eastAsia" w:ascii="宋体" w:hAnsi="宋体" w:cs="宋体"/>
          <w:color w:val="auto"/>
          <w:sz w:val="20"/>
          <w:szCs w:val="20"/>
        </w:rPr>
        <w:t>本</w:t>
      </w:r>
      <w:r>
        <w:rPr>
          <w:rFonts w:hint="eastAsia" w:ascii="宋体" w:hAnsi="宋体" w:cs="宋体"/>
          <w:color w:val="auto"/>
          <w:kern w:val="0"/>
          <w:sz w:val="20"/>
          <w:szCs w:val="20"/>
        </w:rPr>
        <w:t>年度</w:t>
      </w:r>
      <w:r>
        <w:rPr>
          <w:rFonts w:hint="eastAsia" w:ascii="宋体" w:hAnsi="宋体" w:cs="宋体"/>
          <w:color w:val="auto"/>
          <w:sz w:val="20"/>
          <w:szCs w:val="20"/>
        </w:rPr>
        <w:t>一般公共预算财政拨款基本支出明细情况。</w:t>
      </w:r>
    </w:p>
    <w:p>
      <w:pPr>
        <w:rPr>
          <w:rFonts w:cs="Times New Roman"/>
          <w:b/>
          <w:bCs/>
          <w:color w:val="auto"/>
        </w:rPr>
      </w:pPr>
      <w:r>
        <w:rPr>
          <w:rFonts w:cs="Times New Roman"/>
          <w:b/>
          <w:bCs/>
          <w:color w:val="auto"/>
        </w:rPr>
        <w:br w:type="page"/>
      </w:r>
    </w:p>
    <w:tbl>
      <w:tblPr>
        <w:tblStyle w:val="5"/>
        <w:tblW w:w="146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3030"/>
        <w:gridCol w:w="1217"/>
        <w:gridCol w:w="940"/>
        <w:gridCol w:w="678"/>
        <w:gridCol w:w="940"/>
        <w:gridCol w:w="1217"/>
        <w:gridCol w:w="1093"/>
        <w:gridCol w:w="1217"/>
        <w:gridCol w:w="1093"/>
        <w:gridCol w:w="678"/>
        <w:gridCol w:w="1093"/>
        <w:gridCol w:w="14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14620" w:type="dxa"/>
            <w:gridSpan w:val="1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44"/>
                <w:szCs w:val="44"/>
                <w:u w:val="none"/>
              </w:rPr>
            </w:pPr>
            <w:r>
              <w:rPr>
                <w:rFonts w:hint="eastAsia" w:ascii="宋体" w:hAnsi="宋体" w:eastAsia="宋体" w:cs="宋体"/>
                <w:i w:val="0"/>
                <w:color w:val="auto"/>
                <w:kern w:val="0"/>
                <w:sz w:val="44"/>
                <w:szCs w:val="44"/>
                <w:u w:val="none"/>
                <w:lang w:val="en-US" w:eastAsia="zh-CN" w:bidi="ar"/>
              </w:rPr>
              <w:t>一般公共预算财政拨款“三公”经费支出决算表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8"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8"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cs="宋体"/>
                <w:i w:val="0"/>
                <w:color w:val="auto"/>
                <w:kern w:val="0"/>
                <w:sz w:val="20"/>
                <w:szCs w:val="20"/>
                <w:u w:val="none"/>
                <w:lang w:val="en-US" w:eastAsia="zh-CN" w:bidi="ar"/>
              </w:rPr>
              <w:t>单位</w:t>
            </w:r>
            <w:r>
              <w:rPr>
                <w:rFonts w:hint="eastAsia" w:ascii="宋体" w:hAnsi="宋体" w:eastAsia="宋体" w:cs="宋体"/>
                <w:i w:val="0"/>
                <w:color w:val="auto"/>
                <w:kern w:val="0"/>
                <w:sz w:val="20"/>
                <w:szCs w:val="20"/>
                <w:u w:val="none"/>
                <w:lang w:val="en-US" w:eastAsia="zh-CN" w:bidi="ar"/>
              </w:rPr>
              <w:t>：石家庄市鹿泉区应急管理局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8060"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预算数</w:t>
            </w:r>
          </w:p>
        </w:tc>
        <w:tc>
          <w:tcPr>
            <w:tcW w:w="6560"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8" w:hRule="atLeast"/>
        </w:trPr>
        <w:tc>
          <w:tcPr>
            <w:tcW w:w="2617"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21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因公出国（境）费</w:t>
            </w:r>
          </w:p>
        </w:tc>
        <w:tc>
          <w:tcPr>
            <w:tcW w:w="3009"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公务用车购置及运行费</w:t>
            </w:r>
          </w:p>
        </w:tc>
        <w:tc>
          <w:tcPr>
            <w:tcW w:w="121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公务接待费</w:t>
            </w:r>
          </w:p>
        </w:tc>
        <w:tc>
          <w:tcPr>
            <w:tcW w:w="109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21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因公出国（境）费</w:t>
            </w:r>
          </w:p>
        </w:tc>
        <w:tc>
          <w:tcPr>
            <w:tcW w:w="3009"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公务用车购置及运行费</w:t>
            </w:r>
          </w:p>
        </w:tc>
        <w:tc>
          <w:tcPr>
            <w:tcW w:w="124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2617"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1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小计</w:t>
            </w:r>
          </w:p>
        </w:tc>
        <w:tc>
          <w:tcPr>
            <w:tcW w:w="82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公务用车购置费</w:t>
            </w: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公务用车运行费</w:t>
            </w:r>
          </w:p>
        </w:tc>
        <w:tc>
          <w:tcPr>
            <w:tcW w:w="121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09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1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小计</w:t>
            </w:r>
          </w:p>
        </w:tc>
        <w:tc>
          <w:tcPr>
            <w:tcW w:w="82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公务用车购置费</w:t>
            </w: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公务用车运行费</w:t>
            </w:r>
          </w:p>
        </w:tc>
        <w:tc>
          <w:tcPr>
            <w:tcW w:w="124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8" w:hRule="atLeast"/>
        </w:trPr>
        <w:tc>
          <w:tcPr>
            <w:tcW w:w="2617"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121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82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121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w:t>
            </w:r>
          </w:p>
        </w:tc>
        <w:tc>
          <w:tcPr>
            <w:tcW w:w="121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w:t>
            </w: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w:t>
            </w:r>
          </w:p>
        </w:tc>
        <w:tc>
          <w:tcPr>
            <w:tcW w:w="82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w:t>
            </w: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w:t>
            </w:r>
          </w:p>
        </w:tc>
        <w:tc>
          <w:tcPr>
            <w:tcW w:w="124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7.93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7.93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7.93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bl>
    <w:p>
      <w:pPr>
        <w:rPr>
          <w:rFonts w:ascii="黑体" w:hAnsi="黑体" w:eastAsia="黑体" w:cs="Times New Roman"/>
          <w:color w:val="auto"/>
          <w:sz w:val="56"/>
          <w:szCs w:val="56"/>
        </w:rPr>
      </w:pPr>
      <w:r>
        <w:rPr>
          <w:rFonts w:hint="eastAsia" w:ascii="宋体" w:hAnsi="宋体" w:cs="宋体"/>
          <w:color w:val="auto"/>
        </w:rPr>
        <w:t>注：本表反映</w:t>
      </w:r>
      <w:r>
        <w:rPr>
          <w:rFonts w:hint="eastAsia" w:ascii="宋体" w:hAnsi="宋体" w:cs="宋体"/>
          <w:color w:val="auto"/>
          <w:lang w:eastAsia="zh-CN"/>
        </w:rPr>
        <w:t>单位</w:t>
      </w:r>
      <w:r>
        <w:rPr>
          <w:rFonts w:hint="eastAsia" w:ascii="宋体" w:hAnsi="宋体" w:cs="宋体"/>
          <w:color w:val="auto"/>
        </w:rPr>
        <w:t>本年度“三公”经费支出预决算情况。</w:t>
      </w:r>
    </w:p>
    <w:p>
      <w:pPr>
        <w:rPr>
          <w:rFonts w:ascii="黑体" w:hAnsi="黑体" w:eastAsia="黑体" w:cs="Times New Roman"/>
          <w:color w:val="auto"/>
          <w:sz w:val="56"/>
          <w:szCs w:val="56"/>
        </w:rPr>
      </w:pPr>
    </w:p>
    <w:p>
      <w:pPr>
        <w:rPr>
          <w:rFonts w:ascii="黑体" w:hAnsi="黑体" w:eastAsia="黑体" w:cs="Times New Roman"/>
          <w:color w:val="auto"/>
          <w:sz w:val="56"/>
          <w:szCs w:val="56"/>
        </w:rPr>
      </w:pPr>
    </w:p>
    <w:p>
      <w:pPr>
        <w:rPr>
          <w:rFonts w:ascii="黑体" w:hAnsi="黑体" w:eastAsia="黑体" w:cs="Times New Roman"/>
          <w:color w:val="auto"/>
          <w:sz w:val="56"/>
          <w:szCs w:val="56"/>
        </w:rPr>
      </w:pPr>
    </w:p>
    <w:p>
      <w:pPr>
        <w:rPr>
          <w:rFonts w:ascii="黑体" w:hAnsi="黑体" w:eastAsia="黑体" w:cs="Times New Roman"/>
          <w:color w:val="auto"/>
          <w:sz w:val="56"/>
          <w:szCs w:val="56"/>
        </w:rPr>
      </w:pPr>
    </w:p>
    <w:p>
      <w:pPr>
        <w:rPr>
          <w:rFonts w:ascii="黑体" w:hAnsi="黑体" w:eastAsia="黑体" w:cs="Times New Roman"/>
          <w:color w:val="auto"/>
          <w:sz w:val="56"/>
          <w:szCs w:val="56"/>
        </w:rPr>
      </w:pPr>
    </w:p>
    <w:tbl>
      <w:tblPr>
        <w:tblStyle w:val="5"/>
        <w:tblW w:w="150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245"/>
        <w:gridCol w:w="50"/>
        <w:gridCol w:w="50"/>
        <w:gridCol w:w="1275"/>
        <w:gridCol w:w="1352"/>
        <w:gridCol w:w="1793"/>
        <w:gridCol w:w="1352"/>
        <w:gridCol w:w="1352"/>
        <w:gridCol w:w="1352"/>
        <w:gridCol w:w="217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5000" w:type="dxa"/>
            <w:gridSpan w:val="10"/>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30"/>
                <w:szCs w:val="30"/>
                <w:u w:val="none"/>
              </w:rPr>
            </w:pPr>
            <w:r>
              <w:rPr>
                <w:rFonts w:hint="eastAsia" w:ascii="宋体" w:hAnsi="宋体" w:eastAsia="宋体" w:cs="宋体"/>
                <w:i w:val="0"/>
                <w:color w:val="auto"/>
                <w:kern w:val="0"/>
                <w:sz w:val="30"/>
                <w:szCs w:val="30"/>
                <w:u w:val="none"/>
                <w:lang w:val="en-US" w:eastAsia="zh-CN" w:bidi="ar"/>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cs="宋体"/>
                <w:i w:val="0"/>
                <w:color w:val="auto"/>
                <w:kern w:val="0"/>
                <w:sz w:val="20"/>
                <w:szCs w:val="20"/>
                <w:u w:val="none"/>
                <w:lang w:val="en-US" w:eastAsia="zh-CN" w:bidi="ar"/>
              </w:rPr>
              <w:t>单位</w:t>
            </w:r>
            <w:r>
              <w:rPr>
                <w:rFonts w:hint="eastAsia" w:ascii="宋体" w:hAnsi="宋体" w:eastAsia="宋体" w:cs="宋体"/>
                <w:i w:val="0"/>
                <w:color w:val="auto"/>
                <w:kern w:val="0"/>
                <w:sz w:val="20"/>
                <w:szCs w:val="20"/>
                <w:u w:val="none"/>
                <w:lang w:val="en-US" w:eastAsia="zh-CN" w:bidi="ar"/>
              </w:rPr>
              <w:t>：石家庄市鹿泉区应急管理局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168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年初结转和结余</w:t>
            </w:r>
          </w:p>
        </w:tc>
        <w:tc>
          <w:tcPr>
            <w:tcW w:w="168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本年收入</w:t>
            </w:r>
          </w:p>
        </w:tc>
        <w:tc>
          <w:tcPr>
            <w:tcW w:w="5040"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本年支出</w:t>
            </w:r>
          </w:p>
        </w:tc>
        <w:tc>
          <w:tcPr>
            <w:tcW w:w="168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0"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小计</w:t>
            </w:r>
          </w:p>
        </w:tc>
        <w:tc>
          <w:tcPr>
            <w:tcW w:w="168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基本支出</w:t>
            </w:r>
          </w:p>
        </w:tc>
        <w:tc>
          <w:tcPr>
            <w:tcW w:w="168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项目支出</w:t>
            </w: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bl>
    <w:p>
      <w:pPr>
        <w:rPr>
          <w:rFonts w:hint="eastAsia" w:ascii="Times New Roman" w:hAnsi="Times New Roman" w:eastAsia="宋体" w:cs="Times New Roman"/>
          <w:color w:val="auto"/>
          <w:sz w:val="32"/>
          <w:szCs w:val="32"/>
          <w:lang w:eastAsia="zh-CN"/>
        </w:rPr>
      </w:pPr>
      <w:r>
        <w:rPr>
          <w:rFonts w:hint="eastAsia" w:ascii="宋体" w:hAnsi="宋体" w:cs="宋体"/>
          <w:color w:val="auto"/>
        </w:rPr>
        <w:t>注：本</w:t>
      </w:r>
      <w:r>
        <w:rPr>
          <w:rFonts w:hint="eastAsia" w:ascii="宋体" w:hAnsi="宋体" w:cs="宋体"/>
          <w:color w:val="auto"/>
          <w:lang w:eastAsia="zh-CN"/>
        </w:rPr>
        <w:t>单位本年度无政府性基金预算财政拨款收处支出情况，按要求空表列示。</w:t>
      </w:r>
    </w:p>
    <w:p>
      <w:pPr>
        <w:widowControl/>
        <w:spacing w:after="160" w:line="580" w:lineRule="exact"/>
        <w:ind w:firstLine="1011" w:firstLineChars="316"/>
        <w:rPr>
          <w:rFonts w:hint="default" w:ascii="Times New Roman" w:hAnsi="Times New Roman" w:eastAsia="黑体" w:cs="Times New Roman"/>
          <w:color w:val="auto"/>
          <w:sz w:val="32"/>
          <w:szCs w:val="32"/>
          <w:lang w:val="en-US" w:eastAsia="zh-CN"/>
        </w:rPr>
      </w:pPr>
    </w:p>
    <w:p>
      <w:pPr>
        <w:widowControl/>
        <w:spacing w:after="160" w:line="580" w:lineRule="exact"/>
        <w:ind w:firstLine="1011" w:firstLineChars="316"/>
        <w:rPr>
          <w:rFonts w:ascii="Times New Roman" w:hAnsi="Times New Roman" w:eastAsia="黑体" w:cs="Times New Roman"/>
          <w:color w:val="auto"/>
          <w:sz w:val="32"/>
          <w:szCs w:val="32"/>
        </w:rPr>
      </w:pPr>
    </w:p>
    <w:p>
      <w:pPr>
        <w:widowControl/>
        <w:spacing w:after="160" w:line="580" w:lineRule="exact"/>
        <w:ind w:firstLine="1011" w:firstLineChars="316"/>
        <w:rPr>
          <w:rFonts w:ascii="Times New Roman" w:hAnsi="Times New Roman" w:eastAsia="黑体" w:cs="Times New Roman"/>
          <w:color w:val="auto"/>
          <w:sz w:val="32"/>
          <w:szCs w:val="32"/>
        </w:rPr>
      </w:pPr>
    </w:p>
    <w:tbl>
      <w:tblPr>
        <w:tblStyle w:val="5"/>
        <w:tblW w:w="145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989"/>
        <w:gridCol w:w="59"/>
        <w:gridCol w:w="59"/>
        <w:gridCol w:w="1498"/>
        <w:gridCol w:w="2686"/>
        <w:gridCol w:w="1685"/>
        <w:gridCol w:w="35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35" w:hRule="atLeast"/>
        </w:trPr>
        <w:tc>
          <w:tcPr>
            <w:tcW w:w="14540" w:type="dxa"/>
            <w:gridSpan w:val="7"/>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30"/>
                <w:szCs w:val="30"/>
                <w:u w:val="none"/>
              </w:rPr>
            </w:pPr>
            <w:r>
              <w:rPr>
                <w:rFonts w:hint="eastAsia" w:ascii="宋体" w:hAnsi="宋体" w:eastAsia="宋体" w:cs="宋体"/>
                <w:i w:val="0"/>
                <w:color w:val="auto"/>
                <w:kern w:val="0"/>
                <w:sz w:val="30"/>
                <w:szCs w:val="30"/>
                <w:u w:val="none"/>
                <w:lang w:val="en-US" w:eastAsia="zh-CN" w:bidi="ar"/>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6"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6"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cs="宋体"/>
                <w:i w:val="0"/>
                <w:color w:val="auto"/>
                <w:kern w:val="0"/>
                <w:sz w:val="20"/>
                <w:szCs w:val="20"/>
                <w:u w:val="none"/>
                <w:lang w:val="en-US" w:eastAsia="zh-CN" w:bidi="ar"/>
              </w:rPr>
              <w:t>单位</w:t>
            </w:r>
            <w:r>
              <w:rPr>
                <w:rFonts w:hint="eastAsia" w:ascii="宋体" w:hAnsi="宋体" w:eastAsia="宋体" w:cs="宋体"/>
                <w:i w:val="0"/>
                <w:color w:val="auto"/>
                <w:kern w:val="0"/>
                <w:sz w:val="20"/>
                <w:szCs w:val="20"/>
                <w:u w:val="none"/>
                <w:lang w:val="en-US" w:eastAsia="zh-CN" w:bidi="ar"/>
              </w:rPr>
              <w:t>：石家庄市鹿泉区应急管理局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7"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7074"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1" w:hRule="atLeast"/>
        </w:trPr>
        <w:tc>
          <w:tcPr>
            <w:tcW w:w="5773"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238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79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基本支出</w:t>
            </w:r>
          </w:p>
        </w:tc>
        <w:tc>
          <w:tcPr>
            <w:tcW w:w="289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1" w:hRule="atLeast"/>
        </w:trPr>
        <w:tc>
          <w:tcPr>
            <w:tcW w:w="5773"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38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9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89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1" w:hRule="atLeast"/>
        </w:trPr>
        <w:tc>
          <w:tcPr>
            <w:tcW w:w="5773"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38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9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89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6"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6"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6"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6"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6"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6"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6"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7"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bl>
    <w:p>
      <w:pPr>
        <w:rPr>
          <w:rFonts w:hint="eastAsia" w:ascii="Times New Roman" w:hAnsi="Times New Roman" w:eastAsia="宋体" w:cs="Times New Roman"/>
          <w:color w:val="auto"/>
          <w:sz w:val="32"/>
          <w:szCs w:val="32"/>
          <w:lang w:eastAsia="zh-CN"/>
        </w:rPr>
      </w:pPr>
      <w:r>
        <w:rPr>
          <w:rFonts w:hint="eastAsia" w:ascii="宋体" w:hAnsi="宋体" w:cs="宋体"/>
          <w:color w:val="auto"/>
        </w:rPr>
        <w:t>注：本</w:t>
      </w:r>
      <w:r>
        <w:rPr>
          <w:rFonts w:hint="eastAsia" w:ascii="宋体" w:hAnsi="宋体" w:cs="宋体"/>
          <w:color w:val="auto"/>
          <w:lang w:eastAsia="zh-CN"/>
        </w:rPr>
        <w:t>单位本年度无国有资本经营预算财政拨款支出情况，按要求空表列示。</w:t>
      </w:r>
    </w:p>
    <w:p>
      <w:pPr>
        <w:widowControl/>
        <w:spacing w:after="160" w:line="580" w:lineRule="exact"/>
        <w:rPr>
          <w:rFonts w:ascii="Times New Roman" w:hAnsi="Times New Roman" w:eastAsia="黑体" w:cs="Times New Roman"/>
          <w:color w:val="auto"/>
          <w:sz w:val="32"/>
          <w:szCs w:val="32"/>
        </w:rPr>
      </w:pPr>
    </w:p>
    <w:p>
      <w:pPr>
        <w:widowControl/>
        <w:spacing w:after="160" w:line="580" w:lineRule="exact"/>
        <w:ind w:firstLine="663" w:firstLineChars="316"/>
        <w:rPr>
          <w:rFonts w:ascii="Times New Roman" w:hAnsi="Times New Roman" w:eastAsia="黑体" w:cs="Times New Roman"/>
          <w:color w:val="auto"/>
          <w:sz w:val="32"/>
          <w:szCs w:val="32"/>
        </w:rPr>
        <w:sectPr>
          <w:pgSz w:w="16838" w:h="11906" w:orient="landscape"/>
          <w:pgMar w:top="1531" w:right="1134" w:bottom="1531" w:left="1208" w:header="851" w:footer="992" w:gutter="0"/>
          <w:pgNumType w:fmt="numberInDash"/>
          <w:cols w:space="0" w:num="1"/>
          <w:titlePg/>
          <w:docGrid w:type="lines" w:linePitch="312" w:charSpace="0"/>
        </w:sectPr>
      </w:pPr>
      <w:r>
        <w:rPr>
          <w:color w:val="auto"/>
        </w:rPr>
        <mc:AlternateContent>
          <mc:Choice Requires="wps">
            <w:drawing>
              <wp:anchor distT="0" distB="0" distL="0" distR="0" simplePos="0" relativeHeight="25166745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41" name="1041"/>
                <wp:cNvGraphicFramePr/>
                <a:graphic xmlns:a="http://schemas.openxmlformats.org/drawingml/2006/main">
                  <a:graphicData uri="http://schemas.microsoft.com/office/word/2010/wordprocessingShape">
                    <wps:wsp>
                      <wps:cNvSpPr/>
                      <wps:spPr>
                        <a:xfrm>
                          <a:off x="0" y="0"/>
                          <a:ext cx="7793355" cy="2200275"/>
                        </a:xfrm>
                        <a:prstGeom prst="rect">
                          <a:avLst/>
                        </a:prstGeom>
                        <a:noFill/>
                        <a:ln w="6350">
                          <a:noFill/>
                        </a:ln>
                      </wps:spPr>
                      <wps:txb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wps:txbx>
                      <wps:bodyPr upright="1"/>
                    </wps:wsp>
                  </a:graphicData>
                </a:graphic>
              </wp:anchor>
            </w:drawing>
          </mc:Choice>
          <mc:Fallback>
            <w:pict>
              <v:rect id="1041" o:spid="_x0000_s1026" o:spt="1" style="position:absolute;left:0pt;margin-left:-85.7pt;margin-top:238.15pt;height:173.25pt;width:613.65pt;z-index:251667456;mso-width-relative:page;mso-height-relative:page;" filled="f" stroked="f" coordsize="21600,21600" o:gfxdata="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">
                <v:fill on="f" focussize="0,0"/>
                <v:stroke on="f" weight="0.5pt"/>
                <v:imagedata o:title=""/>
                <o:lock v:ext="edit" aspectratio="f"/>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rect>
            </w:pict>
          </mc:Fallback>
        </mc:AlternateContent>
      </w:r>
    </w:p>
    <w:p>
      <w:pPr>
        <w:widowControl/>
        <w:spacing w:line="580" w:lineRule="exact"/>
        <w:ind w:firstLine="640" w:firstLineChars="200"/>
        <w:rPr>
          <w:rFonts w:eastAsia="黑体" w:cs="Times New Roman"/>
          <w:color w:val="auto"/>
          <w:sz w:val="32"/>
          <w:szCs w:val="32"/>
        </w:rPr>
      </w:pPr>
    </w:p>
    <w:p>
      <w:pPr>
        <w:widowControl/>
        <w:jc w:val="center"/>
        <w:rPr>
          <w:rFonts w:eastAsia="黑体"/>
          <w:color w:val="auto"/>
          <w:sz w:val="32"/>
          <w:szCs w:val="32"/>
        </w:rPr>
      </w:pPr>
      <w:r>
        <w:rPr>
          <w:rFonts w:eastAsia="黑体"/>
          <w:color w:val="auto"/>
          <w:sz w:val="32"/>
          <w:szCs w:val="32"/>
        </w:rPr>
        <w:t xml:space="preserve">      </w:t>
      </w:r>
    </w:p>
    <w:p>
      <w:pPr>
        <w:widowControl/>
        <w:jc w:val="center"/>
        <w:rPr>
          <w:rFonts w:eastAsia="黑体"/>
          <w:color w:val="auto"/>
          <w:sz w:val="32"/>
          <w:szCs w:val="32"/>
        </w:rPr>
      </w:pPr>
    </w:p>
    <w:p>
      <w:pPr>
        <w:widowControl/>
        <w:jc w:val="center"/>
        <w:rPr>
          <w:rFonts w:eastAsia="黑体"/>
          <w:color w:val="auto"/>
          <w:sz w:val="32"/>
          <w:szCs w:val="32"/>
        </w:rPr>
      </w:pPr>
    </w:p>
    <w:p>
      <w:pPr>
        <w:widowControl/>
        <w:jc w:val="center"/>
        <w:rPr>
          <w:rFonts w:eastAsia="黑体"/>
          <w:color w:val="auto"/>
          <w:sz w:val="32"/>
          <w:szCs w:val="32"/>
        </w:rPr>
      </w:pPr>
    </w:p>
    <w:p>
      <w:pPr>
        <w:widowControl/>
        <w:jc w:val="center"/>
        <w:rPr>
          <w:rFonts w:eastAsia="黑体"/>
          <w:color w:val="auto"/>
          <w:sz w:val="32"/>
          <w:szCs w:val="32"/>
        </w:rPr>
      </w:pPr>
    </w:p>
    <w:p>
      <w:pPr>
        <w:widowControl/>
        <w:jc w:val="center"/>
        <w:rPr>
          <w:rFonts w:eastAsia="黑体"/>
          <w:color w:val="auto"/>
          <w:sz w:val="32"/>
          <w:szCs w:val="32"/>
        </w:rPr>
      </w:pPr>
    </w:p>
    <w:p>
      <w:pPr>
        <w:widowControl/>
        <w:jc w:val="center"/>
        <w:rPr>
          <w:rFonts w:eastAsia="黑体"/>
          <w:color w:val="auto"/>
          <w:sz w:val="32"/>
          <w:szCs w:val="32"/>
        </w:rPr>
      </w:pPr>
    </w:p>
    <w:p>
      <w:pPr>
        <w:widowControl/>
        <w:jc w:val="center"/>
        <w:rPr>
          <w:rFonts w:eastAsia="黑体" w:cs="Times New Roman"/>
          <w:color w:val="auto"/>
          <w:sz w:val="32"/>
          <w:szCs w:val="32"/>
        </w:rPr>
      </w:pPr>
      <w:r>
        <w:rPr>
          <w:color w:val="auto"/>
        </w:rPr>
        <w:drawing>
          <wp:anchor distT="0" distB="0" distL="0" distR="0" simplePos="0" relativeHeight="251671552" behindDoc="0" locked="0" layoutInCell="1" allowOverlap="1">
            <wp:simplePos x="0" y="0"/>
            <wp:positionH relativeFrom="column">
              <wp:posOffset>156845</wp:posOffset>
            </wp:positionH>
            <wp:positionV relativeFrom="margin">
              <wp:posOffset>3341370</wp:posOffset>
            </wp:positionV>
            <wp:extent cx="660400" cy="660400"/>
            <wp:effectExtent l="0" t="0" r="6350" b="6350"/>
            <wp:wrapNone/>
            <wp:docPr id="42"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74" descr="32303036343138343b32303038313639313bcafdbeddb7d6cef6"/>
                    <pic:cNvPicPr>
                      <a:picLocks noChangeAspect="1"/>
                    </pic:cNvPicPr>
                  </pic:nvPicPr>
                  <pic:blipFill>
                    <a:blip r:embed="rId15"/>
                    <a:stretch>
                      <a:fillRect/>
                    </a:stretch>
                  </pic:blipFill>
                  <pic:spPr>
                    <a:xfrm>
                      <a:off x="0" y="0"/>
                      <a:ext cx="660400" cy="660400"/>
                    </a:xfrm>
                    <a:prstGeom prst="rect">
                      <a:avLst/>
                    </a:prstGeom>
                    <a:noFill/>
                    <a:ln>
                      <a:noFill/>
                    </a:ln>
                  </pic:spPr>
                </pic:pic>
              </a:graphicData>
            </a:graphic>
          </wp:anchor>
        </w:drawing>
      </w:r>
    </w:p>
    <w:p>
      <w:pPr>
        <w:widowControl/>
        <w:jc w:val="center"/>
        <w:rPr>
          <w:rFonts w:ascii="黑体" w:hAnsi="黑体" w:eastAsia="黑体" w:cs="Times New Roman"/>
          <w:color w:val="auto"/>
          <w:sz w:val="44"/>
          <w:szCs w:val="44"/>
        </w:rPr>
      </w:pPr>
      <w:r>
        <w:rPr>
          <w:rFonts w:ascii="黑体" w:hAnsi="黑体" w:eastAsia="黑体" w:cs="黑体"/>
          <w:color w:val="auto"/>
          <w:sz w:val="44"/>
          <w:szCs w:val="44"/>
        </w:rPr>
        <w:t xml:space="preserve">    </w:t>
      </w:r>
      <w:r>
        <w:rPr>
          <w:rFonts w:hint="eastAsia" w:ascii="黑体" w:hAnsi="黑体" w:eastAsia="黑体" w:cs="黑体"/>
          <w:color w:val="auto"/>
          <w:sz w:val="44"/>
          <w:szCs w:val="44"/>
        </w:rPr>
        <w:t>第三部分</w:t>
      </w:r>
      <w:r>
        <w:rPr>
          <w:rFonts w:ascii="黑体" w:hAnsi="黑体" w:eastAsia="黑体" w:cs="黑体"/>
          <w:color w:val="auto"/>
          <w:sz w:val="44"/>
          <w:szCs w:val="44"/>
        </w:rPr>
        <w:t xml:space="preserve"> 2021</w:t>
      </w:r>
      <w:r>
        <w:rPr>
          <w:rFonts w:hint="eastAsia" w:ascii="黑体" w:hAnsi="黑体" w:eastAsia="黑体" w:cs="黑体"/>
          <w:color w:val="auto"/>
          <w:sz w:val="44"/>
          <w:szCs w:val="44"/>
        </w:rPr>
        <w:t>年度</w:t>
      </w:r>
      <w:r>
        <w:rPr>
          <w:rFonts w:hint="eastAsia" w:ascii="黑体" w:hAnsi="黑体" w:eastAsia="黑体" w:cs="黑体"/>
          <w:color w:val="auto"/>
          <w:sz w:val="44"/>
          <w:szCs w:val="44"/>
          <w:lang w:eastAsia="zh-CN"/>
        </w:rPr>
        <w:t>单位</w:t>
      </w:r>
      <w:r>
        <w:rPr>
          <w:rFonts w:hint="eastAsia" w:ascii="黑体" w:hAnsi="黑体" w:eastAsia="黑体" w:cs="黑体"/>
          <w:color w:val="auto"/>
          <w:sz w:val="44"/>
          <w:szCs w:val="44"/>
        </w:rPr>
        <w:t>决算情况说明</w:t>
      </w:r>
    </w:p>
    <w:p>
      <w:pPr>
        <w:rPr>
          <w:rFonts w:ascii="黑体" w:eastAsia="黑体" w:cs="Times New Roman"/>
          <w:color w:val="auto"/>
          <w:sz w:val="32"/>
          <w:szCs w:val="32"/>
        </w:rPr>
      </w:pPr>
      <w:r>
        <w:rPr>
          <w:rFonts w:ascii="黑体" w:hAnsi="黑体" w:eastAsia="黑体" w:cs="Times New Roman"/>
          <w:color w:val="auto"/>
          <w:sz w:val="44"/>
          <w:szCs w:val="44"/>
        </w:rPr>
        <w:br w:type="page"/>
      </w:r>
    </w:p>
    <w:p>
      <w:pPr>
        <w:keepNext/>
        <w:keepLines/>
        <w:snapToGrid w:val="0"/>
        <w:spacing w:line="580" w:lineRule="exact"/>
        <w:ind w:firstLine="640" w:firstLineChars="200"/>
        <w:outlineLvl w:val="1"/>
        <w:rPr>
          <w:rFonts w:ascii="黑体" w:eastAsia="黑体" w:cs="Times New Roman"/>
          <w:color w:val="auto"/>
          <w:sz w:val="32"/>
          <w:szCs w:val="32"/>
        </w:rPr>
      </w:pPr>
      <w:r>
        <w:rPr>
          <w:rFonts w:hint="eastAsia" w:ascii="黑体" w:eastAsia="黑体" w:cs="黑体"/>
          <w:color w:val="auto"/>
          <w:sz w:val="32"/>
          <w:szCs w:val="32"/>
        </w:rPr>
        <w:t>一、收入</w:t>
      </w:r>
      <w:r>
        <w:rPr>
          <w:rFonts w:hint="eastAsia" w:ascii="黑体" w:hAnsi="Cambria" w:eastAsia="黑体" w:cs="黑体"/>
          <w:color w:val="auto"/>
          <w:kern w:val="0"/>
          <w:sz w:val="32"/>
          <w:szCs w:val="32"/>
        </w:rPr>
        <w:t>支出</w:t>
      </w:r>
      <w:r>
        <w:rPr>
          <w:rFonts w:hint="eastAsia" w:ascii="黑体" w:eastAsia="黑体" w:cs="黑体"/>
          <w:color w:val="auto"/>
          <w:sz w:val="32"/>
          <w:szCs w:val="32"/>
        </w:rPr>
        <w:t>决算总体情况说明</w:t>
      </w:r>
    </w:p>
    <w:p>
      <w:pPr>
        <w:adjustRightInd w:val="0"/>
        <w:snapToGrid w:val="0"/>
        <w:spacing w:line="580" w:lineRule="exact"/>
        <w:ind w:firstLine="640" w:firstLineChars="200"/>
        <w:rPr>
          <w:rFonts w:hint="eastAsia" w:ascii="仿宋_GB2312" w:hAnsi="Times New Roman" w:eastAsia="仿宋_GB2312" w:cs="Wingdings"/>
          <w:color w:val="auto"/>
          <w:sz w:val="32"/>
          <w:szCs w:val="32"/>
        </w:rPr>
      </w:pPr>
      <w:r>
        <w:rPr>
          <w:rFonts w:hint="eastAsia" w:ascii="仿宋_GB2312" w:hAnsi="Times New Roman" w:eastAsia="仿宋_GB2312" w:cs="仿宋_GB2312"/>
          <w:color w:val="auto"/>
          <w:sz w:val="32"/>
          <w:szCs w:val="32"/>
        </w:rPr>
        <w:t>本</w:t>
      </w:r>
      <w:r>
        <w:rPr>
          <w:rFonts w:hint="eastAsia" w:ascii="仿宋_GB2312" w:hAnsi="Times New Roman" w:eastAsia="仿宋_GB2312" w:cs="仿宋_GB2312"/>
          <w:color w:val="auto"/>
          <w:sz w:val="32"/>
          <w:szCs w:val="32"/>
          <w:lang w:eastAsia="zh-CN"/>
        </w:rPr>
        <w:t>单位</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年度收、支总计（含结转和结余）</w:t>
      </w:r>
      <w:r>
        <w:rPr>
          <w:rFonts w:hint="eastAsia" w:ascii="仿宋_GB2312" w:hAnsi="Times New Roman" w:eastAsia="仿宋_GB2312" w:cs="仿宋_GB2312"/>
          <w:color w:val="auto"/>
          <w:sz w:val="32"/>
          <w:szCs w:val="32"/>
          <w:lang w:val="en-US" w:eastAsia="zh-CN"/>
        </w:rPr>
        <w:t>2162.31</w:t>
      </w:r>
      <w:r>
        <w:rPr>
          <w:rFonts w:hint="eastAsia" w:ascii="仿宋_GB2312" w:hAnsi="Times New Roman" w:eastAsia="仿宋_GB2312" w:cs="仿宋_GB2312"/>
          <w:color w:val="auto"/>
          <w:sz w:val="32"/>
          <w:szCs w:val="32"/>
        </w:rPr>
        <w:t>万元。与</w:t>
      </w:r>
      <w:r>
        <w:rPr>
          <w:rFonts w:ascii="仿宋_GB2312" w:hAnsi="Times New Roman" w:eastAsia="仿宋_GB2312" w:cs="仿宋_GB2312"/>
          <w:color w:val="auto"/>
          <w:sz w:val="32"/>
          <w:szCs w:val="32"/>
        </w:rPr>
        <w:t>2020</w:t>
      </w:r>
      <w:r>
        <w:rPr>
          <w:rFonts w:hint="eastAsia" w:ascii="仿宋_GB2312" w:hAnsi="Times New Roman" w:eastAsia="仿宋_GB2312" w:cs="仿宋_GB2312"/>
          <w:color w:val="auto"/>
          <w:sz w:val="32"/>
          <w:szCs w:val="32"/>
        </w:rPr>
        <w:t>年度决算相比，收支各减少</w:t>
      </w:r>
      <w:r>
        <w:rPr>
          <w:rFonts w:hint="eastAsia" w:ascii="仿宋_GB2312" w:hAnsi="Times New Roman" w:eastAsia="仿宋_GB2312" w:cs="仿宋_GB2312"/>
          <w:color w:val="auto"/>
          <w:sz w:val="32"/>
          <w:szCs w:val="32"/>
          <w:lang w:val="en-US" w:eastAsia="zh-CN"/>
        </w:rPr>
        <w:t>329.09</w:t>
      </w:r>
      <w:r>
        <w:rPr>
          <w:rFonts w:hint="eastAsia" w:ascii="仿宋_GB2312" w:hAnsi="Times New Roman" w:eastAsia="仿宋_GB2312" w:cs="仿宋_GB2312"/>
          <w:color w:val="auto"/>
          <w:sz w:val="32"/>
          <w:szCs w:val="32"/>
        </w:rPr>
        <w:t>万元，下降</w:t>
      </w:r>
      <w:r>
        <w:rPr>
          <w:rFonts w:hint="eastAsia" w:ascii="仿宋_GB2312" w:hAnsi="Times New Roman" w:eastAsia="仿宋_GB2312" w:cs="仿宋_GB2312"/>
          <w:color w:val="auto"/>
          <w:sz w:val="32"/>
          <w:szCs w:val="32"/>
          <w:lang w:val="en-US" w:eastAsia="zh-CN"/>
        </w:rPr>
        <w:t>13.21</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，主要原因是</w:t>
      </w:r>
      <w:r>
        <w:rPr>
          <w:rFonts w:hint="eastAsia" w:ascii="仿宋_GB2312" w:hAnsi="Times New Roman" w:eastAsia="仿宋_GB2312" w:cs="Wingdings"/>
          <w:color w:val="auto"/>
          <w:sz w:val="32"/>
          <w:szCs w:val="32"/>
          <w:lang w:val="en-US" w:eastAsia="zh-CN"/>
        </w:rPr>
        <w:t>本年承担项目的资金支出规模较上年有所减少，其中2020年代替消防队购置消防车和消防器材项目资金投入316.91万元，2021年未发生消防车和消防器材项目资金投入</w:t>
      </w:r>
      <w:r>
        <w:rPr>
          <w:rFonts w:hint="eastAsia" w:ascii="仿宋_GB2312" w:hAnsi="Times New Roman" w:eastAsia="仿宋_GB2312" w:cs="Wingdings"/>
          <w:color w:val="auto"/>
          <w:sz w:val="32"/>
          <w:szCs w:val="32"/>
        </w:rPr>
        <w:t>。</w:t>
      </w:r>
    </w:p>
    <w:p>
      <w:pPr>
        <w:adjustRightInd w:val="0"/>
        <w:snapToGrid w:val="0"/>
        <w:spacing w:line="580" w:lineRule="exact"/>
        <w:ind w:firstLine="640" w:firstLineChars="200"/>
        <w:rPr>
          <w:rFonts w:hint="eastAsia" w:ascii="仿宋_GB2312" w:hAnsi="Times New Roman" w:eastAsia="仿宋_GB2312" w:cs="Wingdings"/>
          <w:color w:val="auto"/>
          <w:sz w:val="32"/>
          <w:szCs w:val="32"/>
        </w:rPr>
      </w:pP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r>
        <w:rPr>
          <w:color w:val="auto"/>
          <w:sz w:val="32"/>
        </w:rPr>
        <mc:AlternateContent>
          <mc:Choice Requires="wpg">
            <w:drawing>
              <wp:anchor distT="0" distB="0" distL="114300" distR="114300" simplePos="0" relativeHeight="251673600" behindDoc="0" locked="0" layoutInCell="1" allowOverlap="1">
                <wp:simplePos x="0" y="0"/>
                <wp:positionH relativeFrom="column">
                  <wp:posOffset>459740</wp:posOffset>
                </wp:positionH>
                <wp:positionV relativeFrom="paragraph">
                  <wp:posOffset>140970</wp:posOffset>
                </wp:positionV>
                <wp:extent cx="4719955" cy="3286125"/>
                <wp:effectExtent l="0" t="0" r="4445" b="9525"/>
                <wp:wrapNone/>
                <wp:docPr id="43" name="组合 43"/>
                <wp:cNvGraphicFramePr/>
                <a:graphic xmlns:a="http://schemas.openxmlformats.org/drawingml/2006/main">
                  <a:graphicData uri="http://schemas.microsoft.com/office/word/2010/wordprocessingGroup">
                    <wpg:wgp>
                      <wpg:cNvGrpSpPr/>
                      <wpg:grpSpPr>
                        <a:xfrm>
                          <a:off x="0" y="0"/>
                          <a:ext cx="4719955" cy="3286125"/>
                          <a:chOff x="6793" y="126042"/>
                          <a:chExt cx="8220" cy="5064"/>
                        </a:xfrm>
                      </wpg:grpSpPr>
                      <wpg:graphicFrame>
                        <wpg:cNvPr id="44" name="图表 27"/>
                        <wpg:cNvFrPr/>
                        <wpg:xfrm>
                          <a:off x="6793" y="126042"/>
                          <a:ext cx="8220" cy="4905"/>
                        </wpg:xfrm>
                        <a:graphic>
                          <a:graphicData uri="http://schemas.openxmlformats.org/drawingml/2006/chart">
                            <c:chart xmlns:c="http://schemas.openxmlformats.org/drawingml/2006/chart" xmlns:r="http://schemas.openxmlformats.org/officeDocument/2006/relationships" r:id="rId16"/>
                          </a:graphicData>
                        </a:graphic>
                      </wpg:graphicFrame>
                      <wps:wsp>
                        <wps:cNvPr id="45" name="文本框 33"/>
                        <wps:cNvSpPr txBox="1"/>
                        <wps:spPr>
                          <a:xfrm>
                            <a:off x="7418" y="130492"/>
                            <a:ext cx="6629" cy="61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2020-2021年收支总计对比情况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36.2pt;margin-top:11.1pt;height:258.75pt;width:371.65pt;z-index:251673600;mso-width-relative:page;mso-height-relative:page;" coordorigin="6793,126042" coordsize="8220,5064" o:gfxdata="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">
                <o:lock v:ext="edit" aspectratio="f"/>
                <v:rect id="图表 27" o:spid="_x0000_s1026" o:spt="75" style="position:absolute;left:6793;top:126042;height:4905;width:8220;" coordsize="21600,21600" o:gfxdata="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MtC8r4A&#10;AADbAAAADwAAAAAAAAABACAAAAAiAAAAZHJzL2Rvd25yZXYueG1sUEsBAhQAFAAAAAgAh07iQDMv&#10;BZ47AAAAOQAAABAAAAAAAAAAAQAgAAAADQEAAGRycy9zaGFwZXhtbC54bWxQSwUGAAAAAAYABgBb&#10;AQAAtwMAAAAA&#10;">
                  <v:imagedata r:id="rId17" o:title=""/>
                  <o:lock v:ext="edit"/>
                </v:rect>
                <v:shape id="文本框 33" o:spid="_x0000_s1026" o:spt="202" type="#_x0000_t202" style="position:absolute;left:7418;top:130492;height:615;width:6629;" fillcolor="#FFFFFF" filled="t" stroked="f" coordsize="21600,21600" o:gfxdata="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h0JjO8AAAA&#10;2w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2020-2021年收支总计对比情况</w:t>
                        </w:r>
                      </w:p>
                      <w:p>
                        <w:pPr>
                          <w:spacing w:after="160" w:line="480" w:lineRule="auto"/>
                          <w:rPr>
                            <w:rFonts w:ascii="Times New Roman" w:hAnsi="Times New Roman" w:eastAsia="宋体" w:cs="Times New Roman"/>
                            <w:sz w:val="20"/>
                          </w:rPr>
                        </w:pPr>
                      </w:p>
                    </w:txbxContent>
                  </v:textbox>
                </v:shape>
              </v:group>
            </w:pict>
          </mc:Fallback>
        </mc:AlternateContent>
      </w: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p>
    <w:p>
      <w:pPr>
        <w:adjustRightInd w:val="0"/>
        <w:snapToGrid w:val="0"/>
        <w:spacing w:line="580" w:lineRule="exact"/>
        <w:rPr>
          <w:rFonts w:hint="eastAsia" w:ascii="仿宋_GB2312" w:hAnsi="Times New Roman" w:eastAsia="仿宋_GB2312" w:cs="仿宋_GB2312"/>
          <w:color w:val="auto"/>
          <w:sz w:val="32"/>
          <w:szCs w:val="32"/>
          <w:highlight w:val="yellow"/>
        </w:rPr>
      </w:pPr>
    </w:p>
    <w:p>
      <w:pPr>
        <w:keepNext/>
        <w:keepLines/>
        <w:snapToGrid w:val="0"/>
        <w:spacing w:line="580" w:lineRule="exact"/>
        <w:ind w:firstLine="640" w:firstLineChars="200"/>
        <w:outlineLvl w:val="1"/>
        <w:rPr>
          <w:rFonts w:hint="eastAsia" w:ascii="黑体" w:eastAsia="黑体" w:cs="黑体"/>
          <w:color w:val="auto"/>
          <w:sz w:val="32"/>
          <w:szCs w:val="32"/>
        </w:rPr>
      </w:pPr>
    </w:p>
    <w:p>
      <w:pPr>
        <w:keepNext/>
        <w:keepLines/>
        <w:snapToGrid w:val="0"/>
        <w:spacing w:line="580" w:lineRule="exact"/>
        <w:ind w:firstLine="640" w:firstLineChars="200"/>
        <w:outlineLvl w:val="1"/>
        <w:rPr>
          <w:rFonts w:ascii="黑体" w:eastAsia="黑体" w:cs="Times New Roman"/>
          <w:color w:val="auto"/>
          <w:sz w:val="32"/>
          <w:szCs w:val="32"/>
        </w:rPr>
      </w:pPr>
      <w:r>
        <w:rPr>
          <w:rFonts w:hint="eastAsia" w:ascii="黑体" w:eastAsia="黑体" w:cs="黑体"/>
          <w:color w:val="auto"/>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r>
        <w:rPr>
          <w:rFonts w:hint="eastAsia" w:ascii="仿宋_GB2312" w:hAnsi="Times New Roman" w:eastAsia="仿宋_GB2312" w:cs="仿宋_GB2312"/>
          <w:color w:val="auto"/>
          <w:sz w:val="32"/>
          <w:szCs w:val="32"/>
        </w:rPr>
        <w:t>本</w:t>
      </w:r>
      <w:r>
        <w:rPr>
          <w:rFonts w:hint="eastAsia" w:ascii="仿宋_GB2312" w:hAnsi="Times New Roman" w:eastAsia="仿宋_GB2312" w:cs="仿宋_GB2312"/>
          <w:color w:val="auto"/>
          <w:sz w:val="32"/>
          <w:szCs w:val="32"/>
          <w:lang w:eastAsia="zh-CN"/>
        </w:rPr>
        <w:t>单位</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年度收入合计</w:t>
      </w:r>
      <w:r>
        <w:rPr>
          <w:rFonts w:hint="eastAsia" w:ascii="仿宋_GB2312" w:hAnsi="Times New Roman" w:eastAsia="仿宋_GB2312" w:cs="仿宋_GB2312"/>
          <w:color w:val="auto"/>
          <w:sz w:val="32"/>
          <w:szCs w:val="32"/>
          <w:lang w:val="en-US" w:eastAsia="zh-CN"/>
        </w:rPr>
        <w:t>1889.19</w:t>
      </w:r>
      <w:r>
        <w:rPr>
          <w:rFonts w:hint="eastAsia" w:ascii="仿宋_GB2312" w:hAnsi="Times New Roman" w:eastAsia="仿宋_GB2312" w:cs="仿宋_GB2312"/>
          <w:color w:val="auto"/>
          <w:sz w:val="32"/>
          <w:szCs w:val="32"/>
        </w:rPr>
        <w:t>万元，其中：财政拨款收入</w:t>
      </w:r>
      <w:r>
        <w:rPr>
          <w:rFonts w:hint="eastAsia" w:ascii="仿宋_GB2312" w:hAnsi="Times New Roman" w:eastAsia="仿宋_GB2312" w:cs="仿宋_GB2312"/>
          <w:color w:val="auto"/>
          <w:sz w:val="32"/>
          <w:szCs w:val="32"/>
          <w:lang w:val="en-US" w:eastAsia="zh-CN"/>
        </w:rPr>
        <w:t>1844.45</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97.63</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；事业收入</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；经营收入</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；其他收入</w:t>
      </w:r>
      <w:r>
        <w:rPr>
          <w:rFonts w:hint="eastAsia" w:ascii="仿宋_GB2312" w:hAnsi="Times New Roman" w:eastAsia="仿宋_GB2312" w:cs="仿宋_GB2312"/>
          <w:color w:val="auto"/>
          <w:sz w:val="32"/>
          <w:szCs w:val="32"/>
          <w:lang w:val="en-US" w:eastAsia="zh-CN"/>
        </w:rPr>
        <w:t>44.74</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2.37</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p>
    <w:p>
      <w:pPr>
        <w:adjustRightInd w:val="0"/>
        <w:snapToGrid w:val="0"/>
        <w:spacing w:line="580" w:lineRule="exact"/>
        <w:jc w:val="both"/>
        <w:rPr>
          <w:rFonts w:hint="eastAsia" w:ascii="黑体" w:eastAsia="黑体" w:cs="黑体"/>
          <w:color w:val="auto"/>
          <w:sz w:val="32"/>
          <w:szCs w:val="32"/>
        </w:rPr>
      </w:pPr>
      <w:r>
        <w:rPr>
          <w:color w:val="auto"/>
          <w:sz w:val="21"/>
        </w:rPr>
        <w:drawing>
          <wp:anchor distT="0" distB="0" distL="114300" distR="114300" simplePos="0" relativeHeight="251674624" behindDoc="0" locked="0" layoutInCell="1" allowOverlap="1">
            <wp:simplePos x="0" y="0"/>
            <wp:positionH relativeFrom="column">
              <wp:posOffset>839470</wp:posOffset>
            </wp:positionH>
            <wp:positionV relativeFrom="paragraph">
              <wp:posOffset>-887730</wp:posOffset>
            </wp:positionV>
            <wp:extent cx="4544695" cy="3206115"/>
            <wp:effectExtent l="4445" t="4445" r="22860" b="8890"/>
            <wp:wrapTopAndBottom/>
            <wp:docPr id="46" name="图表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pPr>
        <w:adjustRightInd w:val="0"/>
        <w:snapToGrid w:val="0"/>
        <w:spacing w:line="580" w:lineRule="exact"/>
        <w:jc w:val="both"/>
        <w:rPr>
          <w:rFonts w:ascii="黑体" w:eastAsia="黑体" w:cs="Times New Roman"/>
          <w:color w:val="auto"/>
          <w:sz w:val="32"/>
          <w:szCs w:val="32"/>
        </w:rPr>
      </w:pPr>
      <w:r>
        <w:rPr>
          <w:rFonts w:hint="eastAsia" w:ascii="黑体" w:eastAsia="黑体" w:cs="黑体"/>
          <w:color w:val="auto"/>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仿宋_GB2312"/>
          <w:color w:val="auto"/>
          <w:sz w:val="32"/>
          <w:szCs w:val="32"/>
        </w:rPr>
      </w:pPr>
      <w:r>
        <w:rPr>
          <w:rFonts w:hint="eastAsia" w:ascii="仿宋_GB2312" w:hAnsi="Times New Roman" w:eastAsia="仿宋_GB2312" w:cs="仿宋_GB2312"/>
          <w:color w:val="auto"/>
          <w:sz w:val="32"/>
          <w:szCs w:val="32"/>
        </w:rPr>
        <w:t>本</w:t>
      </w:r>
      <w:r>
        <w:rPr>
          <w:rFonts w:hint="eastAsia" w:ascii="仿宋_GB2312" w:hAnsi="Times New Roman" w:eastAsia="仿宋_GB2312" w:cs="仿宋_GB2312"/>
          <w:color w:val="auto"/>
          <w:sz w:val="32"/>
          <w:szCs w:val="32"/>
          <w:lang w:eastAsia="zh-CN"/>
        </w:rPr>
        <w:t>单位</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年度支出合计</w:t>
      </w:r>
      <w:r>
        <w:rPr>
          <w:rFonts w:hint="eastAsia" w:ascii="仿宋_GB2312" w:hAnsi="Times New Roman" w:eastAsia="仿宋_GB2312" w:cs="仿宋_GB2312"/>
          <w:color w:val="auto"/>
          <w:sz w:val="32"/>
          <w:szCs w:val="32"/>
          <w:lang w:val="en-US" w:eastAsia="zh-CN"/>
        </w:rPr>
        <w:t>2159.04</w:t>
      </w:r>
      <w:r>
        <w:rPr>
          <w:rFonts w:hint="eastAsia" w:ascii="仿宋_GB2312" w:hAnsi="Times New Roman" w:eastAsia="仿宋_GB2312" w:cs="仿宋_GB2312"/>
          <w:color w:val="auto"/>
          <w:sz w:val="32"/>
          <w:szCs w:val="32"/>
        </w:rPr>
        <w:t>万元，其中：基本支出</w:t>
      </w:r>
      <w:r>
        <w:rPr>
          <w:rFonts w:hint="eastAsia" w:ascii="仿宋_GB2312" w:hAnsi="Times New Roman" w:eastAsia="仿宋_GB2312" w:cs="仿宋_GB2312"/>
          <w:color w:val="auto"/>
          <w:sz w:val="32"/>
          <w:szCs w:val="32"/>
          <w:lang w:val="en-US" w:eastAsia="zh-CN"/>
        </w:rPr>
        <w:t>1286.14</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59.57</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；项目支出</w:t>
      </w:r>
      <w:r>
        <w:rPr>
          <w:rFonts w:hint="eastAsia" w:ascii="仿宋_GB2312" w:hAnsi="Times New Roman" w:eastAsia="仿宋_GB2312" w:cs="仿宋_GB2312"/>
          <w:color w:val="auto"/>
          <w:sz w:val="32"/>
          <w:szCs w:val="32"/>
          <w:lang w:val="en-US" w:eastAsia="zh-CN"/>
        </w:rPr>
        <w:t>872.9</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40.43</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；经营支出</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p>
    <w:p>
      <w:pPr>
        <w:adjustRightInd w:val="0"/>
        <w:snapToGrid w:val="0"/>
        <w:spacing w:line="580" w:lineRule="exact"/>
        <w:rPr>
          <w:rFonts w:hint="eastAsia" w:ascii="仿宋_GB2312" w:hAnsi="Times New Roman" w:eastAsia="仿宋_GB2312" w:cs="仿宋_GB2312"/>
          <w:color w:val="auto"/>
          <w:sz w:val="32"/>
          <w:szCs w:val="32"/>
        </w:rPr>
      </w:pPr>
    </w:p>
    <w:p>
      <w:pPr>
        <w:adjustRightInd w:val="0"/>
        <w:snapToGrid w:val="0"/>
        <w:spacing w:line="580" w:lineRule="exact"/>
        <w:ind w:firstLine="420" w:firstLineChars="200"/>
        <w:rPr>
          <w:rFonts w:hint="eastAsia" w:ascii="仿宋_GB2312" w:hAnsi="Times New Roman" w:eastAsia="仿宋_GB2312" w:cs="仿宋_GB2312"/>
          <w:color w:val="auto"/>
          <w:sz w:val="32"/>
          <w:szCs w:val="32"/>
        </w:rPr>
      </w:pPr>
      <w:r>
        <w:rPr>
          <w:color w:val="auto"/>
          <w:sz w:val="21"/>
        </w:rPr>
        <w:drawing>
          <wp:anchor distT="0" distB="0" distL="114300" distR="114300" simplePos="0" relativeHeight="251675648" behindDoc="0" locked="0" layoutInCell="1" allowOverlap="1">
            <wp:simplePos x="0" y="0"/>
            <wp:positionH relativeFrom="column">
              <wp:posOffset>351790</wp:posOffset>
            </wp:positionH>
            <wp:positionV relativeFrom="paragraph">
              <wp:posOffset>101600</wp:posOffset>
            </wp:positionV>
            <wp:extent cx="5091430" cy="2921000"/>
            <wp:effectExtent l="4445" t="4445" r="9525" b="8255"/>
            <wp:wrapTopAndBottom/>
            <wp:docPr id="47" name="图表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pPr>
        <w:spacing w:line="580" w:lineRule="exact"/>
        <w:ind w:firstLine="640" w:firstLineChars="200"/>
        <w:outlineLvl w:val="1"/>
        <w:rPr>
          <w:rFonts w:ascii="黑体" w:eastAsia="黑体" w:cs="Times New Roman"/>
          <w:color w:val="auto"/>
          <w:sz w:val="32"/>
          <w:szCs w:val="32"/>
        </w:rPr>
      </w:pPr>
      <w:r>
        <w:rPr>
          <w:rFonts w:hint="eastAsia" w:ascii="黑体" w:eastAsia="黑体" w:cs="黑体"/>
          <w:color w:val="auto"/>
          <w:sz w:val="32"/>
          <w:szCs w:val="32"/>
        </w:rPr>
        <w:t>四、</w:t>
      </w:r>
      <w:r>
        <w:rPr>
          <w:rFonts w:hint="eastAsia" w:ascii="黑体" w:hAnsi="Cambria" w:eastAsia="黑体" w:cs="黑体"/>
          <w:color w:val="auto"/>
          <w:kern w:val="0"/>
          <w:sz w:val="32"/>
          <w:szCs w:val="32"/>
        </w:rPr>
        <w:t>财政</w:t>
      </w:r>
      <w:r>
        <w:rPr>
          <w:rFonts w:hint="eastAsia" w:ascii="黑体" w:eastAsia="黑体" w:cs="黑体"/>
          <w:color w:val="auto"/>
          <w:sz w:val="32"/>
          <w:szCs w:val="32"/>
        </w:rPr>
        <w:t>拨款收入支出决算总体情况说明</w:t>
      </w:r>
    </w:p>
    <w:p>
      <w:pPr>
        <w:snapToGrid w:val="0"/>
        <w:spacing w:line="580" w:lineRule="exact"/>
        <w:ind w:firstLine="643" w:firstLineChars="200"/>
        <w:rPr>
          <w:rFonts w:ascii="楷体_GB2312" w:hAnsi="Times New Roman" w:eastAsia="楷体_GB2312" w:cs="Times New Roman"/>
          <w:b/>
          <w:bCs/>
          <w:color w:val="auto"/>
          <w:sz w:val="32"/>
          <w:szCs w:val="32"/>
        </w:rPr>
      </w:pPr>
      <w:r>
        <w:rPr>
          <w:rFonts w:hint="eastAsia" w:ascii="楷体_GB2312" w:hAnsi="Times New Roman" w:eastAsia="楷体_GB2312" w:cs="楷体_GB2312"/>
          <w:b/>
          <w:bCs/>
          <w:color w:val="auto"/>
          <w:sz w:val="32"/>
          <w:szCs w:val="32"/>
        </w:rPr>
        <w:t>（一）财政拨款收支与</w:t>
      </w:r>
      <w:r>
        <w:rPr>
          <w:rFonts w:ascii="楷体_GB2312" w:hAnsi="Times New Roman" w:eastAsia="楷体_GB2312" w:cs="楷体_GB2312"/>
          <w:b/>
          <w:bCs/>
          <w:color w:val="auto"/>
          <w:sz w:val="32"/>
          <w:szCs w:val="32"/>
        </w:rPr>
        <w:t>2020</w:t>
      </w:r>
      <w:r>
        <w:rPr>
          <w:rFonts w:hint="eastAsia" w:ascii="楷体_GB2312" w:hAnsi="Times New Roman" w:eastAsia="楷体_GB2312" w:cs="楷体_GB2312"/>
          <w:b/>
          <w:bCs/>
          <w:color w:val="auto"/>
          <w:sz w:val="32"/>
          <w:szCs w:val="32"/>
        </w:rPr>
        <w:t>年度决算对比情况</w:t>
      </w:r>
    </w:p>
    <w:p>
      <w:pPr>
        <w:snapToGrid w:val="0"/>
        <w:spacing w:line="580" w:lineRule="exact"/>
        <w:ind w:firstLine="640" w:firstLineChars="200"/>
        <w:rPr>
          <w:rFonts w:hint="eastAsia" w:ascii="仿宋_GB2312" w:hAnsi="Times New Roman" w:eastAsia="仿宋_GB2312" w:cs="仿宋_GB2312"/>
          <w:color w:val="auto"/>
          <w:sz w:val="32"/>
          <w:szCs w:val="32"/>
        </w:rPr>
      </w:pPr>
      <w:r>
        <w:rPr>
          <w:rFonts w:hint="eastAsia" w:ascii="仿宋_GB2312" w:hAnsi="Times New Roman" w:eastAsia="仿宋_GB2312" w:cs="仿宋_GB2312"/>
          <w:color w:val="auto"/>
          <w:sz w:val="32"/>
          <w:szCs w:val="32"/>
        </w:rPr>
        <w:t>本</w:t>
      </w:r>
      <w:r>
        <w:rPr>
          <w:rFonts w:hint="eastAsia" w:ascii="仿宋_GB2312" w:hAnsi="Times New Roman" w:eastAsia="仿宋_GB2312" w:cs="仿宋_GB2312"/>
          <w:color w:val="auto"/>
          <w:sz w:val="32"/>
          <w:szCs w:val="32"/>
          <w:lang w:eastAsia="zh-CN"/>
        </w:rPr>
        <w:t>单位</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w:t>
      </w:r>
      <w:r>
        <w:rPr>
          <w:rFonts w:hint="eastAsia" w:ascii="仿宋_GB2312" w:hAnsi="Times New Roman" w:eastAsia="仿宋_GB2312" w:cs="仿宋_GB2312"/>
          <w:color w:val="auto"/>
          <w:sz w:val="32"/>
          <w:szCs w:val="32"/>
          <w:lang w:eastAsia="zh-CN"/>
        </w:rPr>
        <w:t>一般公共预算</w:t>
      </w:r>
      <w:r>
        <w:rPr>
          <w:rFonts w:hint="eastAsia" w:ascii="仿宋_GB2312" w:hAnsi="Times New Roman" w:eastAsia="仿宋_GB2312" w:cs="仿宋_GB2312"/>
          <w:color w:val="auto"/>
          <w:sz w:val="32"/>
          <w:szCs w:val="32"/>
        </w:rPr>
        <w:t>财政拨款本年收入</w:t>
      </w:r>
      <w:r>
        <w:rPr>
          <w:rFonts w:hint="eastAsia" w:ascii="仿宋_GB2312" w:hAnsi="Times New Roman" w:eastAsia="仿宋_GB2312" w:cs="仿宋_GB2312"/>
          <w:color w:val="auto"/>
          <w:sz w:val="32"/>
          <w:szCs w:val="32"/>
          <w:lang w:val="en-US" w:eastAsia="zh-CN"/>
        </w:rPr>
        <w:t>1844.45</w:t>
      </w:r>
      <w:r>
        <w:rPr>
          <w:rFonts w:hint="eastAsia" w:ascii="仿宋_GB2312" w:hAnsi="Times New Roman" w:eastAsia="仿宋_GB2312" w:cs="仿宋_GB2312"/>
          <w:color w:val="auto"/>
          <w:sz w:val="32"/>
          <w:szCs w:val="32"/>
        </w:rPr>
        <w:t>万元</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比</w:t>
      </w:r>
      <w:r>
        <w:rPr>
          <w:rFonts w:ascii="仿宋_GB2312" w:hAnsi="Times New Roman" w:eastAsia="仿宋_GB2312" w:cs="仿宋_GB2312"/>
          <w:color w:val="auto"/>
          <w:sz w:val="32"/>
          <w:szCs w:val="32"/>
        </w:rPr>
        <w:t>2020</w:t>
      </w:r>
      <w:r>
        <w:rPr>
          <w:rFonts w:hint="eastAsia" w:ascii="仿宋_GB2312" w:hAnsi="Times New Roman" w:eastAsia="仿宋_GB2312" w:cs="仿宋_GB2312"/>
          <w:color w:val="auto"/>
          <w:sz w:val="32"/>
          <w:szCs w:val="32"/>
        </w:rPr>
        <w:t>年度减少</w:t>
      </w:r>
      <w:r>
        <w:rPr>
          <w:rFonts w:hint="eastAsia" w:ascii="仿宋_GB2312" w:hAnsi="Times New Roman" w:eastAsia="仿宋_GB2312" w:cs="仿宋_GB2312"/>
          <w:color w:val="auto"/>
          <w:sz w:val="32"/>
          <w:szCs w:val="32"/>
          <w:lang w:val="en-US" w:eastAsia="zh-CN"/>
        </w:rPr>
        <w:t>585.08</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24.08</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仿宋_GB2312"/>
          <w:color w:val="auto"/>
          <w:sz w:val="32"/>
          <w:szCs w:val="32"/>
          <w:lang w:eastAsia="zh-CN"/>
        </w:rPr>
        <w:t>今年减了消防车购和消防器材的购置</w:t>
      </w:r>
      <w:r>
        <w:rPr>
          <w:rFonts w:hint="eastAsia" w:ascii="仿宋_GB2312" w:hAnsi="Times New Roman" w:eastAsia="仿宋_GB2312" w:cs="仿宋_GB2312"/>
          <w:color w:val="auto"/>
          <w:sz w:val="32"/>
          <w:szCs w:val="32"/>
        </w:rPr>
        <w:t>；本年支出</w:t>
      </w:r>
      <w:r>
        <w:rPr>
          <w:rFonts w:hint="eastAsia" w:ascii="仿宋_GB2312" w:hAnsi="Times New Roman" w:eastAsia="仿宋_GB2312" w:cs="仿宋_GB2312"/>
          <w:color w:val="auto"/>
          <w:sz w:val="32"/>
          <w:szCs w:val="32"/>
          <w:lang w:val="en-US" w:eastAsia="zh-CN"/>
        </w:rPr>
        <w:t>2159.04</w:t>
      </w:r>
      <w:r>
        <w:rPr>
          <w:rFonts w:hint="eastAsia" w:ascii="仿宋_GB2312" w:hAnsi="Times New Roman" w:eastAsia="仿宋_GB2312" w:cs="仿宋_GB2312"/>
          <w:color w:val="auto"/>
          <w:sz w:val="32"/>
          <w:szCs w:val="32"/>
        </w:rPr>
        <w:t>万元，减少</w:t>
      </w:r>
      <w:r>
        <w:rPr>
          <w:rFonts w:hint="eastAsia" w:ascii="仿宋_GB2312" w:hAnsi="Times New Roman" w:eastAsia="仿宋_GB2312" w:cs="仿宋_GB2312"/>
          <w:color w:val="auto"/>
          <w:sz w:val="32"/>
          <w:szCs w:val="32"/>
          <w:lang w:val="en-US" w:eastAsia="zh-CN"/>
        </w:rPr>
        <w:t>59.44</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2.68</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仿宋_GB2312"/>
          <w:color w:val="auto"/>
          <w:sz w:val="32"/>
          <w:szCs w:val="32"/>
          <w:lang w:eastAsia="zh-CN"/>
        </w:rPr>
        <w:t>减少了消防车和消防器材的购置</w:t>
      </w:r>
      <w:r>
        <w:rPr>
          <w:rFonts w:hint="eastAsia" w:ascii="仿宋_GB2312" w:hAnsi="Times New Roman" w:eastAsia="仿宋_GB2312" w:cs="仿宋_GB2312"/>
          <w:color w:val="auto"/>
          <w:sz w:val="32"/>
          <w:szCs w:val="32"/>
        </w:rPr>
        <w:t>。</w:t>
      </w:r>
    </w:p>
    <w:p>
      <w:pPr>
        <w:snapToGrid w:val="0"/>
        <w:spacing w:line="580" w:lineRule="exact"/>
        <w:ind w:firstLine="640" w:firstLineChars="200"/>
        <w:rPr>
          <w:rFonts w:hint="eastAsia" w:ascii="仿宋_GB2312" w:hAnsi="Times New Roman" w:eastAsia="仿宋_GB2312" w:cs="仿宋_GB2312"/>
          <w:color w:val="auto"/>
          <w:sz w:val="32"/>
          <w:szCs w:val="32"/>
        </w:rPr>
      </w:pPr>
    </w:p>
    <w:p>
      <w:pPr>
        <w:snapToGrid w:val="0"/>
        <w:spacing w:line="580" w:lineRule="exact"/>
        <w:ind w:firstLine="640" w:firstLineChars="200"/>
        <w:rPr>
          <w:rFonts w:hint="eastAsia" w:ascii="楷体_GB2312" w:hAnsi="Times New Roman" w:eastAsia="楷体_GB2312" w:cs="楷体_GB2312"/>
          <w:b/>
          <w:bCs/>
          <w:color w:val="auto"/>
          <w:sz w:val="32"/>
          <w:szCs w:val="32"/>
        </w:rPr>
      </w:pPr>
      <w:r>
        <w:rPr>
          <w:color w:val="auto"/>
          <w:sz w:val="32"/>
        </w:rPr>
        <w:drawing>
          <wp:anchor distT="0" distB="0" distL="114300" distR="114300" simplePos="0" relativeHeight="251676672" behindDoc="0" locked="0" layoutInCell="1" allowOverlap="1">
            <wp:simplePos x="0" y="0"/>
            <wp:positionH relativeFrom="column">
              <wp:posOffset>351790</wp:posOffset>
            </wp:positionH>
            <wp:positionV relativeFrom="paragraph">
              <wp:posOffset>263525</wp:posOffset>
            </wp:positionV>
            <wp:extent cx="5091430" cy="3977005"/>
            <wp:effectExtent l="4445" t="4445" r="9525" b="19050"/>
            <wp:wrapTopAndBottom/>
            <wp:docPr id="48" name="图表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pPr>
        <w:snapToGrid w:val="0"/>
        <w:spacing w:line="580" w:lineRule="exact"/>
        <w:ind w:firstLine="321" w:firstLineChars="100"/>
        <w:rPr>
          <w:rFonts w:hint="eastAsia" w:ascii="楷体_GB2312" w:hAnsi="Times New Roman" w:eastAsia="楷体_GB2312" w:cs="楷体_GB2312"/>
          <w:b/>
          <w:bCs/>
          <w:color w:val="auto"/>
          <w:sz w:val="32"/>
          <w:szCs w:val="32"/>
        </w:rPr>
      </w:pPr>
    </w:p>
    <w:p>
      <w:pPr>
        <w:snapToGrid w:val="0"/>
        <w:spacing w:line="580" w:lineRule="exact"/>
        <w:ind w:firstLine="643" w:firstLineChars="200"/>
        <w:rPr>
          <w:rFonts w:ascii="仿宋_GB2312" w:hAnsi="Times New Roman" w:eastAsia="仿宋_GB2312" w:cs="Times New Roman"/>
          <w:b/>
          <w:bCs/>
          <w:color w:val="auto"/>
          <w:sz w:val="32"/>
          <w:szCs w:val="32"/>
        </w:rPr>
      </w:pPr>
      <w:r>
        <w:rPr>
          <w:rFonts w:hint="eastAsia" w:ascii="楷体_GB2312" w:hAnsi="Times New Roman" w:eastAsia="楷体_GB2312" w:cs="楷体_GB2312"/>
          <w:b/>
          <w:bCs/>
          <w:color w:val="auto"/>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仿宋_GB2312"/>
          <w:color w:val="auto"/>
          <w:sz w:val="32"/>
          <w:szCs w:val="32"/>
        </w:rPr>
      </w:pPr>
      <w:r>
        <w:rPr>
          <w:rFonts w:hint="eastAsia" w:ascii="仿宋_GB2312" w:hAnsi="Times New Roman" w:eastAsia="仿宋_GB2312" w:cs="仿宋_GB2312"/>
          <w:color w:val="auto"/>
          <w:sz w:val="32"/>
          <w:szCs w:val="32"/>
        </w:rPr>
        <w:t>本</w:t>
      </w:r>
      <w:r>
        <w:rPr>
          <w:rFonts w:hint="eastAsia" w:ascii="仿宋_GB2312" w:hAnsi="Times New Roman" w:eastAsia="仿宋_GB2312" w:cs="仿宋_GB2312"/>
          <w:color w:val="auto"/>
          <w:sz w:val="32"/>
          <w:szCs w:val="32"/>
          <w:lang w:eastAsia="zh-CN"/>
        </w:rPr>
        <w:t>单位</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年度财政拨款本年收入</w:t>
      </w:r>
      <w:r>
        <w:rPr>
          <w:rFonts w:hint="eastAsia" w:ascii="仿宋_GB2312" w:hAnsi="Times New Roman" w:eastAsia="仿宋_GB2312" w:cs="仿宋_GB2312"/>
          <w:color w:val="auto"/>
          <w:sz w:val="32"/>
          <w:szCs w:val="32"/>
          <w:lang w:val="en-US" w:eastAsia="zh-CN"/>
        </w:rPr>
        <w:t>1844.45</w:t>
      </w:r>
      <w:r>
        <w:rPr>
          <w:rFonts w:hint="eastAsia" w:ascii="仿宋_GB2312" w:hAnsi="Times New Roman" w:eastAsia="仿宋_GB2312" w:cs="仿宋_GB2312"/>
          <w:color w:val="auto"/>
          <w:sz w:val="32"/>
          <w:szCs w:val="32"/>
        </w:rPr>
        <w:t>万元，完成年初预算的</w:t>
      </w:r>
      <w:r>
        <w:rPr>
          <w:rFonts w:hint="eastAsia" w:ascii="仿宋_GB2312" w:hAnsi="Times New Roman" w:eastAsia="仿宋_GB2312" w:cs="仿宋_GB2312"/>
          <w:color w:val="auto"/>
          <w:sz w:val="32"/>
          <w:szCs w:val="32"/>
          <w:lang w:val="en-US" w:eastAsia="zh-CN"/>
        </w:rPr>
        <w:t>114.58</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比年初预算增加</w:t>
      </w:r>
      <w:r>
        <w:rPr>
          <w:rFonts w:hint="eastAsia" w:ascii="仿宋_GB2312" w:hAnsi="Times New Roman" w:eastAsia="仿宋_GB2312" w:cs="仿宋_GB2312"/>
          <w:color w:val="auto"/>
          <w:sz w:val="32"/>
          <w:szCs w:val="32"/>
          <w:lang w:val="en-US" w:eastAsia="zh-CN"/>
        </w:rPr>
        <w:t>234.65</w:t>
      </w:r>
      <w:r>
        <w:rPr>
          <w:rFonts w:hint="eastAsia" w:ascii="仿宋_GB2312" w:hAnsi="Times New Roman" w:eastAsia="仿宋_GB2312" w:cs="仿宋_GB2312"/>
          <w:color w:val="auto"/>
          <w:sz w:val="32"/>
          <w:szCs w:val="32"/>
        </w:rPr>
        <w:t>万元，决算数大于预算数主要原因是</w:t>
      </w:r>
      <w:r>
        <w:rPr>
          <w:rFonts w:hint="eastAsia" w:ascii="仿宋_GB2312" w:hAnsi="Times New Roman" w:eastAsia="仿宋_GB2312" w:cs="仿宋_GB2312"/>
          <w:color w:val="auto"/>
          <w:sz w:val="32"/>
          <w:szCs w:val="32"/>
          <w:lang w:eastAsia="zh-CN"/>
        </w:rPr>
        <w:t>森林消防大队划转到我局，增加了森林消防大队易址租赁费、森林消防大队营房内部改造和专业森林消防队经费等专项经费</w:t>
      </w:r>
      <w:r>
        <w:rPr>
          <w:rFonts w:hint="eastAsia" w:ascii="仿宋_GB2312" w:hAnsi="Times New Roman" w:eastAsia="仿宋_GB2312" w:cs="仿宋_GB2312"/>
          <w:color w:val="auto"/>
          <w:sz w:val="32"/>
          <w:szCs w:val="32"/>
        </w:rPr>
        <w:t>；本年支出</w:t>
      </w:r>
      <w:r>
        <w:rPr>
          <w:rFonts w:hint="eastAsia" w:ascii="仿宋_GB2312" w:hAnsi="Times New Roman" w:eastAsia="仿宋_GB2312" w:cs="仿宋_GB2312"/>
          <w:color w:val="auto"/>
          <w:sz w:val="32"/>
          <w:szCs w:val="32"/>
          <w:lang w:val="en-US" w:eastAsia="zh-CN"/>
        </w:rPr>
        <w:t>2159.04</w:t>
      </w:r>
      <w:r>
        <w:rPr>
          <w:rFonts w:hint="eastAsia" w:ascii="仿宋_GB2312" w:hAnsi="Times New Roman" w:eastAsia="仿宋_GB2312" w:cs="仿宋_GB2312"/>
          <w:color w:val="auto"/>
          <w:sz w:val="32"/>
          <w:szCs w:val="32"/>
        </w:rPr>
        <w:t>万元，完成年初预算的</w:t>
      </w:r>
      <w:r>
        <w:rPr>
          <w:rFonts w:hint="eastAsia" w:ascii="仿宋_GB2312" w:hAnsi="Times New Roman" w:eastAsia="仿宋_GB2312" w:cs="仿宋_GB2312"/>
          <w:color w:val="auto"/>
          <w:sz w:val="32"/>
          <w:szCs w:val="32"/>
          <w:lang w:val="en-US" w:eastAsia="zh-CN"/>
        </w:rPr>
        <w:t>133.90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比年初预算增加</w:t>
      </w:r>
      <w:r>
        <w:rPr>
          <w:rFonts w:hint="eastAsia" w:ascii="仿宋_GB2312" w:hAnsi="Times New Roman" w:eastAsia="仿宋_GB2312" w:cs="仿宋_GB2312"/>
          <w:color w:val="auto"/>
          <w:sz w:val="32"/>
          <w:szCs w:val="32"/>
          <w:lang w:val="en-US" w:eastAsia="zh-CN"/>
        </w:rPr>
        <w:t>546.58</w:t>
      </w:r>
      <w:r>
        <w:rPr>
          <w:rFonts w:hint="eastAsia" w:ascii="仿宋_GB2312" w:hAnsi="Times New Roman" w:eastAsia="仿宋_GB2312" w:cs="仿宋_GB2312"/>
          <w:color w:val="auto"/>
          <w:sz w:val="32"/>
          <w:szCs w:val="32"/>
        </w:rPr>
        <w:t>万元，决算数大于预算数主要原因是主要是</w:t>
      </w:r>
      <w:r>
        <w:rPr>
          <w:rFonts w:hint="eastAsia" w:ascii="仿宋_GB2312" w:hAnsi="Times New Roman" w:eastAsia="仿宋_GB2312" w:cs="仿宋_GB2312"/>
          <w:color w:val="auto"/>
          <w:sz w:val="32"/>
          <w:szCs w:val="32"/>
          <w:lang w:eastAsia="zh-CN"/>
        </w:rPr>
        <w:t>森林消防大队划转到我局，增加了森林消防大队易址租赁费、森林消防大队营房内部改造、专业森林消防队经费和消防车采购尾款等专项经费</w:t>
      </w:r>
      <w:r>
        <w:rPr>
          <w:rFonts w:hint="eastAsia" w:ascii="仿宋_GB2312" w:hAnsi="Times New Roman" w:eastAsia="仿宋_GB2312" w:cs="仿宋_GB2312"/>
          <w:color w:val="auto"/>
          <w:sz w:val="32"/>
          <w:szCs w:val="32"/>
        </w:rPr>
        <w:t>。</w:t>
      </w:r>
    </w:p>
    <w:p>
      <w:pPr>
        <w:adjustRightInd w:val="0"/>
        <w:snapToGrid w:val="0"/>
        <w:spacing w:line="580" w:lineRule="exact"/>
        <w:ind w:firstLine="640" w:firstLineChars="200"/>
        <w:rPr>
          <w:rFonts w:hint="eastAsia" w:ascii="仿宋_GB2312" w:hAnsi="Times New Roman" w:eastAsia="仿宋_GB2312" w:cs="仿宋_GB2312"/>
          <w:color w:val="auto"/>
          <w:sz w:val="32"/>
          <w:szCs w:val="32"/>
        </w:rPr>
      </w:pPr>
    </w:p>
    <w:p>
      <w:pPr>
        <w:adjustRightInd w:val="0"/>
        <w:snapToGrid w:val="0"/>
        <w:spacing w:line="580" w:lineRule="exact"/>
        <w:ind w:firstLine="640" w:firstLineChars="200"/>
        <w:rPr>
          <w:rFonts w:hint="eastAsia" w:ascii="仿宋_GB2312" w:hAnsi="Times New Roman" w:eastAsia="仿宋_GB2312" w:cs="仿宋_GB2312"/>
          <w:color w:val="auto"/>
          <w:sz w:val="32"/>
          <w:szCs w:val="32"/>
        </w:rPr>
      </w:pPr>
      <w:r>
        <w:rPr>
          <w:color w:val="auto"/>
          <w:sz w:val="32"/>
        </w:rPr>
        <w:drawing>
          <wp:anchor distT="0" distB="0" distL="114300" distR="114300" simplePos="0" relativeHeight="251677696" behindDoc="0" locked="0" layoutInCell="1" allowOverlap="1">
            <wp:simplePos x="0" y="0"/>
            <wp:positionH relativeFrom="column">
              <wp:posOffset>257810</wp:posOffset>
            </wp:positionH>
            <wp:positionV relativeFrom="paragraph">
              <wp:posOffset>53340</wp:posOffset>
            </wp:positionV>
            <wp:extent cx="5019675" cy="3596640"/>
            <wp:effectExtent l="4445" t="4445" r="5080" b="18415"/>
            <wp:wrapTopAndBottom/>
            <wp:docPr id="49" name="图表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pPr>
        <w:numPr>
          <w:ilvl w:val="0"/>
          <w:numId w:val="2"/>
        </w:numPr>
        <w:adjustRightInd w:val="0"/>
        <w:snapToGrid w:val="0"/>
        <w:spacing w:line="580" w:lineRule="exact"/>
        <w:ind w:left="420" w:leftChars="200"/>
        <w:rPr>
          <w:rFonts w:ascii="楷体_GB2312" w:hAnsi="Times New Roman" w:eastAsia="楷体_GB2312" w:cs="Times New Roman"/>
          <w:b/>
          <w:bCs/>
          <w:color w:val="auto"/>
          <w:sz w:val="32"/>
          <w:szCs w:val="32"/>
        </w:rPr>
      </w:pPr>
      <w:r>
        <w:rPr>
          <w:rFonts w:hint="eastAsia" w:ascii="楷体_GB2312" w:hAnsi="Times New Roman" w:eastAsia="楷体_GB2312" w:cs="楷体_GB2312"/>
          <w:b/>
          <w:bCs/>
          <w:color w:val="auto"/>
          <w:sz w:val="32"/>
          <w:szCs w:val="32"/>
        </w:rPr>
        <w:t>财政拨款支出决算结构情况。</w:t>
      </w:r>
    </w:p>
    <w:p>
      <w:pPr>
        <w:adjustRightInd w:val="0"/>
        <w:snapToGrid w:val="0"/>
        <w:spacing w:line="580" w:lineRule="exact"/>
        <w:ind w:firstLine="640" w:firstLineChars="200"/>
        <w:rPr>
          <w:rFonts w:ascii="仿宋_GB2312" w:hAnsi="Times New Roman" w:eastAsia="仿宋_GB2312" w:cs="Times New Roman"/>
          <w:color w:val="auto"/>
          <w:sz w:val="32"/>
          <w:szCs w:val="32"/>
        </w:rPr>
      </w:pPr>
      <w:r>
        <w:rPr>
          <w:rFonts w:ascii="仿宋_GB2312" w:hAnsi="Times New Roman" w:eastAsia="仿宋_GB2312" w:cs="仿宋_GB2312"/>
          <w:color w:val="auto"/>
          <w:sz w:val="32"/>
          <w:szCs w:val="32"/>
        </w:rPr>
        <w:t xml:space="preserve">2021 </w:t>
      </w:r>
      <w:r>
        <w:rPr>
          <w:rFonts w:hint="eastAsia" w:ascii="仿宋_GB2312" w:hAnsi="Times New Roman" w:eastAsia="仿宋_GB2312" w:cs="仿宋_GB2312"/>
          <w:color w:val="auto"/>
          <w:sz w:val="32"/>
          <w:szCs w:val="32"/>
        </w:rPr>
        <w:t>年度财政拨款支出</w:t>
      </w:r>
      <w:r>
        <w:rPr>
          <w:rFonts w:hint="eastAsia" w:ascii="仿宋_GB2312" w:hAnsi="Times New Roman" w:eastAsia="仿宋_GB2312" w:cs="仿宋_GB2312"/>
          <w:color w:val="auto"/>
          <w:sz w:val="32"/>
          <w:szCs w:val="32"/>
          <w:lang w:val="en-US" w:eastAsia="zh-CN"/>
        </w:rPr>
        <w:t>2159.04</w:t>
      </w:r>
      <w:r>
        <w:rPr>
          <w:rFonts w:hint="eastAsia" w:ascii="仿宋_GB2312" w:hAnsi="Times New Roman" w:eastAsia="仿宋_GB2312" w:cs="仿宋_GB2312"/>
          <w:color w:val="auto"/>
          <w:sz w:val="32"/>
          <w:szCs w:val="32"/>
        </w:rPr>
        <w:t>万元，主要用于以下方面</w:t>
      </w:r>
      <w:r>
        <w:rPr>
          <w:rFonts w:hint="eastAsia" w:ascii="仿宋_GB2312" w:hAnsi="Times New Roman" w:eastAsia="仿宋_GB2312" w:cs="仿宋_GB2312"/>
          <w:color w:val="auto"/>
          <w:sz w:val="32"/>
          <w:szCs w:val="32"/>
          <w:lang w:eastAsia="zh-CN"/>
        </w:rPr>
        <w:t>支出其中：</w:t>
      </w:r>
      <w:r>
        <w:rPr>
          <w:rFonts w:hint="eastAsia" w:ascii="仿宋_GB2312" w:hAnsi="Times New Roman" w:eastAsia="仿宋_GB2312" w:cs="仿宋_GB2312"/>
          <w:color w:val="auto"/>
          <w:sz w:val="32"/>
          <w:szCs w:val="32"/>
        </w:rPr>
        <w:t>社会保障和就业（类）支出</w:t>
      </w:r>
      <w:r>
        <w:rPr>
          <w:rFonts w:hint="eastAsia" w:ascii="仿宋_GB2312" w:hAnsi="Times New Roman" w:eastAsia="仿宋_GB2312" w:cs="仿宋_GB2312"/>
          <w:color w:val="auto"/>
          <w:sz w:val="32"/>
          <w:szCs w:val="32"/>
          <w:lang w:val="en-US" w:eastAsia="zh-CN"/>
        </w:rPr>
        <w:t>113.92</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5.28</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lang w:eastAsia="zh-CN"/>
        </w:rPr>
        <w:t>卫生健康支出</w:t>
      </w:r>
      <w:r>
        <w:rPr>
          <w:rFonts w:hint="eastAsia" w:ascii="仿宋_GB2312" w:hAnsi="Times New Roman" w:eastAsia="仿宋_GB2312" w:cs="仿宋_GB2312"/>
          <w:color w:val="auto"/>
          <w:sz w:val="32"/>
          <w:szCs w:val="32"/>
          <w:lang w:val="en-US" w:eastAsia="zh-CN"/>
        </w:rPr>
        <w:t>83.38万元，占3.86%；</w:t>
      </w:r>
      <w:r>
        <w:rPr>
          <w:rFonts w:hint="eastAsia" w:ascii="仿宋_GB2312" w:hAnsi="Times New Roman" w:eastAsia="仿宋_GB2312" w:cs="仿宋_GB2312"/>
          <w:color w:val="auto"/>
          <w:sz w:val="32"/>
          <w:szCs w:val="32"/>
        </w:rPr>
        <w:t>住房保障（类）支出</w:t>
      </w:r>
      <w:r>
        <w:rPr>
          <w:rFonts w:hint="eastAsia" w:ascii="仿宋_GB2312" w:hAnsi="Times New Roman" w:eastAsia="仿宋_GB2312" w:cs="仿宋_GB2312"/>
          <w:color w:val="auto"/>
          <w:sz w:val="32"/>
          <w:szCs w:val="32"/>
          <w:lang w:val="en-US" w:eastAsia="zh-CN"/>
        </w:rPr>
        <w:t>103.01</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eastAsia="zh-CN"/>
        </w:rPr>
        <w:t>占</w:t>
      </w:r>
      <w:r>
        <w:rPr>
          <w:rFonts w:hint="eastAsia" w:ascii="仿宋_GB2312" w:hAnsi="Times New Roman" w:eastAsia="仿宋_GB2312" w:cs="仿宋_GB2312"/>
          <w:color w:val="auto"/>
          <w:sz w:val="32"/>
          <w:szCs w:val="32"/>
          <w:lang w:val="en-US" w:eastAsia="zh-CN"/>
        </w:rPr>
        <w:t>4.77</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lang w:eastAsia="zh-CN"/>
        </w:rPr>
        <w:t>；灾害防治及应急管理支出</w:t>
      </w:r>
      <w:r>
        <w:rPr>
          <w:rFonts w:hint="eastAsia" w:ascii="仿宋_GB2312" w:hAnsi="Times New Roman" w:eastAsia="仿宋_GB2312" w:cs="仿宋_GB2312"/>
          <w:color w:val="auto"/>
          <w:sz w:val="32"/>
          <w:szCs w:val="32"/>
          <w:lang w:val="en-US" w:eastAsia="zh-CN"/>
        </w:rPr>
        <w:t>1858.74，占86.09%</w:t>
      </w:r>
      <w:r>
        <w:rPr>
          <w:rFonts w:hint="eastAsia" w:ascii="仿宋_GB2312" w:hAnsi="Times New Roman" w:eastAsia="仿宋_GB2312" w:cs="仿宋_GB2312"/>
          <w:color w:val="auto"/>
          <w:sz w:val="32"/>
          <w:szCs w:val="32"/>
        </w:rPr>
        <w:t>。</w:t>
      </w:r>
    </w:p>
    <w:p>
      <w:pPr>
        <w:adjustRightInd w:val="0"/>
        <w:snapToGrid w:val="0"/>
        <w:spacing w:line="580" w:lineRule="exact"/>
        <w:ind w:left="420" w:leftChars="200"/>
        <w:rPr>
          <w:rFonts w:ascii="楷体_GB2312" w:hAnsi="Times New Roman" w:eastAsia="楷体_GB2312" w:cs="Times New Roman"/>
          <w:b/>
          <w:bCs/>
          <w:color w:val="auto"/>
          <w:sz w:val="32"/>
          <w:szCs w:val="32"/>
        </w:rPr>
      </w:pPr>
      <w:r>
        <w:rPr>
          <w:rFonts w:hint="eastAsia" w:ascii="楷体_GB2312" w:hAnsi="Times New Roman" w:eastAsia="楷体_GB2312" w:cs="楷体_GB2312"/>
          <w:b/>
          <w:bCs/>
          <w:color w:val="auto"/>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Times New Roman"/>
          <w:color w:val="auto"/>
          <w:sz w:val="32"/>
          <w:szCs w:val="32"/>
        </w:rPr>
      </w:pP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年度财政拨款基本支出</w:t>
      </w:r>
      <w:r>
        <w:rPr>
          <w:rFonts w:hint="eastAsia" w:ascii="仿宋_GB2312" w:hAnsi="Times New Roman" w:eastAsia="仿宋_GB2312" w:cs="仿宋_GB2312"/>
          <w:color w:val="auto"/>
          <w:sz w:val="32"/>
          <w:szCs w:val="32"/>
          <w:lang w:val="en-US" w:eastAsia="zh-CN"/>
        </w:rPr>
        <w:t>1286.14</w:t>
      </w:r>
      <w:r>
        <w:rPr>
          <w:rFonts w:hint="eastAsia" w:ascii="仿宋_GB2312" w:hAnsi="Times New Roman" w:eastAsia="仿宋_GB2312" w:cs="仿宋_GB2312"/>
          <w:color w:val="auto"/>
          <w:sz w:val="32"/>
          <w:szCs w:val="32"/>
        </w:rPr>
        <w:t>万元，其中：</w:t>
      </w:r>
    </w:p>
    <w:p>
      <w:pPr>
        <w:adjustRightInd w:val="0"/>
        <w:snapToGrid w:val="0"/>
        <w:spacing w:line="580" w:lineRule="exact"/>
        <w:ind w:firstLine="640" w:firstLineChars="200"/>
        <w:rPr>
          <w:rFonts w:ascii="仿宋_GB2312" w:hAnsi="Times New Roman" w:eastAsia="仿宋_GB2312" w:cs="Times New Roman"/>
          <w:color w:val="auto"/>
          <w:sz w:val="32"/>
          <w:szCs w:val="32"/>
        </w:rPr>
      </w:pPr>
      <w:r>
        <w:rPr>
          <w:rFonts w:hint="eastAsia" w:ascii="仿宋_GB2312" w:hAnsi="Times New Roman" w:eastAsia="仿宋_GB2312" w:cs="仿宋_GB2312"/>
          <w:color w:val="auto"/>
          <w:sz w:val="32"/>
          <w:szCs w:val="32"/>
        </w:rPr>
        <w:t>人员经费</w:t>
      </w:r>
      <w:r>
        <w:rPr>
          <w:rFonts w:hint="eastAsia" w:ascii="仿宋_GB2312" w:hAnsi="Times New Roman" w:eastAsia="仿宋_GB2312" w:cs="仿宋_GB2312"/>
          <w:color w:val="auto"/>
          <w:sz w:val="32"/>
          <w:szCs w:val="32"/>
          <w:lang w:val="en-US" w:eastAsia="zh-CN"/>
        </w:rPr>
        <w:t>1138</w:t>
      </w:r>
      <w:r>
        <w:rPr>
          <w:rFonts w:hint="eastAsia" w:ascii="仿宋_GB2312" w:hAnsi="Times New Roman" w:eastAsia="仿宋_GB2312" w:cs="仿宋_GB2312"/>
          <w:color w:val="auto"/>
          <w:sz w:val="32"/>
          <w:szCs w:val="32"/>
        </w:rPr>
        <w:t>万元，主要包括基本工资、津贴补贴、奖金、绩效工资、机关事业单位基本养老保险缴费、职业年金缴费、职工基本医疗保险缴费、住房公积金、其他社会保障缴费、其他工资福利支出、退休费支出；</w:t>
      </w:r>
    </w:p>
    <w:p>
      <w:pPr>
        <w:adjustRightInd w:val="0"/>
        <w:snapToGrid w:val="0"/>
        <w:spacing w:line="580" w:lineRule="exact"/>
        <w:ind w:firstLine="640" w:firstLineChars="200"/>
        <w:rPr>
          <w:rFonts w:hint="eastAsia" w:ascii="仿宋_GB2312" w:hAnsi="Times New Roman" w:eastAsia="仿宋_GB2312" w:cs="Times New Roman"/>
          <w:color w:val="auto"/>
          <w:sz w:val="32"/>
          <w:szCs w:val="32"/>
          <w:lang w:eastAsia="zh-CN"/>
        </w:rPr>
      </w:pPr>
      <w:r>
        <w:rPr>
          <w:rFonts w:hint="eastAsia" w:ascii="仿宋_GB2312" w:hAnsi="Times New Roman" w:eastAsia="仿宋_GB2312" w:cs="仿宋_GB2312"/>
          <w:color w:val="auto"/>
          <w:sz w:val="32"/>
          <w:szCs w:val="32"/>
        </w:rPr>
        <w:t>公用经费</w:t>
      </w:r>
      <w:r>
        <w:rPr>
          <w:rFonts w:hint="eastAsia" w:ascii="仿宋_GB2312" w:hAnsi="Times New Roman" w:eastAsia="仿宋_GB2312" w:cs="仿宋_GB2312"/>
          <w:color w:val="auto"/>
          <w:sz w:val="32"/>
          <w:szCs w:val="32"/>
          <w:lang w:val="en-US" w:eastAsia="zh-CN"/>
        </w:rPr>
        <w:t>148.14</w:t>
      </w:r>
      <w:r>
        <w:rPr>
          <w:rFonts w:hint="eastAsia" w:ascii="仿宋_GB2312" w:hAnsi="Times New Roman" w:eastAsia="仿宋_GB2312" w:cs="仿宋_GB2312"/>
          <w:color w:val="auto"/>
          <w:sz w:val="32"/>
          <w:szCs w:val="32"/>
        </w:rPr>
        <w:t>万元，主要包括办公费、印刷费、咨询费、水费、电费、邮电费、取暖费、差旅费、租赁费、劳务费、委托业务费、工会经费、福利费、公务用车运行维护费、其他交通费用、其他商品和服务支出、办公设备购置、专用设备购置</w:t>
      </w:r>
      <w:r>
        <w:rPr>
          <w:rFonts w:hint="eastAsia" w:ascii="仿宋_GB2312" w:hAnsi="Times New Roman" w:eastAsia="仿宋_GB2312" w:cs="仿宋_GB2312"/>
          <w:color w:val="auto"/>
          <w:sz w:val="32"/>
          <w:szCs w:val="32"/>
          <w:lang w:eastAsia="zh-CN"/>
        </w:rPr>
        <w:t>。</w:t>
      </w:r>
    </w:p>
    <w:p>
      <w:pPr>
        <w:keepNext/>
        <w:keepLines/>
        <w:snapToGrid w:val="0"/>
        <w:spacing w:line="580" w:lineRule="exact"/>
        <w:ind w:firstLine="640" w:firstLineChars="200"/>
        <w:outlineLvl w:val="1"/>
        <w:rPr>
          <w:rFonts w:ascii="黑体" w:eastAsia="黑体" w:cs="Times New Roman"/>
          <w:color w:val="auto"/>
          <w:sz w:val="32"/>
          <w:szCs w:val="32"/>
        </w:rPr>
      </w:pPr>
      <w:r>
        <w:rPr>
          <w:rFonts w:hint="eastAsia" w:ascii="黑体" w:eastAsia="黑体" w:cs="黑体"/>
          <w:color w:val="auto"/>
          <w:sz w:val="32"/>
          <w:szCs w:val="32"/>
        </w:rPr>
        <w:t>五、一般公共预算“三公”</w:t>
      </w:r>
      <w:r>
        <w:rPr>
          <w:rFonts w:ascii="黑体" w:eastAsia="黑体" w:cs="黑体"/>
          <w:color w:val="auto"/>
          <w:sz w:val="32"/>
          <w:szCs w:val="32"/>
        </w:rPr>
        <w:t xml:space="preserve"> </w:t>
      </w:r>
      <w:r>
        <w:rPr>
          <w:rFonts w:hint="eastAsia" w:ascii="黑体" w:eastAsia="黑体" w:cs="黑体"/>
          <w:color w:val="auto"/>
          <w:sz w:val="32"/>
          <w:szCs w:val="32"/>
        </w:rPr>
        <w:t>经费支出决算情况说明</w:t>
      </w:r>
    </w:p>
    <w:p>
      <w:pPr>
        <w:adjustRightInd w:val="0"/>
        <w:snapToGrid w:val="0"/>
        <w:spacing w:line="580" w:lineRule="exact"/>
        <w:ind w:firstLine="643" w:firstLineChars="200"/>
        <w:rPr>
          <w:rFonts w:ascii="楷体_GB2312" w:hAnsi="Times New Roman" w:eastAsia="楷体_GB2312" w:cs="Times New Roman"/>
          <w:b/>
          <w:bCs/>
          <w:color w:val="auto"/>
          <w:sz w:val="32"/>
          <w:szCs w:val="32"/>
        </w:rPr>
      </w:pPr>
      <w:r>
        <w:rPr>
          <w:rFonts w:hint="eastAsia" w:ascii="楷体_GB2312" w:hAnsi="Times New Roman" w:eastAsia="楷体_GB2312" w:cs="楷体_GB2312"/>
          <w:b/>
          <w:bCs/>
          <w:color w:val="auto"/>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Times New Roman"/>
          <w:color w:val="auto"/>
          <w:sz w:val="32"/>
          <w:szCs w:val="32"/>
        </w:rPr>
      </w:pPr>
      <w:r>
        <w:rPr>
          <w:rFonts w:hint="eastAsia" w:ascii="仿宋_GB2312" w:hAnsi="Times New Roman" w:eastAsia="仿宋_GB2312" w:cs="仿宋_GB2312"/>
          <w:color w:val="auto"/>
          <w:sz w:val="32"/>
          <w:szCs w:val="32"/>
        </w:rPr>
        <w:t>本</w:t>
      </w:r>
      <w:r>
        <w:rPr>
          <w:rFonts w:hint="eastAsia" w:ascii="仿宋_GB2312" w:hAnsi="Times New Roman" w:eastAsia="仿宋_GB2312" w:cs="仿宋_GB2312"/>
          <w:color w:val="auto"/>
          <w:sz w:val="32"/>
          <w:szCs w:val="32"/>
          <w:lang w:eastAsia="zh-CN"/>
        </w:rPr>
        <w:t>单位</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年度“三公”经费财政拨款支出预算为</w:t>
      </w:r>
      <w:r>
        <w:rPr>
          <w:rFonts w:hint="eastAsia" w:ascii="仿宋_GB2312" w:hAnsi="Times New Roman" w:eastAsia="仿宋_GB2312" w:cs="仿宋_GB2312"/>
          <w:color w:val="auto"/>
          <w:sz w:val="32"/>
          <w:szCs w:val="32"/>
          <w:lang w:val="en-US" w:eastAsia="zh-CN"/>
        </w:rPr>
        <w:t>8.1</w:t>
      </w:r>
      <w:r>
        <w:rPr>
          <w:rFonts w:hint="eastAsia" w:ascii="仿宋_GB2312" w:hAnsi="Times New Roman" w:eastAsia="仿宋_GB2312" w:cs="仿宋_GB2312"/>
          <w:color w:val="auto"/>
          <w:sz w:val="32"/>
          <w:szCs w:val="32"/>
        </w:rPr>
        <w:t>万元，支出决算为</w:t>
      </w:r>
      <w:r>
        <w:rPr>
          <w:rFonts w:hint="eastAsia" w:ascii="仿宋_GB2312" w:hAnsi="Times New Roman" w:eastAsia="仿宋_GB2312" w:cs="仿宋_GB2312"/>
          <w:color w:val="auto"/>
          <w:sz w:val="32"/>
          <w:szCs w:val="32"/>
          <w:lang w:val="en-US" w:eastAsia="zh-CN"/>
        </w:rPr>
        <w:t>7.93</w:t>
      </w:r>
      <w:r>
        <w:rPr>
          <w:rFonts w:hint="eastAsia" w:ascii="仿宋_GB2312" w:hAnsi="Times New Roman" w:eastAsia="仿宋_GB2312" w:cs="仿宋_GB2312"/>
          <w:color w:val="auto"/>
          <w:sz w:val="32"/>
          <w:szCs w:val="32"/>
        </w:rPr>
        <w:t>万元，完成预算的</w:t>
      </w:r>
      <w:r>
        <w:rPr>
          <w:rFonts w:hint="eastAsia" w:ascii="仿宋_GB2312" w:hAnsi="Times New Roman" w:eastAsia="仿宋_GB2312" w:cs="仿宋_GB2312"/>
          <w:color w:val="auto"/>
          <w:sz w:val="32"/>
          <w:szCs w:val="32"/>
          <w:lang w:val="en-US" w:eastAsia="zh-CN"/>
        </w:rPr>
        <w:t>97.9</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较预算减少</w:t>
      </w:r>
      <w:r>
        <w:rPr>
          <w:rFonts w:hint="eastAsia" w:ascii="仿宋_GB2312" w:hAnsi="Times New Roman" w:eastAsia="仿宋_GB2312" w:cs="仿宋_GB2312"/>
          <w:color w:val="auto"/>
          <w:sz w:val="32"/>
          <w:szCs w:val="32"/>
          <w:lang w:val="en-US" w:eastAsia="zh-CN"/>
        </w:rPr>
        <w:t>0.17</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2.1</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Wingdings"/>
          <w:color w:val="auto"/>
          <w:sz w:val="32"/>
          <w:szCs w:val="32"/>
          <w:lang w:val="en-US" w:eastAsia="zh-CN"/>
        </w:rPr>
        <w:t>厉行节约，严控公务用车费用支出，减少支出0.17万元，较预算少0.17万元</w:t>
      </w:r>
      <w:r>
        <w:rPr>
          <w:rFonts w:hint="eastAsia" w:ascii="仿宋_GB2312" w:hAnsi="Times New Roman" w:eastAsia="仿宋_GB2312" w:cs="仿宋_GB2312"/>
          <w:color w:val="auto"/>
          <w:sz w:val="32"/>
          <w:szCs w:val="32"/>
        </w:rPr>
        <w:t>；较</w:t>
      </w:r>
      <w:r>
        <w:rPr>
          <w:rFonts w:ascii="仿宋_GB2312" w:hAnsi="Times New Roman" w:eastAsia="仿宋_GB2312" w:cs="仿宋_GB2312"/>
          <w:color w:val="auto"/>
          <w:sz w:val="32"/>
          <w:szCs w:val="32"/>
        </w:rPr>
        <w:t>2020</w:t>
      </w:r>
      <w:r>
        <w:rPr>
          <w:rFonts w:hint="eastAsia" w:ascii="仿宋_GB2312" w:hAnsi="Times New Roman" w:eastAsia="仿宋_GB2312" w:cs="仿宋_GB2312"/>
          <w:color w:val="auto"/>
          <w:sz w:val="32"/>
          <w:szCs w:val="32"/>
        </w:rPr>
        <w:t>年度决算减少</w:t>
      </w:r>
      <w:r>
        <w:rPr>
          <w:rFonts w:hint="eastAsia" w:ascii="仿宋_GB2312" w:hAnsi="Times New Roman" w:eastAsia="仿宋_GB2312" w:cs="仿宋_GB2312"/>
          <w:color w:val="auto"/>
          <w:sz w:val="32"/>
          <w:szCs w:val="32"/>
          <w:lang w:val="en-US" w:eastAsia="zh-CN"/>
        </w:rPr>
        <w:t>0.11</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1.37</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Wingdings"/>
          <w:color w:val="auto"/>
          <w:sz w:val="32"/>
          <w:szCs w:val="32"/>
          <w:lang w:val="en-US" w:eastAsia="zh-CN"/>
        </w:rPr>
        <w:t>厉行节约，严控公务用车费用支出</w:t>
      </w:r>
      <w:r>
        <w:rPr>
          <w:rFonts w:hint="eastAsia" w:ascii="仿宋_GB2312" w:hAnsi="Times New Roman" w:eastAsia="仿宋_GB2312" w:cs="仿宋_GB2312"/>
          <w:color w:val="auto"/>
          <w:sz w:val="32"/>
          <w:szCs w:val="32"/>
        </w:rPr>
        <w:t>。</w:t>
      </w:r>
    </w:p>
    <w:p>
      <w:pPr>
        <w:adjustRightInd w:val="0"/>
        <w:snapToGrid w:val="0"/>
        <w:spacing w:line="580" w:lineRule="exact"/>
        <w:ind w:firstLine="643" w:firstLineChars="200"/>
        <w:rPr>
          <w:rFonts w:ascii="楷体_GB2312" w:hAnsi="Times New Roman" w:eastAsia="楷体_GB2312" w:cs="Times New Roman"/>
          <w:b/>
          <w:bCs/>
          <w:color w:val="auto"/>
          <w:sz w:val="32"/>
          <w:szCs w:val="32"/>
        </w:rPr>
      </w:pPr>
      <w:r>
        <w:rPr>
          <w:rFonts w:hint="eastAsia" w:ascii="楷体_GB2312" w:hAnsi="Times New Roman" w:eastAsia="楷体_GB2312" w:cs="楷体_GB2312"/>
          <w:b/>
          <w:bCs/>
          <w:color w:val="auto"/>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Times New Roman"/>
          <w:color w:val="auto"/>
          <w:sz w:val="32"/>
          <w:szCs w:val="32"/>
        </w:rPr>
      </w:pPr>
      <w:r>
        <w:rPr>
          <w:rFonts w:ascii="楷体_GB2312" w:hAnsi="Times New Roman" w:eastAsia="楷体_GB2312" w:cs="楷体_GB2312"/>
          <w:b/>
          <w:bCs/>
          <w:color w:val="auto"/>
          <w:sz w:val="32"/>
          <w:szCs w:val="32"/>
        </w:rPr>
        <w:t>1.</w:t>
      </w:r>
      <w:r>
        <w:rPr>
          <w:rFonts w:hint="eastAsia" w:ascii="楷体_GB2312" w:hAnsi="Times New Roman" w:eastAsia="楷体_GB2312" w:cs="楷体_GB2312"/>
          <w:b/>
          <w:bCs/>
          <w:color w:val="auto"/>
          <w:sz w:val="32"/>
          <w:szCs w:val="32"/>
        </w:rPr>
        <w:t>因公出国（境）费支出情况。</w:t>
      </w:r>
      <w:r>
        <w:rPr>
          <w:rFonts w:hint="eastAsia" w:ascii="仿宋_GB2312" w:hAnsi="Times New Roman" w:eastAsia="仿宋_GB2312" w:cs="仿宋_GB2312"/>
          <w:color w:val="auto"/>
          <w:sz w:val="32"/>
          <w:szCs w:val="32"/>
        </w:rPr>
        <w:t>本</w:t>
      </w:r>
      <w:r>
        <w:rPr>
          <w:rFonts w:hint="eastAsia" w:ascii="仿宋_GB2312" w:hAnsi="Times New Roman" w:eastAsia="仿宋_GB2312" w:cs="仿宋_GB2312"/>
          <w:color w:val="auto"/>
          <w:sz w:val="32"/>
          <w:szCs w:val="32"/>
          <w:lang w:eastAsia="zh-CN"/>
        </w:rPr>
        <w:t>单位</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年度因公出国（境）费支出预算为</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万元，支出决算</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万元，完成预算的</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。其中因公出国（境）团组</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个、共</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人、参加其他单位组织的因公出国（境）团组</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个、共</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人</w:t>
      </w:r>
      <w:r>
        <w:rPr>
          <w:rFonts w:ascii="仿宋_GB2312" w:hAnsi="Times New Roman" w:eastAsia="仿宋_GB2312" w:cs="仿宋_GB2312"/>
          <w:b/>
          <w:bCs/>
          <w:color w:val="auto"/>
          <w:sz w:val="32"/>
          <w:szCs w:val="32"/>
        </w:rPr>
        <w:t>/</w:t>
      </w:r>
      <w:r>
        <w:rPr>
          <w:rFonts w:hint="eastAsia" w:ascii="仿宋_GB2312" w:hAnsi="Times New Roman" w:eastAsia="仿宋_GB2312" w:cs="仿宋_GB2312"/>
          <w:color w:val="auto"/>
          <w:sz w:val="32"/>
          <w:szCs w:val="32"/>
        </w:rPr>
        <w:t>无本单位组织的出国（境）团组。因公出国（境）费支出较预算增加</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万元，增长</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w:t>
      </w:r>
      <w:r>
        <w:rPr>
          <w:rFonts w:hint="eastAsia" w:ascii="仿宋_GB2312" w:hAnsi="Times New Roman" w:eastAsia="仿宋_GB2312" w:cs="Wingdings"/>
          <w:color w:val="auto"/>
          <w:sz w:val="32"/>
          <w:szCs w:val="32"/>
        </w:rPr>
        <w:t>是</w:t>
      </w:r>
      <w:r>
        <w:rPr>
          <w:rFonts w:hint="eastAsia" w:ascii="仿宋_GB2312" w:hAnsi="Times New Roman" w:eastAsia="仿宋_GB2312" w:cs="Wingdings"/>
          <w:color w:val="auto"/>
          <w:sz w:val="32"/>
          <w:szCs w:val="32"/>
          <w:lang w:eastAsia="zh-CN"/>
        </w:rPr>
        <w:t>我单位未发生因公出国（境）费用</w:t>
      </w:r>
      <w:r>
        <w:rPr>
          <w:rFonts w:hint="eastAsia" w:ascii="仿宋_GB2312" w:hAnsi="Times New Roman" w:eastAsia="仿宋_GB2312" w:cs="仿宋_GB2312"/>
          <w:color w:val="auto"/>
          <w:sz w:val="32"/>
          <w:szCs w:val="32"/>
        </w:rPr>
        <w:t>；较上年增加</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万元，增长</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w:t>
      </w:r>
      <w:r>
        <w:rPr>
          <w:rFonts w:hint="eastAsia" w:ascii="仿宋_GB2312" w:hAnsi="Times New Roman" w:eastAsia="仿宋_GB2312" w:cs="Wingdings"/>
          <w:color w:val="auto"/>
          <w:sz w:val="32"/>
          <w:szCs w:val="32"/>
        </w:rPr>
        <w:t>是</w:t>
      </w:r>
      <w:r>
        <w:rPr>
          <w:rFonts w:hint="eastAsia" w:ascii="仿宋_GB2312" w:hAnsi="Times New Roman" w:eastAsia="仿宋_GB2312" w:cs="Wingdings"/>
          <w:color w:val="auto"/>
          <w:sz w:val="32"/>
          <w:szCs w:val="32"/>
          <w:lang w:eastAsia="zh-CN"/>
        </w:rPr>
        <w:t>我单位未发生因公出国（境）费用</w:t>
      </w:r>
      <w:r>
        <w:rPr>
          <w:rFonts w:hint="eastAsia" w:ascii="仿宋_GB2312" w:hAnsi="Times New Roman" w:eastAsia="仿宋_GB2312" w:cs="仿宋_GB2312"/>
          <w:color w:val="auto"/>
          <w:sz w:val="32"/>
          <w:szCs w:val="32"/>
        </w:rPr>
        <w:t>。</w:t>
      </w:r>
    </w:p>
    <w:p>
      <w:pPr>
        <w:adjustRightInd w:val="0"/>
        <w:snapToGrid w:val="0"/>
        <w:spacing w:line="580" w:lineRule="exact"/>
        <w:ind w:firstLine="643" w:firstLineChars="200"/>
        <w:rPr>
          <w:rFonts w:ascii="仿宋_GB2312" w:hAnsi="Times New Roman" w:eastAsia="仿宋_GB2312" w:cs="Times New Roman"/>
          <w:b/>
          <w:bCs/>
          <w:color w:val="auto"/>
          <w:sz w:val="32"/>
          <w:szCs w:val="32"/>
        </w:rPr>
      </w:pPr>
      <w:r>
        <w:rPr>
          <w:rFonts w:ascii="楷体_GB2312" w:hAnsi="Times New Roman" w:eastAsia="楷体_GB2312" w:cs="楷体_GB2312"/>
          <w:b/>
          <w:bCs/>
          <w:color w:val="auto"/>
          <w:sz w:val="32"/>
          <w:szCs w:val="32"/>
        </w:rPr>
        <w:t>2.</w:t>
      </w:r>
      <w:r>
        <w:rPr>
          <w:rFonts w:hint="eastAsia" w:ascii="楷体_GB2312" w:hAnsi="Times New Roman" w:eastAsia="楷体_GB2312" w:cs="楷体_GB2312"/>
          <w:b/>
          <w:bCs/>
          <w:color w:val="auto"/>
          <w:sz w:val="32"/>
          <w:szCs w:val="32"/>
        </w:rPr>
        <w:t>公务用车购置及运行维护费支出情况。</w:t>
      </w:r>
      <w:r>
        <w:rPr>
          <w:rFonts w:hint="eastAsia" w:ascii="仿宋_GB2312" w:hAnsi="Times New Roman" w:eastAsia="仿宋_GB2312" w:cs="仿宋_GB2312"/>
          <w:color w:val="auto"/>
          <w:sz w:val="32"/>
          <w:szCs w:val="32"/>
        </w:rPr>
        <w:t>本</w:t>
      </w:r>
      <w:r>
        <w:rPr>
          <w:rFonts w:hint="eastAsia" w:ascii="仿宋_GB2312" w:hAnsi="Times New Roman" w:eastAsia="仿宋_GB2312" w:cs="仿宋_GB2312"/>
          <w:color w:val="auto"/>
          <w:sz w:val="32"/>
          <w:szCs w:val="32"/>
          <w:lang w:eastAsia="zh-CN"/>
        </w:rPr>
        <w:t>单位</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年度公务用车购置及运行维护费预算为</w:t>
      </w:r>
      <w:r>
        <w:rPr>
          <w:rFonts w:hint="eastAsia" w:ascii="仿宋_GB2312" w:hAnsi="Times New Roman" w:eastAsia="仿宋_GB2312" w:cs="仿宋_GB2312"/>
          <w:color w:val="auto"/>
          <w:sz w:val="32"/>
          <w:szCs w:val="32"/>
          <w:lang w:val="en-US" w:eastAsia="zh-CN"/>
        </w:rPr>
        <w:t>8.1</w:t>
      </w:r>
      <w:r>
        <w:rPr>
          <w:rFonts w:hint="eastAsia" w:ascii="仿宋_GB2312" w:hAnsi="Times New Roman" w:eastAsia="仿宋_GB2312" w:cs="仿宋_GB2312"/>
          <w:color w:val="auto"/>
          <w:sz w:val="32"/>
          <w:szCs w:val="32"/>
        </w:rPr>
        <w:t>万元，支出决算</w:t>
      </w:r>
      <w:r>
        <w:rPr>
          <w:rFonts w:hint="eastAsia" w:ascii="仿宋_GB2312" w:hAnsi="Times New Roman" w:eastAsia="仿宋_GB2312" w:cs="仿宋_GB2312"/>
          <w:color w:val="auto"/>
          <w:sz w:val="32"/>
          <w:szCs w:val="32"/>
          <w:lang w:val="en-US" w:eastAsia="zh-CN"/>
        </w:rPr>
        <w:t>7.93</w:t>
      </w:r>
      <w:r>
        <w:rPr>
          <w:rFonts w:hint="eastAsia" w:ascii="仿宋_GB2312" w:hAnsi="Times New Roman" w:eastAsia="仿宋_GB2312" w:cs="仿宋_GB2312"/>
          <w:color w:val="auto"/>
          <w:sz w:val="32"/>
          <w:szCs w:val="32"/>
        </w:rPr>
        <w:t>万元，完成预算的</w:t>
      </w:r>
      <w:r>
        <w:rPr>
          <w:rFonts w:hint="eastAsia" w:ascii="仿宋_GB2312" w:hAnsi="Times New Roman" w:eastAsia="仿宋_GB2312" w:cs="仿宋_GB2312"/>
          <w:color w:val="auto"/>
          <w:sz w:val="32"/>
          <w:szCs w:val="32"/>
          <w:lang w:val="en-US" w:eastAsia="zh-CN"/>
        </w:rPr>
        <w:t>97.9</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。较预算减少</w:t>
      </w:r>
      <w:r>
        <w:rPr>
          <w:rFonts w:hint="eastAsia" w:ascii="仿宋_GB2312" w:hAnsi="Times New Roman" w:eastAsia="仿宋_GB2312" w:cs="仿宋_GB2312"/>
          <w:color w:val="auto"/>
          <w:sz w:val="32"/>
          <w:szCs w:val="32"/>
          <w:lang w:val="en-US" w:eastAsia="zh-CN"/>
        </w:rPr>
        <w:t>0.17</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2.1</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Wingdings"/>
          <w:color w:val="auto"/>
          <w:sz w:val="32"/>
          <w:szCs w:val="32"/>
          <w:lang w:val="en-US" w:eastAsia="zh-CN"/>
        </w:rPr>
        <w:t>厉行节约，严控公务用车费用支出</w:t>
      </w:r>
      <w:r>
        <w:rPr>
          <w:rFonts w:hint="eastAsia" w:ascii="仿宋_GB2312" w:hAnsi="Times New Roman" w:eastAsia="仿宋_GB2312" w:cs="仿宋_GB2312"/>
          <w:color w:val="auto"/>
          <w:sz w:val="32"/>
          <w:szCs w:val="32"/>
        </w:rPr>
        <w:t>；较上年减少</w:t>
      </w:r>
      <w:r>
        <w:rPr>
          <w:rFonts w:hint="eastAsia" w:ascii="仿宋_GB2312" w:hAnsi="Times New Roman" w:eastAsia="仿宋_GB2312" w:cs="仿宋_GB2312"/>
          <w:color w:val="auto"/>
          <w:sz w:val="32"/>
          <w:szCs w:val="32"/>
          <w:lang w:val="en-US" w:eastAsia="zh-CN"/>
        </w:rPr>
        <w:t>0.11</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1.37</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Wingdings"/>
          <w:color w:val="auto"/>
          <w:sz w:val="32"/>
          <w:szCs w:val="32"/>
          <w:lang w:val="en-US" w:eastAsia="zh-CN"/>
        </w:rPr>
        <w:t>厉行节约，严控公务用车费用支出</w:t>
      </w:r>
      <w:r>
        <w:rPr>
          <w:rFonts w:hint="eastAsia" w:ascii="仿宋_GB2312" w:hAnsi="Times New Roman" w:eastAsia="仿宋_GB2312" w:cs="仿宋_GB2312"/>
          <w:color w:val="auto"/>
          <w:sz w:val="32"/>
          <w:szCs w:val="32"/>
        </w:rPr>
        <w:t>。其中：</w:t>
      </w:r>
    </w:p>
    <w:p>
      <w:pPr>
        <w:adjustRightInd w:val="0"/>
        <w:snapToGrid w:val="0"/>
        <w:spacing w:line="580" w:lineRule="exact"/>
        <w:ind w:firstLine="643" w:firstLineChars="200"/>
        <w:rPr>
          <w:rFonts w:ascii="仿宋_GB2312" w:hAnsi="Times New Roman" w:eastAsia="仿宋_GB2312" w:cs="Times New Roman"/>
          <w:color w:val="auto"/>
          <w:sz w:val="32"/>
          <w:szCs w:val="32"/>
        </w:rPr>
      </w:pPr>
      <w:r>
        <w:rPr>
          <w:rFonts w:hint="eastAsia" w:ascii="仿宋_GB2312" w:hAnsi="Times New Roman" w:eastAsia="仿宋_GB2312" w:cs="仿宋_GB2312"/>
          <w:b/>
          <w:bCs/>
          <w:color w:val="auto"/>
          <w:sz w:val="32"/>
          <w:szCs w:val="32"/>
        </w:rPr>
        <w:t>公务用车购置费支出</w:t>
      </w:r>
      <w:r>
        <w:rPr>
          <w:rFonts w:hint="eastAsia" w:ascii="楷体_GB2312" w:hAnsi="Times New Roman" w:eastAsia="楷体_GB2312" w:cs="楷体_GB2312"/>
          <w:b/>
          <w:bCs/>
          <w:color w:val="auto"/>
          <w:sz w:val="32"/>
          <w:szCs w:val="32"/>
          <w:lang w:val="en-US" w:eastAsia="zh-CN"/>
        </w:rPr>
        <w:t>0</w:t>
      </w:r>
      <w:r>
        <w:rPr>
          <w:rFonts w:hint="eastAsia" w:ascii="楷体_GB2312" w:hAnsi="Times New Roman" w:eastAsia="楷体_GB2312" w:cs="楷体_GB2312"/>
          <w:b/>
          <w:bCs/>
          <w:color w:val="auto"/>
          <w:sz w:val="32"/>
          <w:szCs w:val="32"/>
        </w:rPr>
        <w:t>万元</w:t>
      </w:r>
      <w:r>
        <w:rPr>
          <w:rFonts w:hint="eastAsia" w:ascii="仿宋_GB2312" w:hAnsi="Times New Roman" w:eastAsia="仿宋_GB2312" w:cs="仿宋_GB2312"/>
          <w:b/>
          <w:bCs/>
          <w:color w:val="auto"/>
          <w:sz w:val="32"/>
          <w:szCs w:val="32"/>
        </w:rPr>
        <w:t>：</w:t>
      </w:r>
      <w:r>
        <w:rPr>
          <w:rFonts w:hint="eastAsia" w:ascii="仿宋_GB2312" w:hAnsi="Times New Roman" w:eastAsia="仿宋_GB2312" w:cs="仿宋_GB2312"/>
          <w:color w:val="auto"/>
          <w:sz w:val="32"/>
          <w:szCs w:val="32"/>
        </w:rPr>
        <w:t>本</w:t>
      </w:r>
      <w:r>
        <w:rPr>
          <w:rFonts w:hint="eastAsia" w:ascii="仿宋_GB2312" w:hAnsi="Times New Roman" w:eastAsia="仿宋_GB2312" w:cs="仿宋_GB2312"/>
          <w:color w:val="auto"/>
          <w:sz w:val="32"/>
          <w:szCs w:val="32"/>
          <w:lang w:eastAsia="zh-CN"/>
        </w:rPr>
        <w:t>单位</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年度公务用车购置量</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辆，发生“公务用车购置”经费支出</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万元。公务用车购置费支出较预算增加</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万元，增长</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Wingdings"/>
          <w:color w:val="auto"/>
          <w:sz w:val="32"/>
          <w:szCs w:val="32"/>
          <w:lang w:val="en-US" w:eastAsia="zh-CN"/>
        </w:rPr>
        <w:t>未</w:t>
      </w:r>
      <w:r>
        <w:rPr>
          <w:rFonts w:hint="eastAsia" w:ascii="仿宋_GB2312" w:hAnsi="Times New Roman" w:eastAsia="仿宋_GB2312" w:cs="Wingdings"/>
          <w:color w:val="auto"/>
          <w:sz w:val="32"/>
          <w:szCs w:val="32"/>
        </w:rPr>
        <w:t>发生“公务用车购置”经费支出</w:t>
      </w:r>
      <w:r>
        <w:rPr>
          <w:rFonts w:hint="eastAsia" w:ascii="仿宋_GB2312" w:hAnsi="Times New Roman" w:eastAsia="仿宋_GB2312" w:cs="Wingdings"/>
          <w:color w:val="auto"/>
          <w:sz w:val="32"/>
          <w:szCs w:val="32"/>
          <w:lang w:val="en-US" w:eastAsia="zh-CN"/>
        </w:rPr>
        <w:t>、“与年初预算持平”</w:t>
      </w:r>
      <w:r>
        <w:rPr>
          <w:rFonts w:hint="eastAsia" w:ascii="仿宋_GB2312" w:hAnsi="Times New Roman" w:eastAsia="仿宋_GB2312" w:cs="仿宋_GB2312"/>
          <w:color w:val="auto"/>
          <w:sz w:val="32"/>
          <w:szCs w:val="32"/>
        </w:rPr>
        <w:t>；较上年增加</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万元，增长</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Wingdings"/>
          <w:color w:val="auto"/>
          <w:sz w:val="32"/>
          <w:szCs w:val="32"/>
          <w:lang w:val="en-US" w:eastAsia="zh-CN"/>
        </w:rPr>
        <w:t>未</w:t>
      </w:r>
      <w:r>
        <w:rPr>
          <w:rFonts w:hint="eastAsia" w:ascii="仿宋_GB2312" w:hAnsi="Times New Roman" w:eastAsia="仿宋_GB2312" w:cs="Wingdings"/>
          <w:color w:val="auto"/>
          <w:sz w:val="32"/>
          <w:szCs w:val="32"/>
        </w:rPr>
        <w:t>发生“公务用车购置”经费支出</w:t>
      </w:r>
      <w:r>
        <w:rPr>
          <w:rFonts w:hint="eastAsia" w:ascii="仿宋_GB2312" w:hAnsi="Times New Roman" w:eastAsia="仿宋_GB2312" w:cs="Wingdings"/>
          <w:color w:val="auto"/>
          <w:sz w:val="32"/>
          <w:szCs w:val="32"/>
          <w:lang w:eastAsia="zh-CN"/>
        </w:rPr>
        <w:t>、“与</w:t>
      </w:r>
      <w:r>
        <w:rPr>
          <w:rFonts w:hint="eastAsia" w:ascii="仿宋_GB2312" w:hAnsi="Times New Roman" w:eastAsia="仿宋_GB2312" w:cs="Wingdings"/>
          <w:color w:val="auto"/>
          <w:sz w:val="32"/>
          <w:szCs w:val="32"/>
          <w:lang w:val="en-US" w:eastAsia="zh-CN"/>
        </w:rPr>
        <w:t>2020年度决算支出持平</w:t>
      </w:r>
      <w:r>
        <w:rPr>
          <w:rFonts w:hint="eastAsia" w:ascii="仿宋_GB2312" w:hAnsi="Times New Roman" w:eastAsia="仿宋_GB2312" w:cs="Wingdings"/>
          <w:color w:val="auto"/>
          <w:sz w:val="32"/>
          <w:szCs w:val="32"/>
          <w:lang w:eastAsia="zh-CN"/>
        </w:rPr>
        <w:t>”</w:t>
      </w:r>
      <w:r>
        <w:rPr>
          <w:rFonts w:hint="eastAsia" w:ascii="仿宋_GB2312" w:hAnsi="Times New Roman" w:eastAsia="仿宋_GB2312" w:cs="仿宋_GB2312"/>
          <w:color w:val="auto"/>
          <w:sz w:val="32"/>
          <w:szCs w:val="32"/>
        </w:rPr>
        <w:t>。</w:t>
      </w:r>
    </w:p>
    <w:p>
      <w:pPr>
        <w:adjustRightInd w:val="0"/>
        <w:snapToGrid w:val="0"/>
        <w:spacing w:line="580" w:lineRule="exact"/>
        <w:ind w:firstLine="643" w:firstLineChars="200"/>
        <w:rPr>
          <w:rFonts w:ascii="仿宋_GB2312" w:hAnsi="Times New Roman" w:eastAsia="仿宋_GB2312" w:cs="Times New Roman"/>
          <w:color w:val="auto"/>
          <w:sz w:val="32"/>
          <w:szCs w:val="32"/>
        </w:rPr>
      </w:pPr>
      <w:r>
        <w:rPr>
          <w:rFonts w:hint="eastAsia" w:ascii="仿宋_GB2312" w:hAnsi="Times New Roman" w:eastAsia="仿宋_GB2312" w:cs="仿宋_GB2312"/>
          <w:b/>
          <w:bCs/>
          <w:color w:val="auto"/>
          <w:sz w:val="32"/>
          <w:szCs w:val="32"/>
        </w:rPr>
        <w:t>公务用车运行维护费支出</w:t>
      </w:r>
      <w:r>
        <w:rPr>
          <w:rFonts w:hint="eastAsia" w:ascii="仿宋_GB2312" w:hAnsi="Times New Roman" w:eastAsia="仿宋_GB2312" w:cs="仿宋_GB2312"/>
          <w:b/>
          <w:bCs/>
          <w:color w:val="auto"/>
          <w:sz w:val="32"/>
          <w:szCs w:val="32"/>
          <w:lang w:val="en-US" w:eastAsia="zh-CN"/>
        </w:rPr>
        <w:t>7.93</w:t>
      </w:r>
      <w:r>
        <w:rPr>
          <w:rFonts w:hint="eastAsia" w:ascii="楷体_GB2312" w:hAnsi="Times New Roman" w:eastAsia="楷体_GB2312" w:cs="楷体_GB2312"/>
          <w:b/>
          <w:bCs/>
          <w:color w:val="auto"/>
          <w:sz w:val="32"/>
          <w:szCs w:val="32"/>
        </w:rPr>
        <w:t>万元</w:t>
      </w:r>
      <w:r>
        <w:rPr>
          <w:rFonts w:hint="eastAsia" w:ascii="仿宋_GB2312" w:hAnsi="Times New Roman" w:eastAsia="仿宋_GB2312" w:cs="仿宋_GB2312"/>
          <w:b/>
          <w:bCs/>
          <w:color w:val="auto"/>
          <w:sz w:val="32"/>
          <w:szCs w:val="32"/>
        </w:rPr>
        <w:t>：</w:t>
      </w:r>
      <w:r>
        <w:rPr>
          <w:rFonts w:hint="eastAsia" w:ascii="仿宋_GB2312" w:hAnsi="Times New Roman" w:eastAsia="仿宋_GB2312" w:cs="仿宋_GB2312"/>
          <w:color w:val="auto"/>
          <w:sz w:val="32"/>
          <w:szCs w:val="32"/>
        </w:rPr>
        <w:t>本</w:t>
      </w:r>
      <w:r>
        <w:rPr>
          <w:rFonts w:hint="eastAsia" w:ascii="仿宋_GB2312" w:hAnsi="Times New Roman" w:eastAsia="仿宋_GB2312" w:cs="仿宋_GB2312"/>
          <w:color w:val="auto"/>
          <w:sz w:val="32"/>
          <w:szCs w:val="32"/>
          <w:lang w:eastAsia="zh-CN"/>
        </w:rPr>
        <w:t>单位</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年度单位公务用车保有量</w:t>
      </w:r>
      <w:r>
        <w:rPr>
          <w:rFonts w:hint="eastAsia" w:ascii="仿宋_GB2312" w:hAnsi="Times New Roman" w:eastAsia="仿宋_GB2312" w:cs="仿宋_GB2312"/>
          <w:color w:val="auto"/>
          <w:sz w:val="32"/>
          <w:szCs w:val="32"/>
          <w:lang w:val="en-US" w:eastAsia="zh-CN"/>
        </w:rPr>
        <w:t>3</w:t>
      </w:r>
      <w:r>
        <w:rPr>
          <w:rFonts w:hint="eastAsia" w:ascii="仿宋_GB2312" w:hAnsi="Times New Roman" w:eastAsia="仿宋_GB2312" w:cs="仿宋_GB2312"/>
          <w:color w:val="auto"/>
          <w:sz w:val="32"/>
          <w:szCs w:val="32"/>
        </w:rPr>
        <w:t>辆。公车运行维护费支出较预算减少</w:t>
      </w:r>
      <w:r>
        <w:rPr>
          <w:rFonts w:hint="eastAsia" w:ascii="仿宋_GB2312" w:hAnsi="Times New Roman" w:eastAsia="仿宋_GB2312" w:cs="仿宋_GB2312"/>
          <w:color w:val="auto"/>
          <w:sz w:val="32"/>
          <w:szCs w:val="32"/>
          <w:lang w:val="en-US" w:eastAsia="zh-CN"/>
        </w:rPr>
        <w:t>0.17</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2.1</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Wingdings"/>
          <w:color w:val="auto"/>
          <w:sz w:val="32"/>
          <w:szCs w:val="32"/>
          <w:lang w:val="en-US" w:eastAsia="zh-CN"/>
        </w:rPr>
        <w:t>厉行节约，严控公务用车费用支出</w:t>
      </w:r>
      <w:r>
        <w:rPr>
          <w:rFonts w:hint="eastAsia" w:ascii="仿宋_GB2312" w:hAnsi="Times New Roman" w:eastAsia="仿宋_GB2312" w:cs="仿宋_GB2312"/>
          <w:color w:val="auto"/>
          <w:sz w:val="32"/>
          <w:szCs w:val="32"/>
        </w:rPr>
        <w:t>；较上年减少</w:t>
      </w:r>
      <w:r>
        <w:rPr>
          <w:rFonts w:hint="eastAsia" w:ascii="仿宋_GB2312" w:hAnsi="Times New Roman" w:eastAsia="仿宋_GB2312" w:cs="仿宋_GB2312"/>
          <w:color w:val="auto"/>
          <w:sz w:val="32"/>
          <w:szCs w:val="32"/>
          <w:lang w:val="en-US" w:eastAsia="zh-CN"/>
        </w:rPr>
        <w:t>0.11</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1.37</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Wingdings"/>
          <w:color w:val="auto"/>
          <w:sz w:val="32"/>
          <w:szCs w:val="32"/>
          <w:lang w:val="en-US" w:eastAsia="zh-CN"/>
        </w:rPr>
        <w:t>厉行节约，严控公务用车费用支出</w:t>
      </w:r>
      <w:r>
        <w:rPr>
          <w:rFonts w:hint="eastAsia" w:ascii="仿宋_GB2312" w:hAnsi="Times New Roman" w:eastAsia="仿宋_GB2312" w:cs="仿宋_GB2312"/>
          <w:color w:val="auto"/>
          <w:sz w:val="32"/>
          <w:szCs w:val="32"/>
        </w:rPr>
        <w:t>。</w:t>
      </w:r>
    </w:p>
    <w:p>
      <w:pPr>
        <w:adjustRightInd w:val="0"/>
        <w:snapToGrid w:val="0"/>
        <w:spacing w:line="580" w:lineRule="exact"/>
        <w:ind w:firstLine="643" w:firstLineChars="200"/>
        <w:rPr>
          <w:rFonts w:ascii="仿宋_GB2312" w:hAnsi="Times New Roman" w:eastAsia="仿宋_GB2312" w:cs="Times New Roman"/>
          <w:color w:val="auto"/>
          <w:sz w:val="32"/>
          <w:szCs w:val="32"/>
        </w:rPr>
      </w:pPr>
      <w:r>
        <w:rPr>
          <w:rFonts w:ascii="楷体_GB2312" w:hAnsi="Times New Roman" w:eastAsia="楷体_GB2312" w:cs="楷体_GB2312"/>
          <w:b/>
          <w:bCs/>
          <w:color w:val="auto"/>
          <w:sz w:val="32"/>
          <w:szCs w:val="32"/>
        </w:rPr>
        <w:t>3.</w:t>
      </w:r>
      <w:r>
        <w:rPr>
          <w:rFonts w:hint="eastAsia" w:ascii="楷体_GB2312" w:hAnsi="Times New Roman" w:eastAsia="楷体_GB2312" w:cs="楷体_GB2312"/>
          <w:b/>
          <w:bCs/>
          <w:color w:val="auto"/>
          <w:sz w:val="32"/>
          <w:szCs w:val="32"/>
        </w:rPr>
        <w:t>公务接待费支出情况。</w:t>
      </w:r>
      <w:r>
        <w:rPr>
          <w:rFonts w:hint="eastAsia" w:ascii="仿宋_GB2312" w:hAnsi="Times New Roman" w:eastAsia="仿宋_GB2312" w:cs="仿宋_GB2312"/>
          <w:color w:val="auto"/>
          <w:sz w:val="32"/>
          <w:szCs w:val="32"/>
        </w:rPr>
        <w:t>本</w:t>
      </w:r>
      <w:r>
        <w:rPr>
          <w:rFonts w:hint="eastAsia" w:ascii="仿宋_GB2312" w:hAnsi="Times New Roman" w:eastAsia="仿宋_GB2312" w:cs="仿宋_GB2312"/>
          <w:color w:val="auto"/>
          <w:sz w:val="32"/>
          <w:szCs w:val="32"/>
          <w:lang w:eastAsia="zh-CN"/>
        </w:rPr>
        <w:t>单位</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年度公务接待费支出预算为</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，支出决算</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万元，完成预算的</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。本年度共发生公务接待</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批次、</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人次。公务接待费支出较预算增加</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仿宋_GB2312"/>
          <w:color w:val="auto"/>
          <w:sz w:val="32"/>
          <w:szCs w:val="32"/>
          <w:lang w:eastAsia="zh-CN"/>
        </w:rPr>
        <w:t>未发生“公务接待费”经费支出、“与年初预算持平”</w:t>
      </w:r>
      <w:r>
        <w:rPr>
          <w:rFonts w:hint="eastAsia" w:ascii="仿宋_GB2312" w:hAnsi="Times New Roman" w:eastAsia="仿宋_GB2312" w:cs="仿宋_GB2312"/>
          <w:color w:val="auto"/>
          <w:sz w:val="32"/>
          <w:szCs w:val="32"/>
        </w:rPr>
        <w:t>；较上年度减少</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仿宋_GB2312"/>
          <w:color w:val="auto"/>
          <w:sz w:val="32"/>
          <w:szCs w:val="32"/>
          <w:lang w:eastAsia="zh-CN"/>
        </w:rPr>
        <w:t>未发出“公务接待费”经费支出，“与</w:t>
      </w:r>
      <w:r>
        <w:rPr>
          <w:rFonts w:hint="eastAsia" w:ascii="仿宋_GB2312" w:hAnsi="Times New Roman" w:eastAsia="仿宋_GB2312" w:cs="仿宋_GB2312"/>
          <w:color w:val="auto"/>
          <w:sz w:val="32"/>
          <w:szCs w:val="32"/>
          <w:lang w:val="en-US" w:eastAsia="zh-CN"/>
        </w:rPr>
        <w:t>2020年度决算支出持平</w:t>
      </w:r>
      <w:r>
        <w:rPr>
          <w:rFonts w:hint="eastAsia" w:ascii="仿宋_GB2312" w:hAnsi="Times New Roman" w:eastAsia="仿宋_GB2312" w:cs="仿宋_GB2312"/>
          <w:color w:val="auto"/>
          <w:sz w:val="32"/>
          <w:szCs w:val="32"/>
          <w:lang w:eastAsia="zh-CN"/>
        </w:rPr>
        <w:t>”</w:t>
      </w:r>
      <w:r>
        <w:rPr>
          <w:rFonts w:hint="eastAsia" w:ascii="仿宋_GB2312" w:hAnsi="Times New Roman" w:eastAsia="仿宋_GB2312" w:cs="仿宋_GB2312"/>
          <w:color w:val="auto"/>
          <w:sz w:val="32"/>
          <w:szCs w:val="32"/>
        </w:rPr>
        <w:t>。</w:t>
      </w:r>
    </w:p>
    <w:p>
      <w:pPr>
        <w:adjustRightInd w:val="0"/>
        <w:snapToGrid w:val="0"/>
        <w:spacing w:line="580" w:lineRule="exact"/>
        <w:ind w:firstLine="640" w:firstLineChars="200"/>
        <w:rPr>
          <w:rFonts w:ascii="黑体" w:hAnsi="Times New Roman" w:eastAsia="黑体" w:cs="Times New Roman"/>
          <w:color w:val="auto"/>
          <w:sz w:val="32"/>
          <w:szCs w:val="32"/>
        </w:rPr>
      </w:pPr>
      <w:r>
        <w:rPr>
          <w:rFonts w:hint="eastAsia" w:ascii="黑体" w:hAnsi="Times New Roman" w:eastAsia="黑体" w:cs="黑体"/>
          <w:color w:val="auto"/>
          <w:sz w:val="32"/>
          <w:szCs w:val="32"/>
        </w:rPr>
        <w:t>六、预算绩效情况说明</w:t>
      </w:r>
    </w:p>
    <w:p>
      <w:pPr>
        <w:adjustRightInd w:val="0"/>
        <w:snapToGrid w:val="0"/>
        <w:spacing w:line="580" w:lineRule="exact"/>
        <w:ind w:firstLine="643" w:firstLineChars="200"/>
        <w:rPr>
          <w:rFonts w:ascii="仿宋_GB2312" w:hAnsi="仿宋_GB2312" w:eastAsia="仿宋_GB2312" w:cs="Times New Roman"/>
          <w:b/>
          <w:bCs/>
          <w:color w:val="auto"/>
          <w:sz w:val="32"/>
          <w:szCs w:val="32"/>
        </w:rPr>
      </w:pPr>
      <w:r>
        <w:rPr>
          <w:rFonts w:hint="eastAsia" w:ascii="仿宋_GB2312" w:hAnsi="仿宋_GB2312" w:eastAsia="仿宋_GB2312" w:cs="仿宋_GB2312"/>
          <w:b/>
          <w:bCs/>
          <w:color w:val="auto"/>
          <w:sz w:val="32"/>
          <w:szCs w:val="32"/>
        </w:rPr>
        <w:t>（一）预算绩效管理工作开展情况</w:t>
      </w:r>
    </w:p>
    <w:p>
      <w:pPr>
        <w:adjustRightInd w:val="0"/>
        <w:snapToGrid w:val="0"/>
        <w:spacing w:line="580" w:lineRule="exact"/>
        <w:ind w:firstLine="640" w:firstLineChars="200"/>
        <w:rPr>
          <w:rFonts w:ascii="仿宋_GB2312" w:hAnsi="仿宋_GB2312" w:eastAsia="仿宋_GB2312" w:cs="Times New Roman"/>
          <w:color w:val="auto"/>
          <w:sz w:val="32"/>
          <w:szCs w:val="32"/>
        </w:rPr>
      </w:pPr>
      <w:r>
        <w:rPr>
          <w:rFonts w:hint="eastAsia" w:ascii="仿宋_GB2312" w:hAnsi="仿宋_GB2312" w:eastAsia="仿宋_GB2312" w:cs="仿宋_GB2312"/>
          <w:color w:val="auto"/>
          <w:sz w:val="32"/>
          <w:szCs w:val="32"/>
        </w:rPr>
        <w:t>根据预算绩效管理要求，本</w:t>
      </w:r>
      <w:r>
        <w:rPr>
          <w:rFonts w:hint="eastAsia" w:ascii="仿宋_GB2312" w:hAnsi="仿宋_GB2312" w:eastAsia="仿宋_GB2312" w:cs="仿宋_GB2312"/>
          <w:color w:val="auto"/>
          <w:sz w:val="32"/>
          <w:szCs w:val="32"/>
          <w:lang w:eastAsia="zh-CN"/>
        </w:rPr>
        <w:t>单位</w:t>
      </w:r>
      <w:r>
        <w:rPr>
          <w:rFonts w:hint="eastAsia" w:ascii="仿宋_GB2312" w:hAnsi="仿宋_GB2312" w:eastAsia="仿宋_GB2312" w:cs="仿宋_GB2312"/>
          <w:color w:val="auto"/>
          <w:sz w:val="32"/>
          <w:szCs w:val="32"/>
        </w:rPr>
        <w:t>组织对</w:t>
      </w:r>
      <w:r>
        <w:rPr>
          <w:rFonts w:ascii="仿宋_GB2312" w:hAnsi="仿宋_GB2312" w:eastAsia="仿宋_GB2312" w:cs="仿宋_GB2312"/>
          <w:color w:val="auto"/>
          <w:sz w:val="32"/>
          <w:szCs w:val="32"/>
        </w:rPr>
        <w:t>2021</w:t>
      </w:r>
      <w:r>
        <w:rPr>
          <w:rFonts w:hint="eastAsia" w:ascii="仿宋_GB2312" w:hAnsi="仿宋_GB2312" w:eastAsia="仿宋_GB2312" w:cs="仿宋_GB2312"/>
          <w:color w:val="auto"/>
          <w:sz w:val="32"/>
          <w:szCs w:val="32"/>
        </w:rPr>
        <w:t>年度一般公共预算项目支出全面开展绩效自评，其中，一级项目</w:t>
      </w:r>
      <w:r>
        <w:rPr>
          <w:rFonts w:hint="eastAsia" w:ascii="仿宋_GB2312" w:hAnsi="仿宋_GB2312" w:eastAsia="仿宋_GB2312" w:cs="仿宋_GB2312"/>
          <w:color w:val="auto"/>
          <w:sz w:val="32"/>
          <w:szCs w:val="32"/>
          <w:lang w:val="en-US" w:eastAsia="zh-CN"/>
        </w:rPr>
        <w:t>28</w:t>
      </w:r>
      <w:r>
        <w:rPr>
          <w:rFonts w:hint="eastAsia" w:ascii="仿宋_GB2312" w:hAnsi="仿宋_GB2312" w:eastAsia="仿宋_GB2312" w:cs="仿宋_GB2312"/>
          <w:color w:val="auto"/>
          <w:sz w:val="32"/>
          <w:szCs w:val="32"/>
        </w:rPr>
        <w:t>个，二级项目</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个，共涉及资金</w:t>
      </w:r>
      <w:r>
        <w:rPr>
          <w:rFonts w:hint="eastAsia" w:ascii="仿宋_GB2312" w:hAnsi="仿宋_GB2312" w:eastAsia="仿宋_GB2312" w:cs="仿宋_GB2312"/>
          <w:color w:val="auto"/>
          <w:sz w:val="32"/>
          <w:szCs w:val="32"/>
          <w:lang w:val="en-US" w:eastAsia="zh-CN"/>
        </w:rPr>
        <w:t>872.9</w:t>
      </w:r>
      <w:r>
        <w:rPr>
          <w:rFonts w:hint="eastAsia" w:ascii="仿宋_GB2312" w:hAnsi="仿宋_GB2312" w:eastAsia="仿宋_GB2312" w:cs="仿宋_GB2312"/>
          <w:color w:val="auto"/>
          <w:sz w:val="32"/>
          <w:szCs w:val="32"/>
        </w:rPr>
        <w:t>万元，占一般公共预算项目支出总额的</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w:t>
      </w:r>
    </w:p>
    <w:p>
      <w:pPr>
        <w:adjustRightInd w:val="0"/>
        <w:snapToGrid w:val="0"/>
        <w:spacing w:line="580" w:lineRule="exact"/>
        <w:ind w:firstLine="640" w:firstLineChars="200"/>
        <w:rPr>
          <w:rFonts w:ascii="仿宋_GB2312" w:hAnsi="仿宋_GB2312" w:eastAsia="仿宋_GB2312" w:cs="Times New Roman"/>
          <w:color w:val="auto"/>
          <w:sz w:val="32"/>
          <w:szCs w:val="32"/>
          <w:highlight w:val="yellow"/>
        </w:rPr>
      </w:pPr>
      <w:r>
        <w:rPr>
          <w:rFonts w:hint="eastAsia" w:ascii="仿宋_GB2312" w:hAnsi="仿宋_GB2312" w:eastAsia="仿宋_GB2312" w:cs="仿宋_GB2312"/>
          <w:color w:val="auto"/>
          <w:sz w:val="32"/>
          <w:szCs w:val="32"/>
        </w:rPr>
        <w:t>组织对</w:t>
      </w:r>
      <w:r>
        <w:rPr>
          <w:rFonts w:hint="eastAsia" w:ascii="仿宋_GB2312" w:hAnsi="Times New Roman" w:eastAsia="仿宋_GB2312" w:cs="Wingdings"/>
          <w:color w:val="auto"/>
          <w:sz w:val="32"/>
          <w:szCs w:val="32"/>
        </w:rPr>
        <w:t>202</w:t>
      </w:r>
      <w:r>
        <w:rPr>
          <w:rFonts w:hint="eastAsia" w:ascii="仿宋_GB2312" w:hAnsi="Times New Roman" w:eastAsia="仿宋_GB2312" w:cs="Wingdings"/>
          <w:color w:val="auto"/>
          <w:sz w:val="32"/>
          <w:szCs w:val="32"/>
          <w:lang w:val="en-US" w:eastAsia="zh-CN"/>
        </w:rPr>
        <w:t>1</w:t>
      </w:r>
      <w:r>
        <w:rPr>
          <w:rFonts w:hint="eastAsia" w:ascii="仿宋_GB2312" w:hAnsi="Times New Roman" w:eastAsia="仿宋_GB2312" w:cs="Wingdings"/>
          <w:color w:val="auto"/>
          <w:sz w:val="32"/>
          <w:szCs w:val="32"/>
        </w:rPr>
        <w:t>年度</w:t>
      </w:r>
      <w:r>
        <w:rPr>
          <w:rFonts w:hint="eastAsia" w:ascii="仿宋_GB2312" w:hAnsi="Times New Roman" w:eastAsia="仿宋_GB2312" w:cs="Wingdings"/>
          <w:color w:val="auto"/>
          <w:sz w:val="32"/>
          <w:szCs w:val="32"/>
          <w:lang w:val="en-US" w:eastAsia="zh-CN"/>
        </w:rPr>
        <w:t>28</w:t>
      </w:r>
      <w:r>
        <w:rPr>
          <w:rFonts w:hint="eastAsia" w:ascii="仿宋_GB2312" w:hAnsi="Times New Roman" w:eastAsia="仿宋_GB2312" w:cs="Wingdings"/>
          <w:color w:val="auto"/>
          <w:sz w:val="32"/>
          <w:szCs w:val="32"/>
        </w:rPr>
        <w:t>个一级项目全面开展绩效自评</w:t>
      </w:r>
      <w:r>
        <w:rPr>
          <w:rFonts w:hint="eastAsia" w:ascii="仿宋_GB2312" w:hAnsi="仿宋_GB2312" w:eastAsia="仿宋_GB2312" w:cs="仿宋_GB2312"/>
          <w:color w:val="auto"/>
          <w:sz w:val="32"/>
          <w:szCs w:val="32"/>
        </w:rPr>
        <w:t>，</w:t>
      </w:r>
      <w:r>
        <w:rPr>
          <w:rFonts w:hint="eastAsia" w:ascii="仿宋_GB2312" w:hAnsi="Times New Roman" w:eastAsia="仿宋_GB2312" w:cs="Wingdings"/>
          <w:color w:val="auto"/>
          <w:sz w:val="32"/>
          <w:szCs w:val="32"/>
        </w:rPr>
        <w:t>共涉及资金</w:t>
      </w:r>
      <w:r>
        <w:rPr>
          <w:rFonts w:hint="eastAsia" w:ascii="仿宋_GB2312" w:hAnsi="Times New Roman" w:eastAsia="仿宋_GB2312" w:cs="Wingdings"/>
          <w:color w:val="auto"/>
          <w:sz w:val="32"/>
          <w:szCs w:val="32"/>
          <w:lang w:val="en-US" w:eastAsia="zh-CN"/>
        </w:rPr>
        <w:t>827.79</w:t>
      </w:r>
      <w:r>
        <w:rPr>
          <w:rFonts w:hint="eastAsia" w:ascii="仿宋_GB2312" w:hAnsi="Times New Roman" w:eastAsia="仿宋_GB2312" w:cs="Wingdings"/>
          <w:color w:val="auto"/>
          <w:sz w:val="32"/>
          <w:szCs w:val="32"/>
        </w:rPr>
        <w:t>万元。</w:t>
      </w:r>
    </w:p>
    <w:p>
      <w:pPr>
        <w:adjustRightInd w:val="0"/>
        <w:snapToGrid w:val="0"/>
        <w:spacing w:line="580" w:lineRule="exact"/>
        <w:ind w:left="420" w:leftChars="200" w:firstLine="321" w:firstLineChars="100"/>
        <w:rPr>
          <w:rFonts w:ascii="仿宋_GB2312" w:hAnsi="仿宋_GB2312" w:eastAsia="仿宋_GB2312" w:cs="Times New Roman"/>
          <w:b/>
          <w:bCs/>
          <w:color w:val="auto"/>
          <w:sz w:val="32"/>
          <w:szCs w:val="32"/>
        </w:rPr>
      </w:pPr>
      <w:r>
        <w:rPr>
          <w:rFonts w:hint="eastAsia" w:ascii="仿宋_GB2312" w:hAnsi="仿宋_GB2312" w:eastAsia="仿宋_GB2312" w:cs="仿宋_GB2312"/>
          <w:b/>
          <w:bCs/>
          <w:color w:val="auto"/>
          <w:sz w:val="32"/>
          <w:szCs w:val="32"/>
        </w:rPr>
        <w:t>（二）</w:t>
      </w:r>
      <w:r>
        <w:rPr>
          <w:rFonts w:hint="eastAsia" w:ascii="仿宋_GB2312" w:hAnsi="仿宋_GB2312" w:eastAsia="仿宋_GB2312" w:cs="仿宋_GB2312"/>
          <w:b/>
          <w:bCs/>
          <w:color w:val="auto"/>
          <w:sz w:val="32"/>
          <w:szCs w:val="32"/>
          <w:lang w:eastAsia="zh-CN"/>
        </w:rPr>
        <w:t>单位</w:t>
      </w:r>
      <w:r>
        <w:rPr>
          <w:rFonts w:hint="eastAsia" w:ascii="仿宋_GB2312" w:hAnsi="仿宋_GB2312" w:eastAsia="仿宋_GB2312" w:cs="仿宋_GB2312"/>
          <w:b/>
          <w:bCs/>
          <w:color w:val="auto"/>
          <w:sz w:val="32"/>
          <w:szCs w:val="32"/>
        </w:rPr>
        <w:t>决算中项目绩效自评结果</w:t>
      </w:r>
    </w:p>
    <w:p>
      <w:pPr>
        <w:adjustRightInd w:val="0"/>
        <w:snapToGrid w:val="0"/>
        <w:spacing w:line="580" w:lineRule="exact"/>
        <w:ind w:firstLine="640" w:firstLineChars="200"/>
        <w:rPr>
          <w:rFonts w:ascii="仿宋_GB2312" w:hAnsi="仿宋_GB2312" w:eastAsia="仿宋_GB2312" w:cs="Times New Roman"/>
          <w:color w:val="auto"/>
          <w:sz w:val="32"/>
          <w:szCs w:val="32"/>
        </w:rPr>
      </w:pPr>
      <w:r>
        <w:rPr>
          <w:rFonts w:hint="eastAsia" w:ascii="仿宋_GB2312" w:hAnsi="仿宋_GB2312" w:eastAsia="仿宋_GB2312" w:cs="仿宋_GB2312"/>
          <w:color w:val="auto"/>
          <w:sz w:val="32"/>
          <w:szCs w:val="32"/>
        </w:rPr>
        <w:t>本</w:t>
      </w:r>
      <w:r>
        <w:rPr>
          <w:rFonts w:hint="eastAsia" w:ascii="仿宋_GB2312" w:hAnsi="仿宋_GB2312" w:eastAsia="仿宋_GB2312" w:cs="仿宋_GB2312"/>
          <w:color w:val="auto"/>
          <w:sz w:val="32"/>
          <w:szCs w:val="32"/>
          <w:lang w:eastAsia="zh-CN"/>
        </w:rPr>
        <w:t>单位</w:t>
      </w:r>
      <w:r>
        <w:rPr>
          <w:rFonts w:hint="eastAsia" w:ascii="仿宋_GB2312" w:hAnsi="仿宋_GB2312" w:eastAsia="仿宋_GB2312" w:cs="仿宋_GB2312"/>
          <w:color w:val="auto"/>
          <w:sz w:val="32"/>
          <w:szCs w:val="32"/>
        </w:rPr>
        <w:t>在今年</w:t>
      </w:r>
      <w:r>
        <w:rPr>
          <w:rFonts w:hint="eastAsia" w:ascii="仿宋_GB2312" w:hAnsi="仿宋_GB2312" w:eastAsia="仿宋_GB2312" w:cs="仿宋_GB2312"/>
          <w:color w:val="auto"/>
          <w:sz w:val="32"/>
          <w:szCs w:val="32"/>
          <w:lang w:eastAsia="zh-CN"/>
        </w:rPr>
        <w:t>单位</w:t>
      </w:r>
      <w:r>
        <w:rPr>
          <w:rFonts w:hint="eastAsia" w:ascii="仿宋_GB2312" w:hAnsi="仿宋_GB2312" w:eastAsia="仿宋_GB2312" w:cs="仿宋_GB2312"/>
          <w:color w:val="auto"/>
          <w:sz w:val="32"/>
          <w:szCs w:val="32"/>
        </w:rPr>
        <w:t>决算公开中反映</w:t>
      </w:r>
      <w:r>
        <w:rPr>
          <w:rFonts w:hint="eastAsia" w:ascii="仿宋_GB2312" w:hAnsi="仿宋_GB2312" w:eastAsia="仿宋_GB2312" w:cs="仿宋_GB2312"/>
          <w:color w:val="auto"/>
          <w:sz w:val="32"/>
          <w:szCs w:val="32"/>
          <w:lang w:eastAsia="zh-CN"/>
        </w:rPr>
        <w:t>农村住房灾害保险</w:t>
      </w:r>
      <w:r>
        <w:rPr>
          <w:rFonts w:hint="eastAsia" w:ascii="仿宋_GB2312" w:hAnsi="仿宋_GB2312" w:eastAsia="仿宋_GB2312" w:cs="仿宋_GB2312"/>
          <w:color w:val="auto"/>
          <w:sz w:val="32"/>
          <w:szCs w:val="32"/>
        </w:rPr>
        <w:t>项目及</w:t>
      </w:r>
      <w:r>
        <w:rPr>
          <w:rFonts w:hint="eastAsia" w:ascii="仿宋_GB2312" w:hAnsi="仿宋_GB2312" w:eastAsia="仿宋_GB2312" w:cs="仿宋_GB2312"/>
          <w:color w:val="auto"/>
          <w:sz w:val="32"/>
          <w:szCs w:val="32"/>
          <w:lang w:eastAsia="zh-CN"/>
        </w:rPr>
        <w:t>综合防灾专项规划</w:t>
      </w:r>
      <w:r>
        <w:rPr>
          <w:rFonts w:hint="eastAsia" w:ascii="仿宋_GB2312" w:hAnsi="仿宋_GB2312" w:eastAsia="仿宋_GB2312" w:cs="仿宋_GB2312"/>
          <w:color w:val="auto"/>
          <w:sz w:val="32"/>
          <w:szCs w:val="32"/>
        </w:rPr>
        <w:t>项目等</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个项目绩效自评结果。</w:t>
      </w:r>
    </w:p>
    <w:p>
      <w:pPr>
        <w:numPr>
          <w:ilvl w:val="0"/>
          <w:numId w:val="3"/>
        </w:numPr>
        <w:ind w:firstLine="640" w:firstLineChars="200"/>
        <w:rPr>
          <w:rFonts w:hint="eastAsia" w:ascii="仿宋_GB2312" w:hAnsi="仿宋_GB2312" w:eastAsia="仿宋_GB2312" w:cs="仿宋_GB2312"/>
          <w:color w:val="auto"/>
          <w:kern w:val="0"/>
          <w:sz w:val="32"/>
          <w:szCs w:val="32"/>
          <w:shd w:val="clear" w:fill="FFFFFF"/>
          <w:lang w:val="en-US" w:eastAsia="zh-CN" w:bidi="ar"/>
        </w:rPr>
      </w:pPr>
      <w:r>
        <w:rPr>
          <w:rFonts w:hint="eastAsia" w:ascii="仿宋_GB2312" w:hAnsi="仿宋_GB2312" w:eastAsia="仿宋_GB2312" w:cs="仿宋_GB2312"/>
          <w:color w:val="auto"/>
          <w:sz w:val="32"/>
          <w:szCs w:val="32"/>
          <w:lang w:eastAsia="zh-CN"/>
        </w:rPr>
        <w:t>农村住房灾害保险</w:t>
      </w:r>
      <w:r>
        <w:rPr>
          <w:rFonts w:hint="eastAsia" w:ascii="仿宋_GB2312" w:hAnsi="仿宋_GB2312" w:eastAsia="仿宋_GB2312" w:cs="仿宋_GB2312"/>
          <w:color w:val="auto"/>
          <w:sz w:val="32"/>
          <w:szCs w:val="32"/>
        </w:rPr>
        <w:t>项目自评综述：根据年初设定的绩效目标，</w:t>
      </w:r>
      <w:r>
        <w:rPr>
          <w:rFonts w:hint="eastAsia" w:ascii="仿宋_GB2312" w:hAnsi="仿宋_GB2312" w:eastAsia="仿宋_GB2312" w:cs="仿宋_GB2312"/>
          <w:color w:val="auto"/>
          <w:sz w:val="32"/>
          <w:szCs w:val="32"/>
          <w:lang w:eastAsia="zh-CN"/>
        </w:rPr>
        <w:t>农村住房灾害保险</w:t>
      </w:r>
      <w:r>
        <w:rPr>
          <w:rFonts w:hint="eastAsia" w:ascii="仿宋_GB2312" w:hAnsi="仿宋_GB2312" w:eastAsia="仿宋_GB2312" w:cs="仿宋_GB2312"/>
          <w:color w:val="auto"/>
          <w:sz w:val="32"/>
          <w:szCs w:val="32"/>
        </w:rPr>
        <w:t>项目绩效自评得分为</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分（绩效自评表附后）。全年预算数为</w:t>
      </w:r>
      <w:r>
        <w:rPr>
          <w:rFonts w:hint="eastAsia" w:ascii="仿宋_GB2312" w:hAnsi="仿宋_GB2312" w:eastAsia="仿宋_GB2312" w:cs="仿宋_GB2312"/>
          <w:color w:val="auto"/>
          <w:sz w:val="32"/>
          <w:szCs w:val="32"/>
          <w:lang w:val="en-US" w:eastAsia="zh-CN"/>
        </w:rPr>
        <w:t>92</w:t>
      </w:r>
      <w:r>
        <w:rPr>
          <w:rFonts w:hint="eastAsia" w:ascii="仿宋_GB2312" w:hAnsi="仿宋_GB2312" w:eastAsia="仿宋_GB2312" w:cs="仿宋_GB2312"/>
          <w:color w:val="auto"/>
          <w:sz w:val="32"/>
          <w:szCs w:val="32"/>
        </w:rPr>
        <w:t>万元，执行数为</w:t>
      </w:r>
      <w:r>
        <w:rPr>
          <w:rFonts w:hint="eastAsia" w:ascii="仿宋_GB2312" w:hAnsi="仿宋_GB2312" w:eastAsia="仿宋_GB2312" w:cs="仿宋_GB2312"/>
          <w:color w:val="auto"/>
          <w:sz w:val="32"/>
          <w:szCs w:val="32"/>
          <w:lang w:val="en-US" w:eastAsia="zh-CN"/>
        </w:rPr>
        <w:t>91.66</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99.63</w:t>
      </w:r>
      <w:r>
        <w:rPr>
          <w:rFonts w:hint="eastAsia" w:ascii="仿宋_GB2312" w:hAnsi="仿宋_GB2312" w:eastAsia="仿宋_GB2312" w:cs="仿宋_GB2312"/>
          <w:color w:val="auto"/>
          <w:sz w:val="32"/>
          <w:szCs w:val="32"/>
        </w:rPr>
        <w:t>。项目绩效目标完成情况：</w:t>
      </w:r>
      <w:r>
        <w:rPr>
          <w:rFonts w:hint="eastAsia" w:ascii="仿宋_GB2312" w:hAnsi="仿宋_GB2312" w:eastAsia="仿宋_GB2312" w:cs="仿宋_GB2312"/>
          <w:color w:val="auto"/>
          <w:sz w:val="32"/>
          <w:szCs w:val="32"/>
          <w:lang w:val="en-US" w:eastAsia="zh-CN"/>
        </w:rPr>
        <w:t>一是</w:t>
      </w:r>
      <w:r>
        <w:rPr>
          <w:rFonts w:hint="eastAsia" w:ascii="仿宋_GB2312" w:hAnsi="仿宋_GB2312" w:eastAsia="仿宋_GB2312" w:cs="仿宋_GB2312"/>
          <w:color w:val="auto"/>
          <w:kern w:val="0"/>
          <w:sz w:val="32"/>
          <w:szCs w:val="32"/>
          <w:shd w:val="clear" w:fill="FFFFFF"/>
          <w:lang w:val="en-US" w:eastAsia="zh-CN" w:bidi="ar"/>
        </w:rPr>
        <w:t>产出指标。截至2021年年底，完成区受损农房的赔付工作。二是经济效益。住房是农民最重要的财产，自然灾害严重威胁着老百姓的住房安全。农房保险保障了广大农民的财产安全，圆了他们的“安居梦”。</w:t>
      </w:r>
    </w:p>
    <w:p>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10" w:leftChars="0" w:right="0" w:firstLine="640" w:firstLineChars="0"/>
        <w:jc w:val="left"/>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综合防灾专项规划</w:t>
      </w:r>
      <w:r>
        <w:rPr>
          <w:rFonts w:hint="eastAsia" w:ascii="仿宋_GB2312" w:hAnsi="仿宋_GB2312" w:eastAsia="仿宋_GB2312" w:cs="仿宋_GB2312"/>
          <w:color w:val="auto"/>
          <w:sz w:val="32"/>
          <w:szCs w:val="32"/>
        </w:rPr>
        <w:t>项目绩效自评综述：</w:t>
      </w:r>
      <w:r>
        <w:rPr>
          <w:rFonts w:hint="eastAsia" w:ascii="仿宋_GB2312" w:hAnsi="仿宋_GB2312" w:eastAsia="仿宋_GB2312" w:cs="仿宋_GB2312"/>
          <w:color w:val="auto"/>
          <w:sz w:val="32"/>
          <w:szCs w:val="32"/>
          <w:lang w:eastAsia="zh-CN"/>
        </w:rPr>
        <w:t>根据年初设定的绩效目标，综合防灾专项规划项目绩效自评得分为</w:t>
      </w:r>
      <w:r>
        <w:rPr>
          <w:rFonts w:hint="eastAsia" w:ascii="仿宋_GB2312" w:hAnsi="仿宋_GB2312" w:eastAsia="仿宋_GB2312" w:cs="仿宋_GB2312"/>
          <w:color w:val="auto"/>
          <w:sz w:val="32"/>
          <w:szCs w:val="32"/>
          <w:lang w:val="en-US" w:eastAsia="zh-CN"/>
        </w:rPr>
        <w:t>100分（绩效自评表附后）</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全年预算数为</w:t>
      </w:r>
      <w:r>
        <w:rPr>
          <w:rFonts w:hint="eastAsia" w:ascii="仿宋_GB2312" w:hAnsi="仿宋_GB2312" w:eastAsia="仿宋_GB2312" w:cs="仿宋_GB2312"/>
          <w:color w:val="auto"/>
          <w:sz w:val="32"/>
          <w:szCs w:val="32"/>
          <w:lang w:val="en-US" w:eastAsia="zh-CN"/>
        </w:rPr>
        <w:t>6.5万元，执行数为6.5万元，完成预算的100%。项目绩效目标完成情况：一是明确了全区主要灾害风险区划、防灾目标与设防标准、综合防灾空间规划、应急防灾服务设施规划、应急生命线工程规划、防灾工程规划、近期建设规划等内容；二是提升了全区城乡低于灾害风险的能力，完善了综合防灾体系，防止和减少各类灾害威胁。</w:t>
      </w:r>
    </w:p>
    <w:p>
      <w:pPr>
        <w:widowControl w:val="0"/>
        <w:numPr>
          <w:ilvl w:val="0"/>
          <w:numId w:val="0"/>
        </w:numPr>
        <w:jc w:val="both"/>
        <w:rPr>
          <w:rFonts w:hint="default" w:ascii="仿宋_GB2312" w:hAnsi="宋体" w:eastAsia="仿宋_GB2312" w:cs="仿宋_GB2312"/>
          <w:i w:val="0"/>
          <w:color w:val="auto"/>
          <w:kern w:val="0"/>
          <w:sz w:val="32"/>
          <w:szCs w:val="32"/>
          <w:u w:val="none"/>
          <w:lang w:val="en-US" w:eastAsia="zh-CN" w:bidi="ar"/>
        </w:rPr>
      </w:pPr>
    </w:p>
    <w:p>
      <w:pPr>
        <w:widowControl w:val="0"/>
        <w:numPr>
          <w:ilvl w:val="0"/>
          <w:numId w:val="0"/>
        </w:numPr>
        <w:jc w:val="both"/>
        <w:rPr>
          <w:rFonts w:hint="default" w:ascii="仿宋_GB2312" w:hAnsi="宋体" w:eastAsia="仿宋_GB2312" w:cs="仿宋_GB2312"/>
          <w:i w:val="0"/>
          <w:color w:val="auto"/>
          <w:kern w:val="0"/>
          <w:sz w:val="32"/>
          <w:szCs w:val="32"/>
          <w:u w:val="none"/>
          <w:lang w:val="en-US" w:eastAsia="zh-CN" w:bidi="ar"/>
        </w:rPr>
      </w:pPr>
    </w:p>
    <w:p>
      <w:pPr>
        <w:widowControl w:val="0"/>
        <w:numPr>
          <w:ilvl w:val="0"/>
          <w:numId w:val="0"/>
        </w:numPr>
        <w:jc w:val="both"/>
        <w:rPr>
          <w:rFonts w:hint="default" w:ascii="仿宋_GB2312" w:hAnsi="宋体" w:eastAsia="仿宋_GB2312" w:cs="仿宋_GB2312"/>
          <w:i w:val="0"/>
          <w:color w:val="auto"/>
          <w:kern w:val="0"/>
          <w:sz w:val="32"/>
          <w:szCs w:val="32"/>
          <w:u w:val="none"/>
          <w:lang w:val="en-US" w:eastAsia="zh-CN" w:bidi="ar"/>
        </w:rPr>
      </w:pPr>
    </w:p>
    <w:p>
      <w:pPr>
        <w:widowControl w:val="0"/>
        <w:numPr>
          <w:ilvl w:val="0"/>
          <w:numId w:val="0"/>
        </w:numPr>
        <w:jc w:val="both"/>
        <w:rPr>
          <w:rFonts w:hint="default" w:ascii="仿宋_GB2312" w:hAnsi="宋体" w:eastAsia="仿宋_GB2312" w:cs="仿宋_GB2312"/>
          <w:i w:val="0"/>
          <w:color w:val="auto"/>
          <w:kern w:val="0"/>
          <w:sz w:val="32"/>
          <w:szCs w:val="32"/>
          <w:u w:val="none"/>
          <w:lang w:val="en-US" w:eastAsia="zh-CN" w:bidi="ar"/>
        </w:rPr>
      </w:pPr>
    </w:p>
    <w:p>
      <w:pPr>
        <w:widowControl w:val="0"/>
        <w:numPr>
          <w:ilvl w:val="0"/>
          <w:numId w:val="0"/>
        </w:numPr>
        <w:jc w:val="both"/>
        <w:rPr>
          <w:rFonts w:hint="eastAsia" w:ascii="仿宋_GB2312" w:hAnsi="仿宋_GB2312" w:eastAsia="仿宋_GB2312" w:cs="仿宋_GB2312"/>
          <w:color w:val="auto"/>
          <w:kern w:val="0"/>
          <w:sz w:val="32"/>
          <w:szCs w:val="32"/>
          <w:shd w:val="clear" w:fill="FFFFFF"/>
          <w:lang w:val="en-US" w:eastAsia="zh-CN" w:bidi="ar"/>
        </w:rPr>
      </w:pPr>
      <w:r>
        <w:rPr>
          <w:rFonts w:hint="default" w:ascii="仿宋_GB2312" w:hAnsi="宋体" w:eastAsia="仿宋_GB2312" w:cs="仿宋_GB2312"/>
          <w:i w:val="0"/>
          <w:color w:val="auto"/>
          <w:kern w:val="0"/>
          <w:sz w:val="32"/>
          <w:szCs w:val="32"/>
          <w:u w:val="none"/>
          <w:lang w:val="en-US" w:eastAsia="zh-CN" w:bidi="ar"/>
        </w:rPr>
        <w:t>附件1</w:t>
      </w:r>
    </w:p>
    <w:p>
      <w:pPr>
        <w:widowControl w:val="0"/>
        <w:numPr>
          <w:ilvl w:val="0"/>
          <w:numId w:val="0"/>
        </w:numPr>
        <w:jc w:val="center"/>
        <w:rPr>
          <w:rFonts w:hint="default" w:ascii="方正小标宋_GBK" w:hAnsi="方正小标宋_GBK" w:eastAsia="方正小标宋_GBK" w:cs="方正小标宋_GBK"/>
          <w:i w:val="0"/>
          <w:color w:val="auto"/>
          <w:kern w:val="0"/>
          <w:sz w:val="40"/>
          <w:szCs w:val="40"/>
          <w:u w:val="none"/>
          <w:lang w:val="en-US" w:eastAsia="zh-CN" w:bidi="ar"/>
        </w:rPr>
      </w:pPr>
      <w:r>
        <w:rPr>
          <w:rFonts w:hint="default" w:ascii="方正小标宋_GBK" w:hAnsi="方正小标宋_GBK" w:eastAsia="方正小标宋_GBK" w:cs="方正小标宋_GBK"/>
          <w:i w:val="0"/>
          <w:color w:val="auto"/>
          <w:kern w:val="0"/>
          <w:sz w:val="40"/>
          <w:szCs w:val="40"/>
          <w:u w:val="none"/>
          <w:lang w:val="en-US" w:eastAsia="zh-CN" w:bidi="ar"/>
        </w:rPr>
        <w:t>区级</w:t>
      </w:r>
      <w:r>
        <w:rPr>
          <w:rFonts w:hint="eastAsia" w:ascii="方正小标宋_GBK" w:hAnsi="方正小标宋_GBK" w:eastAsia="方正小标宋_GBK" w:cs="方正小标宋_GBK"/>
          <w:i w:val="0"/>
          <w:color w:val="auto"/>
          <w:kern w:val="0"/>
          <w:sz w:val="40"/>
          <w:szCs w:val="40"/>
          <w:u w:val="none"/>
          <w:lang w:val="en-US" w:eastAsia="zh-CN" w:bidi="ar"/>
        </w:rPr>
        <w:t>单位</w:t>
      </w:r>
      <w:r>
        <w:rPr>
          <w:rFonts w:hint="default" w:ascii="方正小标宋_GBK" w:hAnsi="方正小标宋_GBK" w:eastAsia="方正小标宋_GBK" w:cs="方正小标宋_GBK"/>
          <w:i w:val="0"/>
          <w:color w:val="auto"/>
          <w:kern w:val="0"/>
          <w:sz w:val="40"/>
          <w:szCs w:val="40"/>
          <w:u w:val="none"/>
          <w:lang w:val="en-US" w:eastAsia="zh-CN" w:bidi="ar"/>
        </w:rPr>
        <w:t>预算项目绩效自评表</w:t>
      </w:r>
    </w:p>
    <w:p>
      <w:pPr>
        <w:widowControl w:val="0"/>
        <w:numPr>
          <w:ilvl w:val="0"/>
          <w:numId w:val="0"/>
        </w:numPr>
        <w:jc w:val="center"/>
        <w:rPr>
          <w:rFonts w:hint="eastAsia" w:ascii="方正小标宋_GBK" w:hAnsi="方正小标宋_GBK" w:eastAsia="方正小标宋_GBK" w:cs="方正小标宋_GBK"/>
          <w:i w:val="0"/>
          <w:color w:val="auto"/>
          <w:kern w:val="0"/>
          <w:sz w:val="40"/>
          <w:szCs w:val="40"/>
          <w:u w:val="none"/>
          <w:lang w:val="en-US" w:eastAsia="zh-CN" w:bidi="ar"/>
        </w:rPr>
      </w:pPr>
      <w:r>
        <w:rPr>
          <w:rFonts w:hint="eastAsia" w:ascii="宋体" w:hAnsi="宋体" w:eastAsia="宋体" w:cs="宋体"/>
          <w:i w:val="0"/>
          <w:color w:val="auto"/>
          <w:kern w:val="0"/>
          <w:sz w:val="20"/>
          <w:szCs w:val="20"/>
          <w:u w:val="none"/>
          <w:lang w:val="en-US" w:eastAsia="zh-CN" w:bidi="ar"/>
        </w:rPr>
        <w:t>（202</w:t>
      </w:r>
      <w:r>
        <w:rPr>
          <w:rFonts w:hint="eastAsia" w:ascii="宋体" w:hAnsi="宋体" w:cs="宋体"/>
          <w:i w:val="0"/>
          <w:color w:val="auto"/>
          <w:kern w:val="0"/>
          <w:sz w:val="20"/>
          <w:szCs w:val="20"/>
          <w:u w:val="none"/>
          <w:lang w:val="en-US" w:eastAsia="zh-CN" w:bidi="ar"/>
        </w:rPr>
        <w:t>1</w:t>
      </w:r>
      <w:r>
        <w:rPr>
          <w:rFonts w:hint="eastAsia" w:ascii="宋体" w:hAnsi="宋体" w:eastAsia="宋体" w:cs="宋体"/>
          <w:i w:val="0"/>
          <w:color w:val="auto"/>
          <w:kern w:val="0"/>
          <w:sz w:val="20"/>
          <w:szCs w:val="20"/>
          <w:u w:val="none"/>
          <w:lang w:val="en-US" w:eastAsia="zh-CN" w:bidi="ar"/>
        </w:rPr>
        <w:t>年度）</w:t>
      </w:r>
    </w:p>
    <w:p>
      <w:pPr>
        <w:widowControl w:val="0"/>
        <w:numPr>
          <w:ilvl w:val="0"/>
          <w:numId w:val="0"/>
        </w:numPr>
        <w:jc w:val="both"/>
        <w:rPr>
          <w:rFonts w:hint="eastAsia" w:ascii="仿宋_GB2312" w:hAnsi="仿宋_GB2312" w:eastAsia="仿宋_GB2312" w:cs="仿宋_GB2312"/>
          <w:color w:val="auto"/>
          <w:kern w:val="0"/>
          <w:sz w:val="32"/>
          <w:szCs w:val="32"/>
          <w:shd w:val="clear" w:fill="FFFFFF"/>
          <w:lang w:val="en-US" w:eastAsia="zh-CN" w:bidi="ar"/>
        </w:rPr>
      </w:pPr>
      <w:r>
        <w:rPr>
          <w:rFonts w:hint="eastAsia" w:ascii="宋体" w:hAnsi="宋体" w:eastAsia="宋体" w:cs="宋体"/>
          <w:i w:val="0"/>
          <w:color w:val="auto"/>
          <w:kern w:val="0"/>
          <w:sz w:val="16"/>
          <w:szCs w:val="16"/>
          <w:u w:val="none"/>
          <w:lang w:val="en-US" w:eastAsia="zh-CN" w:bidi="ar"/>
        </w:rPr>
        <w:t>填报单位：鹿泉区应急管理局                                                                       金额单位：万元</w:t>
      </w:r>
    </w:p>
    <w:tbl>
      <w:tblPr>
        <w:tblStyle w:val="5"/>
        <w:tblW w:w="93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78"/>
        <w:gridCol w:w="1706"/>
        <w:gridCol w:w="1256"/>
        <w:gridCol w:w="1106"/>
        <w:gridCol w:w="675"/>
        <w:gridCol w:w="1088"/>
        <w:gridCol w:w="1104"/>
        <w:gridCol w:w="10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9" w:hRule="atLeast"/>
        </w:trPr>
        <w:tc>
          <w:tcPr>
            <w:tcW w:w="1278" w:type="dxa"/>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Style w:val="11"/>
                <w:color w:val="auto"/>
                <w:lang w:val="en-US" w:eastAsia="zh-CN" w:bidi="ar"/>
              </w:rPr>
              <w:t>一、</w:t>
            </w:r>
            <w:r>
              <w:rPr>
                <w:rStyle w:val="12"/>
                <w:rFonts w:eastAsia="宋体"/>
                <w:color w:val="auto"/>
                <w:lang w:val="en-US" w:eastAsia="zh-CN" w:bidi="ar"/>
              </w:rPr>
              <w:t xml:space="preserve"> </w:t>
            </w:r>
            <w:r>
              <w:rPr>
                <w:rStyle w:val="11"/>
                <w:color w:val="auto"/>
                <w:lang w:val="en-US" w:eastAsia="zh-CN" w:bidi="ar"/>
              </w:rPr>
              <w:t>基本情况</w:t>
            </w:r>
          </w:p>
        </w:tc>
        <w:tc>
          <w:tcPr>
            <w:tcW w:w="1706" w:type="dxa"/>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项目名称</w:t>
            </w:r>
          </w:p>
        </w:tc>
        <w:tc>
          <w:tcPr>
            <w:tcW w:w="2362" w:type="dxa"/>
            <w:gridSpan w:val="2"/>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农村住房灾害保险</w:t>
            </w:r>
          </w:p>
        </w:tc>
        <w:tc>
          <w:tcPr>
            <w:tcW w:w="675" w:type="dxa"/>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实施(主管）单位</w:t>
            </w:r>
          </w:p>
        </w:tc>
        <w:tc>
          <w:tcPr>
            <w:tcW w:w="3279" w:type="dxa"/>
            <w:gridSpan w:val="3"/>
            <w:tcBorders>
              <w:top w:val="single" w:color="auto" w:sz="4" w:space="0"/>
              <w:left w:val="single" w:color="000000"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鹿泉区防汛抗旱指挥部办公室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restart"/>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二、预算执行情况</w:t>
            </w:r>
          </w:p>
        </w:tc>
        <w:tc>
          <w:tcPr>
            <w:tcW w:w="2962" w:type="dxa"/>
            <w:gridSpan w:val="2"/>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预算安排情况（调整后）</w:t>
            </w:r>
          </w:p>
        </w:tc>
        <w:tc>
          <w:tcPr>
            <w:tcW w:w="1781" w:type="dxa"/>
            <w:gridSpan w:val="2"/>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资金到位情况</w:t>
            </w:r>
          </w:p>
        </w:tc>
        <w:tc>
          <w:tcPr>
            <w:tcW w:w="2192" w:type="dxa"/>
            <w:gridSpan w:val="2"/>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资金执行情况</w:t>
            </w:r>
          </w:p>
        </w:tc>
        <w:tc>
          <w:tcPr>
            <w:tcW w:w="1087"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预算数：</w:t>
            </w:r>
          </w:p>
        </w:tc>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50</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到位数：</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50</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执行数：</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50</w:t>
            </w:r>
          </w:p>
        </w:tc>
        <w:tc>
          <w:tcPr>
            <w:tcW w:w="10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99.32</w:t>
            </w:r>
            <w:r>
              <w:rPr>
                <w:rFonts w:hint="eastAsia" w:ascii="宋体" w:hAnsi="宋体" w:eastAsia="宋体" w:cs="宋体"/>
                <w:i w:val="0"/>
                <w:color w:val="auto"/>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50</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50</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auto"/>
                <w:sz w:val="16"/>
                <w:szCs w:val="16"/>
                <w:u w:val="none"/>
                <w:lang w:val="en-US"/>
              </w:rPr>
            </w:pPr>
            <w:r>
              <w:rPr>
                <w:rFonts w:hint="eastAsia" w:ascii="宋体" w:hAnsi="宋体" w:cs="宋体"/>
                <w:i w:val="0"/>
                <w:color w:val="auto"/>
                <w:kern w:val="0"/>
                <w:sz w:val="16"/>
                <w:szCs w:val="16"/>
                <w:u w:val="none"/>
                <w:lang w:val="en-US" w:eastAsia="zh-CN" w:bidi="ar"/>
              </w:rPr>
              <w:t>49.66</w:t>
            </w:r>
          </w:p>
        </w:tc>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auto"/>
                <w:sz w:val="21"/>
                <w:szCs w:val="21"/>
                <w:u w:val="none"/>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auto"/>
                <w:sz w:val="16"/>
                <w:szCs w:val="16"/>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auto"/>
                <w:sz w:val="16"/>
                <w:szCs w:val="16"/>
                <w:u w:val="none"/>
              </w:rPr>
            </w:pPr>
          </w:p>
        </w:tc>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三、目标完成情况</w:t>
            </w:r>
          </w:p>
        </w:tc>
        <w:tc>
          <w:tcPr>
            <w:tcW w:w="406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年度预期目标</w:t>
            </w:r>
          </w:p>
        </w:tc>
        <w:tc>
          <w:tcPr>
            <w:tcW w:w="286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具体完成情况</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406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每年为我区农村户口居民入保一处农村住房灾害保险，</w:t>
            </w:r>
          </w:p>
        </w:tc>
        <w:tc>
          <w:tcPr>
            <w:tcW w:w="286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提高全区农民群众抵抗自然灾害和意外事故风险的能力，帮助受灾农民的农村住房灾后及时重建，</w:t>
            </w:r>
          </w:p>
        </w:tc>
        <w:tc>
          <w:tcPr>
            <w:tcW w:w="10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406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286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406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286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Style w:val="11"/>
                <w:color w:val="auto"/>
                <w:lang w:val="en-US" w:eastAsia="zh-CN" w:bidi="ar"/>
              </w:rPr>
              <w:t>四、</w:t>
            </w:r>
            <w:r>
              <w:rPr>
                <w:rStyle w:val="12"/>
                <w:rFonts w:eastAsia="宋体"/>
                <w:color w:val="auto"/>
                <w:lang w:val="en-US" w:eastAsia="zh-CN" w:bidi="ar"/>
              </w:rPr>
              <w:t xml:space="preserve"> </w:t>
            </w:r>
            <w:r>
              <w:rPr>
                <w:rStyle w:val="11"/>
                <w:color w:val="auto"/>
                <w:lang w:val="en-US" w:eastAsia="zh-CN" w:bidi="ar"/>
              </w:rPr>
              <w:t>年度绩效指标完成情况</w:t>
            </w:r>
          </w:p>
        </w:tc>
        <w:tc>
          <w:tcPr>
            <w:tcW w:w="17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一级指标</w:t>
            </w:r>
          </w:p>
        </w:tc>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二级指标</w:t>
            </w:r>
          </w:p>
        </w:tc>
        <w:tc>
          <w:tcPr>
            <w:tcW w:w="17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三级指标</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预期指标值</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实际完成值</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产出指标（40）</w:t>
            </w:r>
          </w:p>
        </w:tc>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数量指标</w:t>
            </w:r>
          </w:p>
        </w:tc>
        <w:tc>
          <w:tcPr>
            <w:tcW w:w="17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Style w:val="12"/>
                <w:rFonts w:eastAsia="宋体"/>
                <w:color w:val="auto"/>
                <w:lang w:val="en-US" w:eastAsia="zh-CN" w:bidi="ar"/>
              </w:rPr>
              <w:t xml:space="preserve"> </w:t>
            </w:r>
            <w:r>
              <w:rPr>
                <w:rStyle w:val="13"/>
                <w:color w:val="auto"/>
                <w:lang w:val="en-US" w:eastAsia="zh-CN" w:bidi="ar"/>
              </w:rPr>
              <w:t>１</w:t>
            </w:r>
            <w:r>
              <w:rPr>
                <w:rStyle w:val="14"/>
                <w:color w:val="auto"/>
                <w:lang w:val="en-US" w:eastAsia="zh-CN" w:bidi="ar"/>
              </w:rPr>
              <w:t>房屋入险量</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96487户</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质量指标</w:t>
            </w:r>
          </w:p>
        </w:tc>
        <w:tc>
          <w:tcPr>
            <w:tcW w:w="17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Style w:val="12"/>
                <w:rFonts w:eastAsia="宋体"/>
                <w:color w:val="auto"/>
                <w:lang w:val="en-US" w:eastAsia="zh-CN" w:bidi="ar"/>
              </w:rPr>
              <w:t xml:space="preserve"> </w:t>
            </w:r>
            <w:r>
              <w:rPr>
                <w:rStyle w:val="13"/>
                <w:color w:val="auto"/>
                <w:lang w:val="en-US" w:eastAsia="zh-CN" w:bidi="ar"/>
              </w:rPr>
              <w:t>１择优选择保险公司</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3家</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9" w:hRule="atLeast"/>
        </w:trPr>
        <w:tc>
          <w:tcPr>
            <w:tcW w:w="127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时效指标</w:t>
            </w:r>
          </w:p>
        </w:tc>
        <w:tc>
          <w:tcPr>
            <w:tcW w:w="17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Style w:val="12"/>
                <w:rFonts w:eastAsia="宋体"/>
                <w:color w:val="auto"/>
                <w:lang w:val="en-US" w:eastAsia="zh-CN" w:bidi="ar"/>
              </w:rPr>
              <w:t xml:space="preserve"> </w:t>
            </w:r>
            <w:r>
              <w:rPr>
                <w:rStyle w:val="13"/>
                <w:color w:val="auto"/>
                <w:lang w:val="en-US" w:eastAsia="zh-CN" w:bidi="ar"/>
              </w:rPr>
              <w:t>１入保时间</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4月24日前入保</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成本指标</w:t>
            </w:r>
          </w:p>
        </w:tc>
        <w:tc>
          <w:tcPr>
            <w:tcW w:w="17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Style w:val="12"/>
                <w:rFonts w:eastAsia="宋体"/>
                <w:color w:val="auto"/>
                <w:lang w:val="en-US" w:eastAsia="zh-CN" w:bidi="ar"/>
              </w:rPr>
              <w:t xml:space="preserve"> </w:t>
            </w:r>
            <w:r>
              <w:rPr>
                <w:rStyle w:val="13"/>
                <w:color w:val="auto"/>
                <w:lang w:val="en-US" w:eastAsia="zh-CN" w:bidi="ar"/>
              </w:rPr>
              <w:t>１入保费标准</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9.5</w:t>
            </w:r>
            <w:r>
              <w:rPr>
                <w:rStyle w:val="14"/>
                <w:color w:val="auto"/>
                <w:lang w:val="en-US" w:eastAsia="zh-CN" w:bidi="ar"/>
              </w:rPr>
              <w:t>元</w:t>
            </w:r>
            <w:r>
              <w:rPr>
                <w:rStyle w:val="15"/>
                <w:rFonts w:eastAsia="宋体"/>
                <w:color w:val="auto"/>
                <w:lang w:val="en-US" w:eastAsia="zh-CN" w:bidi="ar"/>
              </w:rPr>
              <w:t>/</w:t>
            </w:r>
            <w:r>
              <w:rPr>
                <w:rStyle w:val="14"/>
                <w:color w:val="auto"/>
                <w:lang w:val="en-US" w:eastAsia="zh-CN" w:bidi="ar"/>
              </w:rPr>
              <w:t>户</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94" w:hRule="atLeast"/>
        </w:trPr>
        <w:tc>
          <w:tcPr>
            <w:tcW w:w="127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预算执行率指标</w:t>
            </w:r>
            <w:r>
              <w:rPr>
                <w:rFonts w:hint="eastAsia" w:ascii="宋体" w:hAnsi="宋体" w:eastAsia="宋体" w:cs="宋体"/>
                <w:i w:val="0"/>
                <w:color w:val="auto"/>
                <w:kern w:val="0"/>
                <w:sz w:val="16"/>
                <w:szCs w:val="16"/>
                <w:u w:val="none"/>
                <w:lang w:val="en-US" w:eastAsia="zh-CN" w:bidi="ar"/>
              </w:rPr>
              <w:br w:type="textWrapping"/>
            </w:r>
            <w:r>
              <w:rPr>
                <w:rFonts w:hint="eastAsia" w:ascii="宋体" w:hAnsi="宋体" w:eastAsia="宋体" w:cs="宋体"/>
                <w:i w:val="0"/>
                <w:color w:val="auto"/>
                <w:kern w:val="0"/>
                <w:sz w:val="16"/>
                <w:szCs w:val="16"/>
                <w:u w:val="none"/>
                <w:lang w:val="en-US" w:eastAsia="zh-CN" w:bidi="ar"/>
              </w:rPr>
              <w:t>（10分）</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预算执行率</w:t>
            </w:r>
          </w:p>
        </w:tc>
        <w:tc>
          <w:tcPr>
            <w:tcW w:w="17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auto"/>
                <w:sz w:val="21"/>
                <w:szCs w:val="21"/>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auto"/>
                <w:sz w:val="21"/>
                <w:szCs w:val="21"/>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1" w:hRule="atLeast"/>
        </w:trPr>
        <w:tc>
          <w:tcPr>
            <w:tcW w:w="127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效益指标（40）</w:t>
            </w:r>
          </w:p>
        </w:tc>
        <w:tc>
          <w:tcPr>
            <w:tcW w:w="1256" w:type="dxa"/>
            <w:tcBorders>
              <w:top w:val="single" w:color="000000" w:sz="4" w:space="0"/>
              <w:left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经济效益指标</w:t>
            </w:r>
          </w:p>
        </w:tc>
        <w:tc>
          <w:tcPr>
            <w:tcW w:w="1781" w:type="dxa"/>
            <w:gridSpan w:val="2"/>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Style w:val="12"/>
                <w:rFonts w:eastAsia="宋体"/>
                <w:color w:val="auto"/>
                <w:lang w:val="en-US" w:eastAsia="zh-CN" w:bidi="ar"/>
              </w:rPr>
              <w:t xml:space="preserve"> </w:t>
            </w:r>
            <w:r>
              <w:rPr>
                <w:rStyle w:val="13"/>
                <w:color w:val="auto"/>
                <w:lang w:val="en-US" w:eastAsia="zh-CN" w:bidi="ar"/>
              </w:rPr>
              <w:t>１赔付金额</w:t>
            </w:r>
          </w:p>
        </w:tc>
        <w:tc>
          <w:tcPr>
            <w:tcW w:w="1088"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35000</w:t>
            </w:r>
            <w:r>
              <w:rPr>
                <w:rStyle w:val="14"/>
                <w:color w:val="auto"/>
                <w:lang w:val="en-US" w:eastAsia="zh-CN" w:bidi="ar"/>
              </w:rPr>
              <w:t>元</w:t>
            </w:r>
          </w:p>
        </w:tc>
        <w:tc>
          <w:tcPr>
            <w:tcW w:w="1104"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满意度指标</w:t>
            </w:r>
            <w:r>
              <w:rPr>
                <w:rFonts w:hint="eastAsia" w:ascii="宋体" w:hAnsi="宋体" w:eastAsia="宋体" w:cs="宋体"/>
                <w:i w:val="0"/>
                <w:color w:val="auto"/>
                <w:kern w:val="0"/>
                <w:sz w:val="16"/>
                <w:szCs w:val="16"/>
                <w:u w:val="none"/>
                <w:lang w:val="en-US" w:eastAsia="zh-CN" w:bidi="ar"/>
              </w:rPr>
              <w:br w:type="textWrapping"/>
            </w:r>
            <w:r>
              <w:rPr>
                <w:rFonts w:hint="eastAsia" w:ascii="宋体" w:hAnsi="宋体" w:eastAsia="宋体" w:cs="宋体"/>
                <w:i w:val="0"/>
                <w:color w:val="auto"/>
                <w:kern w:val="0"/>
                <w:sz w:val="16"/>
                <w:szCs w:val="16"/>
                <w:u w:val="none"/>
                <w:lang w:val="en-US" w:eastAsia="zh-CN" w:bidi="ar"/>
              </w:rPr>
              <w:t>（10分）</w:t>
            </w:r>
          </w:p>
        </w:tc>
        <w:tc>
          <w:tcPr>
            <w:tcW w:w="125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满意度指标</w:t>
            </w:r>
          </w:p>
        </w:tc>
        <w:tc>
          <w:tcPr>
            <w:tcW w:w="17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Style w:val="12"/>
                <w:rFonts w:eastAsia="宋体"/>
                <w:color w:val="auto"/>
                <w:lang w:val="en-US" w:eastAsia="zh-CN" w:bidi="ar"/>
              </w:rPr>
              <w:t xml:space="preserve"> </w:t>
            </w:r>
            <w:r>
              <w:rPr>
                <w:rStyle w:val="13"/>
                <w:color w:val="auto"/>
                <w:lang w:val="en-US" w:eastAsia="zh-CN" w:bidi="ar"/>
              </w:rPr>
              <w:t>１服务对象满意率</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≥90</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693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总分</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20" w:hRule="atLeast"/>
        </w:trPr>
        <w:tc>
          <w:tcPr>
            <w:tcW w:w="12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五、</w:t>
            </w:r>
            <w:r>
              <w:rPr>
                <w:rStyle w:val="12"/>
                <w:rFonts w:eastAsia="宋体"/>
                <w:color w:val="auto"/>
                <w:lang w:val="en-US" w:eastAsia="zh-CN" w:bidi="ar"/>
              </w:rPr>
              <w:t xml:space="preserve"> </w:t>
            </w:r>
            <w:r>
              <w:rPr>
                <w:rStyle w:val="11"/>
                <w:color w:val="auto"/>
                <w:lang w:val="en-US" w:eastAsia="zh-CN" w:bidi="ar"/>
              </w:rPr>
              <w:t>存在问题、原因及下一步整改措施</w:t>
            </w:r>
          </w:p>
        </w:tc>
        <w:tc>
          <w:tcPr>
            <w:tcW w:w="8022"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(主要填写项目绩效存在问题及原因分析,下一步拟采取的纠偏措施及对策建议,项目绩效目标指标设定存在的问题及修改完善措施</w:t>
            </w:r>
            <w:r>
              <w:rPr>
                <w:rStyle w:val="11"/>
                <w:color w:val="auto"/>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trPr>
        <w:tc>
          <w:tcPr>
            <w:tcW w:w="127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填报人：</w:t>
            </w:r>
          </w:p>
        </w:tc>
        <w:tc>
          <w:tcPr>
            <w:tcW w:w="170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程艳云</w:t>
            </w:r>
          </w:p>
        </w:tc>
        <w:tc>
          <w:tcPr>
            <w:tcW w:w="1256"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06"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67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08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0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联系电话：</w:t>
            </w:r>
          </w:p>
        </w:tc>
        <w:tc>
          <w:tcPr>
            <w:tcW w:w="108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82181359</w:t>
            </w:r>
          </w:p>
        </w:tc>
      </w:tr>
    </w:tbl>
    <w:p>
      <w:pPr>
        <w:rPr>
          <w:rFonts w:hint="default" w:ascii="仿宋_GB2312" w:hAnsi="宋体" w:eastAsia="仿宋_GB2312" w:cs="仿宋_GB2312"/>
          <w:i w:val="0"/>
          <w:color w:val="auto"/>
          <w:kern w:val="0"/>
          <w:sz w:val="32"/>
          <w:szCs w:val="32"/>
          <w:u w:val="none"/>
          <w:lang w:val="en-US" w:eastAsia="zh-CN" w:bidi="ar"/>
        </w:rPr>
      </w:pPr>
    </w:p>
    <w:p>
      <w:pPr>
        <w:rPr>
          <w:rFonts w:hint="eastAsia" w:ascii="仿宋_GB2312" w:hAnsi="宋体" w:eastAsia="仿宋_GB2312" w:cs="仿宋_GB2312"/>
          <w:i w:val="0"/>
          <w:color w:val="auto"/>
          <w:kern w:val="0"/>
          <w:sz w:val="32"/>
          <w:szCs w:val="32"/>
          <w:u w:val="none"/>
          <w:lang w:val="en-US" w:eastAsia="zh-CN" w:bidi="ar"/>
        </w:rPr>
      </w:pPr>
      <w:r>
        <w:rPr>
          <w:rFonts w:hint="default" w:ascii="仿宋_GB2312" w:hAnsi="宋体" w:eastAsia="仿宋_GB2312" w:cs="仿宋_GB2312"/>
          <w:i w:val="0"/>
          <w:color w:val="auto"/>
          <w:kern w:val="0"/>
          <w:sz w:val="32"/>
          <w:szCs w:val="32"/>
          <w:u w:val="none"/>
          <w:lang w:val="en-US" w:eastAsia="zh-CN" w:bidi="ar"/>
        </w:rPr>
        <w:t>附件</w:t>
      </w:r>
      <w:r>
        <w:rPr>
          <w:rFonts w:hint="eastAsia" w:ascii="仿宋_GB2312" w:hAnsi="宋体" w:eastAsia="仿宋_GB2312" w:cs="仿宋_GB2312"/>
          <w:i w:val="0"/>
          <w:color w:val="auto"/>
          <w:kern w:val="0"/>
          <w:sz w:val="32"/>
          <w:szCs w:val="32"/>
          <w:u w:val="none"/>
          <w:lang w:val="en-US" w:eastAsia="zh-CN" w:bidi="ar"/>
        </w:rPr>
        <w:t>2</w:t>
      </w:r>
    </w:p>
    <w:p>
      <w:pPr>
        <w:jc w:val="center"/>
        <w:rPr>
          <w:rFonts w:hint="default" w:ascii="方正小标宋_GBK" w:hAnsi="方正小标宋_GBK" w:eastAsia="方正小标宋_GBK" w:cs="方正小标宋_GBK"/>
          <w:i w:val="0"/>
          <w:color w:val="auto"/>
          <w:kern w:val="0"/>
          <w:sz w:val="40"/>
          <w:szCs w:val="40"/>
          <w:u w:val="none"/>
          <w:lang w:val="en-US" w:eastAsia="zh-CN" w:bidi="ar"/>
        </w:rPr>
      </w:pPr>
      <w:r>
        <w:rPr>
          <w:rFonts w:hint="default" w:ascii="方正小标宋_GBK" w:hAnsi="方正小标宋_GBK" w:eastAsia="方正小标宋_GBK" w:cs="方正小标宋_GBK"/>
          <w:i w:val="0"/>
          <w:color w:val="auto"/>
          <w:kern w:val="0"/>
          <w:sz w:val="40"/>
          <w:szCs w:val="40"/>
          <w:u w:val="none"/>
          <w:lang w:val="en-US" w:eastAsia="zh-CN" w:bidi="ar"/>
        </w:rPr>
        <w:t>区级</w:t>
      </w:r>
      <w:r>
        <w:rPr>
          <w:rFonts w:hint="eastAsia" w:ascii="方正小标宋_GBK" w:hAnsi="方正小标宋_GBK" w:eastAsia="方正小标宋_GBK" w:cs="方正小标宋_GBK"/>
          <w:i w:val="0"/>
          <w:color w:val="auto"/>
          <w:kern w:val="0"/>
          <w:sz w:val="40"/>
          <w:szCs w:val="40"/>
          <w:u w:val="none"/>
          <w:lang w:val="en-US" w:eastAsia="zh-CN" w:bidi="ar"/>
        </w:rPr>
        <w:t>单位</w:t>
      </w:r>
      <w:r>
        <w:rPr>
          <w:rFonts w:hint="default" w:ascii="方正小标宋_GBK" w:hAnsi="方正小标宋_GBK" w:eastAsia="方正小标宋_GBK" w:cs="方正小标宋_GBK"/>
          <w:i w:val="0"/>
          <w:color w:val="auto"/>
          <w:kern w:val="0"/>
          <w:sz w:val="40"/>
          <w:szCs w:val="40"/>
          <w:u w:val="none"/>
          <w:lang w:val="en-US" w:eastAsia="zh-CN" w:bidi="ar"/>
        </w:rPr>
        <w:t>预算项目绩效自评表</w:t>
      </w:r>
    </w:p>
    <w:p>
      <w:pPr>
        <w:jc w:val="center"/>
        <w:rPr>
          <w:rFonts w:hint="eastAsia" w:ascii="方正小标宋_GBK" w:hAnsi="方正小标宋_GBK" w:eastAsia="方正小标宋_GBK" w:cs="方正小标宋_GBK"/>
          <w:i w:val="0"/>
          <w:color w:val="auto"/>
          <w:kern w:val="0"/>
          <w:sz w:val="40"/>
          <w:szCs w:val="40"/>
          <w:u w:val="none"/>
          <w:lang w:val="en-US" w:eastAsia="zh-CN" w:bidi="ar"/>
        </w:rPr>
      </w:pPr>
      <w:r>
        <w:rPr>
          <w:rFonts w:hint="eastAsia" w:ascii="宋体" w:hAnsi="宋体" w:eastAsia="宋体" w:cs="宋体"/>
          <w:i w:val="0"/>
          <w:color w:val="auto"/>
          <w:kern w:val="0"/>
          <w:sz w:val="20"/>
          <w:szCs w:val="20"/>
          <w:u w:val="none"/>
          <w:lang w:val="en-US" w:eastAsia="zh-CN" w:bidi="ar"/>
        </w:rPr>
        <w:t>（202</w:t>
      </w:r>
      <w:r>
        <w:rPr>
          <w:rFonts w:hint="eastAsia" w:ascii="宋体" w:hAnsi="宋体" w:cs="宋体"/>
          <w:i w:val="0"/>
          <w:color w:val="auto"/>
          <w:kern w:val="0"/>
          <w:sz w:val="20"/>
          <w:szCs w:val="20"/>
          <w:u w:val="none"/>
          <w:lang w:val="en-US" w:eastAsia="zh-CN" w:bidi="ar"/>
        </w:rPr>
        <w:t>1</w:t>
      </w:r>
      <w:r>
        <w:rPr>
          <w:rFonts w:hint="eastAsia" w:ascii="宋体" w:hAnsi="宋体" w:eastAsia="宋体" w:cs="宋体"/>
          <w:i w:val="0"/>
          <w:color w:val="auto"/>
          <w:kern w:val="0"/>
          <w:sz w:val="20"/>
          <w:szCs w:val="20"/>
          <w:u w:val="none"/>
          <w:lang w:val="en-US" w:eastAsia="zh-CN" w:bidi="ar"/>
        </w:rPr>
        <w:t>年度）</w:t>
      </w:r>
    </w:p>
    <w:p>
      <w:pPr>
        <w:rPr>
          <w:color w:val="auto"/>
        </w:rPr>
      </w:pPr>
      <w:r>
        <w:rPr>
          <w:rFonts w:hint="eastAsia" w:ascii="宋体" w:hAnsi="宋体" w:eastAsia="宋体" w:cs="宋体"/>
          <w:i w:val="0"/>
          <w:color w:val="auto"/>
          <w:kern w:val="0"/>
          <w:sz w:val="16"/>
          <w:szCs w:val="16"/>
          <w:u w:val="none"/>
          <w:lang w:val="en-US" w:eastAsia="zh-CN" w:bidi="ar"/>
        </w:rPr>
        <w:t>填报单位：鹿泉区应急管理局                                                                       金额单位：万元</w:t>
      </w:r>
    </w:p>
    <w:tbl>
      <w:tblPr>
        <w:tblStyle w:val="5"/>
        <w:tblW w:w="892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50"/>
        <w:gridCol w:w="1109"/>
        <w:gridCol w:w="1387"/>
        <w:gridCol w:w="1011"/>
        <w:gridCol w:w="1181"/>
        <w:gridCol w:w="1104"/>
        <w:gridCol w:w="17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9"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项目名称</w:t>
            </w:r>
          </w:p>
        </w:tc>
        <w:tc>
          <w:tcPr>
            <w:tcW w:w="24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关于提前下达2020年自然灾害救助专项资金</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实施(主管）单位</w:t>
            </w:r>
          </w:p>
        </w:tc>
        <w:tc>
          <w:tcPr>
            <w:tcW w:w="40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鹿泉区防汛抗旱指挥部办公室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24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预算安排情况（调整后）</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资金到位情况</w:t>
            </w:r>
          </w:p>
        </w:tc>
        <w:tc>
          <w:tcPr>
            <w:tcW w:w="22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资金执行情况</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预算数：</w:t>
            </w:r>
          </w:p>
        </w:tc>
        <w:tc>
          <w:tcPr>
            <w:tcW w:w="1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42</w:t>
            </w:r>
          </w:p>
        </w:tc>
        <w:tc>
          <w:tcPr>
            <w:tcW w:w="1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到位数：</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42</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执行数：</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42</w:t>
            </w:r>
          </w:p>
        </w:tc>
        <w:tc>
          <w:tcPr>
            <w:tcW w:w="17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1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42</w:t>
            </w:r>
          </w:p>
        </w:tc>
        <w:tc>
          <w:tcPr>
            <w:tcW w:w="1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42</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42</w:t>
            </w:r>
          </w:p>
        </w:tc>
        <w:tc>
          <w:tcPr>
            <w:tcW w:w="1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1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auto"/>
                <w:sz w:val="21"/>
                <w:szCs w:val="21"/>
                <w:u w:val="none"/>
              </w:rPr>
            </w:pPr>
          </w:p>
        </w:tc>
        <w:tc>
          <w:tcPr>
            <w:tcW w:w="1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auto"/>
                <w:sz w:val="16"/>
                <w:szCs w:val="16"/>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auto"/>
                <w:sz w:val="16"/>
                <w:szCs w:val="16"/>
                <w:u w:val="none"/>
              </w:rPr>
            </w:pPr>
          </w:p>
        </w:tc>
        <w:tc>
          <w:tcPr>
            <w:tcW w:w="1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384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年度预期目标</w:t>
            </w:r>
          </w:p>
        </w:tc>
        <w:tc>
          <w:tcPr>
            <w:tcW w:w="329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具体完成情况</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384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每年为我区农村户口居民入保一处农村住房灾害保险，</w:t>
            </w:r>
          </w:p>
        </w:tc>
        <w:tc>
          <w:tcPr>
            <w:tcW w:w="329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提高全区农民群众抵抗自然灾害和意外事故风险的能力，帮助受灾农民的农村住房灾后及时重建，</w:t>
            </w:r>
          </w:p>
        </w:tc>
        <w:tc>
          <w:tcPr>
            <w:tcW w:w="17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384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329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384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329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一级指标</w:t>
            </w:r>
          </w:p>
        </w:tc>
        <w:tc>
          <w:tcPr>
            <w:tcW w:w="1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二级指标</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三级指标</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预期指标值</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实际完成值</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35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产出指标（40）</w:t>
            </w:r>
          </w:p>
        </w:tc>
        <w:tc>
          <w:tcPr>
            <w:tcW w:w="1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数量指标</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Style w:val="16"/>
                <w:color w:val="auto"/>
                <w:lang w:val="en-US" w:eastAsia="zh-CN" w:bidi="ar"/>
              </w:rPr>
              <w:t>１</w:t>
            </w:r>
            <w:r>
              <w:rPr>
                <w:rStyle w:val="17"/>
                <w:color w:val="auto"/>
                <w:lang w:val="en-US" w:eastAsia="zh-CN" w:bidi="ar"/>
              </w:rPr>
              <w:t>房屋入险量</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96487户</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3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质量指标</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Style w:val="16"/>
                <w:color w:val="auto"/>
                <w:lang w:val="en-US" w:eastAsia="zh-CN" w:bidi="ar"/>
              </w:rPr>
              <w:t>１择优选择保险公司</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3家</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9" w:hRule="atLeast"/>
        </w:trPr>
        <w:tc>
          <w:tcPr>
            <w:tcW w:w="13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时效指标</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Style w:val="16"/>
                <w:color w:val="auto"/>
                <w:lang w:val="en-US" w:eastAsia="zh-CN" w:bidi="ar"/>
              </w:rPr>
              <w:t>１入保时间</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4月24日前入保</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3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成本指标</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Style w:val="16"/>
                <w:color w:val="auto"/>
                <w:lang w:val="en-US" w:eastAsia="zh-CN" w:bidi="ar"/>
              </w:rPr>
              <w:t>１入保费标准</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9.5</w:t>
            </w:r>
            <w:r>
              <w:rPr>
                <w:rStyle w:val="17"/>
                <w:color w:val="auto"/>
                <w:lang w:val="en-US" w:eastAsia="zh-CN" w:bidi="ar"/>
              </w:rPr>
              <w:t>元</w:t>
            </w:r>
            <w:r>
              <w:rPr>
                <w:rStyle w:val="18"/>
                <w:rFonts w:eastAsia="宋体"/>
                <w:color w:val="auto"/>
                <w:lang w:val="en-US" w:eastAsia="zh-CN" w:bidi="ar"/>
              </w:rPr>
              <w:t>/</w:t>
            </w:r>
            <w:r>
              <w:rPr>
                <w:rStyle w:val="17"/>
                <w:color w:val="auto"/>
                <w:lang w:val="en-US" w:eastAsia="zh-CN" w:bidi="ar"/>
              </w:rPr>
              <w:t>户</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3"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预算执行率指标</w:t>
            </w:r>
            <w:r>
              <w:rPr>
                <w:rFonts w:hint="eastAsia" w:ascii="宋体" w:hAnsi="宋体" w:eastAsia="宋体" w:cs="宋体"/>
                <w:i w:val="0"/>
                <w:color w:val="auto"/>
                <w:kern w:val="0"/>
                <w:sz w:val="16"/>
                <w:szCs w:val="16"/>
                <w:u w:val="none"/>
                <w:lang w:val="en-US" w:eastAsia="zh-CN" w:bidi="ar"/>
              </w:rPr>
              <w:br w:type="textWrapping"/>
            </w:r>
            <w:r>
              <w:rPr>
                <w:rFonts w:hint="eastAsia" w:ascii="宋体" w:hAnsi="宋体" w:eastAsia="宋体" w:cs="宋体"/>
                <w:i w:val="0"/>
                <w:color w:val="auto"/>
                <w:kern w:val="0"/>
                <w:sz w:val="16"/>
                <w:szCs w:val="16"/>
                <w:u w:val="none"/>
                <w:lang w:val="en-US" w:eastAsia="zh-CN" w:bidi="ar"/>
              </w:rPr>
              <w:t>（10分）</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预算执行率</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auto"/>
                <w:sz w:val="21"/>
                <w:szCs w:val="21"/>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auto"/>
                <w:sz w:val="21"/>
                <w:szCs w:val="21"/>
                <w:u w:val="none"/>
              </w:rPr>
            </w:pP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23" w:hRule="atLeast"/>
        </w:trPr>
        <w:tc>
          <w:tcPr>
            <w:tcW w:w="1350"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效益指标（40）</w:t>
            </w:r>
          </w:p>
        </w:tc>
        <w:tc>
          <w:tcPr>
            <w:tcW w:w="1109" w:type="dxa"/>
            <w:tcBorders>
              <w:top w:val="single" w:color="000000" w:sz="4" w:space="0"/>
              <w:left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经济效益指标</w:t>
            </w:r>
          </w:p>
        </w:tc>
        <w:tc>
          <w:tcPr>
            <w:tcW w:w="2398" w:type="dxa"/>
            <w:gridSpan w:val="2"/>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Style w:val="16"/>
                <w:color w:val="auto"/>
                <w:lang w:val="en-US" w:eastAsia="zh-CN" w:bidi="ar"/>
              </w:rPr>
              <w:t>１赔付金额</w:t>
            </w:r>
          </w:p>
        </w:tc>
        <w:tc>
          <w:tcPr>
            <w:tcW w:w="1181"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35000</w:t>
            </w:r>
            <w:r>
              <w:rPr>
                <w:rStyle w:val="17"/>
                <w:color w:val="auto"/>
                <w:lang w:val="en-US" w:eastAsia="zh-CN" w:bidi="ar"/>
              </w:rPr>
              <w:t>元</w:t>
            </w:r>
          </w:p>
        </w:tc>
        <w:tc>
          <w:tcPr>
            <w:tcW w:w="1104"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满意度指标</w:t>
            </w:r>
            <w:r>
              <w:rPr>
                <w:rFonts w:hint="eastAsia" w:ascii="宋体" w:hAnsi="宋体" w:eastAsia="宋体" w:cs="宋体"/>
                <w:i w:val="0"/>
                <w:color w:val="auto"/>
                <w:kern w:val="0"/>
                <w:sz w:val="16"/>
                <w:szCs w:val="16"/>
                <w:u w:val="none"/>
                <w:lang w:val="en-US" w:eastAsia="zh-CN" w:bidi="ar"/>
              </w:rPr>
              <w:br w:type="textWrapping"/>
            </w:r>
            <w:r>
              <w:rPr>
                <w:rFonts w:hint="eastAsia" w:ascii="宋体" w:hAnsi="宋体" w:eastAsia="宋体" w:cs="宋体"/>
                <w:i w:val="0"/>
                <w:color w:val="auto"/>
                <w:kern w:val="0"/>
                <w:sz w:val="16"/>
                <w:szCs w:val="16"/>
                <w:u w:val="none"/>
                <w:lang w:val="en-US" w:eastAsia="zh-CN" w:bidi="ar"/>
              </w:rPr>
              <w:t>（10分）</w:t>
            </w:r>
          </w:p>
        </w:tc>
        <w:tc>
          <w:tcPr>
            <w:tcW w:w="110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满意度指标</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Style w:val="16"/>
                <w:color w:val="auto"/>
                <w:lang w:val="en-US" w:eastAsia="zh-CN" w:bidi="ar"/>
              </w:rPr>
              <w:t>１服务对象满意率</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≥90</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714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总分</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20" w:hRule="atLeast"/>
        </w:trPr>
        <w:tc>
          <w:tcPr>
            <w:tcW w:w="892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(主要填写项目绩效存在问题及原因分析,下一步拟采取的纠偏措施及对策建议,项目绩效目标指标设定存在的问题及修改完善措施)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trPr>
        <w:tc>
          <w:tcPr>
            <w:tcW w:w="135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程艳云</w:t>
            </w:r>
          </w:p>
        </w:tc>
        <w:tc>
          <w:tcPr>
            <w:tcW w:w="110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38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011"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81"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0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联系电话：</w:t>
            </w:r>
          </w:p>
        </w:tc>
        <w:tc>
          <w:tcPr>
            <w:tcW w:w="178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82181359</w:t>
            </w:r>
          </w:p>
        </w:tc>
      </w:tr>
    </w:tbl>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00" w:lineRule="exact"/>
        <w:ind w:right="0" w:rightChars="0"/>
        <w:jc w:val="left"/>
        <w:textAlignment w:val="auto"/>
        <w:rPr>
          <w:rFonts w:hint="default" w:ascii="仿宋_GB2312" w:hAnsi="宋体" w:eastAsia="仿宋_GB2312" w:cs="仿宋_GB2312"/>
          <w:i w:val="0"/>
          <w:color w:val="auto"/>
          <w:kern w:val="0"/>
          <w:sz w:val="32"/>
          <w:szCs w:val="32"/>
          <w:u w:val="none"/>
          <w:lang w:val="en-US" w:eastAsia="zh-CN" w:bidi="ar"/>
        </w:rPr>
      </w:pP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00" w:lineRule="exact"/>
        <w:ind w:right="0" w:rightChars="0"/>
        <w:jc w:val="left"/>
        <w:textAlignment w:val="auto"/>
        <w:rPr>
          <w:rFonts w:hint="default" w:ascii="仿宋_GB2312" w:hAnsi="宋体" w:eastAsia="仿宋_GB2312" w:cs="仿宋_GB2312"/>
          <w:i w:val="0"/>
          <w:color w:val="auto"/>
          <w:kern w:val="0"/>
          <w:sz w:val="32"/>
          <w:szCs w:val="32"/>
          <w:u w:val="none"/>
          <w:lang w:val="en-US" w:eastAsia="zh-CN" w:bidi="ar"/>
        </w:rPr>
      </w:pP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00" w:lineRule="exact"/>
        <w:ind w:right="0" w:rightChars="0"/>
        <w:jc w:val="left"/>
        <w:textAlignment w:val="auto"/>
        <w:rPr>
          <w:rFonts w:hint="eastAsia" w:ascii="仿宋_GB2312" w:hAnsi="宋体" w:eastAsia="仿宋_GB2312" w:cs="仿宋_GB2312"/>
          <w:i w:val="0"/>
          <w:color w:val="auto"/>
          <w:kern w:val="0"/>
          <w:sz w:val="32"/>
          <w:szCs w:val="32"/>
          <w:u w:val="none"/>
          <w:lang w:val="en-US" w:eastAsia="zh-CN" w:bidi="ar"/>
        </w:rPr>
      </w:pPr>
      <w:r>
        <w:rPr>
          <w:rFonts w:hint="default" w:ascii="仿宋_GB2312" w:hAnsi="宋体" w:eastAsia="仿宋_GB2312" w:cs="仿宋_GB2312"/>
          <w:i w:val="0"/>
          <w:color w:val="auto"/>
          <w:kern w:val="0"/>
          <w:sz w:val="32"/>
          <w:szCs w:val="32"/>
          <w:u w:val="none"/>
          <w:lang w:val="en-US" w:eastAsia="zh-CN" w:bidi="ar"/>
        </w:rPr>
        <w:t>附件</w:t>
      </w:r>
      <w:r>
        <w:rPr>
          <w:rFonts w:hint="eastAsia" w:ascii="仿宋_GB2312" w:hAnsi="宋体" w:eastAsia="仿宋_GB2312" w:cs="仿宋_GB2312"/>
          <w:i w:val="0"/>
          <w:color w:val="auto"/>
          <w:kern w:val="0"/>
          <w:sz w:val="32"/>
          <w:szCs w:val="32"/>
          <w:u w:val="none"/>
          <w:lang w:val="en-US" w:eastAsia="zh-CN" w:bidi="ar"/>
        </w:rPr>
        <w:t>3</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00" w:lineRule="exact"/>
        <w:ind w:right="0" w:rightChars="0"/>
        <w:jc w:val="center"/>
        <w:textAlignment w:val="auto"/>
        <w:rPr>
          <w:rFonts w:hint="default" w:ascii="方正小标宋_GBK" w:hAnsi="方正小标宋_GBK" w:eastAsia="方正小标宋_GBK" w:cs="方正小标宋_GBK"/>
          <w:i w:val="0"/>
          <w:color w:val="auto"/>
          <w:kern w:val="0"/>
          <w:sz w:val="40"/>
          <w:szCs w:val="40"/>
          <w:u w:val="none"/>
          <w:lang w:val="en-US" w:eastAsia="zh-CN" w:bidi="ar"/>
        </w:rPr>
      </w:pPr>
      <w:r>
        <w:rPr>
          <w:rFonts w:hint="default" w:ascii="方正小标宋_GBK" w:hAnsi="方正小标宋_GBK" w:eastAsia="方正小标宋_GBK" w:cs="方正小标宋_GBK"/>
          <w:i w:val="0"/>
          <w:color w:val="auto"/>
          <w:kern w:val="0"/>
          <w:sz w:val="40"/>
          <w:szCs w:val="40"/>
          <w:u w:val="none"/>
          <w:lang w:val="en-US" w:eastAsia="zh-CN" w:bidi="ar"/>
        </w:rPr>
        <w:t>区级</w:t>
      </w:r>
      <w:r>
        <w:rPr>
          <w:rFonts w:hint="eastAsia" w:ascii="方正小标宋_GBK" w:hAnsi="方正小标宋_GBK" w:eastAsia="方正小标宋_GBK" w:cs="方正小标宋_GBK"/>
          <w:i w:val="0"/>
          <w:color w:val="auto"/>
          <w:kern w:val="0"/>
          <w:sz w:val="40"/>
          <w:szCs w:val="40"/>
          <w:u w:val="none"/>
          <w:lang w:val="en-US" w:eastAsia="zh-CN" w:bidi="ar"/>
        </w:rPr>
        <w:t>单位</w:t>
      </w:r>
      <w:r>
        <w:rPr>
          <w:rFonts w:hint="default" w:ascii="方正小标宋_GBK" w:hAnsi="方正小标宋_GBK" w:eastAsia="方正小标宋_GBK" w:cs="方正小标宋_GBK"/>
          <w:i w:val="0"/>
          <w:color w:val="auto"/>
          <w:kern w:val="0"/>
          <w:sz w:val="40"/>
          <w:szCs w:val="40"/>
          <w:u w:val="none"/>
          <w:lang w:val="en-US" w:eastAsia="zh-CN" w:bidi="ar"/>
        </w:rPr>
        <w:t>预算项目绩效自评表</w:t>
      </w:r>
    </w:p>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rightChars="0"/>
        <w:jc w:val="center"/>
        <w:rPr>
          <w:rFonts w:hint="eastAsia" w:ascii="宋体" w:hAnsi="宋体" w:eastAsia="宋体" w:cs="宋体"/>
          <w:i w:val="0"/>
          <w:color w:val="auto"/>
          <w:kern w:val="0"/>
          <w:sz w:val="20"/>
          <w:szCs w:val="20"/>
          <w:u w:val="none"/>
          <w:lang w:val="en-US" w:eastAsia="zh-CN" w:bidi="ar"/>
        </w:rPr>
      </w:pPr>
      <w:r>
        <w:rPr>
          <w:rFonts w:hint="eastAsia" w:ascii="宋体" w:hAnsi="宋体" w:eastAsia="宋体" w:cs="宋体"/>
          <w:i w:val="0"/>
          <w:color w:val="auto"/>
          <w:kern w:val="0"/>
          <w:sz w:val="20"/>
          <w:szCs w:val="20"/>
          <w:u w:val="none"/>
          <w:lang w:val="en-US" w:eastAsia="zh-CN" w:bidi="ar"/>
        </w:rPr>
        <w:t>（202</w:t>
      </w:r>
      <w:r>
        <w:rPr>
          <w:rFonts w:hint="eastAsia" w:ascii="宋体" w:hAnsi="宋体" w:cs="宋体"/>
          <w:i w:val="0"/>
          <w:color w:val="auto"/>
          <w:kern w:val="0"/>
          <w:sz w:val="20"/>
          <w:szCs w:val="20"/>
          <w:u w:val="none"/>
          <w:lang w:val="en-US" w:eastAsia="zh-CN" w:bidi="ar"/>
        </w:rPr>
        <w:t>1</w:t>
      </w:r>
      <w:r>
        <w:rPr>
          <w:rFonts w:hint="eastAsia" w:ascii="宋体" w:hAnsi="宋体" w:eastAsia="宋体" w:cs="宋体"/>
          <w:i w:val="0"/>
          <w:color w:val="auto"/>
          <w:kern w:val="0"/>
          <w:sz w:val="20"/>
          <w:szCs w:val="20"/>
          <w:u w:val="none"/>
          <w:lang w:val="en-US" w:eastAsia="zh-CN" w:bidi="ar"/>
        </w:rPr>
        <w:t>年度）</w:t>
      </w:r>
    </w:p>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rightChars="0"/>
        <w:jc w:val="both"/>
        <w:rPr>
          <w:rFonts w:hint="eastAsia" w:ascii="宋体" w:hAnsi="宋体" w:eastAsia="宋体" w:cs="宋体"/>
          <w:i w:val="0"/>
          <w:color w:val="auto"/>
          <w:kern w:val="0"/>
          <w:sz w:val="20"/>
          <w:szCs w:val="20"/>
          <w:u w:val="none"/>
          <w:lang w:val="en-US" w:eastAsia="zh-CN" w:bidi="ar"/>
        </w:rPr>
      </w:pPr>
      <w:r>
        <w:rPr>
          <w:rFonts w:hint="eastAsia" w:ascii="宋体" w:hAnsi="宋体" w:eastAsia="宋体" w:cs="宋体"/>
          <w:i w:val="0"/>
          <w:color w:val="auto"/>
          <w:kern w:val="0"/>
          <w:sz w:val="16"/>
          <w:szCs w:val="16"/>
          <w:u w:val="none"/>
          <w:lang w:val="en-US" w:eastAsia="zh-CN" w:bidi="ar"/>
        </w:rPr>
        <w:t>填报单位：鹿泉区应急管理局                                                                    金额单位：万元</w:t>
      </w:r>
    </w:p>
    <w:tbl>
      <w:tblPr>
        <w:tblStyle w:val="5"/>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71"/>
        <w:gridCol w:w="1071"/>
        <w:gridCol w:w="1236"/>
        <w:gridCol w:w="1668"/>
        <w:gridCol w:w="1369"/>
        <w:gridCol w:w="1125"/>
        <w:gridCol w:w="13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0" w:hRule="atLeast"/>
        </w:trPr>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项目名称</w:t>
            </w:r>
          </w:p>
        </w:tc>
        <w:tc>
          <w:tcPr>
            <w:tcW w:w="23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综合防灾专项规划</w:t>
            </w:r>
          </w:p>
        </w:tc>
        <w:tc>
          <w:tcPr>
            <w:tcW w:w="16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实施(主管）单位</w:t>
            </w:r>
          </w:p>
        </w:tc>
        <w:tc>
          <w:tcPr>
            <w:tcW w:w="382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鹿泉区防汛抗旱指挥部办公室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21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预算安排情况（调整后）</w:t>
            </w:r>
          </w:p>
        </w:tc>
        <w:tc>
          <w:tcPr>
            <w:tcW w:w="290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资金到位情况</w:t>
            </w:r>
          </w:p>
        </w:tc>
        <w:tc>
          <w:tcPr>
            <w:tcW w:w="24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资金执行情况</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预算数：</w:t>
            </w: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30</w:t>
            </w:r>
          </w:p>
        </w:tc>
        <w:tc>
          <w:tcPr>
            <w:tcW w:w="12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到位数：</w:t>
            </w:r>
          </w:p>
        </w:tc>
        <w:tc>
          <w:tcPr>
            <w:tcW w:w="16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30</w:t>
            </w:r>
          </w:p>
        </w:tc>
        <w:tc>
          <w:tcPr>
            <w:tcW w:w="13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执行数：</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auto"/>
                <w:sz w:val="16"/>
                <w:szCs w:val="16"/>
                <w:u w:val="none"/>
                <w:lang w:val="en-US"/>
              </w:rPr>
            </w:pPr>
            <w:r>
              <w:rPr>
                <w:rFonts w:hint="eastAsia" w:cs="Calibri"/>
                <w:i w:val="0"/>
                <w:color w:val="auto"/>
                <w:kern w:val="0"/>
                <w:sz w:val="16"/>
                <w:szCs w:val="16"/>
                <w:u w:val="none"/>
                <w:lang w:val="en-US" w:eastAsia="zh-CN" w:bidi="ar"/>
              </w:rPr>
              <w:t>6.5</w:t>
            </w:r>
          </w:p>
        </w:tc>
        <w:tc>
          <w:tcPr>
            <w:tcW w:w="13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30</w:t>
            </w:r>
          </w:p>
        </w:tc>
        <w:tc>
          <w:tcPr>
            <w:tcW w:w="12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16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30</w:t>
            </w:r>
          </w:p>
        </w:tc>
        <w:tc>
          <w:tcPr>
            <w:tcW w:w="13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auto"/>
                <w:sz w:val="16"/>
                <w:szCs w:val="16"/>
                <w:u w:val="none"/>
                <w:lang w:val="en-US"/>
              </w:rPr>
            </w:pPr>
            <w:r>
              <w:rPr>
                <w:rFonts w:hint="eastAsia" w:ascii="宋体" w:hAnsi="宋体" w:cs="宋体"/>
                <w:i w:val="0"/>
                <w:color w:val="auto"/>
                <w:kern w:val="0"/>
                <w:sz w:val="16"/>
                <w:szCs w:val="16"/>
                <w:u w:val="none"/>
                <w:lang w:val="en-US" w:eastAsia="zh-CN" w:bidi="ar"/>
              </w:rPr>
              <w:t>6.5</w:t>
            </w:r>
          </w:p>
        </w:tc>
        <w:tc>
          <w:tcPr>
            <w:tcW w:w="13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auto"/>
                <w:sz w:val="21"/>
                <w:szCs w:val="21"/>
                <w:u w:val="none"/>
              </w:rPr>
            </w:pPr>
          </w:p>
        </w:tc>
        <w:tc>
          <w:tcPr>
            <w:tcW w:w="12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16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auto"/>
                <w:sz w:val="16"/>
                <w:szCs w:val="16"/>
                <w:u w:val="none"/>
              </w:rPr>
            </w:pPr>
          </w:p>
        </w:tc>
        <w:tc>
          <w:tcPr>
            <w:tcW w:w="13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auto"/>
                <w:sz w:val="16"/>
                <w:szCs w:val="16"/>
                <w:u w:val="none"/>
              </w:rPr>
            </w:pPr>
          </w:p>
        </w:tc>
        <w:tc>
          <w:tcPr>
            <w:tcW w:w="13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337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年度预期目标</w:t>
            </w:r>
          </w:p>
        </w:tc>
        <w:tc>
          <w:tcPr>
            <w:tcW w:w="416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具体完成情况</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37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编制完成我区综合防灾专项规划</w:t>
            </w:r>
          </w:p>
        </w:tc>
        <w:tc>
          <w:tcPr>
            <w:tcW w:w="416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提高我区综合防灾减灾应对处置能力，降低灾害对我区造成的灾害损失。</w:t>
            </w:r>
          </w:p>
        </w:tc>
        <w:tc>
          <w:tcPr>
            <w:tcW w:w="13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37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416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3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37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416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3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一级指标</w:t>
            </w: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二级指标</w:t>
            </w:r>
          </w:p>
        </w:tc>
        <w:tc>
          <w:tcPr>
            <w:tcW w:w="290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三级指标</w:t>
            </w:r>
          </w:p>
        </w:tc>
        <w:tc>
          <w:tcPr>
            <w:tcW w:w="13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预期指标值</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实际完成值</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93" w:hRule="atLeast"/>
        </w:trPr>
        <w:tc>
          <w:tcPr>
            <w:tcW w:w="1071"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产出指标（40）</w:t>
            </w:r>
          </w:p>
        </w:tc>
        <w:tc>
          <w:tcPr>
            <w:tcW w:w="1071" w:type="dxa"/>
            <w:vMerge w:val="restart"/>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质量指标</w:t>
            </w:r>
          </w:p>
        </w:tc>
        <w:tc>
          <w:tcPr>
            <w:tcW w:w="2904" w:type="dxa"/>
            <w:gridSpan w:val="2"/>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Fonts w:ascii="Arial Unicode MS" w:hAnsi="Arial Unicode MS" w:eastAsia="Arial Unicode MS" w:cs="Arial Unicode MS"/>
                <w:i w:val="0"/>
                <w:color w:val="auto"/>
                <w:kern w:val="0"/>
                <w:sz w:val="16"/>
                <w:szCs w:val="16"/>
                <w:u w:val="none"/>
                <w:lang w:val="en-US" w:eastAsia="zh-CN" w:bidi="ar"/>
              </w:rPr>
              <w:t>１审核通过情况</w:t>
            </w:r>
          </w:p>
        </w:tc>
        <w:tc>
          <w:tcPr>
            <w:tcW w:w="1369"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通过专家验收</w:t>
            </w:r>
          </w:p>
        </w:tc>
        <w:tc>
          <w:tcPr>
            <w:tcW w:w="1125"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4" w:hRule="atLeast"/>
        </w:trPr>
        <w:tc>
          <w:tcPr>
            <w:tcW w:w="107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时效指标</w:t>
            </w:r>
          </w:p>
        </w:tc>
        <w:tc>
          <w:tcPr>
            <w:tcW w:w="2904" w:type="dxa"/>
            <w:gridSpan w:val="2"/>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Fonts w:ascii="Arial Unicode MS" w:hAnsi="Arial Unicode MS" w:eastAsia="Arial Unicode MS" w:cs="Arial Unicode MS"/>
                <w:i w:val="0"/>
                <w:color w:val="auto"/>
                <w:kern w:val="0"/>
                <w:sz w:val="16"/>
                <w:szCs w:val="16"/>
                <w:u w:val="none"/>
                <w:lang w:val="en-US" w:eastAsia="zh-CN" w:bidi="ar"/>
              </w:rPr>
              <w:t>１完成时间</w:t>
            </w:r>
          </w:p>
        </w:tc>
        <w:tc>
          <w:tcPr>
            <w:tcW w:w="1369"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2020</w:t>
            </w:r>
            <w:r>
              <w:rPr>
                <w:rFonts w:hint="eastAsia" w:ascii="宋体" w:hAnsi="宋体" w:eastAsia="宋体" w:cs="宋体"/>
                <w:i w:val="0"/>
                <w:color w:val="auto"/>
                <w:kern w:val="0"/>
                <w:sz w:val="16"/>
                <w:szCs w:val="16"/>
                <w:u w:val="none"/>
                <w:lang w:val="en-US" w:eastAsia="zh-CN" w:bidi="ar"/>
              </w:rPr>
              <w:t>年</w:t>
            </w:r>
            <w:r>
              <w:rPr>
                <w:rFonts w:hint="default" w:ascii="Calibri" w:hAnsi="Calibri" w:eastAsia="宋体" w:cs="Calibri"/>
                <w:i w:val="0"/>
                <w:color w:val="auto"/>
                <w:kern w:val="0"/>
                <w:sz w:val="16"/>
                <w:szCs w:val="16"/>
                <w:u w:val="none"/>
                <w:lang w:val="en-US" w:eastAsia="zh-CN" w:bidi="ar"/>
              </w:rPr>
              <w:t>9</w:t>
            </w:r>
            <w:r>
              <w:rPr>
                <w:rFonts w:hint="eastAsia" w:ascii="宋体" w:hAnsi="宋体" w:eastAsia="宋体" w:cs="宋体"/>
                <w:i w:val="0"/>
                <w:color w:val="auto"/>
                <w:kern w:val="0"/>
                <w:sz w:val="16"/>
                <w:szCs w:val="16"/>
                <w:u w:val="none"/>
                <w:lang w:val="en-US" w:eastAsia="zh-CN" w:bidi="ar"/>
              </w:rPr>
              <w:t>月之前</w:t>
            </w:r>
          </w:p>
        </w:tc>
        <w:tc>
          <w:tcPr>
            <w:tcW w:w="1125"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83" w:hRule="atLeast"/>
        </w:trPr>
        <w:tc>
          <w:tcPr>
            <w:tcW w:w="107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成本指标</w:t>
            </w:r>
          </w:p>
        </w:tc>
        <w:tc>
          <w:tcPr>
            <w:tcW w:w="290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Fonts w:ascii="Arial Unicode MS" w:hAnsi="Arial Unicode MS" w:eastAsia="Arial Unicode MS" w:cs="Arial Unicode MS"/>
                <w:i w:val="0"/>
                <w:color w:val="auto"/>
                <w:kern w:val="0"/>
                <w:sz w:val="16"/>
                <w:szCs w:val="16"/>
                <w:u w:val="none"/>
                <w:lang w:val="en-US" w:eastAsia="zh-CN" w:bidi="ar"/>
              </w:rPr>
              <w:t>１规划编制费</w:t>
            </w:r>
          </w:p>
        </w:tc>
        <w:tc>
          <w:tcPr>
            <w:tcW w:w="13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30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3" w:hRule="atLeast"/>
        </w:trPr>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预算执行率指标（10分）</w:t>
            </w:r>
          </w:p>
        </w:tc>
        <w:tc>
          <w:tcPr>
            <w:tcW w:w="10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预算执行率</w:t>
            </w:r>
          </w:p>
        </w:tc>
        <w:tc>
          <w:tcPr>
            <w:tcW w:w="290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3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auto"/>
                <w:sz w:val="21"/>
                <w:szCs w:val="21"/>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auto"/>
                <w:sz w:val="21"/>
                <w:szCs w:val="21"/>
                <w:u w:val="none"/>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92" w:hRule="atLeast"/>
        </w:trPr>
        <w:tc>
          <w:tcPr>
            <w:tcW w:w="1071"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效益指标（40）</w:t>
            </w:r>
          </w:p>
        </w:tc>
        <w:tc>
          <w:tcPr>
            <w:tcW w:w="1071"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社会效益指标</w:t>
            </w:r>
          </w:p>
        </w:tc>
        <w:tc>
          <w:tcPr>
            <w:tcW w:w="2904" w:type="dxa"/>
            <w:gridSpan w:val="2"/>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Fonts w:ascii="Arial Unicode MS" w:hAnsi="Arial Unicode MS" w:eastAsia="Arial Unicode MS" w:cs="Arial Unicode MS"/>
                <w:i w:val="0"/>
                <w:color w:val="auto"/>
                <w:kern w:val="0"/>
                <w:sz w:val="16"/>
                <w:szCs w:val="16"/>
                <w:u w:val="none"/>
                <w:lang w:val="en-US" w:eastAsia="zh-CN" w:bidi="ar"/>
              </w:rPr>
              <w:t>１社会防灾减灾水平</w:t>
            </w:r>
          </w:p>
        </w:tc>
        <w:tc>
          <w:tcPr>
            <w:tcW w:w="1369"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缩短应急反应时间</w:t>
            </w:r>
          </w:p>
        </w:tc>
        <w:tc>
          <w:tcPr>
            <w:tcW w:w="1125"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94" w:hRule="atLeast"/>
        </w:trPr>
        <w:tc>
          <w:tcPr>
            <w:tcW w:w="1071"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071"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可持续影响指标</w:t>
            </w:r>
          </w:p>
        </w:tc>
        <w:tc>
          <w:tcPr>
            <w:tcW w:w="2904" w:type="dxa"/>
            <w:gridSpan w:val="2"/>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Fonts w:ascii="Arial Unicode MS" w:hAnsi="Arial Unicode MS" w:eastAsia="Arial Unicode MS" w:cs="Arial Unicode MS"/>
                <w:i w:val="0"/>
                <w:color w:val="auto"/>
                <w:kern w:val="0"/>
                <w:sz w:val="16"/>
                <w:szCs w:val="16"/>
                <w:u w:val="none"/>
                <w:lang w:val="en-US" w:eastAsia="zh-CN" w:bidi="ar"/>
              </w:rPr>
              <w:t>１</w:t>
            </w:r>
          </w:p>
        </w:tc>
        <w:tc>
          <w:tcPr>
            <w:tcW w:w="1369"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auto"/>
                <w:sz w:val="21"/>
                <w:szCs w:val="21"/>
                <w:u w:val="none"/>
              </w:rPr>
            </w:pPr>
          </w:p>
        </w:tc>
        <w:tc>
          <w:tcPr>
            <w:tcW w:w="1125"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auto"/>
                <w:sz w:val="21"/>
                <w:szCs w:val="21"/>
                <w:u w:val="none"/>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4" w:hRule="atLeast"/>
        </w:trPr>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满意度指标</w:t>
            </w:r>
            <w:r>
              <w:rPr>
                <w:rFonts w:hint="eastAsia" w:ascii="宋体" w:hAnsi="宋体" w:eastAsia="宋体" w:cs="宋体"/>
                <w:i w:val="0"/>
                <w:color w:val="auto"/>
                <w:kern w:val="0"/>
                <w:sz w:val="16"/>
                <w:szCs w:val="16"/>
                <w:u w:val="none"/>
                <w:lang w:val="en-US" w:eastAsia="zh-CN" w:bidi="ar"/>
              </w:rPr>
              <w:br w:type="textWrapping"/>
            </w:r>
            <w:r>
              <w:rPr>
                <w:rFonts w:hint="eastAsia" w:ascii="宋体" w:hAnsi="宋体" w:eastAsia="宋体" w:cs="宋体"/>
                <w:i w:val="0"/>
                <w:color w:val="auto"/>
                <w:kern w:val="0"/>
                <w:sz w:val="16"/>
                <w:szCs w:val="16"/>
                <w:u w:val="none"/>
                <w:lang w:val="en-US" w:eastAsia="zh-CN" w:bidi="ar"/>
              </w:rPr>
              <w:t>（10分）</w:t>
            </w:r>
          </w:p>
        </w:tc>
        <w:tc>
          <w:tcPr>
            <w:tcW w:w="107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满意度指标</w:t>
            </w:r>
          </w:p>
        </w:tc>
        <w:tc>
          <w:tcPr>
            <w:tcW w:w="2904" w:type="dxa"/>
            <w:gridSpan w:val="2"/>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Fonts w:ascii="Arial Unicode MS" w:hAnsi="Arial Unicode MS" w:eastAsia="Arial Unicode MS" w:cs="Arial Unicode MS"/>
                <w:i w:val="0"/>
                <w:color w:val="auto"/>
                <w:kern w:val="0"/>
                <w:sz w:val="16"/>
                <w:szCs w:val="16"/>
                <w:u w:val="none"/>
                <w:lang w:val="en-US" w:eastAsia="zh-CN" w:bidi="ar"/>
              </w:rPr>
              <w:t>１群众满意度</w:t>
            </w:r>
          </w:p>
        </w:tc>
        <w:tc>
          <w:tcPr>
            <w:tcW w:w="1369"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≥90</w:t>
            </w:r>
          </w:p>
        </w:tc>
        <w:tc>
          <w:tcPr>
            <w:tcW w:w="1125"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75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总分</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887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(主要填写项目绩效存在问题及原因分析,下一步拟采取的纠偏措施及对策建议,项目绩效目标指标设定存在的问题及修改完善措施</w:t>
            </w:r>
            <w:r>
              <w:rPr>
                <w:rStyle w:val="19"/>
                <w:color w:val="auto"/>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07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程艳云</w:t>
            </w:r>
          </w:p>
        </w:tc>
        <w:tc>
          <w:tcPr>
            <w:tcW w:w="1071"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236"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66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36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2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联系电话：</w:t>
            </w:r>
          </w:p>
        </w:tc>
        <w:tc>
          <w:tcPr>
            <w:tcW w:w="133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82181359</w:t>
            </w:r>
          </w:p>
        </w:tc>
      </w:tr>
    </w:tbl>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rightChars="0"/>
        <w:jc w:val="left"/>
        <w:rPr>
          <w:rFonts w:hint="eastAsia" w:ascii="仿宋_GB2312" w:hAnsi="仿宋_GB2312" w:eastAsia="仿宋_GB2312" w:cs="仿宋_GB2312"/>
          <w:color w:val="auto"/>
          <w:sz w:val="32"/>
          <w:szCs w:val="32"/>
          <w:lang w:val="en-US" w:eastAsia="zh-CN"/>
        </w:rPr>
      </w:pPr>
    </w:p>
    <w:p>
      <w:pPr>
        <w:adjustRightInd w:val="0"/>
        <w:snapToGrid w:val="0"/>
        <w:spacing w:line="580" w:lineRule="exact"/>
        <w:ind w:left="420" w:leftChars="200" w:firstLine="321" w:firstLineChars="100"/>
        <w:rPr>
          <w:rFonts w:hint="eastAsia" w:ascii="仿宋_GB2312" w:hAnsi="仿宋_GB2312" w:eastAsia="仿宋_GB2312" w:cs="仿宋_GB2312"/>
          <w:b/>
          <w:bCs/>
          <w:color w:val="auto"/>
          <w:sz w:val="32"/>
          <w:szCs w:val="32"/>
        </w:rPr>
      </w:pPr>
    </w:p>
    <w:p>
      <w:pPr>
        <w:adjustRightInd w:val="0"/>
        <w:snapToGrid w:val="0"/>
        <w:spacing w:line="580" w:lineRule="exact"/>
        <w:ind w:left="420" w:leftChars="200" w:firstLine="321" w:firstLineChars="100"/>
        <w:rPr>
          <w:rFonts w:ascii="仿宋_GB2312" w:hAnsi="仿宋_GB2312" w:eastAsia="仿宋_GB2312" w:cs="Times New Roman"/>
          <w:color w:val="auto"/>
          <w:sz w:val="32"/>
          <w:szCs w:val="32"/>
        </w:rPr>
      </w:pPr>
      <w:r>
        <w:rPr>
          <w:rFonts w:hint="eastAsia" w:ascii="仿宋_GB2312" w:hAnsi="仿宋_GB2312" w:eastAsia="仿宋_GB2312" w:cs="仿宋_GB2312"/>
          <w:b/>
          <w:bCs/>
          <w:color w:val="auto"/>
          <w:sz w:val="32"/>
          <w:szCs w:val="32"/>
        </w:rPr>
        <w:t>（三）</w:t>
      </w:r>
      <w:r>
        <w:rPr>
          <w:rFonts w:hint="eastAsia" w:ascii="仿宋_GB2312" w:hAnsi="仿宋_GB2312" w:eastAsia="仿宋_GB2312" w:cs="仿宋_GB2312"/>
          <w:b/>
          <w:bCs/>
          <w:color w:val="auto"/>
          <w:sz w:val="32"/>
          <w:szCs w:val="32"/>
          <w:lang w:eastAsia="zh-CN"/>
        </w:rPr>
        <w:t>单位</w:t>
      </w:r>
      <w:r>
        <w:rPr>
          <w:rFonts w:hint="eastAsia" w:ascii="仿宋_GB2312" w:hAnsi="仿宋_GB2312" w:eastAsia="仿宋_GB2312" w:cs="仿宋_GB2312"/>
          <w:b/>
          <w:bCs/>
          <w:color w:val="auto"/>
          <w:sz w:val="32"/>
          <w:szCs w:val="32"/>
        </w:rPr>
        <w:t>评价项目绩效评价结果</w:t>
      </w:r>
    </w:p>
    <w:p>
      <w:pPr>
        <w:adjustRightInd w:val="0"/>
        <w:snapToGrid w:val="0"/>
        <w:spacing w:line="580" w:lineRule="exact"/>
        <w:ind w:left="420" w:leftChars="200" w:firstLine="320" w:firstLineChars="100"/>
        <w:rPr>
          <w:rFonts w:ascii="仿宋_GB2312" w:hAnsi="仿宋_GB2312" w:eastAsia="仿宋_GB2312" w:cs="Times New Roman"/>
          <w:color w:val="auto"/>
          <w:sz w:val="32"/>
          <w:szCs w:val="32"/>
        </w:rPr>
      </w:pPr>
      <w:r>
        <w:rPr>
          <w:rFonts w:hint="eastAsia" w:ascii="黑体" w:eastAsia="黑体" w:cs="黑体"/>
          <w:color w:val="auto"/>
          <w:sz w:val="32"/>
          <w:szCs w:val="32"/>
        </w:rPr>
        <w:t>七、机关运行经费情况</w:t>
      </w:r>
    </w:p>
    <w:p>
      <w:pPr>
        <w:adjustRightInd w:val="0"/>
        <w:snapToGrid w:val="0"/>
        <w:spacing w:line="580"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Times New Roman" w:eastAsia="仿宋_GB2312" w:cs="仿宋_GB2312"/>
          <w:color w:val="auto"/>
          <w:sz w:val="32"/>
          <w:szCs w:val="32"/>
        </w:rPr>
        <w:t>本</w:t>
      </w:r>
      <w:r>
        <w:rPr>
          <w:rFonts w:hint="eastAsia" w:ascii="仿宋_GB2312" w:hAnsi="Times New Roman" w:eastAsia="仿宋_GB2312" w:cs="仿宋_GB2312"/>
          <w:color w:val="auto"/>
          <w:sz w:val="32"/>
          <w:szCs w:val="32"/>
          <w:lang w:eastAsia="zh-CN"/>
        </w:rPr>
        <w:t>单位</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年度机关运行经费支出</w:t>
      </w:r>
      <w:r>
        <w:rPr>
          <w:rFonts w:hint="eastAsia" w:ascii="仿宋_GB2312" w:hAnsi="Times New Roman" w:eastAsia="仿宋_GB2312" w:cs="仿宋_GB2312"/>
          <w:color w:val="auto"/>
          <w:sz w:val="32"/>
          <w:szCs w:val="32"/>
          <w:lang w:val="en-US" w:eastAsia="zh-CN"/>
        </w:rPr>
        <w:t>148.14</w:t>
      </w:r>
      <w:r>
        <w:rPr>
          <w:rFonts w:hint="eastAsia" w:ascii="仿宋_GB2312" w:hAnsi="Times New Roman" w:eastAsia="仿宋_GB2312" w:cs="仿宋_GB2312"/>
          <w:color w:val="auto"/>
          <w:sz w:val="32"/>
          <w:szCs w:val="32"/>
        </w:rPr>
        <w:t>万元，比</w:t>
      </w:r>
      <w:r>
        <w:rPr>
          <w:rFonts w:ascii="仿宋_GB2312" w:hAnsi="Times New Roman" w:eastAsia="仿宋_GB2312" w:cs="仿宋_GB2312"/>
          <w:color w:val="auto"/>
          <w:sz w:val="32"/>
          <w:szCs w:val="32"/>
        </w:rPr>
        <w:t>2020</w:t>
      </w:r>
      <w:r>
        <w:rPr>
          <w:rFonts w:hint="eastAsia" w:ascii="仿宋_GB2312" w:hAnsi="Times New Roman" w:eastAsia="仿宋_GB2312" w:cs="仿宋_GB2312"/>
          <w:color w:val="auto"/>
          <w:sz w:val="32"/>
          <w:szCs w:val="32"/>
        </w:rPr>
        <w:t>年度减少</w:t>
      </w:r>
      <w:r>
        <w:rPr>
          <w:rFonts w:hint="eastAsia" w:ascii="仿宋_GB2312" w:hAnsi="Times New Roman" w:eastAsia="仿宋_GB2312" w:cs="仿宋_GB2312"/>
          <w:color w:val="auto"/>
          <w:sz w:val="32"/>
          <w:szCs w:val="32"/>
          <w:lang w:val="en-US" w:eastAsia="zh-CN"/>
        </w:rPr>
        <w:t>72.3</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4.65</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。主要原因是</w:t>
      </w:r>
      <w:r>
        <w:rPr>
          <w:rFonts w:hint="eastAsia" w:ascii="仿宋_GB2312" w:hAnsi="仿宋_GB2312" w:eastAsia="仿宋_GB2312" w:cs="仿宋_GB2312"/>
          <w:color w:val="auto"/>
          <w:sz w:val="32"/>
          <w:szCs w:val="32"/>
          <w:lang w:val="en-US" w:eastAsia="zh-CN"/>
        </w:rPr>
        <w:t>严格贯彻落实党和政府“过紧日子”要求，压缩“三公”经费等非急需非刚性支出。</w:t>
      </w:r>
    </w:p>
    <w:p>
      <w:pPr>
        <w:adjustRightInd w:val="0"/>
        <w:snapToGrid w:val="0"/>
        <w:spacing w:line="580" w:lineRule="exact"/>
        <w:ind w:firstLine="640" w:firstLineChars="200"/>
        <w:rPr>
          <w:rFonts w:ascii="仿宋_GB2312" w:hAnsi="Times New Roman" w:eastAsia="仿宋_GB2312" w:cs="Times New Roman"/>
          <w:color w:val="auto"/>
          <w:sz w:val="32"/>
          <w:szCs w:val="32"/>
          <w:highlight w:val="yellow"/>
        </w:rPr>
      </w:pPr>
      <w:r>
        <w:rPr>
          <w:rFonts w:hint="eastAsia" w:ascii="黑体" w:eastAsia="黑体" w:cs="黑体"/>
          <w:color w:val="auto"/>
          <w:sz w:val="32"/>
          <w:szCs w:val="32"/>
        </w:rPr>
        <w:t>八、政府采购情况</w:t>
      </w:r>
    </w:p>
    <w:p>
      <w:pPr>
        <w:snapToGrid w:val="0"/>
        <w:spacing w:line="580" w:lineRule="exact"/>
        <w:ind w:firstLine="640" w:firstLineChars="200"/>
        <w:jc w:val="left"/>
        <w:rPr>
          <w:rFonts w:hint="eastAsia" w:ascii="仿宋_GB2312" w:hAnsi="仿宋_GB2312" w:eastAsia="仿宋_GB2312" w:cs="仿宋_GB2312"/>
          <w:color w:val="auto"/>
          <w:kern w:val="0"/>
          <w:sz w:val="32"/>
          <w:szCs w:val="32"/>
        </w:rPr>
      </w:pPr>
      <w:r>
        <w:rPr>
          <w:rFonts w:hint="eastAsia" w:ascii="仿宋_GB2312" w:hAnsi="Times New Roman" w:eastAsia="仿宋_GB2312" w:cs="仿宋_GB2312"/>
          <w:color w:val="auto"/>
          <w:sz w:val="32"/>
          <w:szCs w:val="32"/>
        </w:rPr>
        <w:t>本</w:t>
      </w:r>
      <w:r>
        <w:rPr>
          <w:rFonts w:hint="eastAsia" w:ascii="仿宋_GB2312" w:hAnsi="Times New Roman" w:eastAsia="仿宋_GB2312" w:cs="仿宋_GB2312"/>
          <w:color w:val="auto"/>
          <w:sz w:val="32"/>
          <w:szCs w:val="32"/>
          <w:lang w:eastAsia="zh-CN"/>
        </w:rPr>
        <w:t>单位</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年度政府采购支出总额</w:t>
      </w:r>
      <w:r>
        <w:rPr>
          <w:rFonts w:hint="eastAsia" w:ascii="仿宋_GB2312" w:hAnsi="Times New Roman" w:eastAsia="仿宋_GB2312" w:cs="仿宋_GB2312"/>
          <w:color w:val="auto"/>
          <w:sz w:val="32"/>
          <w:szCs w:val="32"/>
          <w:lang w:val="en-US" w:eastAsia="zh-CN"/>
        </w:rPr>
        <w:t>128.52</w:t>
      </w:r>
      <w:r>
        <w:rPr>
          <w:rFonts w:hint="eastAsia" w:ascii="仿宋_GB2312" w:hAnsi="Times New Roman" w:eastAsia="仿宋_GB2312" w:cs="仿宋_GB2312"/>
          <w:color w:val="auto"/>
          <w:sz w:val="32"/>
          <w:szCs w:val="32"/>
        </w:rPr>
        <w:t>万元，从采购类型来看，</w:t>
      </w:r>
      <w:r>
        <w:rPr>
          <w:rFonts w:hint="eastAsia" w:ascii="仿宋_GB2312" w:hAnsi="仿宋_GB2312" w:eastAsia="仿宋_GB2312" w:cs="仿宋_GB2312"/>
          <w:color w:val="auto"/>
          <w:kern w:val="0"/>
          <w:sz w:val="32"/>
          <w:szCs w:val="32"/>
        </w:rPr>
        <w:t>政府采购货物支出</w:t>
      </w:r>
      <w:r>
        <w:rPr>
          <w:rFonts w:hint="eastAsia" w:ascii="仿宋_GB2312" w:hAnsi="仿宋_GB2312" w:eastAsia="仿宋_GB2312" w:cs="仿宋_GB2312"/>
          <w:color w:val="auto"/>
          <w:kern w:val="0"/>
          <w:sz w:val="32"/>
          <w:szCs w:val="32"/>
          <w:lang w:val="en-US" w:eastAsia="zh-CN"/>
        </w:rPr>
        <w:t>1.87</w:t>
      </w:r>
      <w:r>
        <w:rPr>
          <w:rFonts w:hint="eastAsia" w:ascii="仿宋_GB2312" w:hAnsi="仿宋_GB2312" w:eastAsia="仿宋_GB2312" w:cs="仿宋_GB2312"/>
          <w:color w:val="auto"/>
          <w:kern w:val="0"/>
          <w:sz w:val="32"/>
          <w:szCs w:val="32"/>
        </w:rPr>
        <w:t>万元、政府采购工程支出</w:t>
      </w:r>
      <w:r>
        <w:rPr>
          <w:rFonts w:hint="eastAsia" w:ascii="仿宋_GB2312" w:hAnsi="仿宋_GB2312" w:eastAsia="仿宋_GB2312" w:cs="仿宋_GB2312"/>
          <w:color w:val="auto"/>
          <w:kern w:val="0"/>
          <w:sz w:val="32"/>
          <w:szCs w:val="32"/>
          <w:lang w:val="en-US" w:eastAsia="zh-CN"/>
        </w:rPr>
        <w:t>0</w:t>
      </w:r>
      <w:r>
        <w:rPr>
          <w:rFonts w:hint="eastAsia" w:ascii="仿宋_GB2312" w:hAnsi="仿宋_GB2312" w:eastAsia="仿宋_GB2312" w:cs="仿宋_GB2312"/>
          <w:color w:val="auto"/>
          <w:kern w:val="0"/>
          <w:sz w:val="32"/>
          <w:szCs w:val="32"/>
        </w:rPr>
        <w:t>万元、政府采购服务支出</w:t>
      </w:r>
      <w:r>
        <w:rPr>
          <w:rFonts w:hint="eastAsia" w:ascii="仿宋_GB2312" w:hAnsi="仿宋_GB2312" w:eastAsia="仿宋_GB2312" w:cs="仿宋_GB2312"/>
          <w:color w:val="auto"/>
          <w:kern w:val="0"/>
          <w:sz w:val="32"/>
          <w:szCs w:val="32"/>
          <w:lang w:val="en-US" w:eastAsia="zh-CN"/>
        </w:rPr>
        <w:t>126.65</w:t>
      </w:r>
      <w:r>
        <w:rPr>
          <w:rFonts w:hint="eastAsia" w:ascii="仿宋_GB2312" w:hAnsi="仿宋_GB2312" w:eastAsia="仿宋_GB2312" w:cs="仿宋_GB2312"/>
          <w:color w:val="auto"/>
          <w:kern w:val="0"/>
          <w:sz w:val="32"/>
          <w:szCs w:val="32"/>
        </w:rPr>
        <w:t>万元。授予中小企业合同金</w:t>
      </w:r>
      <w:r>
        <w:rPr>
          <w:rFonts w:hint="eastAsia" w:ascii="仿宋_GB2312" w:hAnsi="仿宋_GB2312" w:eastAsia="仿宋_GB2312" w:cs="仿宋_GB2312"/>
          <w:color w:val="auto"/>
          <w:kern w:val="0"/>
          <w:sz w:val="32"/>
          <w:szCs w:val="32"/>
          <w:lang w:val="en-US" w:eastAsia="zh-CN"/>
        </w:rPr>
        <w:t>0</w:t>
      </w:r>
      <w:r>
        <w:rPr>
          <w:rFonts w:hint="eastAsia" w:ascii="仿宋_GB2312" w:hAnsi="仿宋_GB2312" w:eastAsia="仿宋_GB2312" w:cs="仿宋_GB2312"/>
          <w:color w:val="auto"/>
          <w:kern w:val="0"/>
          <w:sz w:val="32"/>
          <w:szCs w:val="32"/>
        </w:rPr>
        <w:t>万元，占政府采购支出总额的</w:t>
      </w:r>
      <w:r>
        <w:rPr>
          <w:rFonts w:hint="eastAsia" w:ascii="仿宋_GB2312" w:hAnsi="仿宋_GB2312" w:eastAsia="仿宋_GB2312" w:cs="仿宋_GB2312"/>
          <w:color w:val="auto"/>
          <w:kern w:val="0"/>
          <w:sz w:val="32"/>
          <w:szCs w:val="32"/>
          <w:lang w:val="en-US" w:eastAsia="zh-CN"/>
        </w:rPr>
        <w:t>0</w:t>
      </w:r>
      <w:r>
        <w:rPr>
          <w:rFonts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rPr>
        <w:t>，其中授予小微企业合同金额</w:t>
      </w:r>
      <w:r>
        <w:rPr>
          <w:rFonts w:hint="eastAsia" w:ascii="仿宋_GB2312" w:hAnsi="仿宋_GB2312" w:eastAsia="仿宋_GB2312" w:cs="仿宋_GB2312"/>
          <w:color w:val="auto"/>
          <w:kern w:val="0"/>
          <w:sz w:val="32"/>
          <w:szCs w:val="32"/>
          <w:lang w:val="en-US" w:eastAsia="zh-CN"/>
        </w:rPr>
        <w:t>0</w:t>
      </w:r>
      <w:r>
        <w:rPr>
          <w:rFonts w:hint="eastAsia" w:ascii="仿宋_GB2312" w:hAnsi="仿宋_GB2312" w:eastAsia="仿宋_GB2312" w:cs="仿宋_GB2312"/>
          <w:color w:val="auto"/>
          <w:kern w:val="0"/>
          <w:sz w:val="32"/>
          <w:szCs w:val="32"/>
        </w:rPr>
        <w:t>万元，占政府采购支出总额的</w:t>
      </w:r>
      <w:r>
        <w:rPr>
          <w:rFonts w:ascii="仿宋_GB2312" w:hAnsi="仿宋_GB2312" w:eastAsia="仿宋_GB2312" w:cs="仿宋_GB2312"/>
          <w:color w:val="auto"/>
          <w:kern w:val="0"/>
          <w:sz w:val="32"/>
          <w:szCs w:val="32"/>
        </w:rPr>
        <w:t xml:space="preserve"> </w:t>
      </w:r>
      <w:r>
        <w:rPr>
          <w:rFonts w:hint="eastAsia" w:ascii="仿宋_GB2312" w:hAnsi="仿宋_GB2312" w:eastAsia="仿宋_GB2312" w:cs="仿宋_GB2312"/>
          <w:color w:val="auto"/>
          <w:kern w:val="0"/>
          <w:sz w:val="32"/>
          <w:szCs w:val="32"/>
          <w:lang w:val="en-US" w:eastAsia="zh-CN"/>
        </w:rPr>
        <w:t>0</w:t>
      </w:r>
      <w:r>
        <w:rPr>
          <w:rFonts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rPr>
        <w:t>。</w:t>
      </w:r>
    </w:p>
    <w:p>
      <w:pPr>
        <w:snapToGrid w:val="0"/>
        <w:spacing w:line="580" w:lineRule="exact"/>
        <w:ind w:firstLine="640" w:firstLineChars="200"/>
        <w:jc w:val="left"/>
        <w:rPr>
          <w:rFonts w:ascii="仿宋_GB2312" w:hAnsi="Times New Roman" w:eastAsia="仿宋_GB2312" w:cs="Times New Roman"/>
          <w:color w:val="auto"/>
          <w:sz w:val="32"/>
          <w:szCs w:val="32"/>
          <w:highlight w:val="yellow"/>
        </w:rPr>
      </w:pPr>
      <w:r>
        <w:rPr>
          <w:rFonts w:hint="eastAsia" w:ascii="黑体" w:eastAsia="黑体" w:cs="黑体"/>
          <w:color w:val="auto"/>
          <w:sz w:val="32"/>
          <w:szCs w:val="32"/>
        </w:rPr>
        <w:t>九、国有资产占用情况</w:t>
      </w:r>
    </w:p>
    <w:p>
      <w:pPr>
        <w:adjustRightInd w:val="0"/>
        <w:snapToGrid w:val="0"/>
        <w:spacing w:line="580" w:lineRule="exact"/>
        <w:ind w:firstLine="640" w:firstLineChars="200"/>
        <w:rPr>
          <w:rFonts w:ascii="仿宋_GB2312" w:hAnsi="Times New Roman" w:eastAsia="仿宋_GB2312" w:cs="Times New Roman"/>
          <w:color w:val="auto"/>
          <w:sz w:val="32"/>
          <w:szCs w:val="32"/>
        </w:rPr>
      </w:pPr>
      <w:r>
        <w:rPr>
          <w:rFonts w:hint="eastAsia" w:ascii="仿宋_GB2312" w:hAnsi="Times New Roman" w:eastAsia="仿宋_GB2312" w:cs="仿宋_GB2312"/>
          <w:color w:val="auto"/>
          <w:sz w:val="32"/>
          <w:szCs w:val="32"/>
        </w:rPr>
        <w:t>截至</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w:t>
      </w:r>
      <w:r>
        <w:rPr>
          <w:rFonts w:ascii="仿宋_GB2312" w:hAnsi="Times New Roman" w:eastAsia="仿宋_GB2312" w:cs="仿宋_GB2312"/>
          <w:color w:val="auto"/>
          <w:sz w:val="32"/>
          <w:szCs w:val="32"/>
        </w:rPr>
        <w:t>12</w:t>
      </w:r>
      <w:r>
        <w:rPr>
          <w:rFonts w:hint="eastAsia" w:ascii="仿宋_GB2312" w:hAnsi="Times New Roman" w:eastAsia="仿宋_GB2312" w:cs="仿宋_GB2312"/>
          <w:color w:val="auto"/>
          <w:sz w:val="32"/>
          <w:szCs w:val="32"/>
        </w:rPr>
        <w:t>月</w:t>
      </w:r>
      <w:r>
        <w:rPr>
          <w:rFonts w:ascii="仿宋_GB2312" w:hAnsi="Times New Roman" w:eastAsia="仿宋_GB2312" w:cs="仿宋_GB2312"/>
          <w:color w:val="auto"/>
          <w:sz w:val="32"/>
          <w:szCs w:val="32"/>
        </w:rPr>
        <w:t>31</w:t>
      </w:r>
      <w:r>
        <w:rPr>
          <w:rFonts w:hint="eastAsia" w:ascii="仿宋_GB2312" w:hAnsi="Times New Roman" w:eastAsia="仿宋_GB2312" w:cs="仿宋_GB2312"/>
          <w:color w:val="auto"/>
          <w:sz w:val="32"/>
          <w:szCs w:val="32"/>
        </w:rPr>
        <w:t>日，本</w:t>
      </w:r>
      <w:r>
        <w:rPr>
          <w:rFonts w:hint="eastAsia" w:ascii="仿宋_GB2312" w:hAnsi="Times New Roman" w:eastAsia="仿宋_GB2312" w:cs="仿宋_GB2312"/>
          <w:color w:val="auto"/>
          <w:sz w:val="32"/>
          <w:szCs w:val="32"/>
          <w:lang w:eastAsia="zh-CN"/>
        </w:rPr>
        <w:t>单位</w:t>
      </w:r>
      <w:r>
        <w:rPr>
          <w:rFonts w:hint="eastAsia" w:ascii="仿宋_GB2312" w:hAnsi="Times New Roman" w:eastAsia="仿宋_GB2312" w:cs="仿宋_GB2312"/>
          <w:color w:val="auto"/>
          <w:sz w:val="32"/>
          <w:szCs w:val="32"/>
        </w:rPr>
        <w:t>共有车辆</w:t>
      </w:r>
      <w:r>
        <w:rPr>
          <w:rFonts w:hint="eastAsia" w:ascii="仿宋_GB2312" w:hAnsi="Times New Roman" w:eastAsia="仿宋_GB2312" w:cs="仿宋_GB2312"/>
          <w:color w:val="auto"/>
          <w:sz w:val="32"/>
          <w:szCs w:val="32"/>
          <w:lang w:val="en-US" w:eastAsia="zh-CN"/>
        </w:rPr>
        <w:t>3</w:t>
      </w:r>
      <w:r>
        <w:rPr>
          <w:rFonts w:hint="eastAsia" w:ascii="仿宋_GB2312" w:hAnsi="Times New Roman" w:eastAsia="仿宋_GB2312" w:cs="仿宋_GB2312"/>
          <w:color w:val="auto"/>
          <w:sz w:val="32"/>
          <w:szCs w:val="32"/>
        </w:rPr>
        <w:t>辆，比上年增加（减少）</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辆，主要是</w:t>
      </w:r>
      <w:r>
        <w:rPr>
          <w:rFonts w:hint="eastAsia" w:ascii="仿宋_GB2312" w:hAnsi="Times New Roman" w:eastAsia="仿宋_GB2312" w:cs="仿宋_GB2312"/>
          <w:color w:val="auto"/>
          <w:sz w:val="32"/>
          <w:szCs w:val="32"/>
          <w:lang w:eastAsia="zh-CN"/>
        </w:rPr>
        <w:t>本年未购置车辆，与上年持平</w:t>
      </w:r>
      <w:r>
        <w:rPr>
          <w:rFonts w:hint="eastAsia" w:ascii="仿宋_GB2312" w:hAnsi="Times New Roman" w:eastAsia="仿宋_GB2312" w:cs="仿宋_GB2312"/>
          <w:color w:val="auto"/>
          <w:sz w:val="32"/>
          <w:szCs w:val="32"/>
        </w:rPr>
        <w:t>。其中，副部（省）级及以上领导用车</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辆，主要领导干部用车</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辆，机要通信用车</w:t>
      </w:r>
      <w:r>
        <w:rPr>
          <w:rFonts w:hint="eastAsia" w:ascii="仿宋_GB2312" w:hAnsi="Times New Roman" w:eastAsia="仿宋_GB2312" w:cs="仿宋_GB2312"/>
          <w:color w:val="auto"/>
          <w:sz w:val="32"/>
          <w:szCs w:val="32"/>
          <w:lang w:val="en-US" w:eastAsia="zh-CN"/>
        </w:rPr>
        <w:t>1</w:t>
      </w:r>
      <w:r>
        <w:rPr>
          <w:rFonts w:hint="eastAsia" w:ascii="仿宋_GB2312" w:hAnsi="Times New Roman" w:eastAsia="仿宋_GB2312" w:cs="仿宋_GB2312"/>
          <w:color w:val="auto"/>
          <w:sz w:val="32"/>
          <w:szCs w:val="32"/>
        </w:rPr>
        <w:t>辆，应急保障用车</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辆，执法执勤用车</w:t>
      </w:r>
      <w:r>
        <w:rPr>
          <w:rFonts w:hint="eastAsia" w:ascii="仿宋_GB2312" w:hAnsi="Times New Roman" w:eastAsia="仿宋_GB2312" w:cs="仿宋_GB2312"/>
          <w:color w:val="auto"/>
          <w:sz w:val="32"/>
          <w:szCs w:val="32"/>
          <w:lang w:val="en-US" w:eastAsia="zh-CN"/>
        </w:rPr>
        <w:t>2</w:t>
      </w:r>
      <w:r>
        <w:rPr>
          <w:rFonts w:hint="eastAsia" w:ascii="仿宋_GB2312" w:hAnsi="Times New Roman" w:eastAsia="仿宋_GB2312" w:cs="仿宋_GB2312"/>
          <w:color w:val="auto"/>
          <w:sz w:val="32"/>
          <w:szCs w:val="32"/>
        </w:rPr>
        <w:t>辆，特种专业技术用车</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辆，离退休干部用车</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辆，其他用车</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辆，其他用车主要是</w:t>
      </w:r>
      <w:r>
        <w:rPr>
          <w:rFonts w:hint="eastAsia" w:ascii="仿宋_GB2312" w:hAnsi="Times New Roman" w:eastAsia="仿宋_GB2312" w:cs="仿宋_GB2312"/>
          <w:color w:val="auto"/>
          <w:sz w:val="32"/>
          <w:szCs w:val="32"/>
          <w:lang w:eastAsia="zh-CN"/>
        </w:rPr>
        <w:t>无其他用车</w:t>
      </w:r>
      <w:r>
        <w:rPr>
          <w:rFonts w:hint="eastAsia" w:ascii="仿宋_GB2312" w:hAnsi="Times New Roman" w:eastAsia="仿宋_GB2312" w:cs="仿宋_GB2312"/>
          <w:color w:val="auto"/>
          <w:sz w:val="32"/>
          <w:szCs w:val="32"/>
        </w:rPr>
        <w:t>；</w:t>
      </w:r>
    </w:p>
    <w:p>
      <w:pPr>
        <w:adjustRightInd w:val="0"/>
        <w:snapToGrid w:val="0"/>
        <w:spacing w:line="580" w:lineRule="exact"/>
        <w:ind w:firstLine="640" w:firstLineChars="200"/>
        <w:rPr>
          <w:rFonts w:ascii="楷体_GB2312" w:hAnsi="Times New Roman" w:eastAsia="楷体_GB2312" w:cs="Times New Roman"/>
          <w:b/>
          <w:bCs/>
          <w:color w:val="auto"/>
          <w:sz w:val="32"/>
          <w:szCs w:val="32"/>
        </w:rPr>
      </w:pPr>
      <w:r>
        <w:rPr>
          <w:rFonts w:hint="eastAsia" w:ascii="仿宋_GB2312" w:hAnsi="Times New Roman" w:eastAsia="仿宋_GB2312" w:cs="仿宋_GB2312"/>
          <w:color w:val="auto"/>
          <w:sz w:val="32"/>
          <w:szCs w:val="32"/>
        </w:rPr>
        <w:t>单位价值</w:t>
      </w:r>
      <w:r>
        <w:rPr>
          <w:rFonts w:ascii="仿宋_GB2312" w:hAnsi="TimesNewRomanPSMT" w:eastAsia="仿宋_GB2312" w:cs="仿宋_GB2312"/>
          <w:color w:val="auto"/>
          <w:sz w:val="32"/>
          <w:szCs w:val="32"/>
        </w:rPr>
        <w:t>50</w:t>
      </w:r>
      <w:r>
        <w:rPr>
          <w:rFonts w:hint="eastAsia" w:ascii="仿宋_GB2312" w:hAnsi="Times New Roman" w:eastAsia="仿宋_GB2312" w:cs="仿宋_GB2312"/>
          <w:color w:val="auto"/>
          <w:sz w:val="32"/>
          <w:szCs w:val="32"/>
        </w:rPr>
        <w:t>万元以上通用设备</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台（套），比上年增加（减少）</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套，主要是</w:t>
      </w:r>
      <w:r>
        <w:rPr>
          <w:rFonts w:hint="eastAsia" w:ascii="仿宋_GB2312" w:hAnsi="仿宋_GB2312" w:eastAsia="仿宋_GB2312" w:cs="仿宋_GB2312"/>
          <w:color w:val="auto"/>
          <w:sz w:val="32"/>
          <w:szCs w:val="32"/>
          <w:lang w:val="en-US" w:eastAsia="zh-CN"/>
        </w:rPr>
        <w:t>本单位没有</w:t>
      </w:r>
      <w:r>
        <w:rPr>
          <w:rFonts w:hint="eastAsia" w:ascii="仿宋_GB2312" w:hAnsi="仿宋_GB2312" w:eastAsia="仿宋_GB2312" w:cs="仿宋_GB2312"/>
          <w:color w:val="auto"/>
          <w:sz w:val="32"/>
          <w:szCs w:val="32"/>
        </w:rPr>
        <w:t>单位价值50万元以上通用设备</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与上年持平</w:t>
      </w:r>
      <w:r>
        <w:rPr>
          <w:rFonts w:ascii="仿宋_GB2312" w:hAnsi="Times New Roman" w:eastAsia="仿宋_GB2312" w:cs="仿宋_GB2312"/>
          <w:color w:val="auto"/>
          <w:sz w:val="32"/>
          <w:szCs w:val="32"/>
        </w:rPr>
        <w:t xml:space="preserve"> </w:t>
      </w:r>
      <w:r>
        <w:rPr>
          <w:rFonts w:hint="eastAsia" w:ascii="仿宋_GB2312" w:hAnsi="Times New Roman" w:eastAsia="仿宋_GB2312" w:cs="仿宋_GB2312"/>
          <w:color w:val="auto"/>
          <w:sz w:val="32"/>
          <w:szCs w:val="32"/>
        </w:rPr>
        <w:t>，单位价值</w:t>
      </w:r>
      <w:r>
        <w:rPr>
          <w:rFonts w:ascii="仿宋_GB2312" w:hAnsi="TimesNewRomanPSMT" w:eastAsia="仿宋_GB2312" w:cs="仿宋_GB2312"/>
          <w:color w:val="auto"/>
          <w:sz w:val="32"/>
          <w:szCs w:val="32"/>
        </w:rPr>
        <w:t>100</w:t>
      </w:r>
      <w:r>
        <w:rPr>
          <w:rFonts w:hint="eastAsia" w:ascii="仿宋_GB2312" w:hAnsi="Times New Roman" w:eastAsia="仿宋_GB2312" w:cs="仿宋_GB2312"/>
          <w:color w:val="auto"/>
          <w:sz w:val="32"/>
          <w:szCs w:val="32"/>
        </w:rPr>
        <w:t>万元以上专用设备</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台（套）比上年增加（减少）</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套，主要是</w:t>
      </w:r>
      <w:r>
        <w:rPr>
          <w:rFonts w:hint="eastAsia" w:ascii="仿宋_GB2312" w:hAnsi="仿宋_GB2312" w:eastAsia="仿宋_GB2312" w:cs="仿宋_GB2312"/>
          <w:color w:val="auto"/>
          <w:sz w:val="32"/>
          <w:szCs w:val="32"/>
          <w:lang w:val="en-US" w:eastAsia="zh-CN"/>
        </w:rPr>
        <w:t>本单位没有</w:t>
      </w:r>
      <w:r>
        <w:rPr>
          <w:rFonts w:hint="eastAsia" w:ascii="仿宋_GB2312" w:hAnsi="仿宋_GB2312" w:eastAsia="仿宋_GB2312" w:cs="仿宋_GB2312"/>
          <w:color w:val="auto"/>
          <w:sz w:val="32"/>
          <w:szCs w:val="32"/>
        </w:rPr>
        <w:t>单位价值</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万元以上专用设备</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与上年持平</w:t>
      </w:r>
      <w:r>
        <w:rPr>
          <w:rFonts w:hint="eastAsia" w:ascii="仿宋_GB2312" w:hAnsi="Times New Roman" w:eastAsia="仿宋_GB2312" w:cs="仿宋_GB2312"/>
          <w:color w:val="auto"/>
          <w:sz w:val="32"/>
          <w:szCs w:val="32"/>
        </w:rPr>
        <w:t>。</w:t>
      </w:r>
    </w:p>
    <w:p>
      <w:pPr>
        <w:adjustRightInd w:val="0"/>
        <w:snapToGrid w:val="0"/>
        <w:spacing w:line="580" w:lineRule="exact"/>
        <w:ind w:firstLine="640" w:firstLineChars="200"/>
        <w:rPr>
          <w:rFonts w:ascii="楷体_GB2312" w:hAnsi="Times New Roman" w:eastAsia="楷体_GB2312" w:cs="Times New Roman"/>
          <w:b/>
          <w:bCs/>
          <w:color w:val="auto"/>
          <w:sz w:val="32"/>
          <w:szCs w:val="32"/>
        </w:rPr>
      </w:pPr>
      <w:r>
        <w:rPr>
          <w:rFonts w:hint="eastAsia" w:ascii="黑体" w:eastAsia="黑体" w:cs="黑体"/>
          <w:color w:val="auto"/>
          <w:sz w:val="32"/>
          <w:szCs w:val="32"/>
        </w:rPr>
        <w:t>十、其他需要说明的情况</w:t>
      </w:r>
    </w:p>
    <w:p>
      <w:pPr>
        <w:adjustRightInd w:val="0"/>
        <w:snapToGrid w:val="0"/>
        <w:spacing w:line="580" w:lineRule="exact"/>
        <w:ind w:firstLine="640" w:firstLineChars="200"/>
        <w:rPr>
          <w:rFonts w:ascii="仿宋_GB2312" w:hAnsi="Times New Roman" w:eastAsia="仿宋_GB2312" w:cs="Times New Roman"/>
          <w:color w:val="auto"/>
          <w:sz w:val="32"/>
          <w:szCs w:val="32"/>
        </w:rPr>
      </w:pPr>
      <w:r>
        <w:rPr>
          <w:rFonts w:ascii="仿宋_GB2312" w:hAnsi="Times New Roman" w:eastAsia="仿宋_GB2312" w:cs="仿宋_GB2312"/>
          <w:color w:val="auto"/>
          <w:sz w:val="32"/>
          <w:szCs w:val="32"/>
        </w:rPr>
        <w:t xml:space="preserve">1. </w:t>
      </w:r>
      <w:r>
        <w:rPr>
          <w:rFonts w:hint="eastAsia" w:ascii="仿宋_GB2312" w:hAnsi="仿宋_GB2312" w:eastAsia="仿宋_GB2312" w:cs="仿宋_GB2312"/>
          <w:color w:val="auto"/>
          <w:sz w:val="32"/>
          <w:szCs w:val="32"/>
          <w:highlight w:val="none"/>
          <w:lang w:eastAsia="zh-CN"/>
        </w:rPr>
        <w:t>本单位</w:t>
      </w:r>
      <w:r>
        <w:rPr>
          <w:rFonts w:hint="eastAsia" w:ascii="仿宋_GB2312" w:hAnsi="仿宋_GB2312" w:eastAsia="仿宋_GB2312" w:cs="仿宋_GB2312"/>
          <w:color w:val="auto"/>
          <w:sz w:val="32"/>
          <w:szCs w:val="32"/>
          <w:highlight w:val="none"/>
        </w:rPr>
        <w:t>202</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年度未发生政府性基金预算、国有资金经营预算收支及结转结余情况，故政府性基金预算</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08表）</w:t>
      </w:r>
      <w:r>
        <w:rPr>
          <w:rFonts w:hint="eastAsia" w:ascii="仿宋_GB2312" w:hAnsi="仿宋_GB2312" w:eastAsia="仿宋_GB2312" w:cs="仿宋_GB2312"/>
          <w:color w:val="auto"/>
          <w:sz w:val="32"/>
          <w:szCs w:val="32"/>
          <w:highlight w:val="none"/>
        </w:rPr>
        <w:t>、国有资金经营预算</w:t>
      </w:r>
      <w:r>
        <w:rPr>
          <w:rFonts w:hint="eastAsia" w:ascii="仿宋_GB2312" w:hAnsi="仿宋_GB2312" w:eastAsia="仿宋_GB2312" w:cs="仿宋_GB2312"/>
          <w:color w:val="auto"/>
          <w:sz w:val="32"/>
          <w:szCs w:val="32"/>
          <w:highlight w:val="none"/>
          <w:lang w:val="en-US" w:eastAsia="zh-CN"/>
        </w:rPr>
        <w:t>支出表（09表）两张</w:t>
      </w:r>
      <w:r>
        <w:rPr>
          <w:rFonts w:hint="eastAsia" w:ascii="仿宋_GB2312" w:hAnsi="仿宋_GB2312" w:eastAsia="仿宋_GB2312" w:cs="仿宋_GB2312"/>
          <w:color w:val="auto"/>
          <w:sz w:val="32"/>
          <w:szCs w:val="32"/>
          <w:highlight w:val="none"/>
        </w:rPr>
        <w:t>表以空表列示</w:t>
      </w:r>
    </w:p>
    <w:p>
      <w:pPr>
        <w:adjustRightInd w:val="0"/>
        <w:snapToGrid w:val="0"/>
        <w:spacing w:line="580" w:lineRule="exact"/>
        <w:ind w:firstLine="640" w:firstLineChars="200"/>
        <w:rPr>
          <w:rFonts w:ascii="仿宋_GB2312" w:hAnsi="Times New Roman" w:eastAsia="仿宋_GB2312" w:cs="Times New Roman"/>
          <w:color w:val="auto"/>
          <w:sz w:val="32"/>
          <w:szCs w:val="32"/>
        </w:rPr>
      </w:pPr>
      <w:r>
        <w:rPr>
          <w:rFonts w:ascii="仿宋_GB2312" w:hAnsi="Times New Roman" w:eastAsia="仿宋_GB2312" w:cs="仿宋_GB2312"/>
          <w:color w:val="auto"/>
          <w:sz w:val="32"/>
          <w:szCs w:val="32"/>
        </w:rPr>
        <w:t xml:space="preserve">2. </w:t>
      </w:r>
      <w:r>
        <w:rPr>
          <w:rFonts w:hint="eastAsia" w:ascii="仿宋_GB2312" w:hAnsi="Times New Roman" w:eastAsia="仿宋_GB2312" w:cs="仿宋_GB2312"/>
          <w:color w:val="auto"/>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cs="Times New Roman"/>
          <w:b/>
          <w:bCs/>
          <w:color w:val="auto"/>
          <w:kern w:val="0"/>
          <w:sz w:val="44"/>
          <w:szCs w:val="44"/>
        </w:rPr>
      </w:pPr>
    </w:p>
    <w:p>
      <w:pPr>
        <w:rPr>
          <w:rFonts w:ascii="仿宋_GB2312" w:hAnsi="宋体" w:eastAsia="仿宋_GB2312" w:cs="Times New Roman"/>
          <w:color w:val="auto"/>
          <w:sz w:val="32"/>
          <w:szCs w:val="32"/>
        </w:rPr>
      </w:pPr>
    </w:p>
    <w:p>
      <w:pPr>
        <w:rPr>
          <w:rFonts w:ascii="仿宋_GB2312" w:hAnsi="宋体" w:eastAsia="仿宋_GB2312" w:cs="Times New Roman"/>
          <w:color w:val="auto"/>
          <w:sz w:val="32"/>
          <w:szCs w:val="32"/>
        </w:rPr>
      </w:pPr>
    </w:p>
    <w:p>
      <w:pPr>
        <w:rPr>
          <w:rFonts w:ascii="仿宋_GB2312" w:hAnsi="宋体" w:eastAsia="仿宋_GB2312" w:cs="Times New Roman"/>
          <w:color w:val="auto"/>
          <w:sz w:val="32"/>
          <w:szCs w:val="32"/>
        </w:rPr>
      </w:pPr>
    </w:p>
    <w:p>
      <w:pPr>
        <w:rPr>
          <w:rFonts w:ascii="仿宋_GB2312" w:hAnsi="宋体" w:eastAsia="仿宋_GB2312" w:cs="Times New Roman"/>
          <w:color w:val="auto"/>
          <w:sz w:val="32"/>
          <w:szCs w:val="32"/>
        </w:rPr>
      </w:pPr>
    </w:p>
    <w:p>
      <w:pPr>
        <w:rPr>
          <w:rFonts w:ascii="仿宋_GB2312" w:hAnsi="宋体" w:eastAsia="仿宋_GB2312" w:cs="Times New Roman"/>
          <w:color w:val="auto"/>
          <w:sz w:val="32"/>
          <w:szCs w:val="32"/>
        </w:rPr>
      </w:pPr>
    </w:p>
    <w:p>
      <w:pPr>
        <w:widowControl/>
        <w:jc w:val="center"/>
        <w:rPr>
          <w:rFonts w:ascii="黑体" w:hAnsi="黑体" w:eastAsia="黑体" w:cs="Times New Roman"/>
          <w:color w:val="auto"/>
          <w:sz w:val="44"/>
          <w:szCs w:val="44"/>
        </w:rPr>
      </w:pPr>
    </w:p>
    <w:p>
      <w:pPr>
        <w:widowControl/>
        <w:jc w:val="center"/>
        <w:rPr>
          <w:rFonts w:ascii="黑体" w:hAnsi="黑体" w:eastAsia="黑体" w:cs="Times New Roman"/>
          <w:color w:val="auto"/>
          <w:sz w:val="44"/>
          <w:szCs w:val="44"/>
        </w:rPr>
      </w:pPr>
    </w:p>
    <w:p>
      <w:pPr>
        <w:widowControl/>
        <w:jc w:val="center"/>
        <w:rPr>
          <w:rFonts w:ascii="黑体" w:hAnsi="黑体" w:eastAsia="黑体" w:cs="Times New Roman"/>
          <w:color w:val="auto"/>
          <w:sz w:val="44"/>
          <w:szCs w:val="44"/>
        </w:rPr>
      </w:pPr>
    </w:p>
    <w:p>
      <w:pPr>
        <w:widowControl/>
        <w:jc w:val="center"/>
        <w:rPr>
          <w:rFonts w:ascii="黑体" w:hAnsi="黑体" w:eastAsia="黑体" w:cs="Times New Roman"/>
          <w:color w:val="auto"/>
          <w:sz w:val="44"/>
          <w:szCs w:val="44"/>
        </w:rPr>
      </w:pPr>
    </w:p>
    <w:p>
      <w:pPr>
        <w:widowControl/>
        <w:jc w:val="center"/>
        <w:rPr>
          <w:rFonts w:ascii="黑体" w:hAnsi="黑体" w:eastAsia="黑体" w:cs="Times New Roman"/>
          <w:color w:val="auto"/>
          <w:sz w:val="44"/>
          <w:szCs w:val="44"/>
        </w:rPr>
      </w:pPr>
    </w:p>
    <w:p>
      <w:pPr>
        <w:widowControl/>
        <w:jc w:val="center"/>
        <w:rPr>
          <w:rFonts w:ascii="黑体" w:hAnsi="黑体" w:eastAsia="黑体" w:cs="Times New Roman"/>
          <w:color w:val="auto"/>
          <w:sz w:val="44"/>
          <w:szCs w:val="44"/>
        </w:rPr>
      </w:pPr>
    </w:p>
    <w:p>
      <w:pPr>
        <w:widowControl/>
        <w:jc w:val="center"/>
        <w:rPr>
          <w:rFonts w:ascii="黑体" w:hAnsi="黑体" w:eastAsia="黑体" w:cs="Times New Roman"/>
          <w:color w:val="auto"/>
          <w:sz w:val="44"/>
          <w:szCs w:val="44"/>
        </w:rPr>
      </w:pPr>
    </w:p>
    <w:p>
      <w:pPr>
        <w:widowControl/>
        <w:jc w:val="center"/>
        <w:rPr>
          <w:rFonts w:ascii="黑体" w:hAnsi="黑体" w:eastAsia="黑体" w:cs="Times New Roman"/>
          <w:color w:val="auto"/>
          <w:sz w:val="44"/>
          <w:szCs w:val="44"/>
        </w:rPr>
      </w:pPr>
    </w:p>
    <w:p>
      <w:pPr>
        <w:widowControl/>
        <w:jc w:val="center"/>
        <w:rPr>
          <w:rFonts w:ascii="黑体" w:hAnsi="黑体" w:eastAsia="黑体" w:cs="Times New Roman"/>
          <w:color w:val="auto"/>
          <w:sz w:val="44"/>
          <w:szCs w:val="44"/>
        </w:rPr>
      </w:pPr>
    </w:p>
    <w:p>
      <w:pPr>
        <w:widowControl/>
        <w:jc w:val="center"/>
        <w:rPr>
          <w:rFonts w:ascii="黑体" w:hAnsi="黑体" w:eastAsia="黑体" w:cs="黑体"/>
          <w:color w:val="auto"/>
          <w:sz w:val="44"/>
          <w:szCs w:val="44"/>
        </w:rPr>
      </w:pPr>
      <w:r>
        <w:rPr>
          <w:rFonts w:ascii="黑体" w:hAnsi="黑体" w:eastAsia="黑体" w:cs="黑体"/>
          <w:color w:val="auto"/>
          <w:sz w:val="44"/>
          <w:szCs w:val="44"/>
        </w:rPr>
        <w:t xml:space="preserve">   </w:t>
      </w:r>
    </w:p>
    <w:p>
      <w:pPr>
        <w:widowControl/>
        <w:jc w:val="center"/>
        <w:rPr>
          <w:rFonts w:ascii="黑体" w:hAnsi="黑体" w:eastAsia="黑体" w:cs="黑体"/>
          <w:color w:val="auto"/>
          <w:sz w:val="44"/>
          <w:szCs w:val="44"/>
        </w:rPr>
      </w:pPr>
    </w:p>
    <w:p>
      <w:pPr>
        <w:widowControl/>
        <w:jc w:val="center"/>
        <w:rPr>
          <w:rFonts w:ascii="黑体" w:hAnsi="黑体" w:eastAsia="黑体" w:cs="Times New Roman"/>
          <w:color w:val="auto"/>
          <w:sz w:val="44"/>
          <w:szCs w:val="44"/>
        </w:rPr>
      </w:pPr>
      <w:r>
        <w:rPr>
          <w:color w:val="auto"/>
        </w:rPr>
        <w:drawing>
          <wp:anchor distT="0" distB="0" distL="0" distR="0" simplePos="0" relativeHeight="251672576" behindDoc="0" locked="0" layoutInCell="1" allowOverlap="1">
            <wp:simplePos x="0" y="0"/>
            <wp:positionH relativeFrom="column">
              <wp:posOffset>675640</wp:posOffset>
            </wp:positionH>
            <wp:positionV relativeFrom="margin">
              <wp:posOffset>2620645</wp:posOffset>
            </wp:positionV>
            <wp:extent cx="640080" cy="640080"/>
            <wp:effectExtent l="0" t="0" r="7620" b="7620"/>
            <wp:wrapNone/>
            <wp:docPr id="50"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76" descr="32313535383135393b32313535383230393bcbb5c3f7cae9"/>
                    <pic:cNvPicPr>
                      <a:picLocks noChangeAspect="1"/>
                    </pic:cNvPicPr>
                  </pic:nvPicPr>
                  <pic:blipFill>
                    <a:blip r:embed="rId22"/>
                    <a:stretch>
                      <a:fillRect/>
                    </a:stretch>
                  </pic:blipFill>
                  <pic:spPr>
                    <a:xfrm>
                      <a:off x="0" y="0"/>
                      <a:ext cx="640080" cy="640080"/>
                    </a:xfrm>
                    <a:prstGeom prst="rect">
                      <a:avLst/>
                    </a:prstGeom>
                    <a:noFill/>
                    <a:ln>
                      <a:noFill/>
                    </a:ln>
                  </pic:spPr>
                </pic:pic>
              </a:graphicData>
            </a:graphic>
          </wp:anchor>
        </w:drawing>
      </w:r>
    </w:p>
    <w:p>
      <w:pPr>
        <w:widowControl/>
        <w:jc w:val="center"/>
        <w:rPr>
          <w:rFonts w:cs="Times New Roman"/>
          <w:color w:val="auto"/>
          <w:sz w:val="44"/>
          <w:szCs w:val="44"/>
        </w:rPr>
      </w:pPr>
      <w:r>
        <w:rPr>
          <w:rFonts w:hint="eastAsia" w:ascii="黑体" w:hAnsi="黑体" w:eastAsia="黑体" w:cs="黑体"/>
          <w:color w:val="auto"/>
          <w:sz w:val="44"/>
          <w:szCs w:val="44"/>
        </w:rPr>
        <w:t>第四部分</w:t>
      </w:r>
      <w:r>
        <w:rPr>
          <w:rFonts w:ascii="黑体" w:hAnsi="黑体" w:eastAsia="黑体" w:cs="黑体"/>
          <w:color w:val="auto"/>
          <w:sz w:val="44"/>
          <w:szCs w:val="44"/>
        </w:rPr>
        <w:t xml:space="preserve"> </w:t>
      </w:r>
      <w:r>
        <w:rPr>
          <w:rFonts w:hint="eastAsia" w:ascii="黑体" w:hAnsi="黑体" w:eastAsia="黑体" w:cs="黑体"/>
          <w:color w:val="auto"/>
          <w:sz w:val="44"/>
          <w:szCs w:val="44"/>
        </w:rPr>
        <w:t>相关名词解释</w:t>
      </w:r>
    </w:p>
    <w:p>
      <w:pPr>
        <w:rPr>
          <w:rFonts w:ascii="仿宋_GB2312" w:hAnsi="宋体" w:eastAsia="仿宋_GB2312" w:cs="Times New Roman"/>
          <w:color w:val="auto"/>
          <w:sz w:val="32"/>
          <w:szCs w:val="32"/>
        </w:rPr>
      </w:pPr>
    </w:p>
    <w:p>
      <w:pPr>
        <w:rPr>
          <w:rFonts w:ascii="仿宋_GB2312" w:hAnsi="宋体" w:eastAsia="仿宋_GB2312" w:cs="Times New Roman"/>
          <w:color w:val="auto"/>
          <w:sz w:val="32"/>
          <w:szCs w:val="32"/>
        </w:rPr>
      </w:pPr>
      <w:r>
        <w:rPr>
          <w:rFonts w:ascii="仿宋_GB2312" w:hAnsi="宋体" w:eastAsia="仿宋_GB2312" w:cs="Times New Roman"/>
          <w:color w:val="auto"/>
          <w:sz w:val="32"/>
          <w:szCs w:val="32"/>
        </w:rPr>
        <w:br w:type="page"/>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（一）财政拨款收入：</w:t>
      </w:r>
      <w:r>
        <w:rPr>
          <w:rFonts w:hint="eastAsia" w:ascii="仿宋_GB2312" w:hAnsi="宋体" w:eastAsia="仿宋_GB2312" w:cs="仿宋_GB2312"/>
          <w:color w:val="auto"/>
          <w:kern w:val="0"/>
          <w:sz w:val="32"/>
          <w:szCs w:val="32"/>
        </w:rPr>
        <w:t>本年度从本级财政</w:t>
      </w:r>
      <w:r>
        <w:rPr>
          <w:rFonts w:hint="eastAsia" w:ascii="仿宋_GB2312" w:hAnsi="宋体" w:eastAsia="仿宋_GB2312" w:cs="仿宋_GB2312"/>
          <w:color w:val="auto"/>
          <w:kern w:val="0"/>
          <w:sz w:val="32"/>
          <w:szCs w:val="32"/>
          <w:lang w:eastAsia="zh-CN"/>
        </w:rPr>
        <w:t>单位</w:t>
      </w:r>
      <w:r>
        <w:rPr>
          <w:rFonts w:hint="eastAsia" w:ascii="仿宋_GB2312" w:hAnsi="宋体" w:eastAsia="仿宋_GB2312" w:cs="仿宋_GB2312"/>
          <w:color w:val="auto"/>
          <w:kern w:val="0"/>
          <w:sz w:val="32"/>
          <w:szCs w:val="32"/>
        </w:rPr>
        <w:t>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（二）事业收入：</w:t>
      </w:r>
      <w:r>
        <w:rPr>
          <w:rFonts w:hint="eastAsia" w:ascii="仿宋_GB2312" w:hAnsi="宋体" w:eastAsia="仿宋_GB2312" w:cs="仿宋_GB2312"/>
          <w:color w:val="auto"/>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（三）其他收入：</w:t>
      </w:r>
      <w:r>
        <w:rPr>
          <w:rFonts w:hint="eastAsia" w:ascii="仿宋_GB2312" w:hAnsi="宋体" w:eastAsia="仿宋_GB2312" w:cs="仿宋_GB2312"/>
          <w:color w:val="auto"/>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（四）用事业基金弥补收支差额：</w:t>
      </w:r>
      <w:r>
        <w:rPr>
          <w:rFonts w:hint="eastAsia" w:ascii="仿宋_GB2312" w:hAnsi="宋体" w:eastAsia="仿宋_GB2312" w:cs="仿宋_GB2312"/>
          <w:color w:val="auto"/>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（五）年初结转和结余：</w:t>
      </w:r>
      <w:r>
        <w:rPr>
          <w:rFonts w:hint="eastAsia" w:ascii="仿宋_GB2312" w:hAnsi="宋体" w:eastAsia="仿宋_GB2312" w:cs="仿宋_GB2312"/>
          <w:color w:val="auto"/>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（六）结余分配：</w:t>
      </w:r>
      <w:r>
        <w:rPr>
          <w:rFonts w:hint="eastAsia" w:ascii="仿宋_GB2312" w:hAnsi="宋体" w:eastAsia="仿宋_GB2312" w:cs="仿宋_GB2312"/>
          <w:color w:val="auto"/>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（七）年末结转和结余：</w:t>
      </w:r>
      <w:r>
        <w:rPr>
          <w:rFonts w:hint="eastAsia" w:ascii="仿宋_GB2312" w:hAnsi="宋体" w:eastAsia="仿宋_GB2312" w:cs="仿宋_GB2312"/>
          <w:color w:val="auto"/>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（八）基本支出：</w:t>
      </w:r>
      <w:r>
        <w:rPr>
          <w:rFonts w:hint="eastAsia" w:ascii="仿宋_GB2312" w:hAnsi="宋体" w:eastAsia="仿宋_GB2312" w:cs="仿宋_GB2312"/>
          <w:color w:val="auto"/>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（九）项目支出：</w:t>
      </w:r>
      <w:r>
        <w:rPr>
          <w:rFonts w:hint="eastAsia" w:ascii="仿宋_GB2312" w:hAnsi="宋体" w:eastAsia="仿宋_GB2312" w:cs="仿宋_GB2312"/>
          <w:color w:val="auto"/>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（十）基本建设支出：</w:t>
      </w:r>
      <w:r>
        <w:rPr>
          <w:rFonts w:hint="eastAsia" w:ascii="仿宋_GB2312" w:hAnsi="宋体" w:eastAsia="仿宋_GB2312" w:cs="仿宋_GB2312"/>
          <w:color w:val="auto"/>
          <w:kern w:val="0"/>
          <w:sz w:val="32"/>
          <w:szCs w:val="32"/>
        </w:rPr>
        <w:t>填列由本级发展与改革</w:t>
      </w:r>
      <w:r>
        <w:rPr>
          <w:rFonts w:hint="eastAsia" w:ascii="仿宋_GB2312" w:hAnsi="宋体" w:eastAsia="仿宋_GB2312" w:cs="仿宋_GB2312"/>
          <w:color w:val="auto"/>
          <w:kern w:val="0"/>
          <w:sz w:val="32"/>
          <w:szCs w:val="32"/>
          <w:lang w:eastAsia="zh-CN"/>
        </w:rPr>
        <w:t>单位</w:t>
      </w:r>
      <w:r>
        <w:rPr>
          <w:rFonts w:hint="eastAsia" w:ascii="仿宋_GB2312" w:hAnsi="宋体" w:eastAsia="仿宋_GB2312" w:cs="仿宋_GB2312"/>
          <w:color w:val="auto"/>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（十一）其他资本性支出：</w:t>
      </w:r>
      <w:r>
        <w:rPr>
          <w:rFonts w:hint="eastAsia" w:ascii="仿宋_GB2312" w:hAnsi="宋体" w:eastAsia="仿宋_GB2312" w:cs="仿宋_GB2312"/>
          <w:color w:val="auto"/>
          <w:kern w:val="0"/>
          <w:sz w:val="32"/>
          <w:szCs w:val="32"/>
        </w:rPr>
        <w:t>填列由各级非发展与改革</w:t>
      </w:r>
      <w:r>
        <w:rPr>
          <w:rFonts w:hint="eastAsia" w:ascii="仿宋_GB2312" w:hAnsi="宋体" w:eastAsia="仿宋_GB2312" w:cs="仿宋_GB2312"/>
          <w:color w:val="auto"/>
          <w:kern w:val="0"/>
          <w:sz w:val="32"/>
          <w:szCs w:val="32"/>
          <w:lang w:eastAsia="zh-CN"/>
        </w:rPr>
        <w:t>单位</w:t>
      </w:r>
      <w:r>
        <w:rPr>
          <w:rFonts w:hint="eastAsia" w:ascii="仿宋_GB2312" w:hAnsi="宋体" w:eastAsia="仿宋_GB2312" w:cs="仿宋_GB2312"/>
          <w:color w:val="auto"/>
          <w:kern w:val="0"/>
          <w:sz w:val="32"/>
          <w:szCs w:val="32"/>
        </w:rPr>
        <w:t>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（十二）“三公”经费：</w:t>
      </w:r>
      <w:r>
        <w:rPr>
          <w:rFonts w:hint="eastAsia" w:ascii="仿宋_GB2312" w:hAnsi="宋体" w:eastAsia="仿宋_GB2312" w:cs="仿宋_GB2312"/>
          <w:color w:val="auto"/>
          <w:kern w:val="0"/>
          <w:sz w:val="32"/>
          <w:szCs w:val="32"/>
        </w:rPr>
        <w:t>指</w:t>
      </w:r>
      <w:r>
        <w:rPr>
          <w:rFonts w:hint="eastAsia" w:ascii="仿宋_GB2312" w:hAnsi="宋体" w:eastAsia="仿宋_GB2312" w:cs="仿宋_GB2312"/>
          <w:color w:val="auto"/>
          <w:kern w:val="0"/>
          <w:sz w:val="32"/>
          <w:szCs w:val="32"/>
          <w:lang w:eastAsia="zh-CN"/>
        </w:rPr>
        <w:t>单位</w:t>
      </w:r>
      <w:r>
        <w:rPr>
          <w:rFonts w:hint="eastAsia" w:ascii="仿宋_GB2312" w:hAnsi="宋体" w:eastAsia="仿宋_GB2312" w:cs="仿宋_GB2312"/>
          <w:color w:val="auto"/>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（十三）其他交通费用：</w:t>
      </w:r>
      <w:r>
        <w:rPr>
          <w:rFonts w:hint="eastAsia" w:ascii="仿宋_GB2312" w:hAnsi="宋体" w:eastAsia="仿宋_GB2312" w:cs="仿宋_GB2312"/>
          <w:color w:val="auto"/>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（十四）公务用车购置：</w:t>
      </w:r>
      <w:r>
        <w:rPr>
          <w:rFonts w:hint="eastAsia" w:ascii="仿宋_GB2312" w:hAnsi="宋体" w:eastAsia="仿宋_GB2312" w:cs="仿宋_GB2312"/>
          <w:color w:val="auto"/>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（十五）其他交通工具购置：</w:t>
      </w:r>
      <w:r>
        <w:rPr>
          <w:rFonts w:hint="eastAsia" w:ascii="仿宋_GB2312" w:hAnsi="宋体" w:eastAsia="仿宋_GB2312" w:cs="仿宋_GB2312"/>
          <w:color w:val="auto"/>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（十六）机关运行经费：</w:t>
      </w:r>
      <w:r>
        <w:rPr>
          <w:rFonts w:hint="eastAsia" w:ascii="仿宋_GB2312" w:hAnsi="宋体" w:eastAsia="仿宋_GB2312" w:cs="仿宋_GB2312"/>
          <w:color w:val="auto"/>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Times New Roman"/>
          <w:color w:val="auto"/>
          <w:kern w:val="0"/>
          <w:sz w:val="32"/>
          <w:szCs w:val="32"/>
        </w:rPr>
      </w:pPr>
      <w:r>
        <w:rPr>
          <w:rFonts w:hint="eastAsia" w:ascii="仿宋_GB2312" w:hAnsi="宋体" w:eastAsia="仿宋_GB2312" w:cs="仿宋_GB2312"/>
          <w:b/>
          <w:bCs/>
          <w:color w:val="auto"/>
          <w:kern w:val="0"/>
          <w:sz w:val="32"/>
          <w:szCs w:val="32"/>
        </w:rPr>
        <w:t>（十七）经费形式</w:t>
      </w:r>
      <w:r>
        <w:rPr>
          <w:rFonts w:ascii="仿宋_GB2312" w:hAnsi="宋体" w:eastAsia="仿宋_GB2312" w:cs="仿宋_GB2312"/>
          <w:b/>
          <w:bCs/>
          <w:color w:val="auto"/>
          <w:kern w:val="0"/>
          <w:sz w:val="32"/>
          <w:szCs w:val="32"/>
        </w:rPr>
        <w:t>:</w:t>
      </w:r>
      <w:r>
        <w:rPr>
          <w:rFonts w:hint="eastAsia" w:ascii="仿宋_GB2312" w:hAnsi="宋体" w:eastAsia="仿宋_GB2312" w:cs="仿宋_GB2312"/>
          <w:color w:val="auto"/>
          <w:kern w:val="0"/>
          <w:sz w:val="32"/>
          <w:szCs w:val="32"/>
        </w:rPr>
        <w:t>按照经费来源，</w:t>
      </w:r>
      <w:r>
        <w:rPr>
          <w:rFonts w:hint="eastAsia" w:ascii="仿宋_GB2312" w:hAnsi="Cambria" w:eastAsia="仿宋_GB2312" w:cs="仿宋_GB2312"/>
          <w:color w:val="auto"/>
          <w:kern w:val="0"/>
          <w:sz w:val="32"/>
          <w:szCs w:val="32"/>
        </w:rPr>
        <w:t>可分为财政拨款、财政性资金基本保证、财政性资金定额或定项补助、财政性资金零补助四类</w:t>
      </w:r>
    </w:p>
    <w:p>
      <w:pPr>
        <w:rPr>
          <w:rFonts w:cs="Times New Roman"/>
          <w:color w:val="auto"/>
        </w:rPr>
      </w:pPr>
    </w:p>
    <w:p>
      <w:pPr>
        <w:rPr>
          <w:rFonts w:cs="Times New Roman"/>
          <w:color w:val="auto"/>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altName w:val="Arial"/>
    <w:panose1 w:val="00000000000000000000"/>
    <w:charset w:val="00"/>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3000509000000000000"/>
    <w:charset w:val="86"/>
    <w:family w:val="script"/>
    <w:pitch w:val="default"/>
    <w:sig w:usb0="00000000" w:usb1="00000000" w:usb2="00000010" w:usb3="00000000" w:csb0="00040000" w:csb1="00000000"/>
  </w:font>
  <w:font w:name="Cambria">
    <w:panose1 w:val="02040503050406030204"/>
    <w:charset w:val="00"/>
    <w:family w:val="roman"/>
    <w:pitch w:val="default"/>
    <w:sig w:usb0="E00002FF" w:usb1="400004FF" w:usb2="00000000"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TimesNewRomanPSMT">
    <w:altName w:val="Times New Roman"/>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A9300D3"/>
    <w:multiLevelType w:val="singleLevel"/>
    <w:tmpl w:val="CA9300D3"/>
    <w:lvl w:ilvl="0" w:tentative="0">
      <w:start w:val="2"/>
      <w:numFmt w:val="decimal"/>
      <w:suff w:val="nothing"/>
      <w:lvlText w:val="%1、"/>
      <w:lvlJc w:val="left"/>
    </w:lvl>
  </w:abstractNum>
  <w:abstractNum w:abstractNumId="1">
    <w:nsid w:val="ED6EE348"/>
    <w:multiLevelType w:val="singleLevel"/>
    <w:tmpl w:val="ED6EE348"/>
    <w:lvl w:ilvl="0" w:tentative="0">
      <w:start w:val="1"/>
      <w:numFmt w:val="decimal"/>
      <w:suff w:val="nothing"/>
      <w:lvlText w:val="（%1）"/>
      <w:lvlJc w:val="left"/>
    </w:lvl>
  </w:abstractNum>
  <w:abstractNum w:abstractNumId="2">
    <w:nsid w:val="0053208E"/>
    <w:multiLevelType w:val="singleLevel"/>
    <w:tmpl w:val="0053208E"/>
    <w:lvl w:ilvl="0" w:tentative="0">
      <w:start w:val="3"/>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6CD0"/>
    <w:rsid w:val="006F3CD2"/>
    <w:rsid w:val="007C34EC"/>
    <w:rsid w:val="0099157D"/>
    <w:rsid w:val="00A56CD0"/>
    <w:rsid w:val="00F50156"/>
    <w:rsid w:val="0174529A"/>
    <w:rsid w:val="02D0309D"/>
    <w:rsid w:val="037B6D2D"/>
    <w:rsid w:val="073859BC"/>
    <w:rsid w:val="078617C9"/>
    <w:rsid w:val="0CF24D5D"/>
    <w:rsid w:val="0DAC08AA"/>
    <w:rsid w:val="0F527130"/>
    <w:rsid w:val="12353B51"/>
    <w:rsid w:val="13793A0B"/>
    <w:rsid w:val="13816105"/>
    <w:rsid w:val="1C1C155C"/>
    <w:rsid w:val="1FB62934"/>
    <w:rsid w:val="228E261C"/>
    <w:rsid w:val="26940EB5"/>
    <w:rsid w:val="26F82986"/>
    <w:rsid w:val="27DF189D"/>
    <w:rsid w:val="28BB2246"/>
    <w:rsid w:val="29F51794"/>
    <w:rsid w:val="2A294599"/>
    <w:rsid w:val="2C45068A"/>
    <w:rsid w:val="2D186395"/>
    <w:rsid w:val="2FE670D5"/>
    <w:rsid w:val="32565D7D"/>
    <w:rsid w:val="32A37FC7"/>
    <w:rsid w:val="37097AA8"/>
    <w:rsid w:val="3C9D73CE"/>
    <w:rsid w:val="3DAC5361"/>
    <w:rsid w:val="3FF85B1A"/>
    <w:rsid w:val="42454D96"/>
    <w:rsid w:val="42D0132D"/>
    <w:rsid w:val="440738F3"/>
    <w:rsid w:val="46CB4FEE"/>
    <w:rsid w:val="46FC54F4"/>
    <w:rsid w:val="4A882040"/>
    <w:rsid w:val="4AC80B50"/>
    <w:rsid w:val="4B765E63"/>
    <w:rsid w:val="50503214"/>
    <w:rsid w:val="533E4CD2"/>
    <w:rsid w:val="550B183D"/>
    <w:rsid w:val="55C53171"/>
    <w:rsid w:val="57766E19"/>
    <w:rsid w:val="599955B3"/>
    <w:rsid w:val="5A372A09"/>
    <w:rsid w:val="5C5E32B8"/>
    <w:rsid w:val="60477EA2"/>
    <w:rsid w:val="61394A36"/>
    <w:rsid w:val="63D975A3"/>
    <w:rsid w:val="66744BCA"/>
    <w:rsid w:val="67C879B1"/>
    <w:rsid w:val="6C7F4E09"/>
    <w:rsid w:val="6E0641DC"/>
    <w:rsid w:val="707D5BDB"/>
    <w:rsid w:val="757F05E4"/>
    <w:rsid w:val="763E4C7C"/>
    <w:rsid w:val="76C5528F"/>
    <w:rsid w:val="775B7A55"/>
    <w:rsid w:val="7976435A"/>
    <w:rsid w:val="7B323F21"/>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8"/>
    <w:qFormat/>
    <w:uiPriority w:val="99"/>
    <w:pPr>
      <w:keepNext/>
      <w:keepLines/>
      <w:spacing w:before="340" w:after="330" w:line="578" w:lineRule="auto"/>
      <w:outlineLvl w:val="0"/>
    </w:pPr>
    <w:rPr>
      <w:b/>
      <w:bCs/>
      <w:kern w:val="44"/>
      <w:sz w:val="44"/>
      <w:szCs w:val="44"/>
    </w:rPr>
  </w:style>
  <w:style w:type="character" w:default="1" w:styleId="7">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basedOn w:val="5"/>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Heading 1 Char"/>
    <w:basedOn w:val="7"/>
    <w:link w:val="2"/>
    <w:qFormat/>
    <w:uiPriority w:val="9"/>
    <w:rPr>
      <w:rFonts w:cs="Calibri"/>
      <w:b/>
      <w:bCs/>
      <w:kern w:val="44"/>
      <w:sz w:val="44"/>
      <w:szCs w:val="44"/>
    </w:rPr>
  </w:style>
  <w:style w:type="character" w:customStyle="1" w:styleId="9">
    <w:name w:val="Footer Char"/>
    <w:basedOn w:val="7"/>
    <w:link w:val="3"/>
    <w:semiHidden/>
    <w:qFormat/>
    <w:uiPriority w:val="99"/>
    <w:rPr>
      <w:rFonts w:cs="Calibri"/>
      <w:sz w:val="18"/>
      <w:szCs w:val="18"/>
    </w:rPr>
  </w:style>
  <w:style w:type="character" w:customStyle="1" w:styleId="10">
    <w:name w:val="Header Char"/>
    <w:basedOn w:val="7"/>
    <w:link w:val="4"/>
    <w:semiHidden/>
    <w:qFormat/>
    <w:uiPriority w:val="99"/>
    <w:rPr>
      <w:rFonts w:cs="Calibri"/>
      <w:sz w:val="18"/>
      <w:szCs w:val="18"/>
    </w:rPr>
  </w:style>
  <w:style w:type="character" w:customStyle="1" w:styleId="11">
    <w:name w:val="font91"/>
    <w:basedOn w:val="7"/>
    <w:qFormat/>
    <w:uiPriority w:val="0"/>
    <w:rPr>
      <w:rFonts w:hint="eastAsia" w:ascii="宋体" w:hAnsi="宋体" w:eastAsia="宋体" w:cs="宋体"/>
      <w:color w:val="000000"/>
      <w:sz w:val="16"/>
      <w:szCs w:val="16"/>
      <w:u w:val="none"/>
    </w:rPr>
  </w:style>
  <w:style w:type="character" w:customStyle="1" w:styleId="12">
    <w:name w:val="font41"/>
    <w:basedOn w:val="7"/>
    <w:qFormat/>
    <w:uiPriority w:val="0"/>
    <w:rPr>
      <w:rFonts w:ascii="Calibri" w:hAnsi="Calibri" w:cs="Calibri"/>
      <w:color w:val="000000"/>
      <w:sz w:val="16"/>
      <w:szCs w:val="16"/>
      <w:u w:val="none"/>
    </w:rPr>
  </w:style>
  <w:style w:type="character" w:customStyle="1" w:styleId="13">
    <w:name w:val="font01"/>
    <w:basedOn w:val="7"/>
    <w:qFormat/>
    <w:uiPriority w:val="0"/>
    <w:rPr>
      <w:rFonts w:ascii="Arial Unicode MS" w:hAnsi="Arial Unicode MS" w:eastAsia="Arial Unicode MS" w:cs="Arial Unicode MS"/>
      <w:color w:val="000000"/>
      <w:sz w:val="16"/>
      <w:szCs w:val="16"/>
      <w:u w:val="none"/>
    </w:rPr>
  </w:style>
  <w:style w:type="character" w:customStyle="1" w:styleId="14">
    <w:name w:val="font51"/>
    <w:basedOn w:val="7"/>
    <w:qFormat/>
    <w:uiPriority w:val="0"/>
    <w:rPr>
      <w:rFonts w:hint="eastAsia" w:ascii="宋体" w:hAnsi="宋体" w:eastAsia="宋体" w:cs="宋体"/>
      <w:color w:val="000000"/>
      <w:sz w:val="16"/>
      <w:szCs w:val="16"/>
      <w:u w:val="none"/>
    </w:rPr>
  </w:style>
  <w:style w:type="character" w:customStyle="1" w:styleId="15">
    <w:name w:val="font61"/>
    <w:basedOn w:val="7"/>
    <w:qFormat/>
    <w:uiPriority w:val="0"/>
    <w:rPr>
      <w:rFonts w:hint="default" w:ascii="Calibri" w:hAnsi="Calibri" w:cs="Calibri"/>
      <w:color w:val="000000"/>
      <w:sz w:val="16"/>
      <w:szCs w:val="16"/>
      <w:u w:val="none"/>
    </w:rPr>
  </w:style>
  <w:style w:type="character" w:customStyle="1" w:styleId="16">
    <w:name w:val="font101"/>
    <w:basedOn w:val="7"/>
    <w:qFormat/>
    <w:uiPriority w:val="0"/>
    <w:rPr>
      <w:rFonts w:ascii="Arial Unicode MS" w:hAnsi="Arial Unicode MS" w:eastAsia="Arial Unicode MS" w:cs="Arial Unicode MS"/>
      <w:color w:val="000000"/>
      <w:sz w:val="16"/>
      <w:szCs w:val="16"/>
      <w:u w:val="none"/>
    </w:rPr>
  </w:style>
  <w:style w:type="character" w:customStyle="1" w:styleId="17">
    <w:name w:val="font11"/>
    <w:basedOn w:val="7"/>
    <w:qFormat/>
    <w:uiPriority w:val="0"/>
    <w:rPr>
      <w:rFonts w:hint="eastAsia" w:ascii="宋体" w:hAnsi="宋体" w:eastAsia="宋体" w:cs="宋体"/>
      <w:color w:val="000000"/>
      <w:sz w:val="16"/>
      <w:szCs w:val="16"/>
      <w:u w:val="none"/>
    </w:rPr>
  </w:style>
  <w:style w:type="character" w:customStyle="1" w:styleId="18">
    <w:name w:val="font21"/>
    <w:basedOn w:val="7"/>
    <w:qFormat/>
    <w:uiPriority w:val="0"/>
    <w:rPr>
      <w:rFonts w:hint="default" w:ascii="Calibri" w:hAnsi="Calibri" w:cs="Calibri"/>
      <w:color w:val="000000"/>
      <w:sz w:val="16"/>
      <w:szCs w:val="16"/>
      <w:u w:val="none"/>
    </w:rPr>
  </w:style>
  <w:style w:type="character" w:customStyle="1" w:styleId="19">
    <w:name w:val="font81"/>
    <w:basedOn w:val="7"/>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9.png"/><Relationship Id="rId21" Type="http://schemas.openxmlformats.org/officeDocument/2006/relationships/chart" Target="charts/chart5.xml"/><Relationship Id="rId20" Type="http://schemas.openxmlformats.org/officeDocument/2006/relationships/chart" Target="charts/chart4.xml"/><Relationship Id="rId2" Type="http://schemas.openxmlformats.org/officeDocument/2006/relationships/settings" Target="settings.xml"/><Relationship Id="rId19" Type="http://schemas.openxmlformats.org/officeDocument/2006/relationships/chart" Target="charts/chart3.xml"/><Relationship Id="rId18" Type="http://schemas.openxmlformats.org/officeDocument/2006/relationships/chart" Target="charts/chart2.xml"/><Relationship Id="rId17" Type="http://schemas.openxmlformats.org/officeDocument/2006/relationships/image" Target="media/image8.png"/><Relationship Id="rId16" Type="http://schemas.openxmlformats.org/officeDocument/2006/relationships/chart" Target="charts/chart1.xml"/><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5880347826381"/>
          <c:y val="0.101559233724136"/>
          <c:w val="0.778757141191559"/>
          <c:h val="0.69557257612553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2020年</c:v>
                </c:pt>
                <c:pt idx="1">
                  <c:v>2021年</c:v>
                </c:pt>
              </c:strCache>
            </c:strRef>
          </c:cat>
          <c:val>
            <c:numRef>
              <c:f>Sheet1!$B$2:$B$3</c:f>
              <c:numCache>
                <c:formatCode>General</c:formatCode>
                <c:ptCount val="2"/>
                <c:pt idx="0">
                  <c:v>2491.4</c:v>
                </c:pt>
                <c:pt idx="1">
                  <c:v>2162.31</c:v>
                </c:pt>
              </c:numCache>
            </c:numRef>
          </c:val>
        </c:ser>
        <c:dLbls>
          <c:showLegendKey val="0"/>
          <c:showVal val="1"/>
          <c:showCatName val="0"/>
          <c:showSerName val="0"/>
          <c:showPercent val="0"/>
          <c:showBubbleSize val="0"/>
        </c:dLbls>
        <c:gapWidth val="219"/>
        <c:overlap val="-27"/>
        <c:axId val="462451782"/>
        <c:axId val="737457775"/>
      </c:barChart>
      <c:catAx>
        <c:axId val="46245178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737457775"/>
        <c:crosses val="autoZero"/>
        <c:auto val="1"/>
        <c:lblAlgn val="ctr"/>
        <c:lblOffset val="100"/>
        <c:noMultiLvlLbl val="0"/>
      </c:catAx>
      <c:valAx>
        <c:axId val="737457775"/>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462451782"/>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 </a:t>
            </a:r>
            <a:r>
              <a:t>图</a:t>
            </a:r>
            <a:r>
              <a:rPr lang="en-US" altLang="zh-CN"/>
              <a:t>2:</a:t>
            </a:r>
            <a:r>
              <a:rPr altLang="en-US"/>
              <a:t>收入决算构成情况    </a:t>
            </a:r>
            <a:endParaRPr altLang="en-US"/>
          </a:p>
        </c:rich>
      </c:tx>
      <c:layout>
        <c:manualLayout>
          <c:xMode val="edge"/>
          <c:yMode val="edge"/>
          <c:x val="0.311375"/>
          <c:y val="0.865708111308466"/>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776462414419449"/>
          <c:y val="0.268019152975793"/>
          <c:w val="0.8316"/>
          <c:h val="0.726039076376554"/>
        </c:manualLayout>
      </c:layout>
      <c:pie3DChart>
        <c:varyColors val="1"/>
        <c:ser>
          <c:idx val="0"/>
          <c:order val="0"/>
          <c:tx>
            <c:strRef>
              <c:f>Sheet1!$B$1</c:f>
              <c:strCache>
                <c:ptCount val="1"/>
                <c:pt idx="0">
                  <c:v>销售额</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Lbls>
            <c:dLbl>
              <c:idx val="0"/>
              <c:layout>
                <c:manualLayout>
                  <c:x val="0.250962075997073"/>
                  <c:y val="-0.603122139786832"/>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1"/>
              <c:layout>
                <c:manualLayout>
                  <c:x val="-0.260125"/>
                  <c:y val="-0.0898756660746004"/>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2"/>
              <c:layout>
                <c:manualLayout>
                  <c:x val="-0.05625"/>
                  <c:y val="-0.119893428063943"/>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3"/>
              <c:layout>
                <c:manualLayout>
                  <c:x val="0.007"/>
                  <c:y val="-0.0998223801065719"/>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一般公共预算财政拨款收入</c:v>
                </c:pt>
                <c:pt idx="1">
                  <c:v>其他收入</c:v>
                </c:pt>
              </c:strCache>
            </c:strRef>
          </c:cat>
          <c:val>
            <c:numRef>
              <c:f>Sheet1!$B$2:$B$5</c:f>
              <c:numCache>
                <c:formatCode>0.00%</c:formatCode>
                <c:ptCount val="4"/>
                <c:pt idx="0">
                  <c:v>0.9763</c:v>
                </c:pt>
                <c:pt idx="1">
                  <c:v>0.0237</c:v>
                </c:pt>
              </c:numCache>
            </c:numRef>
          </c:val>
        </c:ser>
        <c:dLbls>
          <c:showLegendKey val="0"/>
          <c:showVal val="1"/>
          <c:showCatName val="0"/>
          <c:showSerName val="0"/>
          <c:showPercent val="0"/>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3:</a:t>
            </a:r>
            <a:r>
              <a:rPr altLang="en-US"/>
              <a:t>支出决算构成情况</a:t>
            </a:r>
            <a:endParaRPr altLang="en-US"/>
          </a:p>
        </c:rich>
      </c:tx>
      <c:layout>
        <c:manualLayout>
          <c:xMode val="edge"/>
          <c:yMode val="edge"/>
          <c:x val="0.294375"/>
          <c:y val="0.924511545293073"/>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tx>
            <c:strRef>
              <c:f>Sheet1!$B$1</c:f>
              <c:strCache>
                <c:ptCount val="1"/>
                <c:pt idx="0">
                  <c:v>销售额</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Lbls>
            <c:dLbl>
              <c:idx val="0"/>
              <c:layout>
                <c:manualLayout>
                  <c:x val="-0.0115639649418681"/>
                  <c:y val="-0.16822790874588"/>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1"/>
              <c:layout>
                <c:manualLayout>
                  <c:x val="-0.297625"/>
                  <c:y val="-0.0287029886477721"/>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202793714143178"/>
                      <c:h val="0.0604347826086956"/>
                    </c:manualLayout>
                  </c15:layout>
                </c:ext>
              </c:extLst>
            </c:dLbl>
            <c:dLbl>
              <c:idx val="2"/>
              <c:layout>
                <c:manualLayout>
                  <c:x val="-0.05625"/>
                  <c:y val="-0.119893428063943"/>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3"/>
              <c:layout>
                <c:manualLayout>
                  <c:x val="0.007"/>
                  <c:y val="-0.0998223801065719"/>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基本支出</c:v>
                </c:pt>
                <c:pt idx="1">
                  <c:v>项目支出</c:v>
                </c:pt>
              </c:strCache>
            </c:strRef>
          </c:cat>
          <c:val>
            <c:numRef>
              <c:f>Sheet1!$B$2:$B$5</c:f>
              <c:numCache>
                <c:formatCode>0.00%</c:formatCode>
                <c:ptCount val="4"/>
                <c:pt idx="0">
                  <c:v>0.5957</c:v>
                </c:pt>
                <c:pt idx="1" c:formatCode="General">
                  <c:v>40.43</c:v>
                </c:pt>
              </c:numCache>
            </c:numRef>
          </c:val>
        </c:ser>
        <c:dLbls>
          <c:showLegendKey val="0"/>
          <c:showVal val="1"/>
          <c:showCatName val="0"/>
          <c:showSerName val="0"/>
          <c:showPercent val="0"/>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200"/>
              <a:t>单位：万元</a:t>
            </a:r>
            <a:endParaRPr sz="1200"/>
          </a:p>
        </c:rich>
      </c:tx>
      <c:layout>
        <c:manualLayout>
          <c:xMode val="edge"/>
          <c:yMode val="edge"/>
          <c:x val="0.813125"/>
          <c:y val="0.018"/>
        </c:manualLayout>
      </c:layout>
      <c:overlay val="0"/>
      <c:spPr>
        <a:noFill/>
        <a:ln>
          <a:noFill/>
        </a:ln>
        <a:effectLst/>
      </c:spPr>
    </c:title>
    <c:autoTitleDeleted val="0"/>
    <c:plotArea>
      <c:layout>
        <c:manualLayout>
          <c:layoutTarget val="inner"/>
          <c:xMode val="edge"/>
          <c:yMode val="edge"/>
          <c:x val="0.0697929658268895"/>
          <c:y val="0.0718505508542232"/>
          <c:w val="0.867473185333001"/>
          <c:h val="0.697493214114641"/>
        </c:manualLayout>
      </c:layout>
      <c:barChart>
        <c:barDir val="col"/>
        <c:grouping val="clustered"/>
        <c:varyColors val="0"/>
        <c:ser>
          <c:idx val="0"/>
          <c:order val="0"/>
          <c:tx>
            <c:strRef>
              <c:f>Sheet1!$B$1</c:f>
              <c:strCache>
                <c:ptCount val="1"/>
                <c:pt idx="0">
                  <c:v>2021</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本年收入</c:v>
                </c:pt>
                <c:pt idx="1">
                  <c:v>本年支出</c:v>
                </c:pt>
              </c:strCache>
            </c:strRef>
          </c:cat>
          <c:val>
            <c:numRef>
              <c:f>Sheet1!$B$2:$B$3</c:f>
              <c:numCache>
                <c:formatCode>General</c:formatCode>
                <c:ptCount val="2"/>
                <c:pt idx="0">
                  <c:v>1844.45</c:v>
                </c:pt>
                <c:pt idx="1">
                  <c:v>2159.04</c:v>
                </c:pt>
              </c:numCache>
            </c:numRef>
          </c:val>
        </c:ser>
        <c:ser>
          <c:idx val="1"/>
          <c:order val="1"/>
          <c:tx>
            <c:strRef>
              <c:f>Sheet1!$C$1</c:f>
              <c:strCache>
                <c:ptCount val="1"/>
                <c:pt idx="0">
                  <c:v>2020</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本年收入</c:v>
                </c:pt>
                <c:pt idx="1">
                  <c:v>本年支出</c:v>
                </c:pt>
              </c:strCache>
            </c:strRef>
          </c:cat>
          <c:val>
            <c:numRef>
              <c:f>Sheet1!$C$2:$C$3</c:f>
              <c:numCache>
                <c:formatCode>General</c:formatCode>
                <c:ptCount val="2"/>
                <c:pt idx="0">
                  <c:v>2429.53</c:v>
                </c:pt>
                <c:pt idx="1">
                  <c:v>2218.48</c:v>
                </c:pt>
              </c:numCache>
            </c:numRef>
          </c:val>
        </c:ser>
        <c:dLbls>
          <c:showLegendKey val="0"/>
          <c:showVal val="1"/>
          <c:showCatName val="0"/>
          <c:showSerName val="0"/>
          <c:showPercent val="0"/>
          <c:showBubbleSize val="0"/>
        </c:dLbls>
        <c:gapWidth val="219"/>
        <c:overlap val="-27"/>
        <c:axId val="582372657"/>
        <c:axId val="864319411"/>
      </c:barChart>
      <c:catAx>
        <c:axId val="58237265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4319411"/>
        <c:crosses val="autoZero"/>
        <c:auto val="1"/>
        <c:lblAlgn val="ctr"/>
        <c:lblOffset val="100"/>
        <c:noMultiLvlLbl val="0"/>
      </c:catAx>
      <c:valAx>
        <c:axId val="8643194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237265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200"/>
              <a:t>单位：万元</a:t>
            </a:r>
            <a:endParaRPr sz="1200"/>
          </a:p>
        </c:rich>
      </c:tx>
      <c:layout>
        <c:manualLayout>
          <c:xMode val="edge"/>
          <c:yMode val="edge"/>
          <c:x val="0.813125"/>
          <c:y val="0.018"/>
        </c:manualLayout>
      </c:layout>
      <c:overlay val="0"/>
      <c:spPr>
        <a:noFill/>
        <a:ln>
          <a:noFill/>
        </a:ln>
        <a:effectLst/>
      </c:spPr>
    </c:title>
    <c:autoTitleDeleted val="0"/>
    <c:plotArea>
      <c:layout>
        <c:manualLayout>
          <c:layoutTarget val="inner"/>
          <c:xMode val="edge"/>
          <c:yMode val="edge"/>
          <c:x val="0.0697929658268895"/>
          <c:y val="0.0221938368194156"/>
          <c:w val="0.867473185333001"/>
          <c:h val="0.697493214114641"/>
        </c:manualLayout>
      </c:layout>
      <c:barChart>
        <c:barDir val="col"/>
        <c:grouping val="clustered"/>
        <c:varyColors val="0"/>
        <c:ser>
          <c:idx val="0"/>
          <c:order val="0"/>
          <c:tx>
            <c:strRef>
              <c:f>Sheet1!$B$1</c:f>
              <c:strCache>
                <c:ptCount val="1"/>
                <c:pt idx="0">
                  <c:v>2021决算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本年收入</c:v>
                </c:pt>
                <c:pt idx="1">
                  <c:v>本年支出</c:v>
                </c:pt>
              </c:strCache>
            </c:strRef>
          </c:cat>
          <c:val>
            <c:numRef>
              <c:f>Sheet1!$B$2:$B$3</c:f>
              <c:numCache>
                <c:formatCode>General</c:formatCode>
                <c:ptCount val="2"/>
                <c:pt idx="0">
                  <c:v>1844.45</c:v>
                </c:pt>
                <c:pt idx="1">
                  <c:v>2159.04</c:v>
                </c:pt>
              </c:numCache>
            </c:numRef>
          </c:val>
        </c:ser>
        <c:ser>
          <c:idx val="1"/>
          <c:order val="1"/>
          <c:tx>
            <c:strRef>
              <c:f>Sheet1!$C$1</c:f>
              <c:strCache>
                <c:ptCount val="1"/>
                <c:pt idx="0">
                  <c:v>2021预算</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本年收入</c:v>
                </c:pt>
                <c:pt idx="1">
                  <c:v>本年支出</c:v>
                </c:pt>
              </c:strCache>
            </c:strRef>
          </c:cat>
          <c:val>
            <c:numRef>
              <c:f>Sheet1!$C$2:$C$3</c:f>
              <c:numCache>
                <c:formatCode>General</c:formatCode>
                <c:ptCount val="2"/>
                <c:pt idx="0">
                  <c:v>1609.8</c:v>
                </c:pt>
                <c:pt idx="1">
                  <c:v>1612.46</c:v>
                </c:pt>
              </c:numCache>
            </c:numRef>
          </c:val>
        </c:ser>
        <c:dLbls>
          <c:showLegendKey val="0"/>
          <c:showVal val="1"/>
          <c:showCatName val="0"/>
          <c:showSerName val="0"/>
          <c:showPercent val="0"/>
          <c:showBubbleSize val="0"/>
        </c:dLbls>
        <c:gapWidth val="219"/>
        <c:overlap val="-27"/>
        <c:axId val="582372657"/>
        <c:axId val="864319411"/>
      </c:barChart>
      <c:catAx>
        <c:axId val="58237265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4319411"/>
        <c:crosses val="autoZero"/>
        <c:auto val="1"/>
        <c:lblAlgn val="ctr"/>
        <c:lblOffset val="100"/>
        <c:noMultiLvlLbl val="0"/>
      </c:catAx>
      <c:valAx>
        <c:axId val="8643194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237265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30</Pages>
  <Words>1726</Words>
  <Characters>9842</Characters>
  <Lines>0</Lines>
  <Paragraphs>0</Paragraphs>
  <TotalTime>1</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Administrator</cp:lastModifiedBy>
  <dcterms:modified xsi:type="dcterms:W3CDTF">2023-08-09T02:26:44Z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KSOTemplateUUID">
    <vt:lpwstr>v1.0_mb_S7ajbG3IpAnL1wSthNCxfw==</vt:lpwstr>
  </property>
  <property fmtid="{D5CDD505-2E9C-101B-9397-08002B2CF9AE}" pid="4" name="ICV">
    <vt:lpwstr>1515CEFC20754C3380B382230295B456</vt:lpwstr>
  </property>
</Properties>
</file>