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color w:val="auto"/>
        </w:rPr>
      </w:pPr>
      <w:r>
        <w:rPr>
          <w:color w:val="auto"/>
        </w:rPr>
        <w:drawing>
          <wp:anchor distT="0" distB="0" distL="0" distR="0" simplePos="0" relativeHeight="251664384" behindDoc="0" locked="0" layoutInCell="1" allowOverlap="1">
            <wp:simplePos x="0" y="0"/>
            <wp:positionH relativeFrom="column">
              <wp:posOffset>-207010</wp:posOffset>
            </wp:positionH>
            <wp:positionV relativeFrom="margin">
              <wp:posOffset>-140970</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11"/>
                    <a:stretch>
                      <a:fillRect/>
                    </a:stretch>
                  </pic:blipFill>
                  <pic:spPr>
                    <a:xfrm>
                      <a:off x="0" y="0"/>
                      <a:ext cx="610235" cy="610235"/>
                    </a:xfrm>
                    <a:prstGeom prst="rect">
                      <a:avLst/>
                    </a:prstGeom>
                    <a:noFill/>
                    <a:ln>
                      <a:noFill/>
                    </a:ln>
                  </pic:spPr>
                </pic:pic>
              </a:graphicData>
            </a:graphic>
          </wp:anchor>
        </w:drawing>
      </w:r>
      <w:r>
        <w:rPr>
          <w:color w:val="auto"/>
        </w:rPr>
        <mc:AlternateContent>
          <mc:Choice Requires="wps">
            <w:drawing>
              <wp:anchor distT="0" distB="0" distL="0" distR="0" simplePos="0" relativeHeight="251662336" behindDoc="0" locked="0" layoutInCell="1" allowOverlap="1">
                <wp:simplePos x="0" y="0"/>
                <wp:positionH relativeFrom="column">
                  <wp:posOffset>294640</wp:posOffset>
                </wp:positionH>
                <wp:positionV relativeFrom="paragraph">
                  <wp:posOffset>6406515</wp:posOffset>
                </wp:positionV>
                <wp:extent cx="5482590" cy="1419225"/>
                <wp:effectExtent l="0" t="0" r="0" b="0"/>
                <wp:wrapNone/>
                <wp:docPr id="4" name="1028"/>
                <wp:cNvGraphicFramePr/>
                <a:graphic xmlns:a="http://schemas.openxmlformats.org/drawingml/2006/main">
                  <a:graphicData uri="http://schemas.microsoft.com/office/word/2010/wordprocessingShape">
                    <wps:wsp>
                      <wps:cNvSpPr/>
                      <wps:spPr>
                        <a:xfrm>
                          <a:off x="0" y="0"/>
                          <a:ext cx="5482590" cy="1419225"/>
                        </a:xfrm>
                        <a:prstGeom prst="rect">
                          <a:avLst/>
                        </a:prstGeom>
                        <a:noFill/>
                        <a:ln>
                          <a:noFill/>
                        </a:ln>
                      </wps:spPr>
                      <wps:txb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426</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石家庄市鹿泉区应急管理局</w:t>
                            </w:r>
                          </w:p>
                        </w:txbxContent>
                      </wps:txbx>
                      <wps:bodyPr upright="1"/>
                    </wps:wsp>
                  </a:graphicData>
                </a:graphic>
              </wp:anchor>
            </w:drawing>
          </mc:Choice>
          <mc:Fallback>
            <w:pict>
              <v:rect id="1028" o:spid="_x0000_s1026" o:spt="1" style="position:absolute;left:0pt;margin-left:23.2pt;margin-top:504.45pt;height:111.75pt;width:431.7pt;z-index:251662336;mso-width-relative:page;mso-height-relative:page;" filled="f" stroked="f" coordsize="21600,21600" o:gfxdata="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">
                <v:fill on="f" focussize="0,0"/>
                <v:stroke on="f"/>
                <v:imagedata o:title=""/>
                <o:lock v:ext="edit" aspectratio="f"/>
                <v:textbo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426</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石家庄市鹿泉区应急管理局</w:t>
                      </w:r>
                    </w:p>
                  </w:txbxContent>
                </v:textbox>
              </v:rect>
            </w:pict>
          </mc:Fallback>
        </mc:AlternateContent>
      </w:r>
      <w:r>
        <w:rPr>
          <w:color w:val="auto"/>
        </w:rPr>
        <mc:AlternateContent>
          <mc:Choice Requires="wps">
            <w:drawing>
              <wp:anchor distT="0" distB="0" distL="0" distR="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1027"/>
                <wp:cNvGraphicFramePr/>
                <a:graphic xmlns:a="http://schemas.openxmlformats.org/drawingml/2006/main">
                  <a:graphicData uri="http://schemas.microsoft.com/office/word/2010/wordprocessingShape">
                    <wps:wsp>
                      <wps:cNvSpPr/>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rect id="1027" o:spid="_x0000_s1026" o:spt="1" style="position:absolute;left:0pt;margin-left:88.2pt;margin-top:625.4pt;height:41pt;width:256.7pt;z-index:251666432;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Dc&#10;Q7xH2wAAAA0BAAAPAAAAAAAAAAEAIAAAACIAAABkcnMvZG93bnJldi54bWxQSwECFAAUAAAACACH&#10;TuJAC/oKLnYBAADwAgAADgAAAAAAAAABACAAAAAqAQAAZHJzL2Uyb0RvYy54bWxQSwUGAAAAAAYA&#10;BgBZAQAAEgU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v:textbox>
              </v:rect>
            </w:pict>
          </mc:Fallback>
        </mc:AlternateContent>
      </w:r>
      <w:r>
        <w:rPr>
          <w:color w:val="auto"/>
        </w:rPr>
        <mc:AlternateContent>
          <mc:Choice Requires="wpg">
            <w:drawing>
              <wp:anchor distT="0" distB="0" distL="0" distR="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1029"/>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1030"/>
                        <wps:cNvSpPr/>
                        <wps:spPr>
                          <a:xfrm>
                            <a:off x="15245" y="6099"/>
                            <a:ext cx="2268" cy="5499"/>
                          </a:xfrm>
                          <a:prstGeom prst="rect">
                            <a:avLst/>
                          </a:prstGeom>
                          <a:solidFill>
                            <a:srgbClr val="2E75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1031"/>
                          <pic:cNvPicPr>
                            <a:picLocks noChangeAspect="1"/>
                          </pic:cNvPicPr>
                        </pic:nvPicPr>
                        <pic:blipFill>
                          <a:blip r:embed="rId12"/>
                          <a:stretch>
                            <a:fillRect/>
                          </a:stretch>
                        </pic:blipFill>
                        <pic:spPr>
                          <a:xfrm>
                            <a:off x="5240" y="6098"/>
                            <a:ext cx="10027" cy="5499"/>
                          </a:xfrm>
                          <a:prstGeom prst="rect">
                            <a:avLst/>
                          </a:prstGeom>
                          <a:noFill/>
                          <a:ln>
                            <a:noFill/>
                          </a:ln>
                        </pic:spPr>
                      </pic:pic>
                    </wpg:wgp>
                  </a:graphicData>
                </a:graphic>
              </wp:anchor>
            </w:drawing>
          </mc:Choice>
          <mc:Fallback>
            <w:pict>
              <v:group id="1029"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">
                <o:lock v:ext="edit" aspectratio="f"/>
                <v:rect id="1030" o:spid="_x0000_s1026" o:spt="1" style="position:absolute;left:15245;top:6099;height:5499;width:2268;v-text-anchor:middle;" fillcolor="#2E75B5" filled="t" stroked="f" coordsize="21600,21600" o:gfxdata="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qnxG/&#10;AAAA2gAAAA8AAAAAAAAAAQAgAAAAIgAAAGRycy9kb3ducmV2LnhtbFBLAQIUABQAAAAIAIdO4kAz&#10;LwWeOwAAADkAAAAQAAAAAAAAAAEAIAAAAA4BAABkcnMvc2hhcGV4bWwueG1sUEsFBgAAAAAGAAYA&#10;WwEAALgDAAAAAA==&#10;">
                  <v:fill on="t" focussize="0,0"/>
                  <v:stroke on="f" weight="1pt"/>
                  <v:imagedata o:title=""/>
                  <o:lock v:ext="edit" aspectratio="f"/>
                  <v:textbox>
                    <w:txbxContent>
                      <w:p>
                        <w:pPr>
                          <w:jc w:val="center"/>
                          <w:rPr>
                            <w:rFonts w:cs="Times New Roman"/>
                          </w:rPr>
                        </w:pPr>
                      </w:p>
                    </w:txbxContent>
                  </v:textbox>
                </v:rect>
                <v:shape id="1031" o:spid="_x0000_s1026" o:spt="75"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2" o:title=""/>
                  <o:lock v:ext="edit" aspectratio="t"/>
                </v:shape>
              </v:group>
            </w:pict>
          </mc:Fallback>
        </mc:AlternateContent>
      </w:r>
      <w:r>
        <w:rPr>
          <w:color w:val="auto"/>
        </w:rPr>
        <mc:AlternateContent>
          <mc:Choice Requires="wps">
            <w:drawing>
              <wp:anchor distT="0" distB="0" distL="0" distR="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1032"/>
                <wp:cNvGraphicFramePr/>
                <a:graphic xmlns:a="http://schemas.openxmlformats.org/drawingml/2006/main">
                  <a:graphicData uri="http://schemas.microsoft.com/office/word/2010/wordprocessingShape">
                    <wps:wsp>
                      <wps:cNvSpPr/>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rect id="1032" o:spid="_x0000_s1026" o:spt="1" style="position:absolute;left:0pt;margin-left:-19.95pt;margin-top:126.9pt;height:44.9pt;width:432.6pt;z-index:251661312;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AQ&#10;N1pB2wAAAAsBAAAPAAAAAAAAAAEAIAAAACIAAABkcnMvZG93bnJldi54bWxQSwECFAAUAAAACACH&#10;TuJA3zW2tXYBAADvAgAADgAAAAAAAAABACAAAAAqAQAAZHJzL2Uyb0RvYy54bWxQSwUGAAAAAAYA&#10;BgBZAQAAEgU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rect>
            </w:pict>
          </mc:Fallback>
        </mc:AlternateContent>
      </w:r>
      <w:r>
        <w:rPr>
          <w:color w:val="auto"/>
        </w:rPr>
        <mc:AlternateContent>
          <mc:Choice Requires="wpg">
            <w:drawing>
              <wp:anchor distT="0" distB="0" distL="0" distR="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1033"/>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1034"/>
                        <wps:cNvSpPr/>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wps:txbx>
                        <wps:bodyPr upright="1"/>
                      </wps:wsp>
                      <wps:wsp>
                        <wps:cNvPr id="6" name="1035"/>
                        <wps:cNvCnPr/>
                        <wps:spPr>
                          <a:xfrm>
                            <a:off x="6226" y="4450"/>
                            <a:ext cx="8700" cy="0"/>
                          </a:xfrm>
                          <a:prstGeom prst="line">
                            <a:avLst/>
                          </a:prstGeom>
                          <a:ln w="28575" cap="flat" cmpd="sng">
                            <a:solidFill>
                              <a:srgbClr val="42719B"/>
                            </a:solidFill>
                            <a:prstDash val="sysDot"/>
                            <a:miter/>
                            <a:headEnd type="none" w="med" len="med"/>
                            <a:tailEnd type="none" w="med" len="med"/>
                          </a:ln>
                        </wps:spPr>
                        <wps:bodyPr upright="1"/>
                      </wps:wsp>
                    </wpg:wgp>
                  </a:graphicData>
                </a:graphic>
              </wp:anchor>
            </w:drawing>
          </mc:Choice>
          <mc:Fallback>
            <w:pict>
              <v:group id="1033"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Ov0BKvbAAAACwEAAA8AAAAAAAAA&#10;AQAgAAAAIgAAAGRycy9kb3ducmV2LnhtbFBLAQIUABQAAAAIAIdO4kDodnAFgAIAACQGAAAOAAAA&#10;AAAAAAEAIAAAACoBAABkcnMvZTJvRG9jLnhtbFBLBQYAAAAABgAGAFkBAAAcBgAAAAA=&#10;">
                <o:lock v:ext="edit" aspectratio="f"/>
                <v:rect id="1034" o:spid="_x0000_s1026" o:spt="1" style="position:absolute;left:6119;top:3077;height:1187;width:9034;" filled="f" stroked="f" coordsize="21600,21600" o:gfxdata="UEsDBAoAAAAAAIdO4kAAAAAAAAAAAAAAAAAEAAAAZHJzL1BLAwQUAAAACACHTuJAswMvTr0AAADa&#10;AAAADwAAAGRycy9kb3ducmV2LnhtbEWPQWvCQBSE74X+h+UVvJRmo2A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Ay9O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rect>
                <v:line id="1035" o:spid="_x0000_s1026" o:spt="20" style="position:absolute;left:6226;top:4450;height:0;width:8700;" filled="f" stroked="t" coordsize="21600,21600" o:gfxdata="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jbEY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w:rPr>
          <w:color w:val="auto"/>
        </w:rPr>
        <mc:AlternateContent>
          <mc:Choice Requires="wps">
            <w:drawing>
              <wp:anchor distT="0" distB="0" distL="0" distR="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1036"/>
                <wp:cNvGraphicFramePr/>
                <a:graphic xmlns:a="http://schemas.openxmlformats.org/drawingml/2006/main">
                  <a:graphicData uri="http://schemas.microsoft.com/office/word/2010/wordprocessingShape">
                    <wps:wsp>
                      <wps:cNvSpPr/>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rect id="1036" o:spid="_x0000_s1026" o:spt="1" style="position:absolute;left:0pt;margin-left:39.25pt;margin-top:-19.3pt;height:62.05pt;width:223.1pt;z-index:251660288;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e&#10;SBDC2wAAAAkBAAAPAAAAAAAAAAEAIAAAACIAAABkcnMvZG93bnJldi54bWxQSwECFAAUAAAACACH&#10;TuJAvU/EDXYBAADvAgAADgAAAAAAAAABACAAAAAqAQAAZHJzL2Uyb0RvYy54bWxQSwUGAAAAAAYA&#10;BgBZAQAAEg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mc:Fallback>
        </mc:AlternateContent>
      </w:r>
      <w:r>
        <w:rPr>
          <w:color w:val="auto"/>
        </w:rPr>
        <w:drawing>
          <wp:anchor distT="0" distB="0" distL="0" distR="0" simplePos="0" relativeHeight="251659264" behindDoc="0" locked="0" layoutInCell="1" allowOverlap="1">
            <wp:simplePos x="0" y="0"/>
            <wp:positionH relativeFrom="margin">
              <wp:posOffset>-1191260</wp:posOffset>
            </wp:positionH>
            <wp:positionV relativeFrom="margin">
              <wp:posOffset>-1315085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13"/>
                    <a:stretch>
                      <a:fillRect/>
                    </a:stretch>
                  </pic:blipFill>
                  <pic:spPr>
                    <a:xfrm>
                      <a:off x="0" y="0"/>
                      <a:ext cx="7844790" cy="11083290"/>
                    </a:xfrm>
                    <a:prstGeom prst="rect">
                      <a:avLst/>
                    </a:prstGeom>
                    <a:noFill/>
                    <a:ln>
                      <a:noFill/>
                    </a:ln>
                  </pic:spPr>
                </pic:pic>
              </a:graphicData>
            </a:graphic>
          </wp:anchor>
        </w:drawing>
      </w:r>
      <w:r>
        <w:rPr>
          <w:rFonts w:cs="Times New Roman"/>
          <w:color w:val="auto"/>
        </w:rPr>
        <w:br w:type="page"/>
      </w:r>
    </w:p>
    <w:p>
      <w:pPr>
        <w:tabs>
          <w:tab w:val="left" w:pos="2728"/>
        </w:tabs>
        <w:jc w:val="center"/>
        <w:rPr>
          <w:rFonts w:ascii="黑体" w:hAnsi="Times New Roman" w:eastAsia="黑体" w:cs="Times New Roman"/>
          <w:color w:val="auto"/>
          <w:sz w:val="48"/>
          <w:szCs w:val="48"/>
        </w:rPr>
      </w:pPr>
      <w:bookmarkStart w:id="0" w:name="_GoBack"/>
      <w:bookmarkEnd w:id="0"/>
      <w:r>
        <w:rPr>
          <w:color w:val="auto"/>
        </w:rPr>
        <w:drawing>
          <wp:anchor distT="0" distB="0" distL="0" distR="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16"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32313538393631303b32313538393632373bc4bfc2bc"/>
                    <pic:cNvPicPr>
                      <a:picLocks noChangeAspect="1"/>
                    </pic:cNvPicPr>
                  </pic:nvPicPr>
                  <pic:blipFill>
                    <a:blip r:embed="rId14"/>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color w:val="auto"/>
          <w:sz w:val="44"/>
          <w:szCs w:val="44"/>
        </w:rPr>
      </w:pPr>
      <w:r>
        <w:rPr>
          <w:rFonts w:hint="eastAsia" w:ascii="黑体" w:hAnsi="Times New Roman" w:eastAsia="黑体" w:cs="黑体"/>
          <w:color w:val="auto"/>
          <w:sz w:val="44"/>
          <w:szCs w:val="44"/>
        </w:rPr>
        <w:t>目</w:t>
      </w:r>
      <w:r>
        <w:rPr>
          <w:rFonts w:ascii="黑体" w:hAnsi="Times New Roman" w:eastAsia="黑体" w:cs="黑体"/>
          <w:color w:val="auto"/>
          <w:sz w:val="44"/>
          <w:szCs w:val="44"/>
        </w:rPr>
        <w:t xml:space="preserve">    </w:t>
      </w:r>
      <w:r>
        <w:rPr>
          <w:rFonts w:hint="eastAsia" w:ascii="黑体" w:hAnsi="Times New Roman" w:eastAsia="黑体" w:cs="黑体"/>
          <w:color w:val="auto"/>
          <w:sz w:val="44"/>
          <w:szCs w:val="44"/>
        </w:rPr>
        <w:t>录</w:t>
      </w:r>
    </w:p>
    <w:p>
      <w:pPr>
        <w:widowControl/>
        <w:spacing w:after="160" w:line="580" w:lineRule="exact"/>
        <w:ind w:firstLine="640" w:firstLineChars="200"/>
        <w:rPr>
          <w:rFonts w:ascii="Times New Roman" w:hAnsi="Times New Roman" w:eastAsia="黑体" w:cs="Times New Roman"/>
          <w:color w:val="auto"/>
          <w:sz w:val="32"/>
          <w:szCs w:val="32"/>
        </w:rPr>
      </w:pPr>
    </w:p>
    <w:p>
      <w:pPr>
        <w:widowControl/>
        <w:spacing w:after="160" w:line="580" w:lineRule="exact"/>
        <w:ind w:firstLine="640" w:firstLineChars="200"/>
        <w:rPr>
          <w:rFonts w:ascii="Times New Roman" w:hAnsi="Times New Roman" w:eastAsia="仿宋_GB2312" w:cs="Times New Roman"/>
          <w:color w:val="auto"/>
          <w:sz w:val="24"/>
          <w:szCs w:val="24"/>
        </w:rPr>
      </w:pPr>
      <w:r>
        <w:rPr>
          <w:rFonts w:hint="eastAsia" w:ascii="Times New Roman" w:hAnsi="Times New Roman" w:eastAsia="黑体" w:cs="黑体"/>
          <w:color w:val="auto"/>
          <w:sz w:val="32"/>
          <w:szCs w:val="32"/>
        </w:rPr>
        <w:t>第一部分</w:t>
      </w:r>
      <w:r>
        <w:rPr>
          <w:rFonts w:ascii="Times New Roman" w:hAnsi="Times New Roman" w:eastAsia="黑体" w:cs="Times New Roman"/>
          <w:color w:val="auto"/>
          <w:sz w:val="32"/>
          <w:szCs w:val="32"/>
        </w:rPr>
        <w:t xml:space="preserve">   </w:t>
      </w:r>
      <w:r>
        <w:rPr>
          <w:rFonts w:hint="eastAsia" w:ascii="Times New Roman" w:hAnsi="Times New Roman" w:eastAsia="黑体" w:cs="黑体"/>
          <w:color w:val="auto"/>
          <w:sz w:val="32"/>
          <w:szCs w:val="32"/>
        </w:rPr>
        <w:t>部门概况</w:t>
      </w:r>
    </w:p>
    <w:p>
      <w:pPr>
        <w:widowControl/>
        <w:spacing w:after="160" w:line="580" w:lineRule="exact"/>
        <w:ind w:firstLine="1273" w:firstLineChars="398"/>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一、部门职责</w:t>
      </w:r>
    </w:p>
    <w:p>
      <w:pPr>
        <w:widowControl/>
        <w:spacing w:after="160" w:line="580" w:lineRule="exact"/>
        <w:ind w:firstLine="1273" w:firstLineChars="398"/>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二、机构设置</w:t>
      </w:r>
    </w:p>
    <w:p>
      <w:pPr>
        <w:widowControl/>
        <w:spacing w:after="160" w:line="580" w:lineRule="exact"/>
        <w:ind w:firstLine="640" w:firstLineChars="200"/>
        <w:rPr>
          <w:rFonts w:ascii="Times New Roman" w:hAnsi="Times New Roman" w:eastAsia="仿宋_GB2312" w:cs="Times New Roman"/>
          <w:color w:val="auto"/>
          <w:sz w:val="20"/>
          <w:szCs w:val="20"/>
        </w:rPr>
      </w:pPr>
      <w:r>
        <w:rPr>
          <w:rFonts w:hint="eastAsia" w:ascii="Times New Roman" w:hAnsi="Times New Roman" w:eastAsia="黑体" w:cs="黑体"/>
          <w:color w:val="auto"/>
          <w:sz w:val="32"/>
          <w:szCs w:val="32"/>
        </w:rPr>
        <w:t>第二部分</w:t>
      </w:r>
      <w:r>
        <w:rPr>
          <w:rFonts w:ascii="Times New Roman" w:hAnsi="Times New Roman" w:eastAsia="黑体" w:cs="Times New Roman"/>
          <w:color w:val="auto"/>
          <w:sz w:val="32"/>
          <w:szCs w:val="32"/>
        </w:rPr>
        <w:t xml:space="preserve">   2021</w:t>
      </w:r>
      <w:r>
        <w:rPr>
          <w:rFonts w:hint="eastAsia" w:ascii="Times New Roman" w:hAnsi="Times New Roman" w:eastAsia="黑体" w:cs="黑体"/>
          <w:color w:val="auto"/>
          <w:sz w:val="32"/>
          <w:szCs w:val="32"/>
        </w:rPr>
        <w:t>年度部门决算报表</w:t>
      </w:r>
    </w:p>
    <w:p>
      <w:pPr>
        <w:widowControl/>
        <w:spacing w:after="160" w:line="580" w:lineRule="exact"/>
        <w:ind w:firstLine="640" w:firstLineChars="200"/>
        <w:rPr>
          <w:rFonts w:ascii="Times New Roman" w:hAnsi="Times New Roman" w:eastAsia="黑体" w:cs="Times New Roman"/>
          <w:color w:val="auto"/>
          <w:sz w:val="32"/>
          <w:szCs w:val="32"/>
        </w:rPr>
      </w:pPr>
      <w:r>
        <w:rPr>
          <w:rFonts w:hint="eastAsia" w:ascii="Times New Roman" w:hAnsi="Times New Roman" w:eastAsia="黑体" w:cs="黑体"/>
          <w:color w:val="auto"/>
          <w:sz w:val="32"/>
          <w:szCs w:val="32"/>
        </w:rPr>
        <w:t>第三部分</w:t>
      </w:r>
      <w:r>
        <w:rPr>
          <w:rFonts w:ascii="Times New Roman" w:hAnsi="Times New Roman" w:eastAsia="黑体" w:cs="Times New Roman"/>
          <w:color w:val="auto"/>
          <w:sz w:val="32"/>
          <w:szCs w:val="32"/>
        </w:rPr>
        <w:t xml:space="preserve">   2021</w:t>
      </w:r>
      <w:r>
        <w:rPr>
          <w:rFonts w:hint="eastAsia" w:ascii="Times New Roman" w:hAnsi="Times New Roman" w:eastAsia="黑体" w:cs="黑体"/>
          <w:color w:val="auto"/>
          <w:sz w:val="32"/>
          <w:szCs w:val="32"/>
        </w:rPr>
        <w:t>年部门决算情况说明</w:t>
      </w:r>
    </w:p>
    <w:p>
      <w:pPr>
        <w:widowControl/>
        <w:spacing w:after="160" w:line="580" w:lineRule="exact"/>
        <w:ind w:firstLine="1280" w:firstLineChars="4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五、一般公共预算“三公”</w:t>
      </w:r>
      <w:r>
        <w:rPr>
          <w:rFonts w:ascii="Times New Roman" w:hAnsi="Times New Roman" w:eastAsia="仿宋_GB2312" w:cs="Times New Roman"/>
          <w:color w:val="auto"/>
          <w:sz w:val="32"/>
          <w:szCs w:val="32"/>
        </w:rPr>
        <w:t xml:space="preserve"> </w:t>
      </w:r>
      <w:r>
        <w:rPr>
          <w:rFonts w:hint="eastAsia" w:ascii="Times New Roman" w:hAnsi="Times New Roman" w:eastAsia="仿宋_GB2312" w:cs="仿宋_GB2312"/>
          <w:color w:val="auto"/>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八、政府采购情况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仿宋_GB2312"/>
          <w:color w:val="auto"/>
          <w:sz w:val="32"/>
          <w:szCs w:val="32"/>
        </w:rPr>
        <w:t>十、其他需要说明的情况</w:t>
      </w:r>
    </w:p>
    <w:p>
      <w:pPr>
        <w:widowControl/>
        <w:spacing w:after="160" w:line="580" w:lineRule="exact"/>
        <w:ind w:firstLine="640" w:firstLineChars="200"/>
        <w:rPr>
          <w:rFonts w:ascii="Times New Roman" w:hAnsi="Times New Roman" w:eastAsia="黑体" w:cs="Times New Roman"/>
          <w:color w:val="auto"/>
          <w:sz w:val="32"/>
          <w:szCs w:val="32"/>
        </w:rPr>
      </w:pPr>
      <w:r>
        <w:rPr>
          <w:rFonts w:hint="eastAsia" w:ascii="Times New Roman" w:hAnsi="Times New Roman" w:eastAsia="黑体" w:cs="黑体"/>
          <w:color w:val="auto"/>
          <w:sz w:val="32"/>
          <w:szCs w:val="32"/>
        </w:rPr>
        <w:t>第四部分</w:t>
      </w:r>
      <w:r>
        <w:rPr>
          <w:rFonts w:ascii="Times New Roman" w:hAnsi="Times New Roman" w:eastAsia="黑体" w:cs="Times New Roman"/>
          <w:color w:val="auto"/>
          <w:sz w:val="32"/>
          <w:szCs w:val="32"/>
        </w:rPr>
        <w:t xml:space="preserve">  </w:t>
      </w:r>
      <w:r>
        <w:rPr>
          <w:rFonts w:hint="eastAsia" w:ascii="Times New Roman" w:hAnsi="Times New Roman" w:eastAsia="黑体" w:cs="黑体"/>
          <w:color w:val="auto"/>
          <w:sz w:val="32"/>
          <w:szCs w:val="32"/>
        </w:rPr>
        <w:t>名词解释</w:t>
      </w:r>
    </w:p>
    <w:p>
      <w:pPr>
        <w:widowControl/>
        <w:spacing w:after="160" w:line="580" w:lineRule="exact"/>
        <w:ind w:firstLine="640" w:firstLineChars="200"/>
        <w:rPr>
          <w:rFonts w:ascii="Times New Roman" w:hAnsi="Times New Roman" w:eastAsia="黑体" w:cs="Times New Roman"/>
          <w:color w:val="auto"/>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p>
    <w:p>
      <w:pPr>
        <w:widowControl/>
        <w:jc w:val="center"/>
        <w:rPr>
          <w:rFonts w:ascii="黑体" w:hAnsi="黑体" w:eastAsia="黑体" w:cs="Times New Roman"/>
          <w:color w:val="auto"/>
          <w:sz w:val="48"/>
          <w:szCs w:val="48"/>
        </w:rPr>
      </w:pPr>
      <w:r>
        <w:rPr>
          <w:color w:val="auto"/>
        </w:rPr>
        <w:drawing>
          <wp:anchor distT="0" distB="0" distL="0" distR="0" simplePos="0" relativeHeight="251668480" behindDoc="0" locked="0" layoutInCell="1" allowOverlap="1">
            <wp:simplePos x="0" y="0"/>
            <wp:positionH relativeFrom="column">
              <wp:posOffset>412750</wp:posOffset>
            </wp:positionH>
            <wp:positionV relativeFrom="margin">
              <wp:posOffset>3874135</wp:posOffset>
            </wp:positionV>
            <wp:extent cx="739775" cy="739775"/>
            <wp:effectExtent l="0" t="0" r="3175" b="3175"/>
            <wp:wrapNone/>
            <wp:docPr id="14"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7" descr="32313535393135353b32313535393132353bd0b4d7d6c2a5"/>
                    <pic:cNvPicPr>
                      <a:picLocks noChangeAspect="1"/>
                    </pic:cNvPicPr>
                  </pic:nvPicPr>
                  <pic:blipFill>
                    <a:blip r:embed="rId15"/>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Times New Roman"/>
          <w:color w:val="auto"/>
          <w:sz w:val="44"/>
          <w:szCs w:val="44"/>
        </w:rPr>
      </w:pPr>
      <w:r>
        <w:rPr>
          <w:rFonts w:ascii="黑体" w:hAnsi="黑体" w:eastAsia="黑体" w:cs="黑体"/>
          <w:color w:val="auto"/>
          <w:sz w:val="44"/>
          <w:szCs w:val="44"/>
        </w:rPr>
        <w:t xml:space="preserve"> </w:t>
      </w:r>
      <w:r>
        <w:rPr>
          <w:rFonts w:hint="eastAsia" w:ascii="黑体" w:hAnsi="黑体" w:eastAsia="黑体" w:cs="黑体"/>
          <w:color w:val="auto"/>
          <w:sz w:val="44"/>
          <w:szCs w:val="44"/>
        </w:rPr>
        <w:t>第一部分</w:t>
      </w:r>
      <w:r>
        <w:rPr>
          <w:rFonts w:ascii="黑体" w:hAnsi="黑体" w:eastAsia="黑体" w:cs="黑体"/>
          <w:color w:val="auto"/>
          <w:sz w:val="44"/>
          <w:szCs w:val="44"/>
        </w:rPr>
        <w:t xml:space="preserve">  </w:t>
      </w:r>
      <w:r>
        <w:rPr>
          <w:rFonts w:hint="eastAsia" w:ascii="黑体" w:hAnsi="黑体" w:eastAsia="黑体" w:cs="黑体"/>
          <w:color w:val="auto"/>
          <w:sz w:val="44"/>
          <w:szCs w:val="44"/>
        </w:rPr>
        <w:t>部门概况</w:t>
      </w:r>
    </w:p>
    <w:p>
      <w:pPr>
        <w:widowControl/>
        <w:spacing w:line="580" w:lineRule="exact"/>
        <w:ind w:firstLine="640" w:firstLineChars="200"/>
        <w:rPr>
          <w:rFonts w:eastAsia="黑体" w:cs="Times New Roman"/>
          <w:color w:val="auto"/>
          <w:sz w:val="32"/>
          <w:szCs w:val="32"/>
        </w:rPr>
      </w:pPr>
    </w:p>
    <w:p>
      <w:pPr>
        <w:rPr>
          <w:rFonts w:ascii="黑体" w:eastAsia="黑体" w:cs="Times New Roman"/>
          <w:color w:val="auto"/>
          <w:kern w:val="0"/>
          <w:sz w:val="32"/>
          <w:szCs w:val="32"/>
        </w:rPr>
      </w:pPr>
      <w:r>
        <w:rPr>
          <w:rFonts w:ascii="黑体" w:eastAsia="黑体" w:cs="Times New Roman"/>
          <w:color w:val="auto"/>
          <w:kern w:val="0"/>
          <w:sz w:val="32"/>
          <w:szCs w:val="32"/>
        </w:rPr>
        <w:br w:type="page"/>
      </w:r>
    </w:p>
    <w:p>
      <w:pPr>
        <w:pStyle w:val="2"/>
        <w:spacing w:before="0" w:after="0" w:line="580" w:lineRule="exact"/>
        <w:ind w:firstLine="640" w:firstLineChars="200"/>
        <w:jc w:val="left"/>
        <w:rPr>
          <w:rFonts w:ascii="黑体" w:eastAsia="黑体" w:cs="Times New Roman"/>
          <w:b w:val="0"/>
          <w:bCs w:val="0"/>
          <w:color w:val="auto"/>
          <w:kern w:val="0"/>
          <w:sz w:val="32"/>
          <w:szCs w:val="32"/>
        </w:rPr>
      </w:pPr>
      <w:r>
        <w:rPr>
          <w:rFonts w:hint="eastAsia" w:ascii="黑体" w:eastAsia="黑体" w:cs="黑体"/>
          <w:b w:val="0"/>
          <w:bCs w:val="0"/>
          <w:color w:val="auto"/>
          <w:kern w:val="0"/>
          <w:sz w:val="32"/>
          <w:szCs w:val="32"/>
        </w:rPr>
        <w:t>一、部门职责</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根据《石家庄市鹿泉区应急管理局职能配置、内设机构和人员编制规定》， 石家庄市鹿泉区应急管理局的主要职责是：</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（一）负责应急管理工作。指导全区各级各部门应对安全生产类、自然灾害类等突发事件和综合防灾减灾救灾工作；负责安全生产综合监督管理和工矿商贸行业安全生产监督管理工作。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（二）拟订应急管理、安全生产等工作规定，组织编制区应急体系建设、安全生产和综合防灾减灾规划，执行上级地方性法规和政府规章，组织制定相关具体规程并监督实施。</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（四）与国家和省、市系统对接，建立完善全区应急管理信息系统，负责管辖范围内的信息传输渠道的规划和布局；建立监测预警和灾情报告制度，健全自然灾害信息资源获取和共享机制，依法统一发布灾情。</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（五）组织协调安全生产类、自然灾害类等突发事件应急救援，综合研判突发事件发展态势并提出应对建议，协助区委、区政府指定的负责同志组织重大灾害应急处置工作。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（六）统一协调指挥各类应急专业队伍，建立应急协调联动机制，推进指挥平台对接，衔接驻鹿部队参与应急救援工作。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（七）统筹应急救援力量建设，负责抗洪抢险、地震和地质灾害救援、生产安全事故救援等专业应急救援力量建设，综合协调应急救援队伍，指导各级及社会应急救援力量建设。</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（八）组织协调水旱灾害、地震和地质灾害等防治工作；负责自然灾害综合监测预警工作；会同有关部门做好自然灾害综合风险评估工作。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（九）组织协调灾害救助工作，负责灾情核查、损失评估、救灾捐赠工作，管理、分配救灾款物并监督使用。</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（十）依法行使安全生产综合监督管理职权，指导协调、监督检查区有关部门和各乡（镇）政府、区政府派出机构的安全生产工作，组织开展安全生产考核工作。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（十二）依法开展生产安全事故调查处理，监督事故查处和责任追究落实情况；组织开展自然灾害类突发事件的调查评估工作。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（十三）制定应急物资储备和应急救援装备规划并组织实施，会同区粮食和物资储备局等部门建立健全应急物资信息平台和调拨制度，在救灾时统一调度。</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（十四）负责应急管理、安全生产宣传教育和培训工作，负责应急管理、安全生产科技成果推广应用和信息化建设工作。</w:t>
      </w:r>
    </w:p>
    <w:p>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（十五）负责组织协调、指导监督全区安全生产行政执法工作，组织开展对区属企业的执法检查，配合上级部门对驻鹿中央企业、省属企业、市属企业的执法抽查。</w:t>
      </w:r>
    </w:p>
    <w:p>
      <w:pPr>
        <w:spacing w:line="500" w:lineRule="exact"/>
        <w:ind w:firstLine="640" w:firstLineChars="200"/>
        <w:jc w:val="left"/>
        <w:rPr>
          <w:rFonts w:ascii="Times New Roman" w:eastAsia="方正仿宋_GBK"/>
          <w:color w:val="auto"/>
          <w:sz w:val="28"/>
        </w:rPr>
      </w:pPr>
      <w:r>
        <w:rPr>
          <w:rFonts w:hint="eastAsia" w:ascii="仿宋" w:hAnsi="仿宋" w:eastAsia="仿宋" w:cs="仿宋"/>
          <w:color w:val="auto"/>
          <w:sz w:val="32"/>
          <w:szCs w:val="32"/>
        </w:rPr>
        <w:t>（十六）组织开展应急管理方面的区域交流与合作。</w:t>
      </w:r>
    </w:p>
    <w:p>
      <w:pPr>
        <w:keepNext/>
        <w:keepLines/>
        <w:spacing w:line="580" w:lineRule="exact"/>
        <w:ind w:firstLine="640" w:firstLineChars="200"/>
        <w:jc w:val="left"/>
        <w:outlineLvl w:val="0"/>
        <w:rPr>
          <w:rFonts w:ascii="黑体" w:eastAsia="黑体" w:cs="Times New Roman"/>
          <w:color w:val="auto"/>
          <w:kern w:val="0"/>
          <w:sz w:val="32"/>
          <w:szCs w:val="32"/>
        </w:rPr>
      </w:pPr>
      <w:r>
        <w:rPr>
          <w:rFonts w:hint="eastAsia" w:ascii="黑体" w:eastAsia="黑体" w:cs="黑体"/>
          <w:color w:val="auto"/>
          <w:kern w:val="0"/>
          <w:sz w:val="32"/>
          <w:szCs w:val="32"/>
        </w:rPr>
        <w:t>二、机构设置</w:t>
      </w:r>
    </w:p>
    <w:p>
      <w:pPr>
        <w:spacing w:line="580" w:lineRule="exact"/>
        <w:ind w:firstLine="640" w:firstLineChars="200"/>
        <w:rPr>
          <w:rFonts w:ascii="仿宋_GB2312" w:eastAsia="仿宋_GB2312" w:cs="Times New Roman"/>
          <w:color w:val="auto"/>
          <w:kern w:val="0"/>
          <w:sz w:val="32"/>
          <w:szCs w:val="32"/>
        </w:rPr>
      </w:pPr>
      <w:r>
        <w:rPr>
          <w:rFonts w:hint="eastAsia" w:ascii="仿宋_GB2312" w:eastAsia="仿宋_GB2312" w:cs="仿宋_GB2312"/>
          <w:color w:val="auto"/>
          <w:kern w:val="0"/>
          <w:sz w:val="32"/>
          <w:szCs w:val="32"/>
        </w:rPr>
        <w:t>从决算编报单位构成看，纳入</w:t>
      </w:r>
      <w:r>
        <w:rPr>
          <w:rFonts w:ascii="仿宋_GB2312" w:eastAsia="仿宋_GB2312" w:cs="仿宋_GB2312"/>
          <w:color w:val="auto"/>
          <w:kern w:val="0"/>
          <w:sz w:val="32"/>
          <w:szCs w:val="32"/>
        </w:rPr>
        <w:t>2021</w:t>
      </w:r>
      <w:r>
        <w:rPr>
          <w:rFonts w:hint="eastAsia" w:ascii="仿宋_GB2312" w:eastAsia="仿宋_GB2312" w:cs="仿宋_GB2312"/>
          <w:color w:val="auto"/>
          <w:kern w:val="0"/>
          <w:sz w:val="32"/>
          <w:szCs w:val="32"/>
        </w:rPr>
        <w:t>年度本部门决算汇编范围的独立核算单位（以下简称“单位”）共</w:t>
      </w:r>
      <w:r>
        <w:rPr>
          <w:rFonts w:hint="eastAsia" w:ascii="仿宋_GB2312" w:eastAsia="仿宋_GB2312" w:cs="仿宋_GB2312"/>
          <w:color w:val="auto"/>
          <w:kern w:val="0"/>
          <w:sz w:val="32"/>
          <w:szCs w:val="32"/>
          <w:lang w:val="en-US" w:eastAsia="zh-CN"/>
        </w:rPr>
        <w:t>1</w:t>
      </w:r>
      <w:r>
        <w:rPr>
          <w:rFonts w:hint="eastAsia" w:ascii="仿宋_GB2312" w:eastAsia="仿宋_GB2312" w:cs="仿宋_GB2312"/>
          <w:color w:val="auto"/>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1"/>
        <w:gridCol w:w="4200"/>
        <w:gridCol w:w="2400"/>
        <w:gridCol w:w="2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51"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序号</w:t>
            </w:r>
          </w:p>
        </w:tc>
        <w:tc>
          <w:tcPr>
            <w:tcW w:w="4200"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单位名称</w:t>
            </w:r>
          </w:p>
        </w:tc>
        <w:tc>
          <w:tcPr>
            <w:tcW w:w="2400"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单位基本性质</w:t>
            </w:r>
          </w:p>
        </w:tc>
        <w:tc>
          <w:tcPr>
            <w:tcW w:w="2029" w:type="dxa"/>
            <w:vAlign w:val="center"/>
          </w:tcPr>
          <w:p>
            <w:pPr>
              <w:spacing w:line="560" w:lineRule="exact"/>
              <w:jc w:val="center"/>
              <w:rPr>
                <w:rFonts w:ascii="仿宋_GB2312" w:eastAsia="仿宋_GB2312" w:cs="Times New Roman"/>
                <w:b/>
                <w:bCs/>
                <w:color w:val="auto"/>
                <w:kern w:val="0"/>
                <w:sz w:val="28"/>
                <w:szCs w:val="28"/>
              </w:rPr>
            </w:pPr>
            <w:r>
              <w:rPr>
                <w:rFonts w:hint="eastAsia" w:ascii="仿宋_GB2312" w:eastAsia="仿宋_GB2312" w:cs="仿宋_GB2312"/>
                <w:b/>
                <w:bCs/>
                <w:color w:val="auto"/>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1" w:type="dxa"/>
          </w:tcPr>
          <w:p>
            <w:pPr>
              <w:spacing w:line="560" w:lineRule="exact"/>
              <w:jc w:val="center"/>
              <w:rPr>
                <w:rFonts w:ascii="仿宋_GB2312" w:eastAsia="仿宋_GB2312" w:cs="仿宋_GB2312"/>
                <w:color w:val="auto"/>
                <w:kern w:val="0"/>
                <w:sz w:val="28"/>
                <w:szCs w:val="28"/>
              </w:rPr>
            </w:pPr>
            <w:r>
              <w:rPr>
                <w:rFonts w:ascii="仿宋_GB2312" w:eastAsia="仿宋_GB2312" w:cs="仿宋_GB2312"/>
                <w:color w:val="auto"/>
                <w:kern w:val="0"/>
                <w:sz w:val="24"/>
                <w:szCs w:val="24"/>
              </w:rPr>
              <w:t>1</w:t>
            </w:r>
          </w:p>
        </w:tc>
        <w:tc>
          <w:tcPr>
            <w:tcW w:w="4200" w:type="dxa"/>
          </w:tcPr>
          <w:p>
            <w:pPr>
              <w:spacing w:line="560" w:lineRule="exact"/>
              <w:rPr>
                <w:rFonts w:hint="eastAsia" w:ascii="仿宋_GB2312" w:eastAsia="仿宋_GB2312" w:cs="仿宋_GB2312"/>
                <w:color w:val="auto"/>
                <w:kern w:val="0"/>
                <w:sz w:val="28"/>
                <w:szCs w:val="28"/>
                <w:lang w:eastAsia="zh-CN"/>
              </w:rPr>
            </w:pPr>
            <w:r>
              <w:rPr>
                <w:rFonts w:hint="eastAsia" w:ascii="仿宋_GB2312" w:eastAsia="仿宋_GB2312" w:cs="仿宋_GB2312"/>
                <w:color w:val="auto"/>
                <w:kern w:val="0"/>
                <w:sz w:val="24"/>
                <w:szCs w:val="24"/>
                <w:lang w:eastAsia="zh-CN"/>
              </w:rPr>
              <w:t>石家庄市鹿泉区应急管理局（本级）</w:t>
            </w:r>
          </w:p>
        </w:tc>
        <w:tc>
          <w:tcPr>
            <w:tcW w:w="2400" w:type="dxa"/>
          </w:tcPr>
          <w:p>
            <w:pPr>
              <w:spacing w:line="560" w:lineRule="exact"/>
              <w:jc w:val="center"/>
              <w:rPr>
                <w:rFonts w:hint="eastAsia" w:ascii="仿宋_GB2312" w:eastAsia="仿宋_GB2312" w:cs="Times New Roman"/>
                <w:color w:val="auto"/>
                <w:kern w:val="0"/>
                <w:sz w:val="24"/>
                <w:szCs w:val="24"/>
                <w:lang w:eastAsia="zh-CN"/>
              </w:rPr>
            </w:pPr>
            <w:r>
              <w:rPr>
                <w:rFonts w:hint="eastAsia" w:ascii="仿宋_GB2312" w:eastAsia="仿宋_GB2312" w:cs="Times New Roman"/>
                <w:color w:val="auto"/>
                <w:kern w:val="0"/>
                <w:sz w:val="24"/>
                <w:szCs w:val="24"/>
                <w:lang w:eastAsia="zh-CN"/>
              </w:rPr>
              <w:t>行政单位</w:t>
            </w:r>
          </w:p>
        </w:tc>
        <w:tc>
          <w:tcPr>
            <w:tcW w:w="2029" w:type="dxa"/>
          </w:tcPr>
          <w:p>
            <w:pPr>
              <w:spacing w:line="560" w:lineRule="exact"/>
              <w:jc w:val="center"/>
              <w:rPr>
                <w:rFonts w:hint="eastAsia" w:ascii="仿宋_GB2312" w:eastAsia="仿宋_GB2312" w:cs="Times New Roman"/>
                <w:color w:val="auto"/>
                <w:kern w:val="0"/>
                <w:sz w:val="24"/>
                <w:szCs w:val="24"/>
                <w:lang w:eastAsia="zh-CN"/>
              </w:rPr>
            </w:pPr>
            <w:r>
              <w:rPr>
                <w:rFonts w:hint="eastAsia" w:ascii="仿宋_GB2312" w:eastAsia="仿宋_GB2312" w:cs="Times New Roman"/>
                <w:color w:val="auto"/>
                <w:kern w:val="0"/>
                <w:sz w:val="24"/>
                <w:szCs w:val="24"/>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color w:val="auto"/>
                <w:kern w:val="0"/>
                <w:sz w:val="28"/>
                <w:szCs w:val="28"/>
              </w:rPr>
            </w:pPr>
            <w:r>
              <w:rPr>
                <w:rFonts w:hint="eastAsia" w:ascii="仿宋_GB2312" w:eastAsia="仿宋_GB2312" w:cs="仿宋_GB2312"/>
                <w:color w:val="auto"/>
                <w:kern w:val="0"/>
                <w:sz w:val="28"/>
                <w:szCs w:val="28"/>
              </w:rPr>
              <w:t>注：</w:t>
            </w:r>
            <w:r>
              <w:rPr>
                <w:rFonts w:ascii="仿宋_GB2312" w:eastAsia="仿宋_GB2312" w:cs="仿宋_GB2312"/>
                <w:color w:val="auto"/>
                <w:kern w:val="0"/>
                <w:sz w:val="28"/>
                <w:szCs w:val="28"/>
              </w:rPr>
              <w:t>1</w:t>
            </w:r>
            <w:r>
              <w:rPr>
                <w:rFonts w:hint="eastAsia" w:ascii="仿宋_GB2312" w:eastAsia="仿宋_GB2312" w:cs="仿宋_GB2312"/>
                <w:color w:val="auto"/>
                <w:kern w:val="0"/>
                <w:sz w:val="28"/>
                <w:szCs w:val="28"/>
              </w:rPr>
              <w:t>、单位基本性质分为行政单位、参公事业单位、财政补助事业单位、经费自理事业单位四类。</w:t>
            </w:r>
          </w:p>
          <w:p>
            <w:pPr>
              <w:numPr>
                <w:ilvl w:val="0"/>
                <w:numId w:val="1"/>
              </w:numPr>
              <w:spacing w:line="560" w:lineRule="exact"/>
              <w:ind w:firstLine="560" w:firstLineChars="200"/>
              <w:jc w:val="left"/>
              <w:rPr>
                <w:rFonts w:hint="eastAsia" w:ascii="仿宋_GB2312" w:eastAsia="仿宋_GB2312" w:cs="仿宋_GB2312"/>
                <w:color w:val="auto"/>
                <w:kern w:val="0"/>
                <w:sz w:val="28"/>
                <w:szCs w:val="28"/>
              </w:rPr>
            </w:pPr>
            <w:r>
              <w:rPr>
                <w:rFonts w:hint="eastAsia" w:ascii="仿宋_GB2312" w:eastAsia="仿宋_GB2312" w:cs="仿宋_GB2312"/>
                <w:color w:val="auto"/>
                <w:kern w:val="0"/>
                <w:sz w:val="28"/>
                <w:szCs w:val="28"/>
              </w:rPr>
              <w:t>经费形式分为财政拨款、财政性资金基本保证、财政性资金定额或定项补助、财政性资金零补助四类。</w:t>
            </w:r>
          </w:p>
          <w:p>
            <w:pPr>
              <w:numPr>
                <w:ilvl w:val="0"/>
                <w:numId w:val="0"/>
              </w:numPr>
              <w:spacing w:line="560" w:lineRule="exact"/>
              <w:jc w:val="left"/>
              <w:rPr>
                <w:rFonts w:hint="eastAsia" w:ascii="仿宋_GB2312" w:eastAsia="仿宋_GB2312" w:cs="仿宋_GB2312"/>
                <w:color w:val="auto"/>
                <w:kern w:val="0"/>
                <w:sz w:val="28"/>
                <w:szCs w:val="28"/>
              </w:rPr>
            </w:pPr>
          </w:p>
          <w:p>
            <w:pPr>
              <w:widowControl w:val="0"/>
              <w:numPr>
                <w:ilvl w:val="0"/>
                <w:numId w:val="0"/>
              </w:numPr>
              <w:spacing w:line="560" w:lineRule="exact"/>
              <w:jc w:val="left"/>
              <w:rPr>
                <w:rFonts w:hint="eastAsia" w:ascii="仿宋_GB2312" w:eastAsia="仿宋_GB2312" w:cs="仿宋_GB2312"/>
                <w:color w:val="auto"/>
                <w:kern w:val="0"/>
                <w:sz w:val="28"/>
                <w:szCs w:val="28"/>
              </w:rPr>
            </w:pPr>
          </w:p>
        </w:tc>
      </w:tr>
    </w:tbl>
    <w:p>
      <w:pPr>
        <w:widowControl/>
        <w:spacing w:after="160" w:line="580" w:lineRule="exact"/>
        <w:ind w:firstLine="640" w:firstLineChars="200"/>
        <w:rPr>
          <w:rFonts w:ascii="Times New Roman" w:hAnsi="Times New Roman" w:eastAsia="黑体" w:cs="Times New Roman"/>
          <w:color w:val="auto"/>
          <w:sz w:val="32"/>
          <w:szCs w:val="32"/>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880" w:firstLineChars="200"/>
        <w:rPr>
          <w:rFonts w:ascii="黑体" w:hAnsi="黑体" w:eastAsia="黑体" w:cs="Times New Roman"/>
          <w:color w:val="auto"/>
          <w:sz w:val="44"/>
          <w:szCs w:val="44"/>
        </w:rPr>
      </w:pPr>
    </w:p>
    <w:p>
      <w:pPr>
        <w:widowControl/>
        <w:spacing w:after="160" w:line="580" w:lineRule="exact"/>
        <w:ind w:firstLine="420" w:firstLineChars="200"/>
        <w:rPr>
          <w:rFonts w:ascii="黑体" w:hAnsi="黑体" w:eastAsia="黑体" w:cs="Times New Roman"/>
          <w:color w:val="auto"/>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color w:val="auto"/>
        </w:rPr>
        <w:drawing>
          <wp:anchor distT="0" distB="0" distL="0" distR="0" simplePos="0" relativeHeight="251669504" behindDoc="0" locked="0" layoutInCell="1" allowOverlap="1">
            <wp:simplePos x="0" y="0"/>
            <wp:positionH relativeFrom="column">
              <wp:posOffset>565150</wp:posOffset>
            </wp:positionH>
            <wp:positionV relativeFrom="margin">
              <wp:posOffset>1695450</wp:posOffset>
            </wp:positionV>
            <wp:extent cx="579120" cy="579120"/>
            <wp:effectExtent l="0" t="0" r="11430" b="11430"/>
            <wp:wrapNone/>
            <wp:docPr id="15"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32303235303832303b32303235353434303bcec4bcfeb1edb8f1"/>
                    <pic:cNvPicPr>
                      <a:picLocks noChangeAspect="1"/>
                    </pic:cNvPicPr>
                  </pic:nvPicPr>
                  <pic:blipFill>
                    <a:blip r:embed="rId16"/>
                    <a:stretch>
                      <a:fillRect/>
                    </a:stretch>
                  </pic:blipFill>
                  <pic:spPr>
                    <a:xfrm>
                      <a:off x="0" y="0"/>
                      <a:ext cx="579120" cy="579120"/>
                    </a:xfrm>
                    <a:prstGeom prst="rect">
                      <a:avLst/>
                    </a:prstGeom>
                    <a:noFill/>
                    <a:ln>
                      <a:noFill/>
                    </a:ln>
                  </pic:spPr>
                </pic:pic>
              </a:graphicData>
            </a:graphic>
          </wp:anchor>
        </w:drawing>
      </w:r>
      <w:r>
        <w:rPr>
          <w:rFonts w:ascii="黑体" w:hAnsi="黑体" w:eastAsia="黑体" w:cs="黑体"/>
          <w:color w:val="auto"/>
          <w:sz w:val="44"/>
          <w:szCs w:val="44"/>
        </w:rPr>
        <w:t xml:space="preserve">    </w:t>
      </w:r>
      <w:r>
        <w:rPr>
          <w:rFonts w:hint="eastAsia" w:ascii="黑体" w:hAnsi="黑体" w:eastAsia="黑体" w:cs="黑体"/>
          <w:color w:val="auto"/>
          <w:sz w:val="44"/>
          <w:szCs w:val="44"/>
        </w:rPr>
        <w:t>第二部分</w:t>
      </w:r>
      <w:r>
        <w:rPr>
          <w:rFonts w:ascii="黑体" w:hAnsi="黑体" w:eastAsia="黑体" w:cs="黑体"/>
          <w:color w:val="auto"/>
          <w:sz w:val="44"/>
          <w:szCs w:val="44"/>
        </w:rPr>
        <w:t xml:space="preserve">  2021</w:t>
      </w:r>
      <w:r>
        <w:rPr>
          <w:rFonts w:hint="eastAsia" w:ascii="黑体" w:hAnsi="黑体" w:eastAsia="黑体" w:cs="黑体"/>
          <w:color w:val="auto"/>
          <w:sz w:val="44"/>
          <w:szCs w:val="44"/>
        </w:rPr>
        <w:t>年度部门决算表</w:t>
      </w:r>
    </w:p>
    <w:tbl>
      <w:tblPr>
        <w:tblStyle w:val="5"/>
        <w:tblW w:w="93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396"/>
        <w:gridCol w:w="357"/>
        <w:gridCol w:w="1030"/>
        <w:gridCol w:w="2948"/>
        <w:gridCol w:w="615"/>
        <w:gridCol w:w="9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9340" w:type="dxa"/>
            <w:gridSpan w:val="6"/>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3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1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9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9" w:hRule="atLeast"/>
        </w:trPr>
        <w:tc>
          <w:tcPr>
            <w:tcW w:w="339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3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2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09"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4783"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收入</w:t>
            </w:r>
          </w:p>
        </w:tc>
        <w:tc>
          <w:tcPr>
            <w:tcW w:w="4557"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0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99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9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一、一般公共预算财政拨款收入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1,844.45</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一、一般公共服务支出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8"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二、政府性基金预算财政拨款收入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二、外交支出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8"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三、国有资本经营预算财政拨款收入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三、国防支出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四、上级补助收入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四、公共安全支出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五、事业收入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五、教育支出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六、经营收入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六、科学技术支出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七、附属单位上缴收入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七、文化旅游体育与传媒支出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八、其他收入</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44.74</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八、社会保障和就业支出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113.92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九、卫生健康支出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83.38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十、节能环保支出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十一、城乡社区支出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十二、农林水支出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十三、交通运输支出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十四、资源勘探工业信息等支出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十五、商业服务业等支出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十六、金融支出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十七、援助其他地区支出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十八、自然资源海洋气象等支出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49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十九、住房保障支出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103.01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二十、粮油物资储备支出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二十一、国有资本经营预算支出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22</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二十二、灾害防治及应急管理支出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53</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1,858.74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23</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二十三、其他支出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54</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b/>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24</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二十四、债务还本支出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55</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25</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二十五、债务付息支出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56</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26</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二十六、抗疫特别国债安排的支出</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57</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本年收入合计</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27</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1,889.19</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本年支出合计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58</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2,159.04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使用非财政拨款结余</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28</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结余分配</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59</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年初结转和结余</w:t>
            </w: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29</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273.12</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年末结转和结余</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60</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35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30</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4"/>
                <w:szCs w:val="24"/>
                <w:u w:val="none"/>
              </w:rPr>
            </w:pP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61</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trPr>
        <w:tc>
          <w:tcPr>
            <w:tcW w:w="339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总计</w:t>
            </w:r>
          </w:p>
        </w:tc>
        <w:tc>
          <w:tcPr>
            <w:tcW w:w="357" w:type="dxa"/>
            <w:tcBorders>
              <w:top w:val="nil"/>
              <w:left w:val="nil"/>
              <w:bottom w:val="single" w:color="000000" w:sz="8"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31</w:t>
            </w:r>
          </w:p>
        </w:tc>
        <w:tc>
          <w:tcPr>
            <w:tcW w:w="10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2,162.31</w:t>
            </w:r>
          </w:p>
        </w:tc>
        <w:tc>
          <w:tcPr>
            <w:tcW w:w="29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总计</w:t>
            </w:r>
          </w:p>
        </w:tc>
        <w:tc>
          <w:tcPr>
            <w:tcW w:w="6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62</w:t>
            </w:r>
          </w:p>
        </w:tc>
        <w:tc>
          <w:tcPr>
            <w:tcW w:w="9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2,162.31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934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4"/>
                <w:szCs w:val="24"/>
                <w:u w:val="none"/>
              </w:rPr>
            </w:pPr>
            <w:r>
              <w:rPr>
                <w:rFonts w:hint="eastAsia" w:ascii="宋体" w:hAnsi="宋体" w:eastAsia="宋体" w:cs="宋体"/>
                <w:i w:val="0"/>
                <w:color w:val="auto"/>
                <w:kern w:val="0"/>
                <w:sz w:val="24"/>
                <w:szCs w:val="24"/>
                <w:u w:val="none"/>
                <w:lang w:val="en-US" w:eastAsia="zh-CN" w:bidi="ar"/>
              </w:rPr>
              <w:t>注：本表反映部门本年度的总收支和年末结转结余情况。本套报表金额单位转换时可能存在尾数误差。</w:t>
            </w:r>
          </w:p>
        </w:tc>
      </w:tr>
    </w:tbl>
    <w:p>
      <w:pPr>
        <w:widowControl/>
        <w:jc w:val="left"/>
        <w:textAlignment w:val="center"/>
        <w:rPr>
          <w:rFonts w:hint="eastAsia" w:ascii="宋体" w:hAnsi="宋体" w:eastAsia="宋体" w:cs="宋体"/>
          <w:color w:val="auto"/>
          <w:sz w:val="24"/>
          <w:szCs w:val="24"/>
        </w:rPr>
      </w:pPr>
    </w:p>
    <w:p>
      <w:pPr>
        <w:widowControl/>
        <w:jc w:val="left"/>
        <w:textAlignment w:val="center"/>
        <w:rPr>
          <w:rFonts w:cs="Times New Roman"/>
          <w:color w:val="auto"/>
          <w:sz w:val="20"/>
          <w:szCs w:val="20"/>
        </w:rPr>
      </w:pPr>
    </w:p>
    <w:p>
      <w:pPr>
        <w:widowControl/>
        <w:jc w:val="left"/>
        <w:textAlignment w:val="center"/>
        <w:rPr>
          <w:rFonts w:cs="Times New Roman"/>
          <w:color w:val="auto"/>
          <w:sz w:val="20"/>
          <w:szCs w:val="20"/>
        </w:rPr>
      </w:pPr>
    </w:p>
    <w:p>
      <w:pPr>
        <w:widowControl/>
        <w:jc w:val="left"/>
        <w:textAlignment w:val="center"/>
        <w:rPr>
          <w:rFonts w:cs="Times New Roman"/>
          <w:color w:val="auto"/>
          <w:sz w:val="20"/>
          <w:szCs w:val="20"/>
        </w:rPr>
      </w:pPr>
    </w:p>
    <w:p>
      <w:pPr>
        <w:rPr>
          <w:rFonts w:cs="Times New Roman"/>
          <w:color w:val="auto"/>
        </w:rPr>
        <w:sectPr>
          <w:pgSz w:w="11906" w:h="16838"/>
          <w:pgMar w:top="1134" w:right="1531" w:bottom="1208" w:left="1531" w:header="851" w:footer="992" w:gutter="0"/>
          <w:pgNumType w:fmt="numberInDash"/>
          <w:cols w:space="0" w:num="1"/>
          <w:titlePg/>
          <w:docGrid w:type="lines" w:linePitch="312" w:charSpace="0"/>
        </w:sectPr>
      </w:pPr>
    </w:p>
    <w:p>
      <w:pPr>
        <w:rPr>
          <w:rFonts w:cs="Times New Roman"/>
          <w:color w:val="auto"/>
        </w:rPr>
      </w:pPr>
    </w:p>
    <w:tbl>
      <w:tblPr>
        <w:tblStyle w:val="5"/>
        <w:tblW w:w="14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96"/>
        <w:gridCol w:w="90"/>
        <w:gridCol w:w="196"/>
        <w:gridCol w:w="2937"/>
        <w:gridCol w:w="1482"/>
        <w:gridCol w:w="1482"/>
        <w:gridCol w:w="1483"/>
        <w:gridCol w:w="948"/>
        <w:gridCol w:w="948"/>
        <w:gridCol w:w="948"/>
        <w:gridCol w:w="14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5" w:hRule="atLeast"/>
        </w:trPr>
        <w:tc>
          <w:tcPr>
            <w:tcW w:w="14500" w:type="dxa"/>
            <w:gridSpan w:val="11"/>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49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9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4447"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5719"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48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本年收入合计</w:t>
            </w:r>
          </w:p>
        </w:tc>
        <w:tc>
          <w:tcPr>
            <w:tcW w:w="148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财政拨款收入</w:t>
            </w:r>
          </w:p>
        </w:tc>
        <w:tc>
          <w:tcPr>
            <w:tcW w:w="148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上级补助收入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事业收入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经营收入</w:t>
            </w:r>
          </w:p>
        </w:tc>
        <w:tc>
          <w:tcPr>
            <w:tcW w:w="9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附属单位上缴收入</w:t>
            </w:r>
          </w:p>
        </w:tc>
        <w:tc>
          <w:tcPr>
            <w:tcW w:w="149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2937"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93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78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93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4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4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9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4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57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1,889.19</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1,844.45</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5"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1,588.88</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1,544.14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1,230.85</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1,220.88</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1,004.51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1,004.51</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203.46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27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2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14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14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9" w:hRule="atLeast"/>
        </w:trPr>
        <w:tc>
          <w:tcPr>
            <w:tcW w:w="1450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注：本表反映部门本年度取得的各项收入情况。</w:t>
            </w:r>
          </w:p>
        </w:tc>
      </w:tr>
    </w:tbl>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tbl>
      <w:tblPr>
        <w:tblStyle w:val="5"/>
        <w:tblW w:w="144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36"/>
        <w:gridCol w:w="36"/>
        <w:gridCol w:w="3770"/>
        <w:gridCol w:w="1644"/>
        <w:gridCol w:w="1644"/>
        <w:gridCol w:w="1413"/>
        <w:gridCol w:w="630"/>
        <w:gridCol w:w="630"/>
        <w:gridCol w:w="16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3" w:hRule="atLeast"/>
        </w:trPr>
        <w:tc>
          <w:tcPr>
            <w:tcW w:w="14482"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14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6"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6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本年支出合计</w:t>
            </w:r>
          </w:p>
        </w:tc>
        <w:tc>
          <w:tcPr>
            <w:tcW w:w="16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41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6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上缴上级支出</w:t>
            </w:r>
          </w:p>
        </w:tc>
        <w:tc>
          <w:tcPr>
            <w:tcW w:w="6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经营支出</w:t>
            </w:r>
          </w:p>
        </w:tc>
        <w:tc>
          <w:tcPr>
            <w:tcW w:w="164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1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6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6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6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2,159.04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1,286.14</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872.90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1,858.74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857.3</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1,227.77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226.34</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141.21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42.91</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4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8" w:hRule="atLeast"/>
        </w:trPr>
        <w:tc>
          <w:tcPr>
            <w:tcW w:w="0" w:type="auto"/>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注：本表反映部门本年度各项支出情况。</w:t>
            </w:r>
          </w:p>
        </w:tc>
      </w:tr>
    </w:tbl>
    <w:p>
      <w:pPr>
        <w:rPr>
          <w:rFonts w:cs="Times New Roman"/>
          <w:color w:val="auto"/>
        </w:rPr>
      </w:pPr>
    </w:p>
    <w:p>
      <w:pPr>
        <w:rPr>
          <w:rFonts w:cs="Times New Roman"/>
          <w:color w:val="auto"/>
        </w:rPr>
      </w:pPr>
      <w:r>
        <w:rPr>
          <w:rFonts w:cs="Times New Roman"/>
          <w:color w:val="auto"/>
        </w:rPr>
        <w:br w:type="page"/>
      </w:r>
    </w:p>
    <w:tbl>
      <w:tblPr>
        <w:tblStyle w:val="5"/>
        <w:tblW w:w="145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477"/>
        <w:gridCol w:w="986"/>
        <w:gridCol w:w="1198"/>
        <w:gridCol w:w="4056"/>
        <w:gridCol w:w="347"/>
        <w:gridCol w:w="999"/>
        <w:gridCol w:w="1198"/>
        <w:gridCol w:w="502"/>
        <w:gridCol w:w="1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1" w:hRule="atLeast"/>
        </w:trPr>
        <w:tc>
          <w:tcPr>
            <w:tcW w:w="14526"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89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89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6"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     入</w:t>
            </w:r>
          </w:p>
        </w:tc>
        <w:tc>
          <w:tcPr>
            <w:tcW w:w="0" w:type="auto"/>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6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89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40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3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一般公共预算财政拨款</w:t>
            </w:r>
          </w:p>
        </w:tc>
        <w:tc>
          <w:tcPr>
            <w:tcW w:w="66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政府性基金预算财政拨款</w:t>
            </w:r>
          </w:p>
        </w:tc>
        <w:tc>
          <w:tcPr>
            <w:tcW w:w="178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6" w:hRule="atLeast"/>
        </w:trPr>
        <w:tc>
          <w:tcPr>
            <w:tcW w:w="316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8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40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8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1,844.45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三、国有资本经营财政拨款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b/>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1,844.45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年初财政拨款结转和结余</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273.12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一般公共预算财政拨款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273.12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政府性基金预算财政拨款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国有资本经营预算财政拨款</w:t>
            </w:r>
          </w:p>
        </w:tc>
        <w:tc>
          <w:tcPr>
            <w:tcW w:w="89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31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898" w:type="dxa"/>
            <w:tcBorders>
              <w:top w:val="nil"/>
              <w:left w:val="nil"/>
              <w:bottom w:val="single" w:color="000000" w:sz="8"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2,117.57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trPr>
        <w:tc>
          <w:tcPr>
            <w:tcW w:w="14526" w:type="dxa"/>
            <w:gridSpan w:val="9"/>
            <w:tcBorders>
              <w:top w:val="nil"/>
              <w:left w:val="nil"/>
              <w:bottom w:val="nil"/>
              <w:right w:val="nil"/>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0"/>
                <w:szCs w:val="20"/>
                <w:u w:val="none"/>
              </w:rPr>
            </w:pPr>
            <w:r>
              <w:rPr>
                <w:rFonts w:hint="eastAsia" w:ascii="宋体" w:hAnsi="宋体" w:eastAsia="宋体" w:cs="宋体"/>
                <w:i w:val="0"/>
                <w:color w:val="auto"/>
                <w:kern w:val="0"/>
                <w:sz w:val="22"/>
                <w:szCs w:val="22"/>
                <w:u w:val="none"/>
                <w:lang w:val="en-US" w:eastAsia="zh-CN" w:bidi="ar"/>
              </w:rPr>
              <w:t>注：本表反映部门本年度一般公共预算财政拨款、政府性基金预算财政拨款和国有资本经营预算财政拨款的总收支和年末结转结余情况。</w:t>
            </w:r>
          </w:p>
        </w:tc>
      </w:tr>
    </w:tbl>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widowControl/>
        <w:jc w:val="left"/>
        <w:textAlignment w:val="center"/>
        <w:rPr>
          <w:rFonts w:ascii="宋体" w:cs="Times New Roman"/>
          <w:color w:val="auto"/>
          <w:kern w:val="0"/>
          <w:sz w:val="20"/>
          <w:szCs w:val="20"/>
        </w:rPr>
      </w:pPr>
    </w:p>
    <w:p>
      <w:pPr>
        <w:rPr>
          <w:rFonts w:cs="Times New Roman"/>
          <w:color w:val="auto"/>
        </w:rPr>
      </w:pPr>
      <w:r>
        <w:rPr>
          <w:rFonts w:cs="Times New Roman"/>
          <w:color w:val="auto"/>
        </w:rPr>
        <w:br w:type="page"/>
      </w:r>
    </w:p>
    <w:p>
      <w:pPr>
        <w:rPr>
          <w:rFonts w:cs="Times New Roman"/>
          <w:color w:val="auto"/>
        </w:rPr>
      </w:pPr>
    </w:p>
    <w:tbl>
      <w:tblPr>
        <w:tblStyle w:val="5"/>
        <w:tblW w:w="145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826"/>
        <w:gridCol w:w="45"/>
        <w:gridCol w:w="45"/>
        <w:gridCol w:w="4761"/>
        <w:gridCol w:w="1674"/>
        <w:gridCol w:w="1678"/>
        <w:gridCol w:w="24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2" w:hRule="atLeast"/>
        </w:trPr>
        <w:tc>
          <w:tcPr>
            <w:tcW w:w="14500" w:type="dxa"/>
            <w:gridSpan w:val="7"/>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96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385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7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7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4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85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385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2,114.3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1,286.14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828.16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1,813.99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812.56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1,217.8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1,001.43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应急管理</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476.39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2240699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其他自然灾害防治支出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111.66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自然灾害救灾补助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91.66</w:t>
            </w:r>
          </w:p>
        </w:tc>
      </w:tr>
    </w:tbl>
    <w:p>
      <w:pPr>
        <w:rPr>
          <w:rFonts w:cs="Times New Roman"/>
          <w:color w:val="auto"/>
        </w:rPr>
      </w:pPr>
      <w:r>
        <w:rPr>
          <w:rFonts w:hint="eastAsia" w:ascii="宋体" w:hAnsi="宋体" w:cs="宋体"/>
          <w:color w:val="auto"/>
          <w:sz w:val="22"/>
          <w:szCs w:val="22"/>
        </w:rPr>
        <w:t>注：本表反映部门本年度一般公共预算财政拨款支出情况。</w:t>
      </w:r>
    </w:p>
    <w:p>
      <w:pPr>
        <w:rPr>
          <w:rFonts w:cs="Times New Roman"/>
          <w:color w:val="auto"/>
        </w:rPr>
      </w:pPr>
    </w:p>
    <w:p>
      <w:pPr>
        <w:rPr>
          <w:rFonts w:cs="Times New Roman"/>
          <w:color w:val="auto"/>
        </w:rPr>
      </w:pPr>
    </w:p>
    <w:p>
      <w:pPr>
        <w:rPr>
          <w:rFonts w:cs="Times New Roman"/>
          <w:color w:val="auto"/>
        </w:rPr>
      </w:pPr>
      <w:r>
        <w:rPr>
          <w:rFonts w:cs="Times New Roman"/>
          <w:color w:val="auto"/>
        </w:rPr>
        <w:br w:type="page"/>
      </w:r>
    </w:p>
    <w:tbl>
      <w:tblPr>
        <w:tblStyle w:val="5"/>
        <w:tblW w:w="145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67"/>
        <w:gridCol w:w="2400"/>
        <w:gridCol w:w="1181"/>
        <w:gridCol w:w="1125"/>
        <w:gridCol w:w="1781"/>
        <w:gridCol w:w="1381"/>
        <w:gridCol w:w="1132"/>
        <w:gridCol w:w="3272"/>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5" w:hRule="atLeast"/>
        </w:trPr>
        <w:tc>
          <w:tcPr>
            <w:tcW w:w="14526"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24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7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3467"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11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78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4" w:hRule="atLeast"/>
        </w:trPr>
        <w:tc>
          <w:tcPr>
            <w:tcW w:w="4648"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w:t>
            </w:r>
          </w:p>
        </w:tc>
        <w:tc>
          <w:tcPr>
            <w:tcW w:w="9878"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24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1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11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17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38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113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3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18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4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8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3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8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工资福利支出</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1,131.03</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商品和服务支出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142.61</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债务利息及费用支出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基本工资</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158.21</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6.97</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国内债务付息</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津贴补贴</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126.20</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印刷费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0.35</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国外债务付息</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6.05</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30203</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咨询费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0.15</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资本性支出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30106</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伙食补助费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手续费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房屋建筑物购建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30107</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绩效工资</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207.84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水费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办公设备购置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30108</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141.86</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电费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5.10</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31003</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专用设备购置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职业年金缴费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23.64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邮电费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15.84</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31005</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基础设施建设</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30110</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职工基本医疗保险缴费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93.74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取暖费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7.78</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31006</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大型修缮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公务员医疗补助缴费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物业管理费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信息网络及软件购置更新</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其他社会保障缴费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7.58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差旅费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0.32</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31008</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物资储备</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201.07</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30212</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因公出国（境）费用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土地补偿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30114</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30213</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维修（护）费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31010</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安置补助</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30199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其他工资福利支出</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164.84</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租赁费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0.06</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地上附着物和青苗补偿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对个人和家庭的补助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会议费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拆迁补偿</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离休费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培训费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31013</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30302</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退休费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6.98</w:t>
            </w: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公务接待费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其他交通工具购置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30303</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退职（役）费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专用材料费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31021</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文物和陈列品购置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30304</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抚恤金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30224</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被装购置费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31022</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无形资产购置</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30305</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生活补助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30225</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专用燃料费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其他资本性支出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30306</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救济费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30226</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劳务费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30307</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30227</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委托业务费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38.46</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39906</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赠与</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30308</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助学金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30228</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工会经费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6.79</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39907</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国家赔偿费用支出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奖励金</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福利费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8.29</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39908</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对民间非营利组织和群众性自治组织补贴</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30310</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个人农业生产补贴</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30231</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公务用车运行维护费</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39999</w:t>
            </w: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30311</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代缴社会保险费</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13.88</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30399</w:t>
            </w: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其他对个人和家庭的补助</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30240</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税金及附加费用</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5" w:hRule="atLeast"/>
        </w:trPr>
        <w:tc>
          <w:tcPr>
            <w:tcW w:w="1067"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24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1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30299</w:t>
            </w:r>
          </w:p>
        </w:tc>
        <w:tc>
          <w:tcPr>
            <w:tcW w:w="178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其他商品和服务支出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26.53</w:t>
            </w:r>
          </w:p>
        </w:tc>
        <w:tc>
          <w:tcPr>
            <w:tcW w:w="11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2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4" w:hRule="atLeast"/>
        </w:trPr>
        <w:tc>
          <w:tcPr>
            <w:tcW w:w="3467"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人员经费合计</w:t>
            </w:r>
          </w:p>
        </w:tc>
        <w:tc>
          <w:tcPr>
            <w:tcW w:w="11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1,138</w:t>
            </w:r>
          </w:p>
        </w:tc>
        <w:tc>
          <w:tcPr>
            <w:tcW w:w="8691"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公用经费合计</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148.14</w:t>
            </w:r>
          </w:p>
        </w:tc>
      </w:tr>
    </w:tbl>
    <w:p>
      <w:pPr>
        <w:rPr>
          <w:rFonts w:ascii="黑体" w:hAnsi="黑体" w:eastAsia="黑体" w:cs="Times New Roman"/>
          <w:color w:val="auto"/>
          <w:sz w:val="56"/>
          <w:szCs w:val="56"/>
        </w:rPr>
      </w:pPr>
      <w:r>
        <w:rPr>
          <w:rFonts w:hint="eastAsia" w:ascii="宋体" w:hAnsi="宋体" w:cs="宋体"/>
          <w:color w:val="auto"/>
          <w:sz w:val="20"/>
          <w:szCs w:val="20"/>
        </w:rPr>
        <w:t>注：本表反映部门本</w:t>
      </w:r>
      <w:r>
        <w:rPr>
          <w:rFonts w:hint="eastAsia" w:ascii="宋体" w:hAnsi="宋体" w:cs="宋体"/>
          <w:color w:val="auto"/>
          <w:kern w:val="0"/>
          <w:sz w:val="20"/>
          <w:szCs w:val="20"/>
        </w:rPr>
        <w:t>年度</w:t>
      </w:r>
      <w:r>
        <w:rPr>
          <w:rFonts w:hint="eastAsia" w:ascii="宋体" w:hAnsi="宋体" w:cs="宋体"/>
          <w:color w:val="auto"/>
          <w:sz w:val="20"/>
          <w:szCs w:val="20"/>
        </w:rPr>
        <w:t>一般公共预算财政拨款基本支出明细情况。</w:t>
      </w:r>
    </w:p>
    <w:p>
      <w:pPr>
        <w:rPr>
          <w:rFonts w:cs="Times New Roman"/>
          <w:b/>
          <w:bCs/>
          <w:color w:val="auto"/>
        </w:rPr>
      </w:pPr>
      <w:r>
        <w:rPr>
          <w:rFonts w:cs="Times New Roman"/>
          <w:b/>
          <w:bCs/>
          <w:color w:val="auto"/>
        </w:rPr>
        <w:br w:type="page"/>
      </w:r>
    </w:p>
    <w:tbl>
      <w:tblPr>
        <w:tblStyle w:val="5"/>
        <w:tblW w:w="146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1217"/>
        <w:gridCol w:w="940"/>
        <w:gridCol w:w="678"/>
        <w:gridCol w:w="940"/>
        <w:gridCol w:w="1217"/>
        <w:gridCol w:w="1093"/>
        <w:gridCol w:w="1217"/>
        <w:gridCol w:w="1093"/>
        <w:gridCol w:w="678"/>
        <w:gridCol w:w="1093"/>
        <w:gridCol w:w="14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4620" w:type="dxa"/>
            <w:gridSpan w:val="1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44"/>
                <w:szCs w:val="44"/>
                <w:u w:val="none"/>
              </w:rPr>
            </w:pPr>
            <w:r>
              <w:rPr>
                <w:rFonts w:hint="eastAsia" w:ascii="宋体" w:hAnsi="宋体" w:eastAsia="宋体" w:cs="宋体"/>
                <w:i w:val="0"/>
                <w:color w:val="auto"/>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8060"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预算数</w:t>
            </w:r>
          </w:p>
        </w:tc>
        <w:tc>
          <w:tcPr>
            <w:tcW w:w="6560"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261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00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c>
          <w:tcPr>
            <w:tcW w:w="109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00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24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261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24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2617"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2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82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0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24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ascii="黑体" w:hAnsi="黑体" w:eastAsia="黑体" w:cs="Times New Roman"/>
          <w:color w:val="auto"/>
          <w:sz w:val="56"/>
          <w:szCs w:val="56"/>
        </w:rPr>
      </w:pPr>
      <w:r>
        <w:rPr>
          <w:rFonts w:hint="eastAsia" w:ascii="宋体" w:hAnsi="宋体" w:cs="宋体"/>
          <w:color w:val="auto"/>
        </w:rPr>
        <w:t>注：本表反映部门本年度“三公”经费支出预决算情况。</w:t>
      </w: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p>
      <w:pPr>
        <w:rPr>
          <w:rFonts w:ascii="黑体" w:hAnsi="黑体" w:eastAsia="黑体" w:cs="Times New Roman"/>
          <w:color w:val="auto"/>
          <w:sz w:val="56"/>
          <w:szCs w:val="56"/>
        </w:rPr>
      </w:pPr>
    </w:p>
    <w:tbl>
      <w:tblPr>
        <w:tblStyle w:val="5"/>
        <w:tblW w:w="15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245"/>
        <w:gridCol w:w="50"/>
        <w:gridCol w:w="50"/>
        <w:gridCol w:w="1275"/>
        <w:gridCol w:w="1352"/>
        <w:gridCol w:w="1793"/>
        <w:gridCol w:w="1352"/>
        <w:gridCol w:w="1352"/>
        <w:gridCol w:w="1352"/>
        <w:gridCol w:w="21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5000"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w:t>
            </w:r>
          </w:p>
        </w:tc>
        <w:tc>
          <w:tcPr>
            <w:tcW w:w="504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c>
          <w:tcPr>
            <w:tcW w:w="16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hint="eastAsia" w:ascii="Times New Roman" w:hAnsi="Times New Roman" w:eastAsia="宋体" w:cs="Times New Roman"/>
          <w:color w:val="auto"/>
          <w:sz w:val="32"/>
          <w:szCs w:val="32"/>
          <w:lang w:eastAsia="zh-CN"/>
        </w:rPr>
      </w:pPr>
      <w:r>
        <w:rPr>
          <w:rFonts w:hint="eastAsia" w:ascii="宋体" w:hAnsi="宋体" w:cs="宋体"/>
          <w:color w:val="auto"/>
        </w:rPr>
        <w:t>注：本</w:t>
      </w:r>
      <w:r>
        <w:rPr>
          <w:rFonts w:hint="eastAsia" w:ascii="宋体" w:hAnsi="宋体" w:cs="宋体"/>
          <w:color w:val="auto"/>
          <w:lang w:eastAsia="zh-CN"/>
        </w:rPr>
        <w:t>部门本年度无政府性基金预算财政拨款收处支出情况，按要求空表列示。</w:t>
      </w:r>
    </w:p>
    <w:p>
      <w:pPr>
        <w:widowControl/>
        <w:spacing w:after="160" w:line="580" w:lineRule="exact"/>
        <w:ind w:firstLine="1011" w:firstLineChars="316"/>
        <w:rPr>
          <w:rFonts w:hint="default" w:ascii="Times New Roman" w:hAnsi="Times New Roman" w:eastAsia="黑体" w:cs="Times New Roman"/>
          <w:color w:val="auto"/>
          <w:sz w:val="32"/>
          <w:szCs w:val="32"/>
          <w:lang w:val="en-US" w:eastAsia="zh-CN"/>
        </w:rPr>
      </w:pPr>
    </w:p>
    <w:p>
      <w:pPr>
        <w:widowControl/>
        <w:spacing w:after="160" w:line="580" w:lineRule="exact"/>
        <w:ind w:firstLine="1011" w:firstLineChars="316"/>
        <w:rPr>
          <w:rFonts w:ascii="Times New Roman" w:hAnsi="Times New Roman" w:eastAsia="黑体" w:cs="Times New Roman"/>
          <w:color w:val="auto"/>
          <w:sz w:val="32"/>
          <w:szCs w:val="32"/>
        </w:rPr>
      </w:pPr>
    </w:p>
    <w:p>
      <w:pPr>
        <w:widowControl/>
        <w:spacing w:after="160" w:line="580" w:lineRule="exact"/>
        <w:ind w:firstLine="1011" w:firstLineChars="316"/>
        <w:rPr>
          <w:rFonts w:ascii="Times New Roman" w:hAnsi="Times New Roman" w:eastAsia="黑体" w:cs="Times New Roman"/>
          <w:color w:val="auto"/>
          <w:sz w:val="32"/>
          <w:szCs w:val="32"/>
        </w:rPr>
      </w:pPr>
    </w:p>
    <w:tbl>
      <w:tblPr>
        <w:tblStyle w:val="5"/>
        <w:tblW w:w="145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989"/>
        <w:gridCol w:w="59"/>
        <w:gridCol w:w="59"/>
        <w:gridCol w:w="1498"/>
        <w:gridCol w:w="2686"/>
        <w:gridCol w:w="1685"/>
        <w:gridCol w:w="35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trPr>
        <w:tc>
          <w:tcPr>
            <w:tcW w:w="14540" w:type="dxa"/>
            <w:gridSpan w:val="7"/>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30"/>
                <w:szCs w:val="30"/>
                <w:u w:val="none"/>
              </w:rPr>
            </w:pPr>
            <w:r>
              <w:rPr>
                <w:rFonts w:hint="eastAsia" w:ascii="宋体" w:hAnsi="宋体" w:eastAsia="宋体" w:cs="宋体"/>
                <w:i w:val="0"/>
                <w:color w:val="auto"/>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2021年度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7"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7074"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trPr>
        <w:tc>
          <w:tcPr>
            <w:tcW w:w="5773"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23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7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8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trPr>
        <w:tc>
          <w:tcPr>
            <w:tcW w:w="577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8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trPr>
        <w:tc>
          <w:tcPr>
            <w:tcW w:w="577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8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6"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7"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bl>
    <w:p>
      <w:pPr>
        <w:rPr>
          <w:rFonts w:hint="eastAsia" w:ascii="Times New Roman" w:hAnsi="Times New Roman" w:eastAsia="宋体" w:cs="Times New Roman"/>
          <w:color w:val="auto"/>
          <w:sz w:val="32"/>
          <w:szCs w:val="32"/>
          <w:lang w:eastAsia="zh-CN"/>
        </w:rPr>
      </w:pPr>
      <w:r>
        <w:rPr>
          <w:rFonts w:hint="eastAsia" w:ascii="宋体" w:hAnsi="宋体" w:cs="宋体"/>
          <w:color w:val="auto"/>
        </w:rPr>
        <w:t>注：本</w:t>
      </w:r>
      <w:r>
        <w:rPr>
          <w:rFonts w:hint="eastAsia" w:ascii="宋体" w:hAnsi="宋体" w:cs="宋体"/>
          <w:color w:val="auto"/>
          <w:lang w:eastAsia="zh-CN"/>
        </w:rPr>
        <w:t>部门本年度无国有资本经营预算财政拨款支出情况，按要求空表列示。</w:t>
      </w:r>
    </w:p>
    <w:p>
      <w:pPr>
        <w:widowControl/>
        <w:spacing w:after="160" w:line="580" w:lineRule="exact"/>
        <w:rPr>
          <w:rFonts w:ascii="Times New Roman" w:hAnsi="Times New Roman" w:eastAsia="黑体" w:cs="Times New Roman"/>
          <w:color w:val="auto"/>
          <w:sz w:val="32"/>
          <w:szCs w:val="32"/>
        </w:rPr>
      </w:pPr>
    </w:p>
    <w:p>
      <w:pPr>
        <w:widowControl/>
        <w:spacing w:after="160" w:line="580" w:lineRule="exact"/>
        <w:ind w:firstLine="663" w:firstLineChars="316"/>
        <w:rPr>
          <w:rFonts w:ascii="Times New Roman" w:hAnsi="Times New Roman" w:eastAsia="黑体" w:cs="Times New Roman"/>
          <w:color w:val="auto"/>
          <w:sz w:val="32"/>
          <w:szCs w:val="32"/>
        </w:rPr>
        <w:sectPr>
          <w:pgSz w:w="16838" w:h="11906" w:orient="landscape"/>
          <w:pgMar w:top="1531" w:right="1134" w:bottom="1531" w:left="1208" w:header="851" w:footer="992" w:gutter="0"/>
          <w:pgNumType w:fmt="numberInDash"/>
          <w:cols w:space="0" w:num="1"/>
          <w:titlePg/>
          <w:docGrid w:type="lines" w:linePitch="312" w:charSpace="0"/>
        </w:sectPr>
      </w:pPr>
      <w:r>
        <w:rPr>
          <w:color w:val="auto"/>
        </w:rPr>
        <mc:AlternateContent>
          <mc:Choice Requires="wps">
            <w:drawing>
              <wp:anchor distT="0" distB="0" distL="0" distR="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1041"/>
                <wp:cNvGraphicFramePr/>
                <a:graphic xmlns:a="http://schemas.openxmlformats.org/drawingml/2006/main">
                  <a:graphicData uri="http://schemas.microsoft.com/office/word/2010/wordprocessingShape">
                    <wps:wsp>
                      <wps:cNvSpPr/>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rect id="1041" o:spid="_x0000_s1026" o:spt="1" style="position:absolute;left:0pt;margin-left:-85.7pt;margin-top:238.15pt;height:173.25pt;width:613.65pt;z-index:251667456;mso-width-relative:page;mso-height-relative:page;" filled="f" stroked="f" coordsize="21600,21600" o:gfxdata="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mc:Fallback>
        </mc:AlternateContent>
      </w:r>
    </w:p>
    <w:p>
      <w:pPr>
        <w:widowControl/>
        <w:spacing w:line="580" w:lineRule="exact"/>
        <w:ind w:firstLine="640" w:firstLineChars="200"/>
        <w:rPr>
          <w:rFonts w:eastAsia="黑体" w:cs="Times New Roman"/>
          <w:color w:val="auto"/>
          <w:sz w:val="32"/>
          <w:szCs w:val="32"/>
        </w:rPr>
      </w:pPr>
    </w:p>
    <w:p>
      <w:pPr>
        <w:widowControl/>
        <w:jc w:val="center"/>
        <w:rPr>
          <w:rFonts w:eastAsia="黑体"/>
          <w:color w:val="auto"/>
          <w:sz w:val="32"/>
          <w:szCs w:val="32"/>
        </w:rPr>
      </w:pPr>
      <w:r>
        <w:rPr>
          <w:rFonts w:eastAsia="黑体"/>
          <w:color w:val="auto"/>
          <w:sz w:val="32"/>
          <w:szCs w:val="32"/>
        </w:rPr>
        <w:t xml:space="preserve">      </w:t>
      </w: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olor w:val="auto"/>
          <w:sz w:val="32"/>
          <w:szCs w:val="32"/>
        </w:rPr>
      </w:pPr>
    </w:p>
    <w:p>
      <w:pPr>
        <w:widowControl/>
        <w:jc w:val="center"/>
        <w:rPr>
          <w:rFonts w:eastAsia="黑体" w:cs="Times New Roman"/>
          <w:color w:val="auto"/>
          <w:sz w:val="32"/>
          <w:szCs w:val="32"/>
        </w:rPr>
      </w:pPr>
      <w:r>
        <w:rPr>
          <w:color w:val="auto"/>
        </w:rPr>
        <w:drawing>
          <wp:anchor distT="0" distB="0" distL="0" distR="0" simplePos="0" relativeHeight="251671552" behindDoc="0" locked="0" layoutInCell="1" allowOverlap="1">
            <wp:simplePos x="0" y="0"/>
            <wp:positionH relativeFrom="column">
              <wp:posOffset>156845</wp:posOffset>
            </wp:positionH>
            <wp:positionV relativeFrom="margin">
              <wp:posOffset>3341370</wp:posOffset>
            </wp:positionV>
            <wp:extent cx="660400" cy="660400"/>
            <wp:effectExtent l="0" t="0" r="6350" b="6350"/>
            <wp:wrapNone/>
            <wp:docPr id="17"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4" descr="32303036343138343b32303038313639313bcafdbeddb7d6cef6"/>
                    <pic:cNvPicPr>
                      <a:picLocks noChangeAspect="1"/>
                    </pic:cNvPicPr>
                  </pic:nvPicPr>
                  <pic:blipFill>
                    <a:blip r:embed="rId17"/>
                    <a:stretch>
                      <a:fillRect/>
                    </a:stretch>
                  </pic:blipFill>
                  <pic:spPr>
                    <a:xfrm>
                      <a:off x="0" y="0"/>
                      <a:ext cx="660400" cy="660400"/>
                    </a:xfrm>
                    <a:prstGeom prst="rect">
                      <a:avLst/>
                    </a:prstGeom>
                    <a:noFill/>
                    <a:ln>
                      <a:noFill/>
                    </a:ln>
                  </pic:spPr>
                </pic:pic>
              </a:graphicData>
            </a:graphic>
          </wp:anchor>
        </w:drawing>
      </w:r>
    </w:p>
    <w:p>
      <w:pPr>
        <w:widowControl/>
        <w:jc w:val="center"/>
        <w:rPr>
          <w:rFonts w:ascii="黑体" w:hAnsi="黑体" w:eastAsia="黑体" w:cs="Times New Roman"/>
          <w:color w:val="auto"/>
          <w:sz w:val="44"/>
          <w:szCs w:val="44"/>
        </w:rPr>
      </w:pPr>
      <w:r>
        <w:rPr>
          <w:rFonts w:ascii="黑体" w:hAnsi="黑体" w:eastAsia="黑体" w:cs="黑体"/>
          <w:color w:val="auto"/>
          <w:sz w:val="44"/>
          <w:szCs w:val="44"/>
        </w:rPr>
        <w:t xml:space="preserve">    </w:t>
      </w:r>
      <w:r>
        <w:rPr>
          <w:rFonts w:hint="eastAsia" w:ascii="黑体" w:hAnsi="黑体" w:eastAsia="黑体" w:cs="黑体"/>
          <w:color w:val="auto"/>
          <w:sz w:val="44"/>
          <w:szCs w:val="44"/>
        </w:rPr>
        <w:t>第三部分</w:t>
      </w:r>
      <w:r>
        <w:rPr>
          <w:rFonts w:ascii="黑体" w:hAnsi="黑体" w:eastAsia="黑体" w:cs="黑体"/>
          <w:color w:val="auto"/>
          <w:sz w:val="44"/>
          <w:szCs w:val="44"/>
        </w:rPr>
        <w:t xml:space="preserve"> 2021</w:t>
      </w:r>
      <w:r>
        <w:rPr>
          <w:rFonts w:hint="eastAsia" w:ascii="黑体" w:hAnsi="黑体" w:eastAsia="黑体" w:cs="黑体"/>
          <w:color w:val="auto"/>
          <w:sz w:val="44"/>
          <w:szCs w:val="44"/>
        </w:rPr>
        <w:t>年度部门决算情况说明</w:t>
      </w:r>
    </w:p>
    <w:p>
      <w:pPr>
        <w:rPr>
          <w:rFonts w:ascii="黑体" w:eastAsia="黑体" w:cs="Times New Roman"/>
          <w:color w:val="auto"/>
          <w:sz w:val="32"/>
          <w:szCs w:val="32"/>
        </w:rPr>
      </w:pPr>
      <w:r>
        <w:rPr>
          <w:rFonts w:ascii="黑体" w:hAnsi="黑体" w:eastAsia="黑体" w:cs="Times New Roman"/>
          <w:color w:val="auto"/>
          <w:sz w:val="44"/>
          <w:szCs w:val="44"/>
        </w:rPr>
        <w:br w:type="page"/>
      </w: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一、收入</w:t>
      </w:r>
      <w:r>
        <w:rPr>
          <w:rFonts w:hint="eastAsia" w:ascii="黑体" w:hAnsi="Cambria" w:eastAsia="黑体" w:cs="黑体"/>
          <w:color w:val="auto"/>
          <w:kern w:val="0"/>
          <w:sz w:val="32"/>
          <w:szCs w:val="32"/>
        </w:rPr>
        <w:t>支出</w:t>
      </w:r>
      <w:r>
        <w:rPr>
          <w:rFonts w:hint="eastAsia" w:ascii="黑体" w:eastAsia="黑体" w:cs="黑体"/>
          <w:color w:val="auto"/>
          <w:sz w:val="32"/>
          <w:szCs w:val="32"/>
        </w:rPr>
        <w:t>决算总体情况说明</w:t>
      </w:r>
    </w:p>
    <w:p>
      <w:pPr>
        <w:adjustRightInd w:val="0"/>
        <w:snapToGrid w:val="0"/>
        <w:spacing w:line="580" w:lineRule="exact"/>
        <w:ind w:firstLine="640" w:firstLineChars="200"/>
        <w:rPr>
          <w:rFonts w:hint="eastAsia" w:ascii="仿宋_GB2312" w:hAnsi="Times New Roman" w:eastAsia="仿宋_GB2312" w:cs="Wingdings"/>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年度收、支总计（含结转和结余）</w:t>
      </w:r>
      <w:r>
        <w:rPr>
          <w:rFonts w:hint="eastAsia" w:ascii="仿宋_GB2312" w:hAnsi="Times New Roman" w:eastAsia="仿宋_GB2312" w:cs="仿宋_GB2312"/>
          <w:color w:val="auto"/>
          <w:sz w:val="32"/>
          <w:szCs w:val="32"/>
          <w:lang w:val="en-US" w:eastAsia="zh-CN"/>
        </w:rPr>
        <w:t>2162.31</w:t>
      </w:r>
      <w:r>
        <w:rPr>
          <w:rFonts w:hint="eastAsia" w:ascii="仿宋_GB2312" w:hAnsi="Times New Roman" w:eastAsia="仿宋_GB2312" w:cs="仿宋_GB2312"/>
          <w:color w:val="auto"/>
          <w:sz w:val="32"/>
          <w:szCs w:val="32"/>
        </w:rPr>
        <w:t>万元。与</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年度决算相比，收支各减少</w:t>
      </w:r>
      <w:r>
        <w:rPr>
          <w:rFonts w:hint="eastAsia" w:ascii="仿宋_GB2312" w:hAnsi="Times New Roman" w:eastAsia="仿宋_GB2312" w:cs="仿宋_GB2312"/>
          <w:color w:val="auto"/>
          <w:sz w:val="32"/>
          <w:szCs w:val="32"/>
          <w:lang w:val="en-US" w:eastAsia="zh-CN"/>
        </w:rPr>
        <w:t>329.09</w:t>
      </w:r>
      <w:r>
        <w:rPr>
          <w:rFonts w:hint="eastAsia" w:ascii="仿宋_GB2312" w:hAnsi="Times New Roman" w:eastAsia="仿宋_GB2312" w:cs="仿宋_GB2312"/>
          <w:color w:val="auto"/>
          <w:sz w:val="32"/>
          <w:szCs w:val="32"/>
        </w:rPr>
        <w:t>万元，下降</w:t>
      </w:r>
      <w:r>
        <w:rPr>
          <w:rFonts w:hint="eastAsia" w:ascii="仿宋_GB2312" w:hAnsi="Times New Roman" w:eastAsia="仿宋_GB2312" w:cs="仿宋_GB2312"/>
          <w:color w:val="auto"/>
          <w:sz w:val="32"/>
          <w:szCs w:val="32"/>
          <w:lang w:val="en-US" w:eastAsia="zh-CN"/>
        </w:rPr>
        <w:t>13.21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，主要原因是</w:t>
      </w:r>
      <w:r>
        <w:rPr>
          <w:rFonts w:hint="eastAsia" w:ascii="仿宋_GB2312" w:hAnsi="Times New Roman" w:eastAsia="仿宋_GB2312" w:cs="Wingdings"/>
          <w:color w:val="auto"/>
          <w:sz w:val="32"/>
          <w:szCs w:val="32"/>
          <w:lang w:val="en-US" w:eastAsia="zh-CN"/>
        </w:rPr>
        <w:t>本年承担项目的资金支出规模较上年有所减少，其中2020年代替消防队购置消防车和消防器材项目资金投入316.91万元，2021年未发生消防车和消防器材项目资金投入</w:t>
      </w:r>
      <w:r>
        <w:rPr>
          <w:rFonts w:hint="eastAsia" w:ascii="仿宋_GB2312" w:hAnsi="Times New Roman" w:eastAsia="仿宋_GB2312" w:cs="Wingdings"/>
          <w:color w:val="auto"/>
          <w:sz w:val="32"/>
          <w:szCs w:val="32"/>
        </w:rPr>
        <w:t>。</w:t>
      </w:r>
    </w:p>
    <w:p>
      <w:pPr>
        <w:adjustRightInd w:val="0"/>
        <w:snapToGrid w:val="0"/>
        <w:spacing w:line="580" w:lineRule="exact"/>
        <w:ind w:firstLine="640" w:firstLineChars="200"/>
        <w:rPr>
          <w:rFonts w:hint="eastAsia" w:ascii="仿宋_GB2312" w:hAnsi="Times New Roman" w:eastAsia="仿宋_GB2312" w:cs="Wingdings"/>
          <w:color w:val="auto"/>
          <w:sz w:val="32"/>
          <w:szCs w:val="32"/>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r>
        <w:rPr>
          <w:color w:val="auto"/>
          <w:sz w:val="32"/>
        </w:rPr>
        <mc:AlternateContent>
          <mc:Choice Requires="wpg">
            <w:drawing>
              <wp:anchor distT="0" distB="0" distL="114300" distR="114300" simplePos="0" relativeHeight="251673600" behindDoc="0" locked="0" layoutInCell="1" allowOverlap="1">
                <wp:simplePos x="0" y="0"/>
                <wp:positionH relativeFrom="column">
                  <wp:posOffset>459740</wp:posOffset>
                </wp:positionH>
                <wp:positionV relativeFrom="paragraph">
                  <wp:posOffset>140970</wp:posOffset>
                </wp:positionV>
                <wp:extent cx="4719955" cy="3286125"/>
                <wp:effectExtent l="0" t="0" r="4445" b="9525"/>
                <wp:wrapNone/>
                <wp:docPr id="34" name="组合 34"/>
                <wp:cNvGraphicFramePr/>
                <a:graphic xmlns:a="http://schemas.openxmlformats.org/drawingml/2006/main">
                  <a:graphicData uri="http://schemas.microsoft.com/office/word/2010/wordprocessingGroup">
                    <wpg:wgp>
                      <wpg:cNvGrpSpPr/>
                      <wpg:grpSpPr>
                        <a:xfrm>
                          <a:off x="0" y="0"/>
                          <a:ext cx="4719955" cy="3286125"/>
                          <a:chOff x="6793" y="126042"/>
                          <a:chExt cx="8220" cy="5064"/>
                        </a:xfrm>
                      </wpg:grpSpPr>
                      <wpg:graphicFrame>
                        <wpg:cNvPr id="27"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8"/>
                          </a:graphicData>
                        </a:graphic>
                      </wpg:graphicFrame>
                      <wps:wsp>
                        <wps:cNvPr id="33"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36.2pt;margin-top:11.1pt;height:258.75pt;width:371.65pt;z-index:251673600;mso-width-relative:page;mso-height-relative:page;" coordorigin="6793,126042" coordsize="8220,5064" o:gfxdata="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">
                <o:lock v:ext="edit" aspectratio="f"/>
                <v:rect id="_x0000_s1026" o:spid="_x0000_s1026" o:spt="75" style="position:absolute;left:6793;top:126042;height:4905;width:8220;" coordsize="21600,21600" o:gfxdata="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cY5Jb4A&#10;AADbAAAADwAAAAAAAAABACAAAAAiAAAAZHJzL2Rvd25yZXYueG1sUEsBAhQAFAAAAAgAh07iQDMv&#10;BZ47AAAAOQAAABAAAAAAAAAAAQAgAAAADQEAAGRycy9zaGFwZXhtbC54bWxQSwUGAAAAAAYABgBb&#10;AQAAtwMAAAAA&#10;">
                  <v:imagedata r:id="rId19" o:title=""/>
                  <o:lock v:ext="edit"/>
                </v:rect>
                <v:shape id="_x0000_s1026" o:spid="_x0000_s1026" o:spt="202" type="#_x0000_t202" style="position:absolute;left:7418;top:130492;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p>
    <w:p>
      <w:pPr>
        <w:adjustRightInd w:val="0"/>
        <w:snapToGrid w:val="0"/>
        <w:spacing w:line="580" w:lineRule="exact"/>
        <w:rPr>
          <w:rFonts w:hint="eastAsia" w:ascii="仿宋_GB2312" w:hAnsi="Times New Roman" w:eastAsia="仿宋_GB2312" w:cs="仿宋_GB2312"/>
          <w:color w:val="auto"/>
          <w:sz w:val="32"/>
          <w:szCs w:val="32"/>
          <w:highlight w:val="yellow"/>
        </w:rPr>
      </w:pPr>
    </w:p>
    <w:p>
      <w:pPr>
        <w:keepNext/>
        <w:keepLines/>
        <w:snapToGrid w:val="0"/>
        <w:spacing w:line="580" w:lineRule="exact"/>
        <w:ind w:firstLine="640" w:firstLineChars="200"/>
        <w:outlineLvl w:val="1"/>
        <w:rPr>
          <w:rFonts w:hint="eastAsia" w:ascii="黑体" w:eastAsia="黑体" w:cs="黑体"/>
          <w:color w:val="auto"/>
          <w:sz w:val="32"/>
          <w:szCs w:val="32"/>
        </w:rPr>
      </w:pP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color w:val="auto"/>
          <w:sz w:val="32"/>
          <w:szCs w:val="32"/>
          <w:highlight w:val="yellow"/>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年度收入合计</w:t>
      </w:r>
      <w:r>
        <w:rPr>
          <w:rFonts w:hint="eastAsia" w:ascii="仿宋_GB2312" w:hAnsi="Times New Roman" w:eastAsia="仿宋_GB2312" w:cs="仿宋_GB2312"/>
          <w:color w:val="auto"/>
          <w:sz w:val="32"/>
          <w:szCs w:val="32"/>
          <w:lang w:val="en-US" w:eastAsia="zh-CN"/>
        </w:rPr>
        <w:t>1889.19</w:t>
      </w:r>
      <w:r>
        <w:rPr>
          <w:rFonts w:hint="eastAsia" w:ascii="仿宋_GB2312" w:hAnsi="Times New Roman" w:eastAsia="仿宋_GB2312" w:cs="仿宋_GB2312"/>
          <w:color w:val="auto"/>
          <w:sz w:val="32"/>
          <w:szCs w:val="32"/>
        </w:rPr>
        <w:t>万元，其中：财政拨款收入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97.63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；事业收入</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；经营收入</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；其他收入</w:t>
      </w:r>
      <w:r>
        <w:rPr>
          <w:rFonts w:hint="eastAsia" w:ascii="仿宋_GB2312" w:hAnsi="Times New Roman" w:eastAsia="仿宋_GB2312" w:cs="仿宋_GB2312"/>
          <w:color w:val="auto"/>
          <w:sz w:val="32"/>
          <w:szCs w:val="32"/>
          <w:lang w:val="en-US" w:eastAsia="zh-CN"/>
        </w:rPr>
        <w:t>44.74</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2.37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adjustRightInd w:val="0"/>
        <w:snapToGrid w:val="0"/>
        <w:spacing w:line="580" w:lineRule="exact"/>
        <w:jc w:val="both"/>
        <w:rPr>
          <w:rFonts w:hint="eastAsia" w:ascii="黑体" w:eastAsia="黑体" w:cs="黑体"/>
          <w:color w:val="auto"/>
          <w:sz w:val="32"/>
          <w:szCs w:val="32"/>
        </w:rPr>
      </w:pPr>
      <w:r>
        <w:rPr>
          <w:color w:val="auto"/>
          <w:sz w:val="21"/>
        </w:rPr>
        <w:drawing>
          <wp:anchor distT="0" distB="0" distL="114300" distR="114300" simplePos="0" relativeHeight="251674624" behindDoc="0" locked="0" layoutInCell="1" allowOverlap="1">
            <wp:simplePos x="0" y="0"/>
            <wp:positionH relativeFrom="column">
              <wp:posOffset>839470</wp:posOffset>
            </wp:positionH>
            <wp:positionV relativeFrom="paragraph">
              <wp:posOffset>-887730</wp:posOffset>
            </wp:positionV>
            <wp:extent cx="4544695" cy="3206115"/>
            <wp:effectExtent l="4445" t="4445" r="22860" b="8890"/>
            <wp:wrapTopAndBottom/>
            <wp:docPr id="20" name="图表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580" w:lineRule="exact"/>
        <w:jc w:val="both"/>
        <w:rPr>
          <w:rFonts w:ascii="黑体" w:eastAsia="黑体" w:cs="Times New Roman"/>
          <w:color w:val="auto"/>
          <w:sz w:val="32"/>
          <w:szCs w:val="32"/>
        </w:rPr>
      </w:pPr>
      <w:r>
        <w:rPr>
          <w:rFonts w:hint="eastAsia" w:ascii="黑体" w:eastAsia="黑体" w:cs="黑体"/>
          <w:color w:val="auto"/>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年度支出合计</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万元，其中：基本支出</w:t>
      </w:r>
      <w:r>
        <w:rPr>
          <w:rFonts w:hint="eastAsia" w:ascii="仿宋_GB2312" w:hAnsi="Times New Roman" w:eastAsia="仿宋_GB2312" w:cs="仿宋_GB2312"/>
          <w:color w:val="auto"/>
          <w:sz w:val="32"/>
          <w:szCs w:val="32"/>
          <w:lang w:val="en-US" w:eastAsia="zh-CN"/>
        </w:rPr>
        <w:t>1286.14</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59.57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；项目支出</w:t>
      </w:r>
      <w:r>
        <w:rPr>
          <w:rFonts w:hint="eastAsia" w:ascii="仿宋_GB2312" w:hAnsi="Times New Roman" w:eastAsia="仿宋_GB2312" w:cs="仿宋_GB2312"/>
          <w:color w:val="auto"/>
          <w:sz w:val="32"/>
          <w:szCs w:val="32"/>
          <w:lang w:val="en-US" w:eastAsia="zh-CN"/>
        </w:rPr>
        <w:t>872.9</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40.43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；经营支出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adjustRightInd w:val="0"/>
        <w:snapToGrid w:val="0"/>
        <w:spacing w:line="580" w:lineRule="exact"/>
        <w:rPr>
          <w:rFonts w:hint="eastAsia" w:ascii="仿宋_GB2312" w:hAnsi="Times New Roman" w:eastAsia="仿宋_GB2312" w:cs="仿宋_GB2312"/>
          <w:color w:val="auto"/>
          <w:sz w:val="32"/>
          <w:szCs w:val="32"/>
        </w:rPr>
      </w:pPr>
    </w:p>
    <w:p>
      <w:pPr>
        <w:adjustRightInd w:val="0"/>
        <w:snapToGrid w:val="0"/>
        <w:spacing w:line="580" w:lineRule="exact"/>
        <w:ind w:firstLine="420" w:firstLineChars="200"/>
        <w:rPr>
          <w:rFonts w:hint="eastAsia" w:ascii="仿宋_GB2312" w:hAnsi="Times New Roman" w:eastAsia="仿宋_GB2312" w:cs="仿宋_GB2312"/>
          <w:color w:val="auto"/>
          <w:sz w:val="32"/>
          <w:szCs w:val="32"/>
        </w:rPr>
      </w:pPr>
      <w:r>
        <w:rPr>
          <w:color w:val="auto"/>
          <w:sz w:val="21"/>
        </w:rPr>
        <w:drawing>
          <wp:anchor distT="0" distB="0" distL="114300" distR="114300" simplePos="0" relativeHeight="251675648" behindDoc="0" locked="0" layoutInCell="1" allowOverlap="1">
            <wp:simplePos x="0" y="0"/>
            <wp:positionH relativeFrom="column">
              <wp:posOffset>351790</wp:posOffset>
            </wp:positionH>
            <wp:positionV relativeFrom="paragraph">
              <wp:posOffset>101600</wp:posOffset>
            </wp:positionV>
            <wp:extent cx="5091430" cy="2921000"/>
            <wp:effectExtent l="4445" t="4445" r="9525" b="8255"/>
            <wp:wrapTopAndBottom/>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四、</w:t>
      </w:r>
      <w:r>
        <w:rPr>
          <w:rFonts w:hint="eastAsia" w:ascii="黑体" w:hAnsi="Cambria" w:eastAsia="黑体" w:cs="黑体"/>
          <w:color w:val="auto"/>
          <w:kern w:val="0"/>
          <w:sz w:val="32"/>
          <w:szCs w:val="32"/>
        </w:rPr>
        <w:t>财政</w:t>
      </w:r>
      <w:r>
        <w:rPr>
          <w:rFonts w:hint="eastAsia" w:ascii="黑体" w:eastAsia="黑体" w:cs="黑体"/>
          <w:color w:val="auto"/>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（一）财政拨款收支与</w:t>
      </w:r>
      <w:r>
        <w:rPr>
          <w:rFonts w:ascii="楷体_GB2312" w:hAnsi="Times New Roman" w:eastAsia="楷体_GB2312" w:cs="楷体_GB2312"/>
          <w:b/>
          <w:bCs/>
          <w:color w:val="auto"/>
          <w:sz w:val="32"/>
          <w:szCs w:val="32"/>
        </w:rPr>
        <w:t>2020</w:t>
      </w:r>
      <w:r>
        <w:rPr>
          <w:rFonts w:hint="eastAsia" w:ascii="楷体_GB2312" w:hAnsi="Times New Roman" w:eastAsia="楷体_GB2312" w:cs="楷体_GB2312"/>
          <w:b/>
          <w:bCs/>
          <w:color w:val="auto"/>
          <w:sz w:val="32"/>
          <w:szCs w:val="32"/>
        </w:rPr>
        <w:t>年度决算对比情况</w:t>
      </w:r>
    </w:p>
    <w:p>
      <w:pPr>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w:t>
      </w:r>
      <w:r>
        <w:rPr>
          <w:rFonts w:hint="eastAsia" w:ascii="仿宋_GB2312" w:hAnsi="Times New Roman" w:eastAsia="仿宋_GB2312" w:cs="仿宋_GB2312"/>
          <w:color w:val="auto"/>
          <w:sz w:val="32"/>
          <w:szCs w:val="32"/>
          <w:lang w:eastAsia="zh-CN"/>
        </w:rPr>
        <w:t>一般公共预算</w:t>
      </w:r>
      <w:r>
        <w:rPr>
          <w:rFonts w:hint="eastAsia" w:ascii="仿宋_GB2312" w:hAnsi="Times New Roman" w:eastAsia="仿宋_GB2312" w:cs="仿宋_GB2312"/>
          <w:color w:val="auto"/>
          <w:sz w:val="32"/>
          <w:szCs w:val="32"/>
        </w:rPr>
        <w:t>财政拨款本年收入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年度减少</w:t>
      </w:r>
      <w:r>
        <w:rPr>
          <w:rFonts w:hint="eastAsia" w:ascii="仿宋_GB2312" w:hAnsi="Times New Roman" w:eastAsia="仿宋_GB2312" w:cs="仿宋_GB2312"/>
          <w:color w:val="auto"/>
          <w:sz w:val="32"/>
          <w:szCs w:val="32"/>
          <w:lang w:val="en-US" w:eastAsia="zh-CN"/>
        </w:rPr>
        <w:t>585.08</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24.08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今年减了消防车购和消防器材的购置</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万元，减少</w:t>
      </w:r>
      <w:r>
        <w:rPr>
          <w:rFonts w:hint="eastAsia" w:ascii="仿宋_GB2312" w:hAnsi="Times New Roman" w:eastAsia="仿宋_GB2312" w:cs="仿宋_GB2312"/>
          <w:color w:val="auto"/>
          <w:sz w:val="32"/>
          <w:szCs w:val="32"/>
          <w:lang w:val="en-US" w:eastAsia="zh-CN"/>
        </w:rPr>
        <w:t>59.44</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2.68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减少了消防车和消防器材的购置</w:t>
      </w:r>
      <w:r>
        <w:rPr>
          <w:rFonts w:hint="eastAsia" w:ascii="仿宋_GB2312" w:hAnsi="Times New Roman" w:eastAsia="仿宋_GB2312" w:cs="仿宋_GB2312"/>
          <w:color w:val="auto"/>
          <w:sz w:val="32"/>
          <w:szCs w:val="32"/>
        </w:rPr>
        <w:t>。</w:t>
      </w:r>
    </w:p>
    <w:p>
      <w:pPr>
        <w:snapToGrid w:val="0"/>
        <w:spacing w:line="580" w:lineRule="exact"/>
        <w:ind w:firstLine="640" w:firstLineChars="200"/>
        <w:rPr>
          <w:rFonts w:hint="eastAsia" w:ascii="仿宋_GB2312" w:hAnsi="Times New Roman" w:eastAsia="仿宋_GB2312" w:cs="仿宋_GB2312"/>
          <w:color w:val="auto"/>
          <w:sz w:val="32"/>
          <w:szCs w:val="32"/>
        </w:rPr>
      </w:pPr>
    </w:p>
    <w:p>
      <w:pPr>
        <w:snapToGrid w:val="0"/>
        <w:spacing w:line="580" w:lineRule="exact"/>
        <w:ind w:firstLine="640" w:firstLineChars="200"/>
        <w:rPr>
          <w:rFonts w:hint="eastAsia" w:ascii="楷体_GB2312" w:hAnsi="Times New Roman" w:eastAsia="楷体_GB2312" w:cs="楷体_GB2312"/>
          <w:b/>
          <w:bCs/>
          <w:color w:val="auto"/>
          <w:sz w:val="32"/>
          <w:szCs w:val="32"/>
        </w:rPr>
      </w:pPr>
      <w:r>
        <w:rPr>
          <w:color w:val="auto"/>
          <w:sz w:val="32"/>
        </w:rPr>
        <w:drawing>
          <wp:anchor distT="0" distB="0" distL="114300" distR="114300" simplePos="0" relativeHeight="251676672" behindDoc="0" locked="0" layoutInCell="1" allowOverlap="1">
            <wp:simplePos x="0" y="0"/>
            <wp:positionH relativeFrom="column">
              <wp:posOffset>351790</wp:posOffset>
            </wp:positionH>
            <wp:positionV relativeFrom="paragraph">
              <wp:posOffset>263525</wp:posOffset>
            </wp:positionV>
            <wp:extent cx="5091430" cy="3977005"/>
            <wp:effectExtent l="4445" t="4445" r="9525" b="19050"/>
            <wp:wrapTopAndBottom/>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snapToGrid w:val="0"/>
        <w:spacing w:line="580" w:lineRule="exact"/>
        <w:ind w:firstLine="321" w:firstLineChars="100"/>
        <w:rPr>
          <w:rFonts w:hint="eastAsia" w:ascii="楷体_GB2312" w:hAnsi="Times New Roman" w:eastAsia="楷体_GB2312" w:cs="楷体_GB2312"/>
          <w:b/>
          <w:bCs/>
          <w:color w:val="auto"/>
          <w:sz w:val="32"/>
          <w:szCs w:val="32"/>
        </w:rPr>
      </w:pPr>
    </w:p>
    <w:p>
      <w:pPr>
        <w:snapToGrid w:val="0"/>
        <w:spacing w:line="580" w:lineRule="exact"/>
        <w:ind w:firstLine="643" w:firstLineChars="200"/>
        <w:rPr>
          <w:rFonts w:ascii="仿宋_GB2312" w:hAnsi="Times New Roman" w:eastAsia="仿宋_GB2312" w:cs="Times New Roman"/>
          <w:b/>
          <w:bCs/>
          <w:color w:val="auto"/>
          <w:sz w:val="32"/>
          <w:szCs w:val="32"/>
        </w:rPr>
      </w:pPr>
      <w:r>
        <w:rPr>
          <w:rFonts w:hint="eastAsia" w:ascii="楷体_GB2312" w:hAnsi="Times New Roman" w:eastAsia="楷体_GB2312" w:cs="楷体_GB2312"/>
          <w:b/>
          <w:bCs/>
          <w:color w:val="auto"/>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年度财政拨款本年收入</w:t>
      </w:r>
      <w:r>
        <w:rPr>
          <w:rFonts w:hint="eastAsia" w:ascii="仿宋_GB2312" w:hAnsi="Times New Roman" w:eastAsia="仿宋_GB2312" w:cs="仿宋_GB2312"/>
          <w:color w:val="auto"/>
          <w:sz w:val="32"/>
          <w:szCs w:val="32"/>
          <w:lang w:val="en-US" w:eastAsia="zh-CN"/>
        </w:rPr>
        <w:t>1844.45</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114.58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234.65</w:t>
      </w:r>
      <w:r>
        <w:rPr>
          <w:rFonts w:hint="eastAsia" w:ascii="仿宋_GB2312" w:hAnsi="Times New Roman" w:eastAsia="仿宋_GB2312" w:cs="仿宋_GB2312"/>
          <w:color w:val="auto"/>
          <w:sz w:val="32"/>
          <w:szCs w:val="32"/>
        </w:rPr>
        <w:t>万元，决算数大于预算数主要原因是</w:t>
      </w:r>
      <w:r>
        <w:rPr>
          <w:rFonts w:hint="eastAsia" w:ascii="仿宋_GB2312" w:hAnsi="Times New Roman" w:eastAsia="仿宋_GB2312" w:cs="仿宋_GB2312"/>
          <w:color w:val="auto"/>
          <w:sz w:val="32"/>
          <w:szCs w:val="32"/>
          <w:lang w:eastAsia="zh-CN"/>
        </w:rPr>
        <w:t>森林消防大队划转到我局，增加了森林消防大队易址租赁费、森林消防大队营房内部改造和专业森林消防队经费等专项经费</w:t>
      </w:r>
      <w:r>
        <w:rPr>
          <w:rFonts w:hint="eastAsia" w:ascii="仿宋_GB2312" w:hAnsi="Times New Roman" w:eastAsia="仿宋_GB2312" w:cs="仿宋_GB2312"/>
          <w:color w:val="auto"/>
          <w:sz w:val="32"/>
          <w:szCs w:val="32"/>
        </w:rPr>
        <w:t>；本年支出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133.90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比年初预算增加</w:t>
      </w:r>
      <w:r>
        <w:rPr>
          <w:rFonts w:hint="eastAsia" w:ascii="仿宋_GB2312" w:hAnsi="Times New Roman" w:eastAsia="仿宋_GB2312" w:cs="仿宋_GB2312"/>
          <w:color w:val="auto"/>
          <w:sz w:val="32"/>
          <w:szCs w:val="32"/>
          <w:lang w:val="en-US" w:eastAsia="zh-CN"/>
        </w:rPr>
        <w:t>546.58</w:t>
      </w:r>
      <w:r>
        <w:rPr>
          <w:rFonts w:hint="eastAsia" w:ascii="仿宋_GB2312" w:hAnsi="Times New Roman" w:eastAsia="仿宋_GB2312" w:cs="仿宋_GB2312"/>
          <w:color w:val="auto"/>
          <w:sz w:val="32"/>
          <w:szCs w:val="32"/>
        </w:rPr>
        <w:t>万元，决算数大于预算数主要原因是主要是</w:t>
      </w:r>
      <w:r>
        <w:rPr>
          <w:rFonts w:hint="eastAsia" w:ascii="仿宋_GB2312" w:hAnsi="Times New Roman" w:eastAsia="仿宋_GB2312" w:cs="仿宋_GB2312"/>
          <w:color w:val="auto"/>
          <w:sz w:val="32"/>
          <w:szCs w:val="32"/>
          <w:lang w:eastAsia="zh-CN"/>
        </w:rPr>
        <w:t>森林消防大队划转到我局，增加了森林消防大队易址租赁费、森林消防大队营房内部改造、专业森林消防队经费和消防车采购尾款等专项经费</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p>
    <w:p>
      <w:pPr>
        <w:adjustRightInd w:val="0"/>
        <w:snapToGrid w:val="0"/>
        <w:spacing w:line="580" w:lineRule="exact"/>
        <w:ind w:firstLine="640" w:firstLineChars="200"/>
        <w:rPr>
          <w:rFonts w:hint="eastAsia" w:ascii="仿宋_GB2312" w:hAnsi="Times New Roman" w:eastAsia="仿宋_GB2312" w:cs="仿宋_GB2312"/>
          <w:color w:val="auto"/>
          <w:sz w:val="32"/>
          <w:szCs w:val="32"/>
        </w:rPr>
      </w:pPr>
      <w:r>
        <w:rPr>
          <w:color w:val="auto"/>
          <w:sz w:val="32"/>
        </w:rPr>
        <w:drawing>
          <wp:anchor distT="0" distB="0" distL="114300" distR="114300" simplePos="0" relativeHeight="251677696" behindDoc="0" locked="0" layoutInCell="1" allowOverlap="1">
            <wp:simplePos x="0" y="0"/>
            <wp:positionH relativeFrom="column">
              <wp:posOffset>257810</wp:posOffset>
            </wp:positionH>
            <wp:positionV relativeFrom="paragraph">
              <wp:posOffset>53340</wp:posOffset>
            </wp:positionV>
            <wp:extent cx="5019675" cy="3596640"/>
            <wp:effectExtent l="4445" t="4445" r="5080" b="1841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numPr>
          <w:ilvl w:val="0"/>
          <w:numId w:val="2"/>
        </w:numPr>
        <w:adjustRightInd w:val="0"/>
        <w:snapToGrid w:val="0"/>
        <w:spacing w:line="580" w:lineRule="exact"/>
        <w:ind w:left="420" w:left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2021 </w:t>
      </w:r>
      <w:r>
        <w:rPr>
          <w:rFonts w:hint="eastAsia" w:ascii="仿宋_GB2312" w:hAnsi="Times New Roman" w:eastAsia="仿宋_GB2312" w:cs="仿宋_GB2312"/>
          <w:color w:val="auto"/>
          <w:sz w:val="32"/>
          <w:szCs w:val="32"/>
        </w:rPr>
        <w:t>年度财政拨款支出</w:t>
      </w:r>
      <w:r>
        <w:rPr>
          <w:rFonts w:hint="eastAsia" w:ascii="仿宋_GB2312" w:hAnsi="Times New Roman" w:eastAsia="仿宋_GB2312" w:cs="仿宋_GB2312"/>
          <w:color w:val="auto"/>
          <w:sz w:val="32"/>
          <w:szCs w:val="32"/>
          <w:lang w:val="en-US" w:eastAsia="zh-CN"/>
        </w:rPr>
        <w:t>2159.04</w:t>
      </w:r>
      <w:r>
        <w:rPr>
          <w:rFonts w:hint="eastAsia" w:ascii="仿宋_GB2312" w:hAnsi="Times New Roman" w:eastAsia="仿宋_GB2312" w:cs="仿宋_GB2312"/>
          <w:color w:val="auto"/>
          <w:sz w:val="32"/>
          <w:szCs w:val="32"/>
        </w:rPr>
        <w:t>万元，主要用于以下方面</w:t>
      </w:r>
      <w:r>
        <w:rPr>
          <w:rFonts w:hint="eastAsia" w:ascii="仿宋_GB2312" w:hAnsi="Times New Roman" w:eastAsia="仿宋_GB2312" w:cs="仿宋_GB2312"/>
          <w:color w:val="auto"/>
          <w:sz w:val="32"/>
          <w:szCs w:val="32"/>
          <w:lang w:eastAsia="zh-CN"/>
        </w:rPr>
        <w:t>支出其中：</w:t>
      </w:r>
      <w:r>
        <w:rPr>
          <w:rFonts w:hint="eastAsia" w:ascii="仿宋_GB2312" w:hAnsi="Times New Roman" w:eastAsia="仿宋_GB2312" w:cs="仿宋_GB2312"/>
          <w:color w:val="auto"/>
          <w:sz w:val="32"/>
          <w:szCs w:val="32"/>
        </w:rPr>
        <w:t>社会保障和就业（类）支出</w:t>
      </w:r>
      <w:r>
        <w:rPr>
          <w:rFonts w:hint="eastAsia" w:ascii="仿宋_GB2312" w:hAnsi="Times New Roman" w:eastAsia="仿宋_GB2312" w:cs="仿宋_GB2312"/>
          <w:color w:val="auto"/>
          <w:sz w:val="32"/>
          <w:szCs w:val="32"/>
          <w:lang w:val="en-US" w:eastAsia="zh-CN"/>
        </w:rPr>
        <w:t>113.92</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5.28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eastAsia="zh-CN"/>
        </w:rPr>
        <w:t>卫生健康支出</w:t>
      </w:r>
      <w:r>
        <w:rPr>
          <w:rFonts w:hint="eastAsia" w:ascii="仿宋_GB2312" w:hAnsi="Times New Roman" w:eastAsia="仿宋_GB2312" w:cs="仿宋_GB2312"/>
          <w:color w:val="auto"/>
          <w:sz w:val="32"/>
          <w:szCs w:val="32"/>
          <w:lang w:val="en-US" w:eastAsia="zh-CN"/>
        </w:rPr>
        <w:t>83.38万元，占3.86%；</w:t>
      </w:r>
      <w:r>
        <w:rPr>
          <w:rFonts w:hint="eastAsia" w:ascii="仿宋_GB2312" w:hAnsi="Times New Roman" w:eastAsia="仿宋_GB2312" w:cs="仿宋_GB2312"/>
          <w:color w:val="auto"/>
          <w:sz w:val="32"/>
          <w:szCs w:val="32"/>
        </w:rPr>
        <w:t>住房保障（类）支出</w:t>
      </w:r>
      <w:r>
        <w:rPr>
          <w:rFonts w:hint="eastAsia" w:ascii="仿宋_GB2312" w:hAnsi="Times New Roman" w:eastAsia="仿宋_GB2312" w:cs="仿宋_GB2312"/>
          <w:color w:val="auto"/>
          <w:sz w:val="32"/>
          <w:szCs w:val="32"/>
          <w:lang w:val="en-US" w:eastAsia="zh-CN"/>
        </w:rPr>
        <w:t>103.01</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占</w:t>
      </w:r>
      <w:r>
        <w:rPr>
          <w:rFonts w:hint="eastAsia" w:ascii="仿宋_GB2312" w:hAnsi="Times New Roman" w:eastAsia="仿宋_GB2312" w:cs="仿宋_GB2312"/>
          <w:color w:val="auto"/>
          <w:sz w:val="32"/>
          <w:szCs w:val="32"/>
          <w:lang w:val="en-US" w:eastAsia="zh-CN"/>
        </w:rPr>
        <w:t>4.77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eastAsia="zh-CN"/>
        </w:rPr>
        <w:t>；灾害防治及应急管理支出</w:t>
      </w:r>
      <w:r>
        <w:rPr>
          <w:rFonts w:hint="eastAsia" w:ascii="仿宋_GB2312" w:hAnsi="Times New Roman" w:eastAsia="仿宋_GB2312" w:cs="仿宋_GB2312"/>
          <w:color w:val="auto"/>
          <w:sz w:val="32"/>
          <w:szCs w:val="32"/>
          <w:lang w:val="en-US" w:eastAsia="zh-CN"/>
        </w:rPr>
        <w:t>1858.74，占86.09%</w:t>
      </w:r>
      <w:r>
        <w:rPr>
          <w:rFonts w:hint="eastAsia" w:ascii="仿宋_GB2312" w:hAnsi="Times New Roman" w:eastAsia="仿宋_GB2312" w:cs="仿宋_GB2312"/>
          <w:color w:val="auto"/>
          <w:sz w:val="32"/>
          <w:szCs w:val="32"/>
        </w:rPr>
        <w:t>。</w:t>
      </w:r>
    </w:p>
    <w:p>
      <w:pPr>
        <w:adjustRightInd w:val="0"/>
        <w:snapToGrid w:val="0"/>
        <w:spacing w:line="580" w:lineRule="exact"/>
        <w:ind w:left="420" w:left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年度财政拨款基本支出</w:t>
      </w:r>
      <w:r>
        <w:rPr>
          <w:rFonts w:hint="eastAsia" w:ascii="仿宋_GB2312" w:hAnsi="Times New Roman" w:eastAsia="仿宋_GB2312" w:cs="仿宋_GB2312"/>
          <w:color w:val="auto"/>
          <w:sz w:val="32"/>
          <w:szCs w:val="32"/>
          <w:lang w:val="en-US" w:eastAsia="zh-CN"/>
        </w:rPr>
        <w:t>1286.14</w:t>
      </w:r>
      <w:r>
        <w:rPr>
          <w:rFonts w:hint="eastAsia" w:ascii="仿宋_GB2312" w:hAnsi="Times New Roman" w:eastAsia="仿宋_GB2312" w:cs="仿宋_GB2312"/>
          <w:color w:val="auto"/>
          <w:sz w:val="32"/>
          <w:szCs w:val="32"/>
        </w:rPr>
        <w:t>万元，其中：</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人员经费</w:t>
      </w:r>
      <w:r>
        <w:rPr>
          <w:rFonts w:hint="eastAsia" w:ascii="仿宋_GB2312" w:hAnsi="Times New Roman" w:eastAsia="仿宋_GB2312" w:cs="仿宋_GB2312"/>
          <w:color w:val="auto"/>
          <w:sz w:val="32"/>
          <w:szCs w:val="32"/>
          <w:lang w:val="en-US" w:eastAsia="zh-CN"/>
        </w:rPr>
        <w:t>1138</w:t>
      </w:r>
      <w:r>
        <w:rPr>
          <w:rFonts w:hint="eastAsia" w:ascii="仿宋_GB2312" w:hAnsi="Times New Roman" w:eastAsia="仿宋_GB2312" w:cs="仿宋_GB2312"/>
          <w:color w:val="auto"/>
          <w:sz w:val="32"/>
          <w:szCs w:val="32"/>
        </w:rPr>
        <w:t>万元，主要包括基本工资、津贴补贴、奖金、绩效工资、机关事业单位基本养老保险缴费、职业年金缴费、职工基本医疗保险缴费、住房公积金、其他社会保障缴费、其他工资福利支出、退休费支出；</w:t>
      </w:r>
    </w:p>
    <w:p>
      <w:pPr>
        <w:adjustRightInd w:val="0"/>
        <w:snapToGrid w:val="0"/>
        <w:spacing w:line="580" w:lineRule="exact"/>
        <w:ind w:firstLine="640" w:firstLineChars="200"/>
        <w:rPr>
          <w:rFonts w:hint="eastAsia" w:ascii="仿宋_GB2312" w:hAnsi="Times New Roman" w:eastAsia="仿宋_GB2312" w:cs="Times New Roman"/>
          <w:color w:val="auto"/>
          <w:sz w:val="32"/>
          <w:szCs w:val="32"/>
          <w:lang w:eastAsia="zh-CN"/>
        </w:rPr>
      </w:pPr>
      <w:r>
        <w:rPr>
          <w:rFonts w:hint="eastAsia" w:ascii="仿宋_GB2312" w:hAnsi="Times New Roman" w:eastAsia="仿宋_GB2312" w:cs="仿宋_GB2312"/>
          <w:color w:val="auto"/>
          <w:sz w:val="32"/>
          <w:szCs w:val="32"/>
        </w:rPr>
        <w:t>公用经费</w:t>
      </w:r>
      <w:r>
        <w:rPr>
          <w:rFonts w:hint="eastAsia" w:ascii="仿宋_GB2312" w:hAnsi="Times New Roman" w:eastAsia="仿宋_GB2312" w:cs="仿宋_GB2312"/>
          <w:color w:val="auto"/>
          <w:sz w:val="32"/>
          <w:szCs w:val="32"/>
          <w:lang w:val="en-US" w:eastAsia="zh-CN"/>
        </w:rPr>
        <w:t>148.14</w:t>
      </w:r>
      <w:r>
        <w:rPr>
          <w:rFonts w:hint="eastAsia" w:ascii="仿宋_GB2312" w:hAnsi="Times New Roman" w:eastAsia="仿宋_GB2312" w:cs="仿宋_GB2312"/>
          <w:color w:val="auto"/>
          <w:sz w:val="32"/>
          <w:szCs w:val="32"/>
        </w:rPr>
        <w:t>万元，主要包括办公费、印刷费、咨询费、水费、电费、邮电费、取暖费、差旅费、租赁费、劳务费、委托业务费、工会经费、福利费、公务用车运行维护费、其他交通费用、其他商品和服务支出、办公设备购置、专用设备购置</w:t>
      </w:r>
      <w:r>
        <w:rPr>
          <w:rFonts w:hint="eastAsia" w:ascii="仿宋_GB2312" w:hAnsi="Times New Roman" w:eastAsia="仿宋_GB2312" w:cs="仿宋_GB2312"/>
          <w:color w:val="auto"/>
          <w:sz w:val="32"/>
          <w:szCs w:val="32"/>
          <w:lang w:eastAsia="zh-CN"/>
        </w:rPr>
        <w:t>。</w:t>
      </w:r>
    </w:p>
    <w:p>
      <w:pPr>
        <w:keepNext/>
        <w:keepLines/>
        <w:snapToGrid w:val="0"/>
        <w:spacing w:line="580" w:lineRule="exact"/>
        <w:ind w:firstLine="640" w:firstLineChars="200"/>
        <w:outlineLvl w:val="1"/>
        <w:rPr>
          <w:rFonts w:ascii="黑体" w:eastAsia="黑体" w:cs="Times New Roman"/>
          <w:color w:val="auto"/>
          <w:sz w:val="32"/>
          <w:szCs w:val="32"/>
        </w:rPr>
      </w:pPr>
      <w:r>
        <w:rPr>
          <w:rFonts w:hint="eastAsia" w:ascii="黑体" w:eastAsia="黑体" w:cs="黑体"/>
          <w:color w:val="auto"/>
          <w:sz w:val="32"/>
          <w:szCs w:val="32"/>
        </w:rPr>
        <w:t>五、一般公共预算“三公”</w:t>
      </w:r>
      <w:r>
        <w:rPr>
          <w:rFonts w:ascii="黑体" w:eastAsia="黑体" w:cs="黑体"/>
          <w:color w:val="auto"/>
          <w:sz w:val="32"/>
          <w:szCs w:val="32"/>
        </w:rPr>
        <w:t xml:space="preserve"> </w:t>
      </w:r>
      <w:r>
        <w:rPr>
          <w:rFonts w:hint="eastAsia" w:ascii="黑体" w:eastAsia="黑体" w:cs="黑体"/>
          <w:color w:val="auto"/>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年度“三公”经费财政拨款支出预算为</w:t>
      </w:r>
      <w:r>
        <w:rPr>
          <w:rFonts w:hint="eastAsia" w:ascii="仿宋_GB2312" w:hAnsi="Times New Roman" w:eastAsia="仿宋_GB2312" w:cs="仿宋_GB2312"/>
          <w:color w:val="auto"/>
          <w:sz w:val="32"/>
          <w:szCs w:val="32"/>
          <w:lang w:val="en-US" w:eastAsia="zh-CN"/>
        </w:rPr>
        <w:t>8.1</w:t>
      </w:r>
      <w:r>
        <w:rPr>
          <w:rFonts w:hint="eastAsia" w:ascii="仿宋_GB2312" w:hAnsi="Times New Roman" w:eastAsia="仿宋_GB2312" w:cs="仿宋_GB2312"/>
          <w:color w:val="auto"/>
          <w:sz w:val="32"/>
          <w:szCs w:val="32"/>
        </w:rPr>
        <w:t>万元，支出决算为</w:t>
      </w:r>
      <w:r>
        <w:rPr>
          <w:rFonts w:hint="eastAsia" w:ascii="仿宋_GB2312" w:hAnsi="Times New Roman" w:eastAsia="仿宋_GB2312" w:cs="仿宋_GB2312"/>
          <w:color w:val="auto"/>
          <w:sz w:val="32"/>
          <w:szCs w:val="32"/>
          <w:lang w:val="en-US" w:eastAsia="zh-CN"/>
        </w:rPr>
        <w:t>7.93</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97.9</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厉行节约，严控公务用车费用支出，减少支出0.17万元，较预算少0.17万元</w:t>
      </w:r>
      <w:r>
        <w:rPr>
          <w:rFonts w:hint="eastAsia" w:ascii="仿宋_GB2312" w:hAnsi="Times New Roman" w:eastAsia="仿宋_GB2312" w:cs="仿宋_GB2312"/>
          <w:color w:val="auto"/>
          <w:sz w:val="32"/>
          <w:szCs w:val="32"/>
        </w:rPr>
        <w:t>；较</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年度决算减少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楷体_GB2312" w:hAnsi="Times New Roman" w:eastAsia="楷体_GB2312" w:cs="Times New Roman"/>
          <w:b/>
          <w:bCs/>
          <w:color w:val="auto"/>
          <w:sz w:val="32"/>
          <w:szCs w:val="32"/>
        </w:rPr>
      </w:pPr>
      <w:r>
        <w:rPr>
          <w:rFonts w:hint="eastAsia" w:ascii="楷体_GB2312" w:hAnsi="Times New Roman" w:eastAsia="楷体_GB2312" w:cs="楷体_GB2312"/>
          <w:b/>
          <w:bCs/>
          <w:color w:val="auto"/>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ascii="楷体_GB2312" w:hAnsi="Times New Roman" w:eastAsia="楷体_GB2312" w:cs="楷体_GB2312"/>
          <w:b/>
          <w:bCs/>
          <w:color w:val="auto"/>
          <w:sz w:val="32"/>
          <w:szCs w:val="32"/>
        </w:rPr>
        <w:t>1.</w:t>
      </w:r>
      <w:r>
        <w:rPr>
          <w:rFonts w:hint="eastAsia" w:ascii="楷体_GB2312" w:hAnsi="Times New Roman" w:eastAsia="楷体_GB2312" w:cs="楷体_GB2312"/>
          <w:b/>
          <w:bCs/>
          <w:color w:val="auto"/>
          <w:sz w:val="32"/>
          <w:szCs w:val="32"/>
        </w:rPr>
        <w:t>因公出国（境）费支出情况。</w:t>
      </w: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年度因公出国（境）费支出预算为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万元，支出决算</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。其中因公出国（境）团组</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个、共</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人、参加其他单位组织的因公出国（境）团组</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个、共</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w:t>
      </w:r>
      <w:r>
        <w:rPr>
          <w:rFonts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无本单位组织的出国（境）团组。因公出国（境）费支出较预算增加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w:t>
      </w:r>
      <w:r>
        <w:rPr>
          <w:rFonts w:hint="eastAsia" w:ascii="仿宋_GB2312" w:hAnsi="Times New Roman" w:eastAsia="仿宋_GB2312" w:cs="Wingdings"/>
          <w:color w:val="auto"/>
          <w:sz w:val="32"/>
          <w:szCs w:val="32"/>
        </w:rPr>
        <w:t>是</w:t>
      </w:r>
      <w:r>
        <w:rPr>
          <w:rFonts w:hint="eastAsia" w:ascii="仿宋_GB2312" w:hAnsi="Times New Roman" w:eastAsia="仿宋_GB2312" w:cs="Wingdings"/>
          <w:color w:val="auto"/>
          <w:sz w:val="32"/>
          <w:szCs w:val="32"/>
          <w:lang w:eastAsia="zh-CN"/>
        </w:rPr>
        <w:t>我单位未发生因公出国（境）费用</w:t>
      </w:r>
      <w:r>
        <w:rPr>
          <w:rFonts w:hint="eastAsia" w:ascii="仿宋_GB2312" w:hAnsi="Times New Roman" w:eastAsia="仿宋_GB2312" w:cs="仿宋_GB2312"/>
          <w:color w:val="auto"/>
          <w:sz w:val="32"/>
          <w:szCs w:val="32"/>
        </w:rPr>
        <w:t>；较上年增加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w:t>
      </w:r>
      <w:r>
        <w:rPr>
          <w:rFonts w:hint="eastAsia" w:ascii="仿宋_GB2312" w:hAnsi="Times New Roman" w:eastAsia="仿宋_GB2312" w:cs="Wingdings"/>
          <w:color w:val="auto"/>
          <w:sz w:val="32"/>
          <w:szCs w:val="32"/>
        </w:rPr>
        <w:t>是</w:t>
      </w:r>
      <w:r>
        <w:rPr>
          <w:rFonts w:hint="eastAsia" w:ascii="仿宋_GB2312" w:hAnsi="Times New Roman" w:eastAsia="仿宋_GB2312" w:cs="Wingdings"/>
          <w:color w:val="auto"/>
          <w:sz w:val="32"/>
          <w:szCs w:val="32"/>
          <w:lang w:eastAsia="zh-CN"/>
        </w:rPr>
        <w:t>我单位未发生因公出国（境）费用</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b/>
          <w:bCs/>
          <w:color w:val="auto"/>
          <w:sz w:val="32"/>
          <w:szCs w:val="32"/>
        </w:rPr>
      </w:pPr>
      <w:r>
        <w:rPr>
          <w:rFonts w:ascii="楷体_GB2312" w:hAnsi="Times New Roman" w:eastAsia="楷体_GB2312" w:cs="楷体_GB2312"/>
          <w:b/>
          <w:bCs/>
          <w:color w:val="auto"/>
          <w:sz w:val="32"/>
          <w:szCs w:val="32"/>
        </w:rPr>
        <w:t>2.</w:t>
      </w:r>
      <w:r>
        <w:rPr>
          <w:rFonts w:hint="eastAsia" w:ascii="楷体_GB2312" w:hAnsi="Times New Roman" w:eastAsia="楷体_GB2312" w:cs="楷体_GB2312"/>
          <w:b/>
          <w:bCs/>
          <w:color w:val="auto"/>
          <w:sz w:val="32"/>
          <w:szCs w:val="32"/>
        </w:rPr>
        <w:t>公务用车购置及运行维护费支出情况。</w:t>
      </w: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年度公务用车购置及运行维护费预算为</w:t>
      </w:r>
      <w:r>
        <w:rPr>
          <w:rFonts w:hint="eastAsia" w:ascii="仿宋_GB2312" w:hAnsi="Times New Roman" w:eastAsia="仿宋_GB2312" w:cs="仿宋_GB2312"/>
          <w:color w:val="auto"/>
          <w:sz w:val="32"/>
          <w:szCs w:val="32"/>
          <w:lang w:val="en-US" w:eastAsia="zh-CN"/>
        </w:rPr>
        <w:t>8.1</w:t>
      </w:r>
      <w:r>
        <w:rPr>
          <w:rFonts w:hint="eastAsia" w:ascii="仿宋_GB2312" w:hAnsi="Times New Roman" w:eastAsia="仿宋_GB2312" w:cs="仿宋_GB2312"/>
          <w:color w:val="auto"/>
          <w:sz w:val="32"/>
          <w:szCs w:val="32"/>
        </w:rPr>
        <w:t>万元，支出决算</w:t>
      </w:r>
      <w:r>
        <w:rPr>
          <w:rFonts w:hint="eastAsia" w:ascii="仿宋_GB2312" w:hAnsi="Times New Roman" w:eastAsia="仿宋_GB2312" w:cs="仿宋_GB2312"/>
          <w:color w:val="auto"/>
          <w:sz w:val="32"/>
          <w:szCs w:val="32"/>
          <w:lang w:val="en-US" w:eastAsia="zh-CN"/>
        </w:rPr>
        <w:t>7.93</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97.9</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；较上年减少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。其中：</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b/>
          <w:bCs/>
          <w:color w:val="auto"/>
          <w:sz w:val="32"/>
          <w:szCs w:val="32"/>
        </w:rPr>
        <w:t>公务用车购置费支出</w:t>
      </w:r>
      <w:r>
        <w:rPr>
          <w:rFonts w:hint="eastAsia" w:ascii="楷体_GB2312" w:hAnsi="Times New Roman" w:eastAsia="楷体_GB2312" w:cs="楷体_GB2312"/>
          <w:b/>
          <w:bCs/>
          <w:color w:val="auto"/>
          <w:sz w:val="32"/>
          <w:szCs w:val="32"/>
          <w:lang w:val="en-US" w:eastAsia="zh-CN"/>
        </w:rPr>
        <w:t>0</w:t>
      </w:r>
      <w:r>
        <w:rPr>
          <w:rFonts w:hint="eastAsia" w:ascii="楷体_GB2312" w:hAnsi="Times New Roman" w:eastAsia="楷体_GB2312" w:cs="楷体_GB2312"/>
          <w:b/>
          <w:bCs/>
          <w:color w:val="auto"/>
          <w:sz w:val="32"/>
          <w:szCs w:val="32"/>
        </w:rPr>
        <w:t>万元</w:t>
      </w:r>
      <w:r>
        <w:rPr>
          <w:rFonts w:hint="eastAsia"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年度公务用车购置量</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辆，发生“公务用车购置”经费支出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万元。公务用车购置费支出较预算增加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未</w:t>
      </w:r>
      <w:r>
        <w:rPr>
          <w:rFonts w:hint="eastAsia" w:ascii="仿宋_GB2312" w:hAnsi="Times New Roman" w:eastAsia="仿宋_GB2312" w:cs="Wingdings"/>
          <w:color w:val="auto"/>
          <w:sz w:val="32"/>
          <w:szCs w:val="32"/>
        </w:rPr>
        <w:t>发生“公务用车购置”经费支出</w:t>
      </w:r>
      <w:r>
        <w:rPr>
          <w:rFonts w:hint="eastAsia" w:ascii="仿宋_GB2312" w:hAnsi="Times New Roman" w:eastAsia="仿宋_GB2312" w:cs="Wingdings"/>
          <w:color w:val="auto"/>
          <w:sz w:val="32"/>
          <w:szCs w:val="32"/>
          <w:lang w:val="en-US" w:eastAsia="zh-CN"/>
        </w:rPr>
        <w:t>、“与年初预算持平”</w:t>
      </w:r>
      <w:r>
        <w:rPr>
          <w:rFonts w:hint="eastAsia" w:ascii="仿宋_GB2312" w:hAnsi="Times New Roman" w:eastAsia="仿宋_GB2312" w:cs="仿宋_GB2312"/>
          <w:color w:val="auto"/>
          <w:sz w:val="32"/>
          <w:szCs w:val="32"/>
        </w:rPr>
        <w:t>；较上年增加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未</w:t>
      </w:r>
      <w:r>
        <w:rPr>
          <w:rFonts w:hint="eastAsia" w:ascii="仿宋_GB2312" w:hAnsi="Times New Roman" w:eastAsia="仿宋_GB2312" w:cs="Wingdings"/>
          <w:color w:val="auto"/>
          <w:sz w:val="32"/>
          <w:szCs w:val="32"/>
        </w:rPr>
        <w:t>发生“公务用车购置”经费支出</w:t>
      </w:r>
      <w:r>
        <w:rPr>
          <w:rFonts w:hint="eastAsia" w:ascii="仿宋_GB2312" w:hAnsi="Times New Roman" w:eastAsia="仿宋_GB2312" w:cs="Wingdings"/>
          <w:color w:val="auto"/>
          <w:sz w:val="32"/>
          <w:szCs w:val="32"/>
          <w:lang w:eastAsia="zh-CN"/>
        </w:rPr>
        <w:t>、“与</w:t>
      </w:r>
      <w:r>
        <w:rPr>
          <w:rFonts w:hint="eastAsia" w:ascii="仿宋_GB2312" w:hAnsi="Times New Roman" w:eastAsia="仿宋_GB2312" w:cs="Wingdings"/>
          <w:color w:val="auto"/>
          <w:sz w:val="32"/>
          <w:szCs w:val="32"/>
          <w:lang w:val="en-US" w:eastAsia="zh-CN"/>
        </w:rPr>
        <w:t>2020年度决算支出持平</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b/>
          <w:bCs/>
          <w:color w:val="auto"/>
          <w:sz w:val="32"/>
          <w:szCs w:val="32"/>
        </w:rPr>
        <w:t>公务用车运行维护费支出</w:t>
      </w:r>
      <w:r>
        <w:rPr>
          <w:rFonts w:hint="eastAsia" w:ascii="仿宋_GB2312" w:hAnsi="Times New Roman" w:eastAsia="仿宋_GB2312" w:cs="仿宋_GB2312"/>
          <w:b/>
          <w:bCs/>
          <w:color w:val="auto"/>
          <w:sz w:val="32"/>
          <w:szCs w:val="32"/>
          <w:lang w:val="en-US" w:eastAsia="zh-CN"/>
        </w:rPr>
        <w:t>7.93</w:t>
      </w:r>
      <w:r>
        <w:rPr>
          <w:rFonts w:hint="eastAsia" w:ascii="楷体_GB2312" w:hAnsi="Times New Roman" w:eastAsia="楷体_GB2312" w:cs="楷体_GB2312"/>
          <w:b/>
          <w:bCs/>
          <w:color w:val="auto"/>
          <w:sz w:val="32"/>
          <w:szCs w:val="32"/>
        </w:rPr>
        <w:t>万元</w:t>
      </w:r>
      <w:r>
        <w:rPr>
          <w:rFonts w:hint="eastAsia" w:ascii="仿宋_GB2312" w:hAnsi="Times New Roman" w:eastAsia="仿宋_GB2312" w:cs="仿宋_GB2312"/>
          <w:b/>
          <w:bCs/>
          <w:color w:val="auto"/>
          <w:sz w:val="32"/>
          <w:szCs w:val="32"/>
        </w:rPr>
        <w:t>：</w:t>
      </w: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年度单位公务用车保有量</w:t>
      </w:r>
      <w:r>
        <w:rPr>
          <w:rFonts w:hint="eastAsia" w:ascii="仿宋_GB2312" w:hAnsi="Times New Roman" w:eastAsia="仿宋_GB2312" w:cs="仿宋_GB2312"/>
          <w:color w:val="auto"/>
          <w:sz w:val="32"/>
          <w:szCs w:val="32"/>
          <w:lang w:val="en-US" w:eastAsia="zh-CN"/>
        </w:rPr>
        <w:t>3</w:t>
      </w:r>
      <w:r>
        <w:rPr>
          <w:rFonts w:hint="eastAsia" w:ascii="仿宋_GB2312" w:hAnsi="Times New Roman" w:eastAsia="仿宋_GB2312" w:cs="仿宋_GB2312"/>
          <w:color w:val="auto"/>
          <w:sz w:val="32"/>
          <w:szCs w:val="32"/>
        </w:rPr>
        <w:t>辆。公车运行维护费支出较预算减少</w:t>
      </w:r>
      <w:r>
        <w:rPr>
          <w:rFonts w:hint="eastAsia" w:ascii="仿宋_GB2312" w:hAnsi="Times New Roman" w:eastAsia="仿宋_GB2312" w:cs="仿宋_GB2312"/>
          <w:color w:val="auto"/>
          <w:sz w:val="32"/>
          <w:szCs w:val="32"/>
          <w:lang w:val="en-US" w:eastAsia="zh-CN"/>
        </w:rPr>
        <w:t>0.17</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2.1</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；较上年减少</w:t>
      </w:r>
      <w:r>
        <w:rPr>
          <w:rFonts w:hint="eastAsia" w:ascii="仿宋_GB2312" w:hAnsi="Times New Roman" w:eastAsia="仿宋_GB2312" w:cs="仿宋_GB2312"/>
          <w:color w:val="auto"/>
          <w:sz w:val="32"/>
          <w:szCs w:val="32"/>
          <w:lang w:val="en-US" w:eastAsia="zh-CN"/>
        </w:rPr>
        <w:t>0.11</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Wingdings"/>
          <w:color w:val="auto"/>
          <w:sz w:val="32"/>
          <w:szCs w:val="32"/>
          <w:lang w:val="en-US" w:eastAsia="zh-CN"/>
        </w:rPr>
        <w:t>厉行节约，严控公务用车费用支出</w:t>
      </w:r>
      <w:r>
        <w:rPr>
          <w:rFonts w:hint="eastAsia" w:ascii="仿宋_GB2312" w:hAnsi="Times New Roman" w:eastAsia="仿宋_GB2312" w:cs="仿宋_GB2312"/>
          <w:color w:val="auto"/>
          <w:sz w:val="32"/>
          <w:szCs w:val="32"/>
        </w:rPr>
        <w:t>。</w:t>
      </w:r>
    </w:p>
    <w:p>
      <w:pPr>
        <w:adjustRightInd w:val="0"/>
        <w:snapToGrid w:val="0"/>
        <w:spacing w:line="580" w:lineRule="exact"/>
        <w:ind w:firstLine="643" w:firstLineChars="200"/>
        <w:rPr>
          <w:rFonts w:ascii="仿宋_GB2312" w:hAnsi="Times New Roman" w:eastAsia="仿宋_GB2312" w:cs="Times New Roman"/>
          <w:color w:val="auto"/>
          <w:sz w:val="32"/>
          <w:szCs w:val="32"/>
        </w:rPr>
      </w:pPr>
      <w:r>
        <w:rPr>
          <w:rFonts w:ascii="楷体_GB2312" w:hAnsi="Times New Roman" w:eastAsia="楷体_GB2312" w:cs="楷体_GB2312"/>
          <w:b/>
          <w:bCs/>
          <w:color w:val="auto"/>
          <w:sz w:val="32"/>
          <w:szCs w:val="32"/>
        </w:rPr>
        <w:t>3.</w:t>
      </w:r>
      <w:r>
        <w:rPr>
          <w:rFonts w:hint="eastAsia" w:ascii="楷体_GB2312" w:hAnsi="Times New Roman" w:eastAsia="楷体_GB2312" w:cs="楷体_GB2312"/>
          <w:b/>
          <w:bCs/>
          <w:color w:val="auto"/>
          <w:sz w:val="32"/>
          <w:szCs w:val="32"/>
        </w:rPr>
        <w:t>公务接待费支出情况。</w:t>
      </w: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年度公务接待费支出预算为</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，支出决算</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万元，完成预算的</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。本年度共发生公务接待</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批次、</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人次。公务接待费支出较预算增加</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未发生“公务接待费”经费支出、“与年初预算持平”</w:t>
      </w:r>
      <w:r>
        <w:rPr>
          <w:rFonts w:hint="eastAsia" w:ascii="仿宋_GB2312" w:hAnsi="Times New Roman" w:eastAsia="仿宋_GB2312" w:cs="仿宋_GB2312"/>
          <w:color w:val="auto"/>
          <w:sz w:val="32"/>
          <w:szCs w:val="32"/>
        </w:rPr>
        <w:t>；较上年度减少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0</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未发出“公务接待费”经费支出，“与</w:t>
      </w:r>
      <w:r>
        <w:rPr>
          <w:rFonts w:hint="eastAsia" w:ascii="仿宋_GB2312" w:hAnsi="Times New Roman" w:eastAsia="仿宋_GB2312" w:cs="仿宋_GB2312"/>
          <w:color w:val="auto"/>
          <w:sz w:val="32"/>
          <w:szCs w:val="32"/>
          <w:lang w:val="en-US" w:eastAsia="zh-CN"/>
        </w:rPr>
        <w:t>2020年度决算支出持平</w:t>
      </w:r>
      <w:r>
        <w:rPr>
          <w:rFonts w:hint="eastAsia" w:ascii="仿宋_GB2312" w:hAnsi="Times New Roman" w:eastAsia="仿宋_GB2312" w:cs="仿宋_GB2312"/>
          <w:color w:val="auto"/>
          <w:sz w:val="32"/>
          <w:szCs w:val="32"/>
          <w:lang w:eastAsia="zh-CN"/>
        </w:rPr>
        <w:t>”</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黑体" w:hAnsi="Times New Roman" w:eastAsia="黑体" w:cs="Times New Roman"/>
          <w:color w:val="auto"/>
          <w:sz w:val="32"/>
          <w:szCs w:val="32"/>
        </w:rPr>
      </w:pPr>
      <w:r>
        <w:rPr>
          <w:rFonts w:hint="eastAsia" w:ascii="黑体" w:hAnsi="Times New Roman" w:eastAsia="黑体" w:cs="黑体"/>
          <w:color w:val="auto"/>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color w:val="auto"/>
          <w:sz w:val="32"/>
          <w:szCs w:val="32"/>
        </w:rPr>
      </w:pPr>
      <w:r>
        <w:rPr>
          <w:rFonts w:hint="eastAsia" w:ascii="仿宋_GB2312" w:hAnsi="仿宋_GB2312" w:eastAsia="仿宋_GB2312" w:cs="仿宋_GB2312"/>
          <w:b/>
          <w:bCs/>
          <w:color w:val="auto"/>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color w:val="auto"/>
          <w:sz w:val="32"/>
          <w:szCs w:val="32"/>
        </w:rPr>
        <w:t>根据预算绩效管理要求，本部门组织对</w:t>
      </w:r>
      <w:r>
        <w:rPr>
          <w:rFonts w:ascii="仿宋_GB2312" w:hAnsi="仿宋_GB2312" w:eastAsia="仿宋_GB2312" w:cs="仿宋_GB2312"/>
          <w:color w:val="auto"/>
          <w:sz w:val="32"/>
          <w:szCs w:val="32"/>
        </w:rPr>
        <w:t>2021</w:t>
      </w:r>
      <w:r>
        <w:rPr>
          <w:rFonts w:hint="eastAsia" w:ascii="仿宋_GB2312" w:hAnsi="仿宋_GB2312" w:eastAsia="仿宋_GB2312" w:cs="仿宋_GB2312"/>
          <w:color w:val="auto"/>
          <w:sz w:val="32"/>
          <w:szCs w:val="32"/>
        </w:rPr>
        <w:t>年度一般公共预算项目支出全面开展绩效自评，其中，一级项目</w:t>
      </w:r>
      <w:r>
        <w:rPr>
          <w:rFonts w:hint="eastAsia" w:ascii="仿宋_GB2312" w:hAnsi="仿宋_GB2312" w:eastAsia="仿宋_GB2312" w:cs="仿宋_GB2312"/>
          <w:color w:val="auto"/>
          <w:sz w:val="32"/>
          <w:szCs w:val="32"/>
          <w:lang w:val="en-US" w:eastAsia="zh-CN"/>
        </w:rPr>
        <w:t>28</w:t>
      </w:r>
      <w:r>
        <w:rPr>
          <w:rFonts w:hint="eastAsia" w:ascii="仿宋_GB2312" w:hAnsi="仿宋_GB2312" w:eastAsia="仿宋_GB2312" w:cs="仿宋_GB2312"/>
          <w:color w:val="auto"/>
          <w:sz w:val="32"/>
          <w:szCs w:val="32"/>
        </w:rPr>
        <w:t>个，二级项目</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个，共涉及资金</w:t>
      </w:r>
      <w:r>
        <w:rPr>
          <w:rFonts w:hint="eastAsia" w:ascii="仿宋_GB2312" w:hAnsi="仿宋_GB2312" w:eastAsia="仿宋_GB2312" w:cs="仿宋_GB2312"/>
          <w:color w:val="auto"/>
          <w:sz w:val="32"/>
          <w:szCs w:val="32"/>
          <w:lang w:val="en-US" w:eastAsia="zh-CN"/>
        </w:rPr>
        <w:t>872.9</w:t>
      </w:r>
      <w:r>
        <w:rPr>
          <w:rFonts w:hint="eastAsia" w:ascii="仿宋_GB2312" w:hAnsi="仿宋_GB2312" w:eastAsia="仿宋_GB2312" w:cs="仿宋_GB2312"/>
          <w:color w:val="auto"/>
          <w:sz w:val="32"/>
          <w:szCs w:val="32"/>
        </w:rPr>
        <w:t>万元，占一般公共预算项目支出总额的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w:t>
      </w:r>
    </w:p>
    <w:p>
      <w:pPr>
        <w:adjustRightInd w:val="0"/>
        <w:snapToGrid w:val="0"/>
        <w:spacing w:line="580" w:lineRule="exact"/>
        <w:ind w:firstLine="640" w:firstLineChars="200"/>
        <w:rPr>
          <w:rFonts w:ascii="仿宋_GB2312" w:hAnsi="仿宋_GB2312" w:eastAsia="仿宋_GB2312" w:cs="Times New Roman"/>
          <w:color w:val="auto"/>
          <w:sz w:val="32"/>
          <w:szCs w:val="32"/>
          <w:highlight w:val="yellow"/>
        </w:rPr>
      </w:pPr>
      <w:r>
        <w:rPr>
          <w:rFonts w:hint="eastAsia" w:ascii="仿宋_GB2312" w:hAnsi="仿宋_GB2312" w:eastAsia="仿宋_GB2312" w:cs="仿宋_GB2312"/>
          <w:color w:val="auto"/>
          <w:sz w:val="32"/>
          <w:szCs w:val="32"/>
        </w:rPr>
        <w:t>组织对</w:t>
      </w:r>
      <w:r>
        <w:rPr>
          <w:rFonts w:hint="eastAsia" w:ascii="仿宋_GB2312" w:hAnsi="Times New Roman" w:eastAsia="仿宋_GB2312" w:cs="Wingdings"/>
          <w:color w:val="auto"/>
          <w:sz w:val="32"/>
          <w:szCs w:val="32"/>
        </w:rPr>
        <w:t>202</w:t>
      </w:r>
      <w:r>
        <w:rPr>
          <w:rFonts w:hint="eastAsia" w:ascii="仿宋_GB2312" w:hAnsi="Times New Roman" w:eastAsia="仿宋_GB2312" w:cs="Wingdings"/>
          <w:color w:val="auto"/>
          <w:sz w:val="32"/>
          <w:szCs w:val="32"/>
          <w:lang w:val="en-US" w:eastAsia="zh-CN"/>
        </w:rPr>
        <w:t>1</w:t>
      </w:r>
      <w:r>
        <w:rPr>
          <w:rFonts w:hint="eastAsia" w:ascii="仿宋_GB2312" w:hAnsi="Times New Roman" w:eastAsia="仿宋_GB2312" w:cs="Wingdings"/>
          <w:color w:val="auto"/>
          <w:sz w:val="32"/>
          <w:szCs w:val="32"/>
        </w:rPr>
        <w:t>年度</w:t>
      </w:r>
      <w:r>
        <w:rPr>
          <w:rFonts w:hint="eastAsia" w:ascii="仿宋_GB2312" w:hAnsi="Times New Roman" w:eastAsia="仿宋_GB2312" w:cs="Wingdings"/>
          <w:color w:val="auto"/>
          <w:sz w:val="32"/>
          <w:szCs w:val="32"/>
          <w:lang w:val="en-US" w:eastAsia="zh-CN"/>
        </w:rPr>
        <w:t>28</w:t>
      </w:r>
      <w:r>
        <w:rPr>
          <w:rFonts w:hint="eastAsia" w:ascii="仿宋_GB2312" w:hAnsi="Times New Roman" w:eastAsia="仿宋_GB2312" w:cs="Wingdings"/>
          <w:color w:val="auto"/>
          <w:sz w:val="32"/>
          <w:szCs w:val="32"/>
        </w:rPr>
        <w:t>个一级项目全面开展绩效自评</w:t>
      </w:r>
      <w:r>
        <w:rPr>
          <w:rFonts w:hint="eastAsia" w:ascii="仿宋_GB2312" w:hAnsi="仿宋_GB2312" w:eastAsia="仿宋_GB2312" w:cs="仿宋_GB2312"/>
          <w:color w:val="auto"/>
          <w:sz w:val="32"/>
          <w:szCs w:val="32"/>
        </w:rPr>
        <w:t>，</w:t>
      </w:r>
      <w:r>
        <w:rPr>
          <w:rFonts w:hint="eastAsia" w:ascii="仿宋_GB2312" w:hAnsi="Times New Roman" w:eastAsia="仿宋_GB2312" w:cs="Wingdings"/>
          <w:color w:val="auto"/>
          <w:sz w:val="32"/>
          <w:szCs w:val="32"/>
        </w:rPr>
        <w:t>共涉及资金</w:t>
      </w:r>
      <w:r>
        <w:rPr>
          <w:rFonts w:hint="eastAsia" w:ascii="仿宋_GB2312" w:hAnsi="Times New Roman" w:eastAsia="仿宋_GB2312" w:cs="Wingdings"/>
          <w:color w:val="auto"/>
          <w:sz w:val="32"/>
          <w:szCs w:val="32"/>
          <w:lang w:val="en-US" w:eastAsia="zh-CN"/>
        </w:rPr>
        <w:t>827.79</w:t>
      </w:r>
      <w:r>
        <w:rPr>
          <w:rFonts w:hint="eastAsia" w:ascii="仿宋_GB2312" w:hAnsi="Times New Roman" w:eastAsia="仿宋_GB2312" w:cs="Wingdings"/>
          <w:color w:val="auto"/>
          <w:sz w:val="32"/>
          <w:szCs w:val="32"/>
        </w:rPr>
        <w:t>万元。</w:t>
      </w:r>
    </w:p>
    <w:p>
      <w:pPr>
        <w:adjustRightInd w:val="0"/>
        <w:snapToGrid w:val="0"/>
        <w:spacing w:line="580" w:lineRule="exact"/>
        <w:ind w:left="420" w:leftChars="200" w:firstLine="321" w:firstLineChars="100"/>
        <w:rPr>
          <w:rFonts w:ascii="仿宋_GB2312" w:hAnsi="仿宋_GB2312" w:eastAsia="仿宋_GB2312" w:cs="Times New Roman"/>
          <w:b/>
          <w:bCs/>
          <w:color w:val="auto"/>
          <w:sz w:val="32"/>
          <w:szCs w:val="32"/>
        </w:rPr>
      </w:pPr>
      <w:r>
        <w:rPr>
          <w:rFonts w:hint="eastAsia" w:ascii="仿宋_GB2312" w:hAnsi="仿宋_GB2312" w:eastAsia="仿宋_GB2312" w:cs="仿宋_GB2312"/>
          <w:b/>
          <w:bCs/>
          <w:color w:val="auto"/>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color w:val="auto"/>
          <w:sz w:val="32"/>
          <w:szCs w:val="32"/>
        </w:rPr>
        <w:t>本部门在今年部门决算公开中反映</w:t>
      </w: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项目及</w:t>
      </w:r>
      <w:r>
        <w:rPr>
          <w:rFonts w:hint="eastAsia" w:ascii="仿宋_GB2312" w:hAnsi="仿宋_GB2312" w:eastAsia="仿宋_GB2312" w:cs="仿宋_GB2312"/>
          <w:color w:val="auto"/>
          <w:sz w:val="32"/>
          <w:szCs w:val="32"/>
          <w:lang w:eastAsia="zh-CN"/>
        </w:rPr>
        <w:t>综合防灾专项规划</w:t>
      </w:r>
      <w:r>
        <w:rPr>
          <w:rFonts w:hint="eastAsia" w:ascii="仿宋_GB2312" w:hAnsi="仿宋_GB2312" w:eastAsia="仿宋_GB2312" w:cs="仿宋_GB2312"/>
          <w:color w:val="auto"/>
          <w:sz w:val="32"/>
          <w:szCs w:val="32"/>
        </w:rPr>
        <w:t>项目等</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个项目绩效自评结果。</w:t>
      </w:r>
    </w:p>
    <w:p>
      <w:pPr>
        <w:numPr>
          <w:ilvl w:val="0"/>
          <w:numId w:val="3"/>
        </w:numPr>
        <w:ind w:firstLine="640" w:firstLineChars="200"/>
        <w:rPr>
          <w:rFonts w:hint="eastAsia" w:ascii="仿宋_GB2312" w:hAnsi="仿宋_GB2312" w:eastAsia="仿宋_GB2312" w:cs="仿宋_GB2312"/>
          <w:color w:val="auto"/>
          <w:kern w:val="0"/>
          <w:sz w:val="32"/>
          <w:szCs w:val="32"/>
          <w:shd w:val="clear" w:fill="FFFFFF"/>
          <w:lang w:val="en-US" w:eastAsia="zh-CN" w:bidi="ar"/>
        </w:rPr>
      </w:pP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项目自评综述：根据年初设定的绩效目标，</w:t>
      </w:r>
      <w:r>
        <w:rPr>
          <w:rFonts w:hint="eastAsia" w:ascii="仿宋_GB2312" w:hAnsi="仿宋_GB2312" w:eastAsia="仿宋_GB2312" w:cs="仿宋_GB2312"/>
          <w:color w:val="auto"/>
          <w:sz w:val="32"/>
          <w:szCs w:val="32"/>
          <w:lang w:eastAsia="zh-CN"/>
        </w:rPr>
        <w:t>农村住房灾害保险</w:t>
      </w:r>
      <w:r>
        <w:rPr>
          <w:rFonts w:hint="eastAsia" w:ascii="仿宋_GB2312" w:hAnsi="仿宋_GB2312" w:eastAsia="仿宋_GB2312" w:cs="仿宋_GB2312"/>
          <w:color w:val="auto"/>
          <w:sz w:val="32"/>
          <w:szCs w:val="32"/>
        </w:rPr>
        <w:t>项目绩效自评得分为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分（绩效自评表附后）。全年预算数为</w:t>
      </w:r>
      <w:r>
        <w:rPr>
          <w:rFonts w:hint="eastAsia" w:ascii="仿宋_GB2312" w:hAnsi="仿宋_GB2312" w:eastAsia="仿宋_GB2312" w:cs="仿宋_GB2312"/>
          <w:color w:val="auto"/>
          <w:sz w:val="32"/>
          <w:szCs w:val="32"/>
          <w:lang w:val="en-US" w:eastAsia="zh-CN"/>
        </w:rPr>
        <w:t>92</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91.66</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99.63</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lang w:val="en-US" w:eastAsia="zh-CN"/>
        </w:rPr>
        <w:t>一是</w:t>
      </w:r>
      <w:r>
        <w:rPr>
          <w:rFonts w:hint="eastAsia" w:ascii="仿宋_GB2312" w:hAnsi="仿宋_GB2312" w:eastAsia="仿宋_GB2312" w:cs="仿宋_GB2312"/>
          <w:color w:val="auto"/>
          <w:kern w:val="0"/>
          <w:sz w:val="32"/>
          <w:szCs w:val="32"/>
          <w:shd w:val="clear" w:fill="FFFFFF"/>
          <w:lang w:val="en-US" w:eastAsia="zh-CN" w:bidi="ar"/>
        </w:rPr>
        <w:t>产出指标。截至2021年年底，完成区受损农房的赔付工作。二是经济效益。住房是农民最重要的财产，自然灾害严重威胁着老百姓的住房安全。农房保险保障了广大农民的财产安全，圆了他们的“安居梦”。</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10" w:leftChars="0" w:right="0" w:firstLine="640" w:firstLineChars="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综合防灾专项规划</w:t>
      </w:r>
      <w:r>
        <w:rPr>
          <w:rFonts w:hint="eastAsia" w:ascii="仿宋_GB2312" w:hAnsi="仿宋_GB2312" w:eastAsia="仿宋_GB2312" w:cs="仿宋_GB2312"/>
          <w:color w:val="auto"/>
          <w:sz w:val="32"/>
          <w:szCs w:val="32"/>
        </w:rPr>
        <w:t>项目绩效自评综述：</w:t>
      </w:r>
      <w:r>
        <w:rPr>
          <w:rFonts w:hint="eastAsia" w:ascii="仿宋_GB2312" w:hAnsi="仿宋_GB2312" w:eastAsia="仿宋_GB2312" w:cs="仿宋_GB2312"/>
          <w:color w:val="auto"/>
          <w:sz w:val="32"/>
          <w:szCs w:val="32"/>
          <w:lang w:eastAsia="zh-CN"/>
        </w:rPr>
        <w:t>根据年初设定的绩效目标，综合防灾专项规划项目绩效自评得分为</w:t>
      </w:r>
      <w:r>
        <w:rPr>
          <w:rFonts w:hint="eastAsia" w:ascii="仿宋_GB2312" w:hAnsi="仿宋_GB2312" w:eastAsia="仿宋_GB2312" w:cs="仿宋_GB2312"/>
          <w:color w:val="auto"/>
          <w:sz w:val="32"/>
          <w:szCs w:val="32"/>
          <w:lang w:val="en-US" w:eastAsia="zh-CN"/>
        </w:rPr>
        <w:t>100分（绩效自评表附后）</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全年预算数为</w:t>
      </w:r>
      <w:r>
        <w:rPr>
          <w:rFonts w:hint="eastAsia" w:ascii="仿宋_GB2312" w:hAnsi="仿宋_GB2312" w:eastAsia="仿宋_GB2312" w:cs="仿宋_GB2312"/>
          <w:color w:val="auto"/>
          <w:sz w:val="32"/>
          <w:szCs w:val="32"/>
          <w:lang w:val="en-US" w:eastAsia="zh-CN"/>
        </w:rPr>
        <w:t>6.5万元，执行数为6.5万元，完成预算的100%。项目绩效目标完成情况：一是明确了全区主要灾害风险区划、防灾目标与设防标准、综合防灾空间规划、应急防灾服务设施规划、应急生命线工程规划、防灾工程规划、近期建设规划等内容；二是提升了全区城乡低于灾害风险的能力，完善了综合防灾体系，防止和减少各类灾害威胁。</w:t>
      </w: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default" w:ascii="仿宋_GB2312" w:hAnsi="宋体" w:eastAsia="仿宋_GB2312" w:cs="仿宋_GB2312"/>
          <w:i w:val="0"/>
          <w:color w:val="auto"/>
          <w:kern w:val="0"/>
          <w:sz w:val="32"/>
          <w:szCs w:val="32"/>
          <w:u w:val="none"/>
          <w:lang w:val="en-US" w:eastAsia="zh-CN" w:bidi="ar"/>
        </w:rPr>
      </w:pPr>
    </w:p>
    <w:p>
      <w:pPr>
        <w:widowControl w:val="0"/>
        <w:numPr>
          <w:ilvl w:val="0"/>
          <w:numId w:val="0"/>
        </w:numPr>
        <w:jc w:val="both"/>
        <w:rPr>
          <w:rFonts w:hint="eastAsia" w:ascii="仿宋_GB2312" w:hAnsi="仿宋_GB2312" w:eastAsia="仿宋_GB2312" w:cs="仿宋_GB2312"/>
          <w:color w:val="auto"/>
          <w:kern w:val="0"/>
          <w:sz w:val="32"/>
          <w:szCs w:val="32"/>
          <w:shd w:val="clear" w:fill="FFFFFF"/>
          <w:lang w:val="en-US" w:eastAsia="zh-CN" w:bidi="ar"/>
        </w:rPr>
      </w:pPr>
      <w:r>
        <w:rPr>
          <w:rFonts w:hint="default" w:ascii="仿宋_GB2312" w:hAnsi="宋体" w:eastAsia="仿宋_GB2312" w:cs="仿宋_GB2312"/>
          <w:i w:val="0"/>
          <w:color w:val="auto"/>
          <w:kern w:val="0"/>
          <w:sz w:val="32"/>
          <w:szCs w:val="32"/>
          <w:u w:val="none"/>
          <w:lang w:val="en-US" w:eastAsia="zh-CN" w:bidi="ar"/>
        </w:rPr>
        <w:t>附件1</w:t>
      </w:r>
    </w:p>
    <w:p>
      <w:pPr>
        <w:widowControl w:val="0"/>
        <w:numPr>
          <w:ilvl w:val="0"/>
          <w:numId w:val="0"/>
        </w:numPr>
        <w:jc w:val="center"/>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区级部门预算项目绩效自评表</w:t>
      </w:r>
    </w:p>
    <w:p>
      <w:pPr>
        <w:widowControl w:val="0"/>
        <w:numPr>
          <w:ilvl w:val="0"/>
          <w:numId w:val="0"/>
        </w:numPr>
        <w:jc w:val="center"/>
        <w:rPr>
          <w:rFonts w:hint="eastAsia" w:ascii="方正小标宋_GBK" w:hAnsi="方正小标宋_GBK" w:eastAsia="方正小标宋_GBK" w:cs="方正小标宋_GBK"/>
          <w:i w:val="0"/>
          <w:color w:val="auto"/>
          <w:kern w:val="0"/>
          <w:sz w:val="40"/>
          <w:szCs w:val="4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widowControl w:val="0"/>
        <w:numPr>
          <w:ilvl w:val="0"/>
          <w:numId w:val="0"/>
        </w:numPr>
        <w:jc w:val="both"/>
        <w:rPr>
          <w:rFonts w:hint="eastAsia" w:ascii="仿宋_GB2312" w:hAnsi="仿宋_GB2312" w:eastAsia="仿宋_GB2312" w:cs="仿宋_GB2312"/>
          <w:color w:val="auto"/>
          <w:kern w:val="0"/>
          <w:sz w:val="32"/>
          <w:szCs w:val="32"/>
          <w:shd w:val="clear" w:fill="FFFFFF"/>
          <w:lang w:val="en-US" w:eastAsia="zh-CN" w:bidi="ar"/>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9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8"/>
        <w:gridCol w:w="1706"/>
        <w:gridCol w:w="1256"/>
        <w:gridCol w:w="1106"/>
        <w:gridCol w:w="675"/>
        <w:gridCol w:w="1088"/>
        <w:gridCol w:w="1104"/>
        <w:gridCol w:w="1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9" w:hRule="atLeast"/>
        </w:trPr>
        <w:tc>
          <w:tcPr>
            <w:tcW w:w="1278" w:type="dxa"/>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Style w:val="11"/>
                <w:color w:val="auto"/>
                <w:lang w:val="en-US" w:eastAsia="zh-CN" w:bidi="ar"/>
              </w:rPr>
              <w:t>一、</w:t>
            </w:r>
            <w:r>
              <w:rPr>
                <w:rStyle w:val="12"/>
                <w:rFonts w:eastAsia="宋体"/>
                <w:color w:val="auto"/>
                <w:lang w:val="en-US" w:eastAsia="zh-CN" w:bidi="ar"/>
              </w:rPr>
              <w:t xml:space="preserve"> </w:t>
            </w:r>
            <w:r>
              <w:rPr>
                <w:rStyle w:val="11"/>
                <w:color w:val="auto"/>
                <w:lang w:val="en-US" w:eastAsia="zh-CN" w:bidi="ar"/>
              </w:rPr>
              <w:t>基本情况</w:t>
            </w:r>
          </w:p>
        </w:tc>
        <w:tc>
          <w:tcPr>
            <w:tcW w:w="1706" w:type="dxa"/>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362" w:type="dxa"/>
            <w:gridSpan w:val="2"/>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农村住房灾害保险</w:t>
            </w:r>
          </w:p>
        </w:tc>
        <w:tc>
          <w:tcPr>
            <w:tcW w:w="675" w:type="dxa"/>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3279" w:type="dxa"/>
            <w:gridSpan w:val="3"/>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二、预算执行情况</w:t>
            </w:r>
          </w:p>
        </w:tc>
        <w:tc>
          <w:tcPr>
            <w:tcW w:w="2962"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1781"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192" w:type="dxa"/>
            <w:gridSpan w:val="2"/>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087"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50</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99.32</w:t>
            </w:r>
            <w:r>
              <w:rPr>
                <w:rFonts w:hint="eastAsia" w:ascii="宋体" w:hAnsi="宋体" w:eastAsia="宋体" w:cs="宋体"/>
                <w:i w:val="0"/>
                <w:color w:val="auto"/>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50</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16"/>
                <w:szCs w:val="16"/>
                <w:u w:val="none"/>
                <w:lang w:val="en-US"/>
              </w:rPr>
            </w:pPr>
            <w:r>
              <w:rPr>
                <w:rFonts w:hint="eastAsia" w:ascii="宋体" w:hAnsi="宋体" w:cs="宋体"/>
                <w:i w:val="0"/>
                <w:color w:val="auto"/>
                <w:kern w:val="0"/>
                <w:sz w:val="16"/>
                <w:szCs w:val="16"/>
                <w:u w:val="none"/>
                <w:lang w:val="en-US" w:eastAsia="zh-CN" w:bidi="ar"/>
              </w:rPr>
              <w:t>49.66</w:t>
            </w: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三、目标完成情况</w:t>
            </w:r>
          </w:p>
        </w:tc>
        <w:tc>
          <w:tcPr>
            <w:tcW w:w="40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28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每年为我区农村户口居民入保一处农村住房灾害保险，</w:t>
            </w:r>
          </w:p>
        </w:tc>
        <w:tc>
          <w:tcPr>
            <w:tcW w:w="286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提高全区农民群众抵抗自然灾害和意外事故风险的能力，帮助受灾农民的农村住房灾后及时重建，</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0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Style w:val="11"/>
                <w:color w:val="auto"/>
                <w:lang w:val="en-US" w:eastAsia="zh-CN" w:bidi="ar"/>
              </w:rPr>
              <w:t>四、</w:t>
            </w:r>
            <w:r>
              <w:rPr>
                <w:rStyle w:val="12"/>
                <w:rFonts w:eastAsia="宋体"/>
                <w:color w:val="auto"/>
                <w:lang w:val="en-US" w:eastAsia="zh-CN" w:bidi="ar"/>
              </w:rPr>
              <w:t xml:space="preserve"> </w:t>
            </w:r>
            <w:r>
              <w:rPr>
                <w:rStyle w:val="11"/>
                <w:color w:val="auto"/>
                <w:lang w:val="en-US" w:eastAsia="zh-CN" w:bidi="ar"/>
              </w:rPr>
              <w:t>年度绩效指标完成情况</w:t>
            </w: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数量指标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w:t>
            </w:r>
            <w:r>
              <w:rPr>
                <w:rStyle w:val="14"/>
                <w:color w:val="auto"/>
                <w:lang w:val="en-US" w:eastAsia="zh-CN" w:bidi="ar"/>
              </w:rPr>
              <w:t>房屋入险量</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96487户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１择优选择保险公司</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3家</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9"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１入保时间</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4月24日前入保</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１入保费标准</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9.5</w:t>
            </w:r>
            <w:r>
              <w:rPr>
                <w:rStyle w:val="14"/>
                <w:color w:val="auto"/>
                <w:lang w:val="en-US" w:eastAsia="zh-CN" w:bidi="ar"/>
              </w:rPr>
              <w:t>元</w:t>
            </w:r>
            <w:r>
              <w:rPr>
                <w:rStyle w:val="15"/>
                <w:rFonts w:eastAsia="宋体"/>
                <w:color w:val="auto"/>
                <w:lang w:val="en-US" w:eastAsia="zh-CN" w:bidi="ar"/>
              </w:rPr>
              <w:t>/</w:t>
            </w:r>
            <w:r>
              <w:rPr>
                <w:rStyle w:val="14"/>
                <w:color w:val="auto"/>
                <w:lang w:val="en-US" w:eastAsia="zh-CN" w:bidi="ar"/>
              </w:rPr>
              <w:t>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4"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7"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256" w:type="dxa"/>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经济效益指标</w:t>
            </w:r>
          </w:p>
        </w:tc>
        <w:tc>
          <w:tcPr>
            <w:tcW w:w="1781"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１赔付金额</w:t>
            </w:r>
          </w:p>
        </w:tc>
        <w:tc>
          <w:tcPr>
            <w:tcW w:w="1088"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35000</w:t>
            </w:r>
            <w:r>
              <w:rPr>
                <w:rStyle w:val="14"/>
                <w:color w:val="auto"/>
                <w:lang w:val="en-US" w:eastAsia="zh-CN" w:bidi="ar"/>
              </w:rPr>
              <w:t>元</w:t>
            </w:r>
          </w:p>
        </w:tc>
        <w:tc>
          <w:tcPr>
            <w:tcW w:w="110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25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17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Style w:val="12"/>
                <w:rFonts w:eastAsia="宋体"/>
                <w:color w:val="auto"/>
                <w:lang w:val="en-US" w:eastAsia="zh-CN" w:bidi="ar"/>
              </w:rPr>
              <w:t xml:space="preserve"> </w:t>
            </w:r>
            <w:r>
              <w:rPr>
                <w:rStyle w:val="13"/>
                <w:color w:val="auto"/>
                <w:lang w:val="en-US" w:eastAsia="zh-CN" w:bidi="ar"/>
              </w:rPr>
              <w:t>１服务对象满意率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27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69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12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五、</w:t>
            </w:r>
            <w:r>
              <w:rPr>
                <w:rStyle w:val="12"/>
                <w:rFonts w:eastAsia="宋体"/>
                <w:color w:val="auto"/>
                <w:lang w:val="en-US" w:eastAsia="zh-CN" w:bidi="ar"/>
              </w:rPr>
              <w:t xml:space="preserve"> </w:t>
            </w:r>
            <w:r>
              <w:rPr>
                <w:rStyle w:val="11"/>
                <w:color w:val="auto"/>
                <w:lang w:val="en-US" w:eastAsia="zh-CN" w:bidi="ar"/>
              </w:rPr>
              <w:t>存在问题、原因及下一步整改措施</w:t>
            </w:r>
          </w:p>
        </w:tc>
        <w:tc>
          <w:tcPr>
            <w:tcW w:w="802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r>
              <w:rPr>
                <w:rStyle w:val="11"/>
                <w:color w:va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trPr>
        <w:tc>
          <w:tcPr>
            <w:tcW w:w="127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填报人：</w:t>
            </w:r>
          </w:p>
        </w:tc>
        <w:tc>
          <w:tcPr>
            <w:tcW w:w="170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25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67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08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rPr>
          <w:rFonts w:hint="default" w:ascii="仿宋_GB2312" w:hAnsi="宋体" w:eastAsia="仿宋_GB2312" w:cs="仿宋_GB2312"/>
          <w:i w:val="0"/>
          <w:color w:val="auto"/>
          <w:kern w:val="0"/>
          <w:sz w:val="32"/>
          <w:szCs w:val="32"/>
          <w:u w:val="none"/>
          <w:lang w:val="en-US" w:eastAsia="zh-CN" w:bidi="ar"/>
        </w:rPr>
      </w:pPr>
    </w:p>
    <w:p>
      <w:pPr>
        <w:rPr>
          <w:rFonts w:hint="eastAsia" w:ascii="仿宋_GB2312" w:hAnsi="宋体" w:eastAsia="仿宋_GB2312" w:cs="仿宋_GB2312"/>
          <w:i w:val="0"/>
          <w:color w:val="auto"/>
          <w:kern w:val="0"/>
          <w:sz w:val="32"/>
          <w:szCs w:val="32"/>
          <w:u w:val="none"/>
          <w:lang w:val="en-US" w:eastAsia="zh-CN" w:bidi="ar"/>
        </w:rPr>
      </w:pPr>
      <w:r>
        <w:rPr>
          <w:rFonts w:hint="default" w:ascii="仿宋_GB2312" w:hAnsi="宋体" w:eastAsia="仿宋_GB2312" w:cs="仿宋_GB2312"/>
          <w:i w:val="0"/>
          <w:color w:val="auto"/>
          <w:kern w:val="0"/>
          <w:sz w:val="32"/>
          <w:szCs w:val="32"/>
          <w:u w:val="none"/>
          <w:lang w:val="en-US" w:eastAsia="zh-CN" w:bidi="ar"/>
        </w:rPr>
        <w:t>附件</w:t>
      </w:r>
      <w:r>
        <w:rPr>
          <w:rFonts w:hint="eastAsia" w:ascii="仿宋_GB2312" w:hAnsi="宋体" w:eastAsia="仿宋_GB2312" w:cs="仿宋_GB2312"/>
          <w:i w:val="0"/>
          <w:color w:val="auto"/>
          <w:kern w:val="0"/>
          <w:sz w:val="32"/>
          <w:szCs w:val="32"/>
          <w:u w:val="none"/>
          <w:lang w:val="en-US" w:eastAsia="zh-CN" w:bidi="ar"/>
        </w:rPr>
        <w:t>2</w:t>
      </w:r>
    </w:p>
    <w:p>
      <w:pPr>
        <w:jc w:val="center"/>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区级部门预算项目绩效自评表</w:t>
      </w:r>
    </w:p>
    <w:p>
      <w:pPr>
        <w:jc w:val="center"/>
        <w:rPr>
          <w:rFonts w:hint="eastAsia" w:ascii="方正小标宋_GBK" w:hAnsi="方正小标宋_GBK" w:eastAsia="方正小标宋_GBK" w:cs="方正小标宋_GBK"/>
          <w:i w:val="0"/>
          <w:color w:val="auto"/>
          <w:kern w:val="0"/>
          <w:sz w:val="40"/>
          <w:szCs w:val="4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rPr>
          <w:color w:val="auto"/>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89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1109"/>
        <w:gridCol w:w="1387"/>
        <w:gridCol w:w="1011"/>
        <w:gridCol w:w="1181"/>
        <w:gridCol w:w="1104"/>
        <w:gridCol w:w="17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4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关于提前下达2020年自然灾害救助专项资金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40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24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2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42</w:t>
            </w:r>
          </w:p>
        </w:tc>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42</w:t>
            </w: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32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每年为我区农村户口居民入保一处农村住房灾害保险，</w:t>
            </w:r>
          </w:p>
        </w:tc>
        <w:tc>
          <w:tcPr>
            <w:tcW w:w="32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提高全区农民群众抵抗自然灾害和意外事故风险的能力，帮助受灾农民的农村住房灾后及时重建，</w:t>
            </w:r>
          </w:p>
        </w:tc>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32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38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32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数量指标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w:t>
            </w:r>
            <w:r>
              <w:rPr>
                <w:rStyle w:val="17"/>
                <w:color w:val="auto"/>
                <w:lang w:val="en-US" w:eastAsia="zh-CN" w:bidi="ar"/>
              </w:rPr>
              <w:t>房屋入险量</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96487户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１择优选择保险公司</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3家</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9"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１入保时间</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4月24日前入保</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１入保费标准</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9.5</w:t>
            </w:r>
            <w:r>
              <w:rPr>
                <w:rStyle w:val="17"/>
                <w:color w:val="auto"/>
                <w:lang w:val="en-US" w:eastAsia="zh-CN" w:bidi="ar"/>
              </w:rPr>
              <w:t>元</w:t>
            </w:r>
            <w:r>
              <w:rPr>
                <w:rStyle w:val="18"/>
                <w:rFonts w:eastAsia="宋体"/>
                <w:color w:val="auto"/>
                <w:lang w:val="en-US" w:eastAsia="zh-CN" w:bidi="ar"/>
              </w:rPr>
              <w:t>/</w:t>
            </w:r>
            <w:r>
              <w:rPr>
                <w:rStyle w:val="17"/>
                <w:color w:val="auto"/>
                <w:lang w:val="en-US" w:eastAsia="zh-CN" w:bidi="ar"/>
              </w:rPr>
              <w:t>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3"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18" w:hRule="atLeast"/>
        </w:trPr>
        <w:tc>
          <w:tcPr>
            <w:tcW w:w="135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109" w:type="dxa"/>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经济效益指标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１赔付金额</w:t>
            </w:r>
          </w:p>
        </w:tc>
        <w:tc>
          <w:tcPr>
            <w:tcW w:w="1181"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35000</w:t>
            </w:r>
            <w:r>
              <w:rPr>
                <w:rStyle w:val="17"/>
                <w:color w:val="auto"/>
                <w:lang w:val="en-US" w:eastAsia="zh-CN" w:bidi="ar"/>
              </w:rPr>
              <w:t>元</w:t>
            </w:r>
          </w:p>
        </w:tc>
        <w:tc>
          <w:tcPr>
            <w:tcW w:w="1104"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1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23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Style w:val="16"/>
                <w:color w:val="auto"/>
                <w:lang w:val="en-US" w:eastAsia="zh-CN" w:bidi="ar"/>
              </w:rPr>
              <w:t>１服务对象满意率</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714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892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trPr>
        <w:tc>
          <w:tcPr>
            <w:tcW w:w="13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10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8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1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8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7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default" w:ascii="仿宋_GB2312" w:hAnsi="宋体" w:eastAsia="仿宋_GB2312" w:cs="仿宋_GB2312"/>
          <w:i w:val="0"/>
          <w:color w:val="auto"/>
          <w:kern w:val="0"/>
          <w:sz w:val="32"/>
          <w:szCs w:val="32"/>
          <w:u w:val="none"/>
          <w:lang w:val="en-US" w:eastAsia="zh-CN" w:bidi="ar"/>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default" w:ascii="仿宋_GB2312" w:hAnsi="宋体" w:eastAsia="仿宋_GB2312" w:cs="仿宋_GB2312"/>
          <w:i w:val="0"/>
          <w:color w:val="auto"/>
          <w:kern w:val="0"/>
          <w:sz w:val="32"/>
          <w:szCs w:val="32"/>
          <w:u w:val="none"/>
          <w:lang w:val="en-US" w:eastAsia="zh-CN" w:bidi="ar"/>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left"/>
        <w:textAlignment w:val="auto"/>
        <w:rPr>
          <w:rFonts w:hint="eastAsia" w:ascii="仿宋_GB2312" w:hAnsi="宋体" w:eastAsia="仿宋_GB2312" w:cs="仿宋_GB2312"/>
          <w:i w:val="0"/>
          <w:color w:val="auto"/>
          <w:kern w:val="0"/>
          <w:sz w:val="32"/>
          <w:szCs w:val="32"/>
          <w:u w:val="none"/>
          <w:lang w:val="en-US" w:eastAsia="zh-CN" w:bidi="ar"/>
        </w:rPr>
      </w:pPr>
      <w:r>
        <w:rPr>
          <w:rFonts w:hint="default" w:ascii="仿宋_GB2312" w:hAnsi="宋体" w:eastAsia="仿宋_GB2312" w:cs="仿宋_GB2312"/>
          <w:i w:val="0"/>
          <w:color w:val="auto"/>
          <w:kern w:val="0"/>
          <w:sz w:val="32"/>
          <w:szCs w:val="32"/>
          <w:u w:val="none"/>
          <w:lang w:val="en-US" w:eastAsia="zh-CN" w:bidi="ar"/>
        </w:rPr>
        <w:t>附件</w:t>
      </w:r>
      <w:r>
        <w:rPr>
          <w:rFonts w:hint="eastAsia" w:ascii="仿宋_GB2312" w:hAnsi="宋体" w:eastAsia="仿宋_GB2312" w:cs="仿宋_GB2312"/>
          <w:i w:val="0"/>
          <w:color w:val="auto"/>
          <w:kern w:val="0"/>
          <w:sz w:val="32"/>
          <w:szCs w:val="32"/>
          <w:u w:val="none"/>
          <w:lang w:val="en-US" w:eastAsia="zh-CN" w:bidi="ar"/>
        </w:rPr>
        <w:t>3</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exact"/>
        <w:ind w:right="0" w:rightChars="0"/>
        <w:jc w:val="center"/>
        <w:textAlignment w:val="auto"/>
        <w:rPr>
          <w:rFonts w:hint="default" w:ascii="方正小标宋_GBK" w:hAnsi="方正小标宋_GBK" w:eastAsia="方正小标宋_GBK" w:cs="方正小标宋_GBK"/>
          <w:i w:val="0"/>
          <w:color w:val="auto"/>
          <w:kern w:val="0"/>
          <w:sz w:val="40"/>
          <w:szCs w:val="40"/>
          <w:u w:val="none"/>
          <w:lang w:val="en-US" w:eastAsia="zh-CN" w:bidi="ar"/>
        </w:rPr>
      </w:pPr>
      <w:r>
        <w:rPr>
          <w:rFonts w:hint="default" w:ascii="方正小标宋_GBK" w:hAnsi="方正小标宋_GBK" w:eastAsia="方正小标宋_GBK" w:cs="方正小标宋_GBK"/>
          <w:i w:val="0"/>
          <w:color w:val="auto"/>
          <w:kern w:val="0"/>
          <w:sz w:val="40"/>
          <w:szCs w:val="40"/>
          <w:u w:val="none"/>
          <w:lang w:val="en-US" w:eastAsia="zh-CN" w:bidi="ar"/>
        </w:rPr>
        <w:t>区级部门预算项目绩效自评表</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center"/>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20"/>
          <w:szCs w:val="20"/>
          <w:u w:val="none"/>
          <w:lang w:val="en-US" w:eastAsia="zh-CN" w:bidi="ar"/>
        </w:rPr>
        <w:t>（202</w:t>
      </w:r>
      <w:r>
        <w:rPr>
          <w:rFonts w:hint="eastAsia" w:ascii="宋体" w:hAnsi="宋体" w:cs="宋体"/>
          <w:i w:val="0"/>
          <w:color w:val="auto"/>
          <w:kern w:val="0"/>
          <w:sz w:val="20"/>
          <w:szCs w:val="20"/>
          <w:u w:val="none"/>
          <w:lang w:val="en-US" w:eastAsia="zh-CN" w:bidi="ar"/>
        </w:rPr>
        <w:t>1</w:t>
      </w:r>
      <w:r>
        <w:rPr>
          <w:rFonts w:hint="eastAsia" w:ascii="宋体" w:hAnsi="宋体" w:eastAsia="宋体" w:cs="宋体"/>
          <w:i w:val="0"/>
          <w:color w:val="auto"/>
          <w:kern w:val="0"/>
          <w:sz w:val="20"/>
          <w:szCs w:val="20"/>
          <w:u w:val="none"/>
          <w:lang w:val="en-US" w:eastAsia="zh-CN" w:bidi="ar"/>
        </w:rPr>
        <w:t>年度）</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both"/>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16"/>
          <w:szCs w:val="16"/>
          <w:u w:val="none"/>
          <w:lang w:val="en-US" w:eastAsia="zh-CN" w:bidi="ar"/>
        </w:rPr>
        <w:t>填报单位：鹿泉区应急管理局                                                                    金额单位：万元</w:t>
      </w:r>
    </w:p>
    <w:tbl>
      <w:tblPr>
        <w:tblStyle w:val="5"/>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71"/>
        <w:gridCol w:w="1071"/>
        <w:gridCol w:w="1236"/>
        <w:gridCol w:w="1668"/>
        <w:gridCol w:w="1369"/>
        <w:gridCol w:w="1125"/>
        <w:gridCol w:w="13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项目名称</w:t>
            </w:r>
          </w:p>
        </w:tc>
        <w:tc>
          <w:tcPr>
            <w:tcW w:w="23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综合防灾专项规划</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实施(主管）单位</w:t>
            </w:r>
          </w:p>
        </w:tc>
        <w:tc>
          <w:tcPr>
            <w:tcW w:w="382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鹿泉区防汛抗旱指挥部办公室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预算安排情况（调整后）</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资金到位情况</w:t>
            </w:r>
          </w:p>
        </w:tc>
        <w:tc>
          <w:tcPr>
            <w:tcW w:w="24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资金执行情况</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预算数：</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到位数：</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执行数：</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auto"/>
                <w:sz w:val="16"/>
                <w:szCs w:val="16"/>
                <w:u w:val="none"/>
                <w:lang w:val="en-US"/>
              </w:rPr>
            </w:pPr>
            <w:r>
              <w:rPr>
                <w:rFonts w:hint="eastAsia" w:cs="Calibri"/>
                <w:i w:val="0"/>
                <w:color w:val="auto"/>
                <w:kern w:val="0"/>
                <w:sz w:val="16"/>
                <w:szCs w:val="16"/>
                <w:u w:val="none"/>
                <w:lang w:val="en-US" w:eastAsia="zh-CN" w:bidi="ar"/>
              </w:rPr>
              <w:t>6.5</w:t>
            </w:r>
          </w:p>
        </w:tc>
        <w:tc>
          <w:tcPr>
            <w:tcW w:w="13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30</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其中：财政资金</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16"/>
                <w:szCs w:val="16"/>
                <w:u w:val="none"/>
                <w:lang w:val="en-US"/>
              </w:rPr>
            </w:pPr>
            <w:r>
              <w:rPr>
                <w:rFonts w:hint="eastAsia" w:ascii="宋体" w:hAnsi="宋体" w:cs="宋体"/>
                <w:i w:val="0"/>
                <w:color w:val="auto"/>
                <w:kern w:val="0"/>
                <w:sz w:val="16"/>
                <w:szCs w:val="16"/>
                <w:u w:val="none"/>
                <w:lang w:val="en-US" w:eastAsia="zh-CN" w:bidi="ar"/>
              </w:rPr>
              <w:t>6.5</w:t>
            </w: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auto"/>
                <w:sz w:val="21"/>
                <w:szCs w:val="21"/>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6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其他</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33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年度预期目标</w:t>
            </w:r>
          </w:p>
        </w:tc>
        <w:tc>
          <w:tcPr>
            <w:tcW w:w="41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具体完成情况</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编制完成我区综合防灾专项规划</w:t>
            </w:r>
          </w:p>
        </w:tc>
        <w:tc>
          <w:tcPr>
            <w:tcW w:w="41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提高我区综合防灾减灾应对处置能力，降低灾害对我区造成的灾害损失。</w:t>
            </w:r>
          </w:p>
        </w:tc>
        <w:tc>
          <w:tcPr>
            <w:tcW w:w="13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1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37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41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一级指标</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二级指标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三级指标</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预期指标值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实际完成值</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107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产出指标（40）</w:t>
            </w:r>
          </w:p>
        </w:tc>
        <w:tc>
          <w:tcPr>
            <w:tcW w:w="1071"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１审核通过情况</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通过专家验收</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4" w:hRule="atLeast"/>
        </w:trPr>
        <w:tc>
          <w:tcPr>
            <w:tcW w:w="107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１完成时间</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2020</w:t>
            </w:r>
            <w:r>
              <w:rPr>
                <w:rFonts w:hint="eastAsia" w:ascii="宋体" w:hAnsi="宋体" w:eastAsia="宋体" w:cs="宋体"/>
                <w:i w:val="0"/>
                <w:color w:val="auto"/>
                <w:kern w:val="0"/>
                <w:sz w:val="16"/>
                <w:szCs w:val="16"/>
                <w:u w:val="none"/>
                <w:lang w:val="en-US" w:eastAsia="zh-CN" w:bidi="ar"/>
              </w:rPr>
              <w:t>年</w:t>
            </w:r>
            <w:r>
              <w:rPr>
                <w:rFonts w:hint="default" w:ascii="Calibri" w:hAnsi="Calibri" w:eastAsia="宋体" w:cs="Calibri"/>
                <w:i w:val="0"/>
                <w:color w:val="auto"/>
                <w:kern w:val="0"/>
                <w:sz w:val="16"/>
                <w:szCs w:val="16"/>
                <w:u w:val="none"/>
                <w:lang w:val="en-US" w:eastAsia="zh-CN" w:bidi="ar"/>
              </w:rPr>
              <w:t>9</w:t>
            </w:r>
            <w:r>
              <w:rPr>
                <w:rFonts w:hint="eastAsia" w:ascii="宋体" w:hAnsi="宋体" w:eastAsia="宋体" w:cs="宋体"/>
                <w:i w:val="0"/>
                <w:color w:val="auto"/>
                <w:kern w:val="0"/>
                <w:sz w:val="16"/>
                <w:szCs w:val="16"/>
                <w:u w:val="none"/>
                <w:lang w:val="en-US" w:eastAsia="zh-CN" w:bidi="ar"/>
              </w:rPr>
              <w:t>月之前</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107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成本指标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１规划编制费</w:t>
            </w: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16"/>
                <w:szCs w:val="16"/>
                <w:u w:val="none"/>
              </w:rPr>
            </w:pPr>
            <w:r>
              <w:rPr>
                <w:rFonts w:hint="default" w:ascii="Calibri" w:hAnsi="Calibri" w:eastAsia="宋体" w:cs="Calibri"/>
                <w:i w:val="0"/>
                <w:color w:val="auto"/>
                <w:kern w:val="0"/>
                <w:sz w:val="16"/>
                <w:szCs w:val="16"/>
                <w:u w:val="none"/>
                <w:lang w:val="en-US" w:eastAsia="zh-CN" w:bidi="ar"/>
              </w:rPr>
              <w:t>30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3"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预算执行率指标（10分）</w:t>
            </w:r>
          </w:p>
        </w:tc>
        <w:tc>
          <w:tcPr>
            <w:tcW w:w="10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29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2" w:hRule="atLeast"/>
        </w:trPr>
        <w:tc>
          <w:tcPr>
            <w:tcW w:w="107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效益指标（40）</w:t>
            </w:r>
          </w:p>
        </w:tc>
        <w:tc>
          <w:tcPr>
            <w:tcW w:w="107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社会效益指标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１社会防灾减灾水平</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缩短应急反应时间</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107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071" w:type="dxa"/>
            <w:tcBorders>
              <w:top w:val="single" w:color="000000" w:sz="4" w:space="0"/>
              <w:left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可持续影响指标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auto"/>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4" w:hRule="atLeast"/>
        </w:trPr>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r>
              <w:rPr>
                <w:rFonts w:hint="eastAsia" w:ascii="宋体" w:hAnsi="宋体" w:eastAsia="宋体" w:cs="宋体"/>
                <w:i w:val="0"/>
                <w:color w:val="auto"/>
                <w:kern w:val="0"/>
                <w:sz w:val="16"/>
                <w:szCs w:val="16"/>
                <w:u w:val="none"/>
                <w:lang w:val="en-US" w:eastAsia="zh-CN" w:bidi="ar"/>
              </w:rPr>
              <w:br w:type="textWrapping"/>
            </w:r>
            <w:r>
              <w:rPr>
                <w:rFonts w:hint="eastAsia" w:ascii="宋体" w:hAnsi="宋体" w:eastAsia="宋体" w:cs="宋体"/>
                <w:i w:val="0"/>
                <w:color w:val="auto"/>
                <w:kern w:val="0"/>
                <w:sz w:val="16"/>
                <w:szCs w:val="16"/>
                <w:u w:val="none"/>
                <w:lang w:val="en-US" w:eastAsia="zh-CN" w:bidi="ar"/>
              </w:rPr>
              <w:t>（10分）</w:t>
            </w:r>
          </w:p>
        </w:tc>
        <w:tc>
          <w:tcPr>
            <w:tcW w:w="107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满意度指标</w:t>
            </w:r>
          </w:p>
        </w:tc>
        <w:tc>
          <w:tcPr>
            <w:tcW w:w="2904" w:type="dxa"/>
            <w:gridSpan w:val="2"/>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指标</w:t>
            </w:r>
            <w:r>
              <w:rPr>
                <w:rFonts w:ascii="Calibri" w:hAnsi="Calibri" w:eastAsia="宋体" w:cs="Calibri"/>
                <w:i w:val="0"/>
                <w:color w:val="auto"/>
                <w:kern w:val="0"/>
                <w:sz w:val="16"/>
                <w:szCs w:val="16"/>
                <w:u w:val="none"/>
                <w:lang w:val="en-US" w:eastAsia="zh-CN" w:bidi="ar"/>
              </w:rPr>
              <w:t xml:space="preserve"> </w:t>
            </w:r>
            <w:r>
              <w:rPr>
                <w:rFonts w:ascii="Arial Unicode MS" w:hAnsi="Arial Unicode MS" w:eastAsia="Arial Unicode MS" w:cs="Arial Unicode MS"/>
                <w:i w:val="0"/>
                <w:color w:val="auto"/>
                <w:kern w:val="0"/>
                <w:sz w:val="16"/>
                <w:szCs w:val="16"/>
                <w:u w:val="none"/>
                <w:lang w:val="en-US" w:eastAsia="zh-CN" w:bidi="ar"/>
              </w:rPr>
              <w:t>１群众满意度</w:t>
            </w:r>
          </w:p>
        </w:tc>
        <w:tc>
          <w:tcPr>
            <w:tcW w:w="1369"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≥90</w:t>
            </w:r>
          </w:p>
        </w:tc>
        <w:tc>
          <w:tcPr>
            <w:tcW w:w="112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完成此项指标</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75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总分</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auto"/>
                <w:sz w:val="21"/>
                <w:szCs w:val="21"/>
                <w:u w:val="none"/>
              </w:rPr>
            </w:pPr>
            <w:r>
              <w:rPr>
                <w:rFonts w:hint="default" w:ascii="Calibri" w:hAnsi="Calibri" w:eastAsia="宋体" w:cs="Calibri"/>
                <w:i w:val="0"/>
                <w:color w:val="auto"/>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0" w:hRule="atLeast"/>
        </w:trPr>
        <w:tc>
          <w:tcPr>
            <w:tcW w:w="887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(主要填写项目绩效存在问题及原因分析,下一步拟采取的纠偏措施及对策建议,项目绩效目标指标设定存在的问题及修改完善措施</w:t>
            </w:r>
            <w:r>
              <w:rPr>
                <w:rStyle w:val="19"/>
                <w:color w:va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0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程艳云</w:t>
            </w:r>
          </w:p>
        </w:tc>
        <w:tc>
          <w:tcPr>
            <w:tcW w:w="107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23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66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36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16"/>
                <w:szCs w:val="16"/>
                <w:u w:val="none"/>
              </w:rPr>
            </w:pPr>
          </w:p>
        </w:tc>
        <w:tc>
          <w:tcPr>
            <w:tcW w:w="11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联系电话：</w:t>
            </w:r>
          </w:p>
        </w:tc>
        <w:tc>
          <w:tcPr>
            <w:tcW w:w="133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82181359</w:t>
            </w:r>
          </w:p>
        </w:tc>
      </w:tr>
    </w:tbl>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left"/>
        <w:rPr>
          <w:rFonts w:hint="eastAsia" w:ascii="仿宋_GB2312" w:hAnsi="仿宋_GB2312" w:eastAsia="仿宋_GB2312" w:cs="仿宋_GB2312"/>
          <w:color w:val="auto"/>
          <w:sz w:val="32"/>
          <w:szCs w:val="32"/>
          <w:lang w:val="en-US" w:eastAsia="zh-CN"/>
        </w:rPr>
      </w:pPr>
    </w:p>
    <w:p>
      <w:pPr>
        <w:adjustRightInd w:val="0"/>
        <w:snapToGrid w:val="0"/>
        <w:spacing w:line="580" w:lineRule="exact"/>
        <w:ind w:left="420" w:leftChars="200" w:firstLine="321" w:firstLineChars="100"/>
        <w:rPr>
          <w:rFonts w:hint="eastAsia" w:ascii="仿宋_GB2312" w:hAnsi="仿宋_GB2312" w:eastAsia="仿宋_GB2312" w:cs="仿宋_GB2312"/>
          <w:b/>
          <w:bCs/>
          <w:color w:val="auto"/>
          <w:sz w:val="32"/>
          <w:szCs w:val="32"/>
        </w:rPr>
      </w:pPr>
    </w:p>
    <w:p>
      <w:pPr>
        <w:adjustRightInd w:val="0"/>
        <w:snapToGrid w:val="0"/>
        <w:spacing w:line="580" w:lineRule="exact"/>
        <w:ind w:left="420" w:leftChars="200" w:firstLine="321" w:firstLineChars="100"/>
        <w:rPr>
          <w:rFonts w:ascii="仿宋_GB2312" w:hAnsi="仿宋_GB2312" w:eastAsia="仿宋_GB2312" w:cs="Times New Roman"/>
          <w:color w:val="auto"/>
          <w:sz w:val="32"/>
          <w:szCs w:val="32"/>
        </w:rPr>
      </w:pPr>
      <w:r>
        <w:rPr>
          <w:rFonts w:hint="eastAsia" w:ascii="仿宋_GB2312" w:hAnsi="仿宋_GB2312" w:eastAsia="仿宋_GB2312" w:cs="仿宋_GB2312"/>
          <w:b/>
          <w:bCs/>
          <w:color w:val="auto"/>
          <w:sz w:val="32"/>
          <w:szCs w:val="32"/>
        </w:rPr>
        <w:t>（三）部门评价项目绩效评价结果</w:t>
      </w:r>
    </w:p>
    <w:p>
      <w:pPr>
        <w:adjustRightInd w:val="0"/>
        <w:snapToGrid w:val="0"/>
        <w:spacing w:line="580" w:lineRule="exact"/>
        <w:ind w:left="420" w:leftChars="200" w:firstLine="320" w:firstLineChars="100"/>
        <w:rPr>
          <w:rFonts w:ascii="仿宋_GB2312" w:hAnsi="仿宋_GB2312" w:eastAsia="仿宋_GB2312" w:cs="Times New Roman"/>
          <w:color w:val="auto"/>
          <w:sz w:val="32"/>
          <w:szCs w:val="32"/>
        </w:rPr>
      </w:pPr>
      <w:r>
        <w:rPr>
          <w:rFonts w:hint="eastAsia" w:ascii="黑体" w:eastAsia="黑体" w:cs="黑体"/>
          <w:color w:val="auto"/>
          <w:sz w:val="32"/>
          <w:szCs w:val="32"/>
        </w:rPr>
        <w:t>七、机关运行经费情况</w:t>
      </w:r>
    </w:p>
    <w:p>
      <w:pPr>
        <w:adjustRightInd w:val="0"/>
        <w:snapToGrid w:val="0"/>
        <w:spacing w:line="58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年度机关运行经费支出</w:t>
      </w:r>
      <w:r>
        <w:rPr>
          <w:rFonts w:hint="eastAsia" w:ascii="仿宋_GB2312" w:hAnsi="Times New Roman" w:eastAsia="仿宋_GB2312" w:cs="仿宋_GB2312"/>
          <w:color w:val="auto"/>
          <w:sz w:val="32"/>
          <w:szCs w:val="32"/>
          <w:lang w:val="en-US" w:eastAsia="zh-CN"/>
        </w:rPr>
        <w:t>148.14</w:t>
      </w:r>
      <w:r>
        <w:rPr>
          <w:rFonts w:hint="eastAsia" w:ascii="仿宋_GB2312" w:hAnsi="Times New Roman" w:eastAsia="仿宋_GB2312" w:cs="仿宋_GB2312"/>
          <w:color w:val="auto"/>
          <w:sz w:val="32"/>
          <w:szCs w:val="32"/>
        </w:rPr>
        <w:t>万元，比</w:t>
      </w:r>
      <w:r>
        <w:rPr>
          <w:rFonts w:ascii="仿宋_GB2312" w:hAnsi="Times New Roman" w:eastAsia="仿宋_GB2312" w:cs="仿宋_GB2312"/>
          <w:color w:val="auto"/>
          <w:sz w:val="32"/>
          <w:szCs w:val="32"/>
        </w:rPr>
        <w:t>2020</w:t>
      </w:r>
      <w:r>
        <w:rPr>
          <w:rFonts w:hint="eastAsia" w:ascii="仿宋_GB2312" w:hAnsi="Times New Roman" w:eastAsia="仿宋_GB2312" w:cs="仿宋_GB2312"/>
          <w:color w:val="auto"/>
          <w:sz w:val="32"/>
          <w:szCs w:val="32"/>
        </w:rPr>
        <w:t>年度减少</w:t>
      </w:r>
      <w:r>
        <w:rPr>
          <w:rFonts w:hint="eastAsia" w:ascii="仿宋_GB2312" w:hAnsi="Times New Roman" w:eastAsia="仿宋_GB2312" w:cs="仿宋_GB2312"/>
          <w:color w:val="auto"/>
          <w:sz w:val="32"/>
          <w:szCs w:val="32"/>
          <w:lang w:val="en-US" w:eastAsia="zh-CN"/>
        </w:rPr>
        <w:t>72.3</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4.65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。主要原因是</w:t>
      </w:r>
      <w:r>
        <w:rPr>
          <w:rFonts w:hint="eastAsia" w:ascii="仿宋_GB2312" w:hAnsi="仿宋_GB2312" w:eastAsia="仿宋_GB2312" w:cs="仿宋_GB2312"/>
          <w:color w:val="auto"/>
          <w:sz w:val="32"/>
          <w:szCs w:val="32"/>
          <w:lang w:val="en-US" w:eastAsia="zh-CN"/>
        </w:rPr>
        <w:t>严格贯彻落实党和政府“过紧日子”要求，压缩“三公”经费等非急需非刚性支出。</w:t>
      </w:r>
    </w:p>
    <w:p>
      <w:pPr>
        <w:adjustRightInd w:val="0"/>
        <w:snapToGrid w:val="0"/>
        <w:spacing w:line="580" w:lineRule="exact"/>
        <w:ind w:firstLine="640" w:firstLineChars="200"/>
        <w:rPr>
          <w:rFonts w:ascii="仿宋_GB2312" w:hAnsi="Times New Roman" w:eastAsia="仿宋_GB2312" w:cs="Times New Roman"/>
          <w:color w:val="auto"/>
          <w:sz w:val="32"/>
          <w:szCs w:val="32"/>
          <w:highlight w:val="yellow"/>
        </w:rPr>
      </w:pPr>
      <w:r>
        <w:rPr>
          <w:rFonts w:hint="eastAsia" w:ascii="黑体" w:eastAsia="黑体" w:cs="黑体"/>
          <w:color w:val="auto"/>
          <w:sz w:val="32"/>
          <w:szCs w:val="32"/>
        </w:rPr>
        <w:t>八、政府采购情况</w:t>
      </w:r>
    </w:p>
    <w:p>
      <w:pPr>
        <w:snapToGrid w:val="0"/>
        <w:spacing w:line="580" w:lineRule="exact"/>
        <w:ind w:firstLine="640" w:firstLineChars="200"/>
        <w:jc w:val="left"/>
        <w:rPr>
          <w:rFonts w:hint="eastAsia" w:ascii="仿宋_GB2312" w:hAnsi="仿宋_GB2312" w:eastAsia="仿宋_GB2312" w:cs="仿宋_GB2312"/>
          <w:color w:val="auto"/>
          <w:kern w:val="0"/>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年度政府采购支出总额</w:t>
      </w:r>
      <w:r>
        <w:rPr>
          <w:rFonts w:hint="eastAsia" w:ascii="仿宋_GB2312" w:hAnsi="Times New Roman" w:eastAsia="仿宋_GB2312" w:cs="仿宋_GB2312"/>
          <w:color w:val="auto"/>
          <w:sz w:val="32"/>
          <w:szCs w:val="32"/>
          <w:lang w:val="en-US" w:eastAsia="zh-CN"/>
        </w:rPr>
        <w:t>128.52</w:t>
      </w:r>
      <w:r>
        <w:rPr>
          <w:rFonts w:hint="eastAsia" w:ascii="仿宋_GB2312" w:hAnsi="Times New Roman" w:eastAsia="仿宋_GB2312" w:cs="仿宋_GB2312"/>
          <w:color w:val="auto"/>
          <w:sz w:val="32"/>
          <w:szCs w:val="32"/>
        </w:rPr>
        <w:t>万元，从采购类型来看，</w:t>
      </w:r>
      <w:r>
        <w:rPr>
          <w:rFonts w:hint="eastAsia" w:ascii="仿宋_GB2312" w:hAnsi="仿宋_GB2312" w:eastAsia="仿宋_GB2312" w:cs="仿宋_GB2312"/>
          <w:color w:val="auto"/>
          <w:kern w:val="0"/>
          <w:sz w:val="32"/>
          <w:szCs w:val="32"/>
        </w:rPr>
        <w:t>政府采购货物支出</w:t>
      </w:r>
      <w:r>
        <w:rPr>
          <w:rFonts w:hint="eastAsia" w:ascii="仿宋_GB2312" w:hAnsi="仿宋_GB2312" w:eastAsia="仿宋_GB2312" w:cs="仿宋_GB2312"/>
          <w:color w:val="auto"/>
          <w:kern w:val="0"/>
          <w:sz w:val="32"/>
          <w:szCs w:val="32"/>
          <w:lang w:val="en-US" w:eastAsia="zh-CN"/>
        </w:rPr>
        <w:t>1.87</w:t>
      </w:r>
      <w:r>
        <w:rPr>
          <w:rFonts w:hint="eastAsia" w:ascii="仿宋_GB2312" w:hAnsi="仿宋_GB2312" w:eastAsia="仿宋_GB2312" w:cs="仿宋_GB2312"/>
          <w:color w:val="auto"/>
          <w:kern w:val="0"/>
          <w:sz w:val="32"/>
          <w:szCs w:val="32"/>
        </w:rPr>
        <w:t>万元、政府采购工程支出</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万元、政府采购服务支出</w:t>
      </w:r>
      <w:r>
        <w:rPr>
          <w:rFonts w:hint="eastAsia" w:ascii="仿宋_GB2312" w:hAnsi="仿宋_GB2312" w:eastAsia="仿宋_GB2312" w:cs="仿宋_GB2312"/>
          <w:color w:val="auto"/>
          <w:kern w:val="0"/>
          <w:sz w:val="32"/>
          <w:szCs w:val="32"/>
          <w:lang w:val="en-US" w:eastAsia="zh-CN"/>
        </w:rPr>
        <w:t>126.65</w:t>
      </w:r>
      <w:r>
        <w:rPr>
          <w:rFonts w:hint="eastAsia" w:ascii="仿宋_GB2312" w:hAnsi="仿宋_GB2312" w:eastAsia="仿宋_GB2312" w:cs="仿宋_GB2312"/>
          <w:color w:val="auto"/>
          <w:kern w:val="0"/>
          <w:sz w:val="32"/>
          <w:szCs w:val="32"/>
        </w:rPr>
        <w:t>万元。授予中小企业合同金</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万元，占政府采购支出总额的</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，其中授予小微企业合同金额</w:t>
      </w:r>
      <w:r>
        <w:rPr>
          <w:rFonts w:hint="eastAsia" w:ascii="仿宋_GB2312" w:hAnsi="仿宋_GB2312" w:eastAsia="仿宋_GB2312" w:cs="仿宋_GB2312"/>
          <w:color w:val="auto"/>
          <w:kern w:val="0"/>
          <w:sz w:val="32"/>
          <w:szCs w:val="32"/>
          <w:lang w:val="en-US" w:eastAsia="zh-CN"/>
        </w:rPr>
        <w:t>0</w:t>
      </w:r>
      <w:r>
        <w:rPr>
          <w:rFonts w:hint="eastAsia" w:ascii="仿宋_GB2312" w:hAnsi="仿宋_GB2312" w:eastAsia="仿宋_GB2312" w:cs="仿宋_GB2312"/>
          <w:color w:val="auto"/>
          <w:kern w:val="0"/>
          <w:sz w:val="32"/>
          <w:szCs w:val="32"/>
        </w:rPr>
        <w:t>万元，占政府采购支出总额的</w:t>
      </w:r>
      <w:r>
        <w:rPr>
          <w:rFonts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0</w:t>
      </w:r>
      <w:r>
        <w:rPr>
          <w:rFonts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t>。</w:t>
      </w:r>
    </w:p>
    <w:p>
      <w:pPr>
        <w:snapToGrid w:val="0"/>
        <w:spacing w:line="580" w:lineRule="exact"/>
        <w:ind w:firstLine="640" w:firstLineChars="200"/>
        <w:jc w:val="left"/>
        <w:rPr>
          <w:rFonts w:ascii="仿宋_GB2312" w:hAnsi="Times New Roman" w:eastAsia="仿宋_GB2312" w:cs="Times New Roman"/>
          <w:color w:val="auto"/>
          <w:sz w:val="32"/>
          <w:szCs w:val="32"/>
          <w:highlight w:val="yellow"/>
        </w:rPr>
      </w:pPr>
      <w:r>
        <w:rPr>
          <w:rFonts w:hint="eastAsia" w:ascii="黑体" w:eastAsia="黑体" w:cs="黑体"/>
          <w:color w:val="auto"/>
          <w:sz w:val="32"/>
          <w:szCs w:val="32"/>
        </w:rPr>
        <w:t>九、国有资产占用情况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截至</w:t>
      </w:r>
      <w:r>
        <w:rPr>
          <w:rFonts w:ascii="仿宋_GB2312" w:hAnsi="Times New Roman" w:eastAsia="仿宋_GB2312" w:cs="仿宋_GB2312"/>
          <w:color w:val="auto"/>
          <w:sz w:val="32"/>
          <w:szCs w:val="32"/>
        </w:rPr>
        <w:t>2021</w:t>
      </w:r>
      <w:r>
        <w:rPr>
          <w:rFonts w:hint="eastAsia" w:ascii="仿宋_GB2312" w:hAnsi="Times New Roman" w:eastAsia="仿宋_GB2312" w:cs="仿宋_GB2312"/>
          <w:color w:val="auto"/>
          <w:sz w:val="32"/>
          <w:szCs w:val="32"/>
        </w:rPr>
        <w:t>年</w:t>
      </w:r>
      <w:r>
        <w:rPr>
          <w:rFonts w:ascii="仿宋_GB2312" w:hAnsi="Times New Roman" w:eastAsia="仿宋_GB2312" w:cs="仿宋_GB2312"/>
          <w:color w:val="auto"/>
          <w:sz w:val="32"/>
          <w:szCs w:val="32"/>
        </w:rPr>
        <w:t>12</w:t>
      </w:r>
      <w:r>
        <w:rPr>
          <w:rFonts w:hint="eastAsia" w:ascii="仿宋_GB2312" w:hAnsi="Times New Roman" w:eastAsia="仿宋_GB2312" w:cs="仿宋_GB2312"/>
          <w:color w:val="auto"/>
          <w:sz w:val="32"/>
          <w:szCs w:val="32"/>
        </w:rPr>
        <w:t>月</w:t>
      </w:r>
      <w:r>
        <w:rPr>
          <w:rFonts w:ascii="仿宋_GB2312" w:hAnsi="Times New Roman" w:eastAsia="仿宋_GB2312" w:cs="仿宋_GB2312"/>
          <w:color w:val="auto"/>
          <w:sz w:val="32"/>
          <w:szCs w:val="32"/>
        </w:rPr>
        <w:t>31</w:t>
      </w:r>
      <w:r>
        <w:rPr>
          <w:rFonts w:hint="eastAsia" w:ascii="仿宋_GB2312" w:hAnsi="Times New Roman" w:eastAsia="仿宋_GB2312" w:cs="仿宋_GB2312"/>
          <w:color w:val="auto"/>
          <w:sz w:val="32"/>
          <w:szCs w:val="32"/>
        </w:rPr>
        <w:t>日，本部门共有车辆</w:t>
      </w:r>
      <w:r>
        <w:rPr>
          <w:rFonts w:hint="eastAsia" w:ascii="仿宋_GB2312" w:hAnsi="Times New Roman" w:eastAsia="仿宋_GB2312" w:cs="仿宋_GB2312"/>
          <w:color w:val="auto"/>
          <w:sz w:val="32"/>
          <w:szCs w:val="32"/>
          <w:lang w:val="en-US" w:eastAsia="zh-CN"/>
        </w:rPr>
        <w:t>3</w:t>
      </w:r>
      <w:r>
        <w:rPr>
          <w:rFonts w:hint="eastAsia" w:ascii="仿宋_GB2312" w:hAnsi="Times New Roman" w:eastAsia="仿宋_GB2312" w:cs="仿宋_GB2312"/>
          <w:color w:val="auto"/>
          <w:sz w:val="32"/>
          <w:szCs w:val="32"/>
        </w:rPr>
        <w:t>辆，比上年增加（减少）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辆，主要是</w:t>
      </w:r>
      <w:r>
        <w:rPr>
          <w:rFonts w:hint="eastAsia" w:ascii="仿宋_GB2312" w:hAnsi="Times New Roman" w:eastAsia="仿宋_GB2312" w:cs="仿宋_GB2312"/>
          <w:color w:val="auto"/>
          <w:sz w:val="32"/>
          <w:szCs w:val="32"/>
          <w:lang w:eastAsia="zh-CN"/>
        </w:rPr>
        <w:t>本年未购置车辆，与上年持平</w:t>
      </w:r>
      <w:r>
        <w:rPr>
          <w:rFonts w:hint="eastAsia" w:ascii="仿宋_GB2312" w:hAnsi="Times New Roman" w:eastAsia="仿宋_GB2312" w:cs="仿宋_GB2312"/>
          <w:color w:val="auto"/>
          <w:sz w:val="32"/>
          <w:szCs w:val="32"/>
        </w:rPr>
        <w:t>。其中，副部（省）级及以上领导用车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辆，主要领导干部用车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辆，机要通信用车</w:t>
      </w:r>
      <w:r>
        <w:rPr>
          <w:rFonts w:hint="eastAsia" w:ascii="仿宋_GB2312" w:hAnsi="Times New Roman" w:eastAsia="仿宋_GB2312" w:cs="仿宋_GB2312"/>
          <w:color w:val="auto"/>
          <w:sz w:val="32"/>
          <w:szCs w:val="32"/>
          <w:lang w:val="en-US" w:eastAsia="zh-CN"/>
        </w:rPr>
        <w:t>1</w:t>
      </w:r>
      <w:r>
        <w:rPr>
          <w:rFonts w:hint="eastAsia" w:ascii="仿宋_GB2312" w:hAnsi="Times New Roman" w:eastAsia="仿宋_GB2312" w:cs="仿宋_GB2312"/>
          <w:color w:val="auto"/>
          <w:sz w:val="32"/>
          <w:szCs w:val="32"/>
        </w:rPr>
        <w:t>辆，应急保障用车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辆，执法执勤用车</w:t>
      </w:r>
      <w:r>
        <w:rPr>
          <w:rFonts w:hint="eastAsia" w:ascii="仿宋_GB2312" w:hAnsi="Times New Roman" w:eastAsia="仿宋_GB2312" w:cs="仿宋_GB2312"/>
          <w:color w:val="auto"/>
          <w:sz w:val="32"/>
          <w:szCs w:val="32"/>
          <w:lang w:val="en-US" w:eastAsia="zh-CN"/>
        </w:rPr>
        <w:t>2</w:t>
      </w:r>
      <w:r>
        <w:rPr>
          <w:rFonts w:hint="eastAsia" w:ascii="仿宋_GB2312" w:hAnsi="Times New Roman" w:eastAsia="仿宋_GB2312" w:cs="仿宋_GB2312"/>
          <w:color w:val="auto"/>
          <w:sz w:val="32"/>
          <w:szCs w:val="32"/>
        </w:rPr>
        <w:t>辆，特种专业技术用车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辆，离退休干部用车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辆，其他用车</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辆，其他用车主要是</w:t>
      </w:r>
      <w:r>
        <w:rPr>
          <w:rFonts w:hint="eastAsia" w:ascii="仿宋_GB2312" w:hAnsi="Times New Roman" w:eastAsia="仿宋_GB2312" w:cs="仿宋_GB2312"/>
          <w:color w:val="auto"/>
          <w:sz w:val="32"/>
          <w:szCs w:val="32"/>
          <w:lang w:eastAsia="zh-CN"/>
        </w:rPr>
        <w:t>无其他用车</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楷体_GB2312" w:hAnsi="Times New Roman" w:eastAsia="楷体_GB2312" w:cs="Times New Roman"/>
          <w:b/>
          <w:bCs/>
          <w:color w:val="auto"/>
          <w:sz w:val="32"/>
          <w:szCs w:val="32"/>
        </w:rPr>
      </w:pPr>
      <w:r>
        <w:rPr>
          <w:rFonts w:hint="eastAsia" w:ascii="仿宋_GB2312" w:hAnsi="Times New Roman" w:eastAsia="仿宋_GB2312" w:cs="仿宋_GB2312"/>
          <w:color w:val="auto"/>
          <w:sz w:val="32"/>
          <w:szCs w:val="32"/>
        </w:rPr>
        <w:t>单位价值</w:t>
      </w:r>
      <w:r>
        <w:rPr>
          <w:rFonts w:ascii="仿宋_GB2312" w:hAnsi="TimesNewRomanPSMT" w:eastAsia="仿宋_GB2312" w:cs="仿宋_GB2312"/>
          <w:color w:val="auto"/>
          <w:sz w:val="32"/>
          <w:szCs w:val="32"/>
        </w:rPr>
        <w:t>50</w:t>
      </w:r>
      <w:r>
        <w:rPr>
          <w:rFonts w:hint="eastAsia" w:ascii="仿宋_GB2312" w:hAnsi="Times New Roman" w:eastAsia="仿宋_GB2312" w:cs="仿宋_GB2312"/>
          <w:color w:val="auto"/>
          <w:sz w:val="32"/>
          <w:szCs w:val="32"/>
        </w:rPr>
        <w:t>万元以上通用设备</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台（套），比上年增加（减少）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套，主要是</w:t>
      </w:r>
      <w:r>
        <w:rPr>
          <w:rFonts w:hint="eastAsia" w:ascii="仿宋_GB2312" w:hAnsi="仿宋_GB2312" w:eastAsia="仿宋_GB2312" w:cs="仿宋_GB2312"/>
          <w:color w:val="auto"/>
          <w:sz w:val="32"/>
          <w:szCs w:val="32"/>
          <w:lang w:val="en-US" w:eastAsia="zh-CN"/>
        </w:rPr>
        <w:t>本部门没有</w:t>
      </w:r>
      <w:r>
        <w:rPr>
          <w:rFonts w:hint="eastAsia" w:ascii="仿宋_GB2312" w:hAnsi="仿宋_GB2312" w:eastAsia="仿宋_GB2312" w:cs="仿宋_GB2312"/>
          <w:color w:val="auto"/>
          <w:sz w:val="32"/>
          <w:szCs w:val="32"/>
        </w:rPr>
        <w:t>单位价值50万元以上通用设备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与上年持平</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rPr>
        <w:t>，单位价值</w:t>
      </w:r>
      <w:r>
        <w:rPr>
          <w:rFonts w:ascii="仿宋_GB2312" w:hAnsi="TimesNewRomanPSMT" w:eastAsia="仿宋_GB2312" w:cs="仿宋_GB2312"/>
          <w:color w:val="auto"/>
          <w:sz w:val="32"/>
          <w:szCs w:val="32"/>
        </w:rPr>
        <w:t>100</w:t>
      </w:r>
      <w:r>
        <w:rPr>
          <w:rFonts w:hint="eastAsia" w:ascii="仿宋_GB2312" w:hAnsi="Times New Roman" w:eastAsia="仿宋_GB2312" w:cs="仿宋_GB2312"/>
          <w:color w:val="auto"/>
          <w:sz w:val="32"/>
          <w:szCs w:val="32"/>
        </w:rPr>
        <w:t>万元以上专用设备</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台（套）比上年增加（减少）</w:t>
      </w:r>
      <w:r>
        <w:rPr>
          <w:rFonts w:hint="eastAsia" w:ascii="仿宋_GB2312" w:hAnsi="Times New Roman" w:eastAsia="仿宋_GB2312" w:cs="仿宋_GB2312"/>
          <w:color w:val="auto"/>
          <w:sz w:val="32"/>
          <w:szCs w:val="32"/>
          <w:lang w:val="en-US" w:eastAsia="zh-CN"/>
        </w:rPr>
        <w:t>0</w:t>
      </w:r>
      <w:r>
        <w:rPr>
          <w:rFonts w:hint="eastAsia" w:ascii="仿宋_GB2312" w:hAnsi="Times New Roman" w:eastAsia="仿宋_GB2312" w:cs="仿宋_GB2312"/>
          <w:color w:val="auto"/>
          <w:sz w:val="32"/>
          <w:szCs w:val="32"/>
        </w:rPr>
        <w:t>套，主要是</w:t>
      </w:r>
      <w:r>
        <w:rPr>
          <w:rFonts w:hint="eastAsia" w:ascii="仿宋_GB2312" w:hAnsi="仿宋_GB2312" w:eastAsia="仿宋_GB2312" w:cs="仿宋_GB2312"/>
          <w:color w:val="auto"/>
          <w:sz w:val="32"/>
          <w:szCs w:val="32"/>
          <w:lang w:val="en-US" w:eastAsia="zh-CN"/>
        </w:rPr>
        <w:t>本部门没有</w:t>
      </w:r>
      <w:r>
        <w:rPr>
          <w:rFonts w:hint="eastAsia" w:ascii="仿宋_GB2312" w:hAnsi="仿宋_GB2312" w:eastAsia="仿宋_GB2312" w:cs="仿宋_GB2312"/>
          <w:color w:val="auto"/>
          <w:sz w:val="32"/>
          <w:szCs w:val="32"/>
        </w:rPr>
        <w:t>单位价值</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万元以上专用设备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与上年持平</w:t>
      </w:r>
      <w:r>
        <w:rPr>
          <w:rFonts w:hint="eastAsia" w:ascii="仿宋_GB2312" w:hAnsi="Times New Roman" w:eastAsia="仿宋_GB2312" w:cs="仿宋_GB2312"/>
          <w:color w:val="auto"/>
          <w:sz w:val="32"/>
          <w:szCs w:val="32"/>
        </w:rPr>
        <w:t>。</w:t>
      </w:r>
    </w:p>
    <w:p>
      <w:pPr>
        <w:adjustRightInd w:val="0"/>
        <w:snapToGrid w:val="0"/>
        <w:spacing w:line="580" w:lineRule="exact"/>
        <w:ind w:firstLine="640" w:firstLineChars="200"/>
        <w:rPr>
          <w:rFonts w:ascii="楷体_GB2312" w:hAnsi="Times New Roman" w:eastAsia="楷体_GB2312" w:cs="Times New Roman"/>
          <w:b/>
          <w:bCs/>
          <w:color w:val="auto"/>
          <w:sz w:val="32"/>
          <w:szCs w:val="32"/>
        </w:rPr>
      </w:pPr>
      <w:r>
        <w:rPr>
          <w:rFonts w:hint="eastAsia" w:ascii="黑体" w:eastAsia="黑体" w:cs="黑体"/>
          <w:color w:val="auto"/>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1. </w:t>
      </w:r>
      <w:r>
        <w:rPr>
          <w:rFonts w:hint="eastAsia" w:ascii="仿宋_GB2312" w:hAnsi="仿宋_GB2312" w:eastAsia="仿宋_GB2312" w:cs="仿宋_GB2312"/>
          <w:color w:val="auto"/>
          <w:sz w:val="32"/>
          <w:szCs w:val="32"/>
          <w:highlight w:val="none"/>
          <w:lang w:eastAsia="zh-CN"/>
        </w:rPr>
        <w:t>本部门</w:t>
      </w: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年度未发生政府性基金预算、国有资金经营预算收支及结转结余情况，故政府性基金预算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08表）</w:t>
      </w:r>
      <w:r>
        <w:rPr>
          <w:rFonts w:hint="eastAsia" w:ascii="仿宋_GB2312" w:hAnsi="仿宋_GB2312" w:eastAsia="仿宋_GB2312" w:cs="仿宋_GB2312"/>
          <w:color w:val="auto"/>
          <w:sz w:val="32"/>
          <w:szCs w:val="32"/>
          <w:highlight w:val="none"/>
        </w:rPr>
        <w:t>、国有资金经营预算</w:t>
      </w:r>
      <w:r>
        <w:rPr>
          <w:rFonts w:hint="eastAsia" w:ascii="仿宋_GB2312" w:hAnsi="仿宋_GB2312" w:eastAsia="仿宋_GB2312" w:cs="仿宋_GB2312"/>
          <w:color w:val="auto"/>
          <w:sz w:val="32"/>
          <w:szCs w:val="32"/>
          <w:highlight w:val="none"/>
          <w:lang w:val="en-US" w:eastAsia="zh-CN"/>
        </w:rPr>
        <w:t>支出表（09表）两张</w:t>
      </w:r>
      <w:r>
        <w:rPr>
          <w:rFonts w:hint="eastAsia" w:ascii="仿宋_GB2312" w:hAnsi="仿宋_GB2312" w:eastAsia="仿宋_GB2312" w:cs="仿宋_GB2312"/>
          <w:color w:val="auto"/>
          <w:sz w:val="32"/>
          <w:szCs w:val="32"/>
          <w:highlight w:val="none"/>
        </w:rPr>
        <w:t>表以空表列示</w:t>
      </w:r>
    </w:p>
    <w:p>
      <w:pPr>
        <w:adjustRightInd w:val="0"/>
        <w:snapToGrid w:val="0"/>
        <w:spacing w:line="580" w:lineRule="exact"/>
        <w:ind w:firstLine="640" w:firstLineChars="200"/>
        <w:rPr>
          <w:rFonts w:ascii="仿宋_GB2312" w:hAnsi="Times New Roman" w:eastAsia="仿宋_GB2312" w:cs="Times New Roman"/>
          <w:color w:val="auto"/>
          <w:sz w:val="32"/>
          <w:szCs w:val="32"/>
        </w:rPr>
      </w:pPr>
      <w:r>
        <w:rPr>
          <w:rFonts w:ascii="仿宋_GB2312" w:hAnsi="Times New Roman" w:eastAsia="仿宋_GB2312" w:cs="仿宋_GB2312"/>
          <w:color w:val="auto"/>
          <w:sz w:val="32"/>
          <w:szCs w:val="32"/>
        </w:rPr>
        <w:t xml:space="preserve">2. </w:t>
      </w:r>
      <w:r>
        <w:rPr>
          <w:rFonts w:hint="eastAsia" w:ascii="仿宋_GB2312" w:hAnsi="Times New Roman" w:eastAsia="仿宋_GB2312" w:cs="仿宋_GB2312"/>
          <w:color w:val="auto"/>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color w:val="auto"/>
          <w:kern w:val="0"/>
          <w:sz w:val="44"/>
          <w:szCs w:val="44"/>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Times New Roman"/>
          <w:color w:val="auto"/>
          <w:sz w:val="44"/>
          <w:szCs w:val="44"/>
        </w:rPr>
      </w:pPr>
    </w:p>
    <w:p>
      <w:pPr>
        <w:widowControl/>
        <w:jc w:val="center"/>
        <w:rPr>
          <w:rFonts w:ascii="黑体" w:hAnsi="黑体" w:eastAsia="黑体" w:cs="黑体"/>
          <w:color w:val="auto"/>
          <w:sz w:val="44"/>
          <w:szCs w:val="44"/>
        </w:rPr>
      </w:pPr>
      <w:r>
        <w:rPr>
          <w:rFonts w:ascii="黑体" w:hAnsi="黑体" w:eastAsia="黑体" w:cs="黑体"/>
          <w:color w:val="auto"/>
          <w:sz w:val="44"/>
          <w:szCs w:val="44"/>
        </w:rPr>
        <w:t xml:space="preserve">   </w:t>
      </w:r>
    </w:p>
    <w:p>
      <w:pPr>
        <w:widowControl/>
        <w:jc w:val="center"/>
        <w:rPr>
          <w:rFonts w:ascii="黑体" w:hAnsi="黑体" w:eastAsia="黑体" w:cs="黑体"/>
          <w:color w:val="auto"/>
          <w:sz w:val="44"/>
          <w:szCs w:val="44"/>
        </w:rPr>
      </w:pPr>
    </w:p>
    <w:p>
      <w:pPr>
        <w:widowControl/>
        <w:jc w:val="center"/>
        <w:rPr>
          <w:rFonts w:ascii="黑体" w:hAnsi="黑体" w:eastAsia="黑体" w:cs="Times New Roman"/>
          <w:color w:val="auto"/>
          <w:sz w:val="44"/>
          <w:szCs w:val="44"/>
        </w:rPr>
      </w:pPr>
      <w:r>
        <w:rPr>
          <w:color w:val="auto"/>
        </w:rPr>
        <w:drawing>
          <wp:anchor distT="0" distB="0" distL="0" distR="0" simplePos="0" relativeHeight="251672576"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8"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6" descr="32313535383135393b32313535383230393bcbb5c3f7cae9"/>
                    <pic:cNvPicPr>
                      <a:picLocks noChangeAspect="1"/>
                    </pic:cNvPicPr>
                  </pic:nvPicPr>
                  <pic:blipFill>
                    <a:blip r:embed="rId24"/>
                    <a:stretch>
                      <a:fillRect/>
                    </a:stretch>
                  </pic:blipFill>
                  <pic:spPr>
                    <a:xfrm>
                      <a:off x="0" y="0"/>
                      <a:ext cx="640080" cy="640080"/>
                    </a:xfrm>
                    <a:prstGeom prst="rect">
                      <a:avLst/>
                    </a:prstGeom>
                    <a:noFill/>
                    <a:ln>
                      <a:noFill/>
                    </a:ln>
                  </pic:spPr>
                </pic:pic>
              </a:graphicData>
            </a:graphic>
          </wp:anchor>
        </w:drawing>
      </w:r>
    </w:p>
    <w:p>
      <w:pPr>
        <w:widowControl/>
        <w:jc w:val="center"/>
        <w:rPr>
          <w:rFonts w:cs="Times New Roman"/>
          <w:color w:val="auto"/>
          <w:sz w:val="44"/>
          <w:szCs w:val="44"/>
        </w:rPr>
      </w:pPr>
      <w:r>
        <w:rPr>
          <w:rFonts w:hint="eastAsia" w:ascii="黑体" w:hAnsi="黑体" w:eastAsia="黑体" w:cs="黑体"/>
          <w:color w:val="auto"/>
          <w:sz w:val="44"/>
          <w:szCs w:val="44"/>
        </w:rPr>
        <w:t>第四部分</w:t>
      </w:r>
      <w:r>
        <w:rPr>
          <w:rFonts w:ascii="黑体" w:hAnsi="黑体" w:eastAsia="黑体" w:cs="黑体"/>
          <w:color w:val="auto"/>
          <w:sz w:val="44"/>
          <w:szCs w:val="44"/>
        </w:rPr>
        <w:t xml:space="preserve"> </w:t>
      </w:r>
      <w:r>
        <w:rPr>
          <w:rFonts w:hint="eastAsia" w:ascii="黑体" w:hAnsi="黑体" w:eastAsia="黑体" w:cs="黑体"/>
          <w:color w:val="auto"/>
          <w:sz w:val="44"/>
          <w:szCs w:val="44"/>
        </w:rPr>
        <w:t>相关名词解释</w:t>
      </w:r>
    </w:p>
    <w:p>
      <w:pPr>
        <w:rPr>
          <w:rFonts w:ascii="仿宋_GB2312" w:hAnsi="宋体" w:eastAsia="仿宋_GB2312" w:cs="Times New Roman"/>
          <w:color w:val="auto"/>
          <w:sz w:val="32"/>
          <w:szCs w:val="32"/>
        </w:rPr>
      </w:pPr>
    </w:p>
    <w:p>
      <w:pPr>
        <w:rPr>
          <w:rFonts w:ascii="仿宋_GB2312" w:hAnsi="宋体" w:eastAsia="仿宋_GB2312" w:cs="Times New Roman"/>
          <w:color w:val="auto"/>
          <w:sz w:val="32"/>
          <w:szCs w:val="32"/>
        </w:rPr>
      </w:pPr>
      <w:r>
        <w:rPr>
          <w:rFonts w:ascii="仿宋_GB2312" w:hAnsi="宋体" w:eastAsia="仿宋_GB2312" w:cs="Times New Roman"/>
          <w:color w:val="auto"/>
          <w:sz w:val="32"/>
          <w:szCs w:val="32"/>
        </w:rPr>
        <w:br w:type="page"/>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（一）财政拨款收入：</w:t>
      </w:r>
      <w:r>
        <w:rPr>
          <w:rFonts w:hint="eastAsia" w:ascii="仿宋_GB2312" w:hAnsi="宋体" w:eastAsia="仿宋_GB2312" w:cs="仿宋_GB2312"/>
          <w:color w:val="auto"/>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（二）事业收入：</w:t>
      </w:r>
      <w:r>
        <w:rPr>
          <w:rFonts w:hint="eastAsia" w:ascii="仿宋_GB2312" w:hAnsi="宋体" w:eastAsia="仿宋_GB2312" w:cs="仿宋_GB2312"/>
          <w:color w:val="auto"/>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（三）其他收入：</w:t>
      </w:r>
      <w:r>
        <w:rPr>
          <w:rFonts w:hint="eastAsia" w:ascii="仿宋_GB2312" w:hAnsi="宋体" w:eastAsia="仿宋_GB2312" w:cs="仿宋_GB2312"/>
          <w:color w:val="auto"/>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（四）用事业基金弥补收支差额：</w:t>
      </w:r>
      <w:r>
        <w:rPr>
          <w:rFonts w:hint="eastAsia" w:ascii="仿宋_GB2312" w:hAnsi="宋体" w:eastAsia="仿宋_GB2312" w:cs="仿宋_GB2312"/>
          <w:color w:val="auto"/>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（五）年初结转和结余：</w:t>
      </w:r>
      <w:r>
        <w:rPr>
          <w:rFonts w:hint="eastAsia" w:ascii="仿宋_GB2312" w:hAnsi="宋体" w:eastAsia="仿宋_GB2312" w:cs="仿宋_GB2312"/>
          <w:color w:val="auto"/>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（六）结余分配：</w:t>
      </w:r>
      <w:r>
        <w:rPr>
          <w:rFonts w:hint="eastAsia" w:ascii="仿宋_GB2312" w:hAnsi="宋体" w:eastAsia="仿宋_GB2312" w:cs="仿宋_GB2312"/>
          <w:color w:val="auto"/>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（七）年末结转和结余：</w:t>
      </w:r>
      <w:r>
        <w:rPr>
          <w:rFonts w:hint="eastAsia" w:ascii="仿宋_GB2312" w:hAnsi="宋体" w:eastAsia="仿宋_GB2312" w:cs="仿宋_GB2312"/>
          <w:color w:val="auto"/>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（八）基本支出：</w:t>
      </w:r>
      <w:r>
        <w:rPr>
          <w:rFonts w:hint="eastAsia" w:ascii="仿宋_GB2312" w:hAnsi="宋体" w:eastAsia="仿宋_GB2312" w:cs="仿宋_GB2312"/>
          <w:color w:val="auto"/>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（九）项目支出：</w:t>
      </w:r>
      <w:r>
        <w:rPr>
          <w:rFonts w:hint="eastAsia" w:ascii="仿宋_GB2312" w:hAnsi="宋体" w:eastAsia="仿宋_GB2312" w:cs="仿宋_GB2312"/>
          <w:color w:val="auto"/>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（十）基本建设支出：</w:t>
      </w:r>
      <w:r>
        <w:rPr>
          <w:rFonts w:hint="eastAsia" w:ascii="仿宋_GB2312" w:hAnsi="宋体" w:eastAsia="仿宋_GB2312" w:cs="仿宋_GB2312"/>
          <w:color w:val="auto"/>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（十一）其他资本性支出：</w:t>
      </w:r>
      <w:r>
        <w:rPr>
          <w:rFonts w:hint="eastAsia" w:ascii="仿宋_GB2312" w:hAnsi="宋体" w:eastAsia="仿宋_GB2312" w:cs="仿宋_GB2312"/>
          <w:color w:val="auto"/>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（十二）“三公”经费：</w:t>
      </w:r>
      <w:r>
        <w:rPr>
          <w:rFonts w:hint="eastAsia" w:ascii="仿宋_GB2312" w:hAnsi="宋体" w:eastAsia="仿宋_GB2312" w:cs="仿宋_GB2312"/>
          <w:color w:val="auto"/>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（十三）其他交通费用：</w:t>
      </w:r>
      <w:r>
        <w:rPr>
          <w:rFonts w:hint="eastAsia" w:ascii="仿宋_GB2312" w:hAnsi="宋体" w:eastAsia="仿宋_GB2312" w:cs="仿宋_GB2312"/>
          <w:color w:val="auto"/>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（十四）公务用车购置：</w:t>
      </w:r>
      <w:r>
        <w:rPr>
          <w:rFonts w:hint="eastAsia" w:ascii="仿宋_GB2312" w:hAnsi="宋体" w:eastAsia="仿宋_GB2312" w:cs="仿宋_GB2312"/>
          <w:color w:val="auto"/>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（十五）其他交通工具购置：</w:t>
      </w:r>
      <w:r>
        <w:rPr>
          <w:rFonts w:hint="eastAsia" w:ascii="仿宋_GB2312" w:hAnsi="宋体" w:eastAsia="仿宋_GB2312" w:cs="仿宋_GB2312"/>
          <w:color w:val="auto"/>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auto"/>
          <w:kern w:val="0"/>
          <w:sz w:val="32"/>
          <w:szCs w:val="32"/>
        </w:rPr>
      </w:pPr>
      <w:r>
        <w:rPr>
          <w:rFonts w:hint="eastAsia" w:ascii="仿宋_GB2312" w:hAnsi="宋体" w:eastAsia="仿宋_GB2312" w:cs="仿宋_GB2312"/>
          <w:b/>
          <w:bCs/>
          <w:color w:val="auto"/>
          <w:kern w:val="0"/>
          <w:sz w:val="32"/>
          <w:szCs w:val="32"/>
        </w:rPr>
        <w:t>（十六）机关运行经费：</w:t>
      </w:r>
      <w:r>
        <w:rPr>
          <w:rFonts w:hint="eastAsia" w:ascii="仿宋_GB2312" w:hAnsi="宋体" w:eastAsia="仿宋_GB2312" w:cs="仿宋_GB2312"/>
          <w:color w:val="auto"/>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color w:val="auto"/>
          <w:kern w:val="0"/>
          <w:sz w:val="32"/>
          <w:szCs w:val="32"/>
        </w:rPr>
      </w:pPr>
      <w:r>
        <w:rPr>
          <w:rFonts w:hint="eastAsia" w:ascii="仿宋_GB2312" w:hAnsi="宋体" w:eastAsia="仿宋_GB2312" w:cs="仿宋_GB2312"/>
          <w:b/>
          <w:bCs/>
          <w:color w:val="auto"/>
          <w:kern w:val="0"/>
          <w:sz w:val="32"/>
          <w:szCs w:val="32"/>
        </w:rPr>
        <w:t>（十七）经费形式</w:t>
      </w:r>
      <w:r>
        <w:rPr>
          <w:rFonts w:ascii="仿宋_GB2312" w:hAnsi="宋体" w:eastAsia="仿宋_GB2312" w:cs="仿宋_GB2312"/>
          <w:b/>
          <w:bCs/>
          <w:color w:val="auto"/>
          <w:kern w:val="0"/>
          <w:sz w:val="32"/>
          <w:szCs w:val="32"/>
        </w:rPr>
        <w:t>:</w:t>
      </w:r>
      <w:r>
        <w:rPr>
          <w:rFonts w:hint="eastAsia" w:ascii="仿宋_GB2312" w:hAnsi="宋体" w:eastAsia="仿宋_GB2312" w:cs="仿宋_GB2312"/>
          <w:color w:val="auto"/>
          <w:kern w:val="0"/>
          <w:sz w:val="32"/>
          <w:szCs w:val="32"/>
        </w:rPr>
        <w:t>按照经费来源，</w:t>
      </w:r>
      <w:r>
        <w:rPr>
          <w:rFonts w:hint="eastAsia" w:ascii="仿宋_GB2312" w:hAnsi="Cambria" w:eastAsia="仿宋_GB2312" w:cs="仿宋_GB2312"/>
          <w:color w:val="auto"/>
          <w:kern w:val="0"/>
          <w:sz w:val="32"/>
          <w:szCs w:val="32"/>
        </w:rPr>
        <w:t>可分为财政拨款、财政性资金基本保证、财政性资金定额或定项补助、财政性资金零补助四类</w:t>
      </w: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p>
      <w:pPr>
        <w:rPr>
          <w:rFonts w:cs="Times New Roman"/>
          <w:color w:val="auto"/>
        </w:rPr>
      </w:pPr>
    </w:p>
    <w:sectPr>
      <w:headerReference r:id="rId8" w:type="default"/>
      <w:footerReference r:id="rId9" w:type="default"/>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9300D3"/>
    <w:multiLevelType w:val="singleLevel"/>
    <w:tmpl w:val="CA9300D3"/>
    <w:lvl w:ilvl="0" w:tentative="0">
      <w:start w:val="2"/>
      <w:numFmt w:val="decimal"/>
      <w:suff w:val="nothing"/>
      <w:lvlText w:val="%1、"/>
      <w:lvlJc w:val="left"/>
    </w:lvl>
  </w:abstractNum>
  <w:abstractNum w:abstractNumId="1">
    <w:nsid w:val="ED6EE348"/>
    <w:multiLevelType w:val="singleLevel"/>
    <w:tmpl w:val="ED6EE348"/>
    <w:lvl w:ilvl="0" w:tentative="0">
      <w:start w:val="1"/>
      <w:numFmt w:val="decimal"/>
      <w:suff w:val="nothing"/>
      <w:lvlText w:val="（%1）"/>
      <w:lvlJc w:val="left"/>
    </w:lvl>
  </w:abstractNum>
  <w:abstractNum w:abstractNumId="2">
    <w:nsid w:val="0053208E"/>
    <w:multiLevelType w:val="singleLevel"/>
    <w:tmpl w:val="0053208E"/>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CD0"/>
    <w:rsid w:val="006F3CD2"/>
    <w:rsid w:val="007C34EC"/>
    <w:rsid w:val="0099157D"/>
    <w:rsid w:val="00A56CD0"/>
    <w:rsid w:val="00F50156"/>
    <w:rsid w:val="0174529A"/>
    <w:rsid w:val="02D0309D"/>
    <w:rsid w:val="073859BC"/>
    <w:rsid w:val="078617C9"/>
    <w:rsid w:val="0CF24D5D"/>
    <w:rsid w:val="0DAC08AA"/>
    <w:rsid w:val="0F527130"/>
    <w:rsid w:val="12353B51"/>
    <w:rsid w:val="13793A0B"/>
    <w:rsid w:val="13816105"/>
    <w:rsid w:val="1C1C155C"/>
    <w:rsid w:val="1FB62934"/>
    <w:rsid w:val="218B6441"/>
    <w:rsid w:val="228E261C"/>
    <w:rsid w:val="26940EB5"/>
    <w:rsid w:val="26BE65B1"/>
    <w:rsid w:val="26F82986"/>
    <w:rsid w:val="27DF189D"/>
    <w:rsid w:val="28BB2246"/>
    <w:rsid w:val="29F51794"/>
    <w:rsid w:val="2A294599"/>
    <w:rsid w:val="2C45068A"/>
    <w:rsid w:val="2D186395"/>
    <w:rsid w:val="2FE670D5"/>
    <w:rsid w:val="32565D7D"/>
    <w:rsid w:val="32A37FC7"/>
    <w:rsid w:val="37097AA8"/>
    <w:rsid w:val="3C9D73CE"/>
    <w:rsid w:val="3DAC5361"/>
    <w:rsid w:val="3FF85B1A"/>
    <w:rsid w:val="42454D96"/>
    <w:rsid w:val="42D0132D"/>
    <w:rsid w:val="440738F3"/>
    <w:rsid w:val="46CB4FEE"/>
    <w:rsid w:val="46FC54F4"/>
    <w:rsid w:val="4A882040"/>
    <w:rsid w:val="4AC80B50"/>
    <w:rsid w:val="4B765E63"/>
    <w:rsid w:val="50503214"/>
    <w:rsid w:val="533E4CD2"/>
    <w:rsid w:val="550B183D"/>
    <w:rsid w:val="55C53171"/>
    <w:rsid w:val="57766E19"/>
    <w:rsid w:val="599955B3"/>
    <w:rsid w:val="5A372A09"/>
    <w:rsid w:val="5BF72637"/>
    <w:rsid w:val="5C5E32B8"/>
    <w:rsid w:val="60477EA2"/>
    <w:rsid w:val="61394A36"/>
    <w:rsid w:val="63D975A3"/>
    <w:rsid w:val="66744BCA"/>
    <w:rsid w:val="67C879B1"/>
    <w:rsid w:val="6C7F4E09"/>
    <w:rsid w:val="6E0641DC"/>
    <w:rsid w:val="757F05E4"/>
    <w:rsid w:val="763E4C7C"/>
    <w:rsid w:val="76C5528F"/>
    <w:rsid w:val="775B7A55"/>
    <w:rsid w:val="77EE0170"/>
    <w:rsid w:val="7976435A"/>
    <w:rsid w:val="7B323F2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 w:type="character" w:customStyle="1" w:styleId="11">
    <w:name w:val="font91"/>
    <w:basedOn w:val="7"/>
    <w:qFormat/>
    <w:uiPriority w:val="0"/>
    <w:rPr>
      <w:rFonts w:hint="eastAsia" w:ascii="宋体" w:hAnsi="宋体" w:eastAsia="宋体" w:cs="宋体"/>
      <w:color w:val="000000"/>
      <w:sz w:val="16"/>
      <w:szCs w:val="16"/>
      <w:u w:val="none"/>
    </w:rPr>
  </w:style>
  <w:style w:type="character" w:customStyle="1" w:styleId="12">
    <w:name w:val="font41"/>
    <w:basedOn w:val="7"/>
    <w:qFormat/>
    <w:uiPriority w:val="0"/>
    <w:rPr>
      <w:rFonts w:ascii="Calibri" w:hAnsi="Calibri" w:cs="Calibri"/>
      <w:color w:val="000000"/>
      <w:sz w:val="16"/>
      <w:szCs w:val="16"/>
      <w:u w:val="none"/>
    </w:rPr>
  </w:style>
  <w:style w:type="character" w:customStyle="1" w:styleId="13">
    <w:name w:val="font01"/>
    <w:basedOn w:val="7"/>
    <w:qFormat/>
    <w:uiPriority w:val="0"/>
    <w:rPr>
      <w:rFonts w:ascii="Arial Unicode MS" w:hAnsi="Arial Unicode MS" w:eastAsia="Arial Unicode MS" w:cs="Arial Unicode MS"/>
      <w:color w:val="000000"/>
      <w:sz w:val="16"/>
      <w:szCs w:val="16"/>
      <w:u w:val="none"/>
    </w:rPr>
  </w:style>
  <w:style w:type="character" w:customStyle="1" w:styleId="14">
    <w:name w:val="font51"/>
    <w:basedOn w:val="7"/>
    <w:qFormat/>
    <w:uiPriority w:val="0"/>
    <w:rPr>
      <w:rFonts w:hint="eastAsia" w:ascii="宋体" w:hAnsi="宋体" w:eastAsia="宋体" w:cs="宋体"/>
      <w:color w:val="000000"/>
      <w:sz w:val="16"/>
      <w:szCs w:val="16"/>
      <w:u w:val="none"/>
    </w:rPr>
  </w:style>
  <w:style w:type="character" w:customStyle="1" w:styleId="15">
    <w:name w:val="font61"/>
    <w:basedOn w:val="7"/>
    <w:qFormat/>
    <w:uiPriority w:val="0"/>
    <w:rPr>
      <w:rFonts w:hint="default" w:ascii="Calibri" w:hAnsi="Calibri" w:cs="Calibri"/>
      <w:color w:val="000000"/>
      <w:sz w:val="16"/>
      <w:szCs w:val="16"/>
      <w:u w:val="none"/>
    </w:rPr>
  </w:style>
  <w:style w:type="character" w:customStyle="1" w:styleId="16">
    <w:name w:val="font101"/>
    <w:basedOn w:val="7"/>
    <w:qFormat/>
    <w:uiPriority w:val="0"/>
    <w:rPr>
      <w:rFonts w:ascii="Arial Unicode MS" w:hAnsi="Arial Unicode MS" w:eastAsia="Arial Unicode MS" w:cs="Arial Unicode MS"/>
      <w:color w:val="000000"/>
      <w:sz w:val="16"/>
      <w:szCs w:val="16"/>
      <w:u w:val="none"/>
    </w:rPr>
  </w:style>
  <w:style w:type="character" w:customStyle="1" w:styleId="17">
    <w:name w:val="font11"/>
    <w:basedOn w:val="7"/>
    <w:qFormat/>
    <w:uiPriority w:val="0"/>
    <w:rPr>
      <w:rFonts w:hint="eastAsia" w:ascii="宋体" w:hAnsi="宋体" w:eastAsia="宋体" w:cs="宋体"/>
      <w:color w:val="000000"/>
      <w:sz w:val="16"/>
      <w:szCs w:val="16"/>
      <w:u w:val="none"/>
    </w:rPr>
  </w:style>
  <w:style w:type="character" w:customStyle="1" w:styleId="18">
    <w:name w:val="font21"/>
    <w:basedOn w:val="7"/>
    <w:qFormat/>
    <w:uiPriority w:val="0"/>
    <w:rPr>
      <w:rFonts w:hint="default" w:ascii="Calibri" w:hAnsi="Calibri" w:cs="Calibri"/>
      <w:color w:val="000000"/>
      <w:sz w:val="16"/>
      <w:szCs w:val="16"/>
      <w:u w:val="none"/>
    </w:rPr>
  </w:style>
  <w:style w:type="character" w:customStyle="1" w:styleId="19">
    <w:name w:val="font8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9.png"/><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chart" Target="charts/chart1.xml"/><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880347826381"/>
          <c:y val="0.101559233724136"/>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2491.4</c:v>
                </c:pt>
                <c:pt idx="1">
                  <c:v>2162.31</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2:</a:t>
            </a:r>
            <a:r>
              <a:rPr altLang="en-US"/>
              <a:t>收入决算构成情况    </a:t>
            </a:r>
            <a:endParaRPr altLang="en-US"/>
          </a:p>
        </c:rich>
      </c:tx>
      <c:layout>
        <c:manualLayout>
          <c:xMode val="edge"/>
          <c:yMode val="edge"/>
          <c:x val="0.311375"/>
          <c:y val="0.865708111308466"/>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6462414419449"/>
          <c:y val="0.268019152975793"/>
          <c:w val="0.8316"/>
          <c:h val="0.726039076376554"/>
        </c:manualLayout>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Lbl>
              <c:idx val="0"/>
              <c:layout>
                <c:manualLayout>
                  <c:x val="0.250962075997073"/>
                  <c:y val="-0.60312213978683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260125"/>
                  <c:y val="-0.0898756660746004"/>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5625"/>
                  <c:y val="-0.11989342806394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07"/>
                  <c:y val="-0.099822380106571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一般公共预算财政拨款收入</c:v>
                </c:pt>
                <c:pt idx="1">
                  <c:v>其他收入</c:v>
                </c:pt>
              </c:strCache>
            </c:strRef>
          </c:cat>
          <c:val>
            <c:numRef>
              <c:f>Sheet1!$B$2:$B$5</c:f>
              <c:numCache>
                <c:formatCode>0.00%</c:formatCode>
                <c:ptCount val="4"/>
                <c:pt idx="0">
                  <c:v>0.9763</c:v>
                </c:pt>
                <c:pt idx="1">
                  <c:v>0.0237</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a:t>
            </a:r>
            <a:r>
              <a:rPr altLang="en-US"/>
              <a:t>支出决算构成情况</a:t>
            </a:r>
            <a:endParaRPr altLang="en-US"/>
          </a:p>
        </c:rich>
      </c:tx>
      <c:layout>
        <c:manualLayout>
          <c:xMode val="edge"/>
          <c:yMode val="edge"/>
          <c:x val="0.294375"/>
          <c:y val="0.924511545293073"/>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dLbl>
              <c:idx val="0"/>
              <c:layout>
                <c:manualLayout>
                  <c:x val="-0.0115639649418681"/>
                  <c:y val="-0.16822790874588"/>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297625"/>
                  <c:y val="-0.0287029886477721"/>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02793714143178"/>
                      <c:h val="0.0604347826086956"/>
                    </c:manualLayout>
                  </c15:layout>
                </c:ext>
              </c:extLst>
            </c:dLbl>
            <c:dLbl>
              <c:idx val="2"/>
              <c:layout>
                <c:manualLayout>
                  <c:x val="-0.05625"/>
                  <c:y val="-0.11989342806394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07"/>
                  <c:y val="-0.099822380106571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0.00%</c:formatCode>
                <c:ptCount val="4"/>
                <c:pt idx="0">
                  <c:v>0.5957</c:v>
                </c:pt>
                <c:pt idx="1" c:formatCode="General">
                  <c:v>40.43</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manualLayout>
          <c:xMode val="edge"/>
          <c:yMode val="edge"/>
          <c:x val="0.813125"/>
          <c:y val="0.018"/>
        </c:manualLayout>
      </c:layout>
      <c:overlay val="0"/>
      <c:spPr>
        <a:noFill/>
        <a:ln>
          <a:noFill/>
        </a:ln>
        <a:effectLst/>
      </c:spPr>
    </c:title>
    <c:autoTitleDeleted val="0"/>
    <c:plotArea>
      <c:layout>
        <c:manualLayout>
          <c:layoutTarget val="inner"/>
          <c:xMode val="edge"/>
          <c:yMode val="edge"/>
          <c:x val="0.0697929658268895"/>
          <c:y val="0.0718505508542232"/>
          <c:w val="0.867473185333001"/>
          <c:h val="0.697493214114641"/>
        </c:manualLayout>
      </c:layout>
      <c:barChart>
        <c:barDir val="col"/>
        <c:grouping val="clustered"/>
        <c:varyColors val="0"/>
        <c:ser>
          <c:idx val="0"/>
          <c:order val="0"/>
          <c:tx>
            <c:strRef>
              <c:f>Sheet1!$B$1</c:f>
              <c:strCache>
                <c:ptCount val="1"/>
                <c:pt idx="0">
                  <c:v>2021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Sheet1!$B$2:$B$3</c:f>
              <c:numCache>
                <c:formatCode>General</c:formatCode>
                <c:ptCount val="2"/>
                <c:pt idx="0">
                  <c:v>1844.45</c:v>
                </c:pt>
                <c:pt idx="1">
                  <c:v>2159.04</c:v>
                </c:pt>
              </c:numCache>
            </c:numRef>
          </c:val>
        </c:ser>
        <c:ser>
          <c:idx val="1"/>
          <c:order val="1"/>
          <c:tx>
            <c:strRef>
              <c:f>Sheet1!$C$1</c:f>
              <c:strCache>
                <c:ptCount val="1"/>
                <c:pt idx="0">
                  <c:v>2020</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Sheet1!$C$2:$C$3</c:f>
              <c:numCache>
                <c:formatCode>General</c:formatCode>
                <c:ptCount val="2"/>
                <c:pt idx="0">
                  <c:v>2429.53</c:v>
                </c:pt>
                <c:pt idx="1">
                  <c:v>2218.48</c:v>
                </c:pt>
              </c:numCache>
            </c:numRef>
          </c:val>
        </c:ser>
        <c:dLbls>
          <c:showLegendKey val="0"/>
          <c:showVal val="1"/>
          <c:showCatName val="0"/>
          <c:showSerName val="0"/>
          <c:showPercent val="0"/>
          <c:showBubbleSize val="0"/>
        </c:dLbls>
        <c:gapWidth val="219"/>
        <c:overlap val="-27"/>
        <c:axId val="582372657"/>
        <c:axId val="864319411"/>
      </c:barChart>
      <c:catAx>
        <c:axId val="5823726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4319411"/>
        <c:crosses val="autoZero"/>
        <c:auto val="1"/>
        <c:lblAlgn val="ctr"/>
        <c:lblOffset val="100"/>
        <c:noMultiLvlLbl val="0"/>
      </c:catAx>
      <c:valAx>
        <c:axId val="8643194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23726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t>单位：万元</a:t>
            </a:r>
            <a:endParaRPr sz="1200"/>
          </a:p>
        </c:rich>
      </c:tx>
      <c:layout>
        <c:manualLayout>
          <c:xMode val="edge"/>
          <c:yMode val="edge"/>
          <c:x val="0.813125"/>
          <c:y val="0.018"/>
        </c:manualLayout>
      </c:layout>
      <c:overlay val="0"/>
      <c:spPr>
        <a:noFill/>
        <a:ln>
          <a:noFill/>
        </a:ln>
        <a:effectLst/>
      </c:spPr>
    </c:title>
    <c:autoTitleDeleted val="0"/>
    <c:plotArea>
      <c:layout>
        <c:manualLayout>
          <c:layoutTarget val="inner"/>
          <c:xMode val="edge"/>
          <c:yMode val="edge"/>
          <c:x val="0.0697929658268895"/>
          <c:y val="0.0221938368194156"/>
          <c:w val="0.867473185333001"/>
          <c:h val="0.697493214114641"/>
        </c:manualLayout>
      </c:layout>
      <c:barChart>
        <c:barDir val="col"/>
        <c:grouping val="clustered"/>
        <c:varyColors val="0"/>
        <c:ser>
          <c:idx val="0"/>
          <c:order val="0"/>
          <c:tx>
            <c:strRef>
              <c:f>Sheet1!$B$1</c:f>
              <c:strCache>
                <c:ptCount val="1"/>
                <c:pt idx="0">
                  <c:v>2021决算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Sheet1!$B$2:$B$3</c:f>
              <c:numCache>
                <c:formatCode>General</c:formatCode>
                <c:ptCount val="2"/>
                <c:pt idx="0">
                  <c:v>1844.45</c:v>
                </c:pt>
                <c:pt idx="1">
                  <c:v>2159.04</c:v>
                </c:pt>
              </c:numCache>
            </c:numRef>
          </c:val>
        </c:ser>
        <c:ser>
          <c:idx val="1"/>
          <c:order val="1"/>
          <c:tx>
            <c:strRef>
              <c:f>Sheet1!$C$1</c:f>
              <c:strCache>
                <c:ptCount val="1"/>
                <c:pt idx="0">
                  <c:v>2021预算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本年收入</c:v>
                </c:pt>
                <c:pt idx="1">
                  <c:v>本年支出</c:v>
                </c:pt>
              </c:strCache>
            </c:strRef>
          </c:cat>
          <c:val>
            <c:numRef>
              <c:f>Sheet1!$C$2:$C$3</c:f>
              <c:numCache>
                <c:formatCode>General</c:formatCode>
                <c:ptCount val="2"/>
                <c:pt idx="0">
                  <c:v>1609.8</c:v>
                </c:pt>
                <c:pt idx="1">
                  <c:v>1612.46</c:v>
                </c:pt>
              </c:numCache>
            </c:numRef>
          </c:val>
        </c:ser>
        <c:dLbls>
          <c:showLegendKey val="0"/>
          <c:showVal val="1"/>
          <c:showCatName val="0"/>
          <c:showSerName val="0"/>
          <c:showPercent val="0"/>
          <c:showBubbleSize val="0"/>
        </c:dLbls>
        <c:gapWidth val="219"/>
        <c:overlap val="-27"/>
        <c:axId val="582372657"/>
        <c:axId val="864319411"/>
      </c:barChart>
      <c:catAx>
        <c:axId val="5823726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4319411"/>
        <c:crosses val="autoZero"/>
        <c:auto val="1"/>
        <c:lblAlgn val="ctr"/>
        <c:lblOffset val="100"/>
        <c:noMultiLvlLbl val="0"/>
      </c:catAx>
      <c:valAx>
        <c:axId val="8643194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23726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2</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2023-08-09T02:27:06Z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KSOTemplateUUID">
    <vt:lpwstr>v1.0_mb_S7ajbG3IpAnL1wSthNCxfw==</vt:lpwstr>
  </property>
  <property fmtid="{D5CDD505-2E9C-101B-9397-08002B2CF9AE}" pid="4" name="ICV">
    <vt:lpwstr>1515CEFC20754C3380B382230295B456</vt:lpwstr>
  </property>
</Properties>
</file>