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黑体" w:hAnsi="黑体" w:eastAsia="黑体" w:cs="Times New Roman"/>
          <w:sz w:val="32"/>
          <w:szCs w:val="32"/>
        </w:rPr>
      </w:pPr>
      <w:r>
        <w:pict>
          <v:shape id="背景 耗崽" o:spid="_x0000_s1037" o:spt="75" type="#_x0000_t75" style="position:absolute;left:0pt;margin-left:-94.3pt;margin-top:-104.5pt;height:872.7pt;width:617.7pt;mso-position-horizontal-relative:margin;mso-position-vertical-relative:margin;z-index:251659264;mso-width-relative:page;mso-height-relative:page;" filled="f" o:preferrelative="t" stroked="f" coordsize="21600,21600">
            <v:path/>
            <v:fill on="f" focussize="0,0"/>
            <v:stroke on="f" joinstyle="miter"/>
            <v:imagedata r:id="rId13" o:title=""/>
            <o:lock v:ext="edit" aspectratio="t"/>
          </v:shape>
        </w:pict>
      </w:r>
      <w:r>
        <w:pict>
          <v:rect id="1028" o:spid="_x0000_s1026" o:spt="1" style="position:absolute;left:0pt;margin-left:23.2pt;margin-top:504.45pt;height:111.75pt;width:431.7pt;z-index:251662336;mso-width-relative:page;mso-height-relative:page;" filled="f" stroked="f" coordsize="21600,21600">
            <v:path/>
            <v:fill on="f" focussize="0,0"/>
            <v:stroke on="f"/>
            <v:imagedata o:title=""/>
            <o:lock v:ext="edit"/>
            <v:textbox>
              <w:txbxContent>
                <w:p>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 xml:space="preserve"> 211001</w:t>
                  </w: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ascii="楷体_GB2312" w:hAnsi="楷体_GB2312" w:eastAsia="楷体_GB2312" w:cs="楷体_GB2312"/>
                      <w:color w:val="000000"/>
                      <w:sz w:val="40"/>
                      <w:szCs w:val="40"/>
                    </w:rPr>
                    <w:t xml:space="preserve"> </w:t>
                  </w:r>
                  <w:r>
                    <w:rPr>
                      <w:rFonts w:hint="eastAsia" w:ascii="楷体_GB2312" w:hAnsi="楷体_GB2312" w:eastAsia="楷体_GB2312" w:cs="楷体_GB2312"/>
                      <w:color w:val="000000"/>
                      <w:sz w:val="40"/>
                      <w:szCs w:val="40"/>
                      <w:lang w:eastAsia="zh-CN"/>
                    </w:rPr>
                    <w:t>中共石家庄市鹿泉区委宣传部本级</w:t>
                  </w:r>
                </w:p>
              </w:txbxContent>
            </v:textbox>
          </v:rect>
        </w:pict>
      </w:r>
      <w:r>
        <w:pict>
          <v:shape id="图片 9" o:spid="_x0000_s1027" o:spt="75" alt="32313539333330313b32313539333238393bb9abb8e6" type="#_x0000_t75" style="position:absolute;left:0pt;margin-left:-14.25pt;margin-top:-12.5pt;height:48.05pt;width:48.05pt;mso-position-vertical-relative:margin;z-index:251664384;mso-width-relative:page;mso-height-relative:page;" filled="f" o:preferrelative="t" stroked="f" coordsize="21600,21600">
            <v:path/>
            <v:fill on="f" focussize="0,0"/>
            <v:stroke on="f" joinstyle="miter"/>
            <v:imagedata r:id="rId14" o:title=""/>
            <o:lock v:ext="edit" aspectratio="t"/>
          </v:shape>
        </w:pict>
      </w:r>
      <w:r>
        <w:pict>
          <v:group id="1029" o:spid="_x0000_s1029" o:spt="203" style="position:absolute;left:0pt;margin-left:-83pt;margin-top:196.75pt;height:274.95pt;width:613.65pt;z-index:251665408;mso-width-relative:page;mso-height-relative:page;" coordorigin="5240,6098" coordsize="12273,5499">
            <o:lock v:ext="edit"/>
            <v:rect id="1030" o:spid="_x0000_s1030" o:spt="1" style="position:absolute;left:15245;top:6099;height:5499;width:2268;v-text-anchor:middle;" fillcolor="#2E75B5" filled="t" stroked="f" coordsize="21600,21600">
              <v:path/>
              <v:fill on="t" focussize="0,0"/>
              <v:stroke on="f" weight="1pt" color="#42719B"/>
              <v:imagedata o:title=""/>
              <o:lock v:ext="edit"/>
              <v:textbox>
                <w:txbxContent>
                  <w:p>
                    <w:pPr>
                      <w:jc w:val="center"/>
                      <w:rPr>
                        <w:rFonts w:cs="Times New Roman"/>
                      </w:rPr>
                    </w:pPr>
                  </w:p>
                </w:txbxContent>
              </v:textbox>
            </v:rect>
            <v:shape id="1031" o:spid="_x0000_s1031" o:spt="75" type="#_x0000_t75" style="position:absolute;left:5240;top:6098;height:5499;width:10027;" filled="f" o:preferrelative="t" stroked="f" coordsize="21600,21600">
              <v:path/>
              <v:fill on="f" focussize="0,0"/>
              <v:stroke on="f" joinstyle="miter"/>
              <v:imagedata r:id="rId15" embosscolor="#FFFFFF" o:title=""/>
              <o:lock v:ext="edit" aspectratio="t"/>
            </v:shape>
          </v:group>
        </w:pict>
      </w:r>
      <w:r>
        <w:pict>
          <v:rect id="1032" o:spid="_x0000_s1032" o:spt="1" style="position:absolute;left:0pt;margin-left:-19.95pt;margin-top:126.9pt;height:44.9pt;width:432.6pt;z-index:251661312;mso-width-relative:page;mso-height-relative:page;" filled="f" stroked="f" coordsize="21600,21600">
            <v:path/>
            <v:fill on="f" focussize="0,0"/>
            <v:stroke on="f"/>
            <v:imagedata o:title=""/>
            <o:lock v:ext="edit"/>
            <v:textbox>
              <w:txbxContent>
                <w:p>
                  <w:pPr>
                    <w:jc w:val="distribute"/>
                    <w:rPr>
                      <w:rFonts w:ascii="思源黑体 CN Heavy" w:hAnsi="思源黑体 CN Heavy" w:eastAsia="思源黑体 CN Heavy" w:cs="Times New Roman"/>
                      <w:color w:val="A6A6A6"/>
                      <w:kern w:val="0"/>
                      <w:sz w:val="40"/>
                      <w:szCs w:val="40"/>
                    </w:rPr>
                  </w:pPr>
                </w:p>
              </w:txbxContent>
            </v:textbox>
          </v:rect>
        </w:pict>
      </w:r>
      <w:r>
        <w:pict>
          <v:group id="1033" o:spid="_x0000_s1033" o:spt="203" style="position:absolute;left:0pt;margin-left:-22.1pt;margin-top:55.15pt;height:68.65pt;width:451.7pt;z-index:251663360;mso-width-relative:page;mso-height-relative:page;" coordorigin="6119,3077" coordsize="9034,1373">
            <o:lock v:ext="edit"/>
            <v:rect id="1034" o:spid="_x0000_s1034" o:spt="1" style="position:absolute;left:6119;top:3077;height:1187;width:9034;" filled="f" stroked="f" coordsize="21600,21600">
              <v:path/>
              <v:fill on="f" focussize="0,0"/>
              <v:stroke on="f"/>
              <v:imagedata o:title=""/>
              <o:lock v:ext="edit"/>
              <v:textbox>
                <w:txbxContent>
                  <w:p>
                    <w:pPr>
                      <w:jc w:val="left"/>
                      <w:rPr>
                        <w:rFonts w:ascii="思源黑体 CN Bold" w:hAnsi="思源黑体 CN Bold" w:eastAsia="思源黑体 CN Bold" w:cs="Times New Roman"/>
                        <w:b/>
                        <w:bCs/>
                        <w:color w:val="002060"/>
                        <w:kern w:val="0"/>
                        <w:sz w:val="24"/>
                        <w:szCs w:val="24"/>
                      </w:rPr>
                    </w:pPr>
                    <w:r>
                      <w:rPr>
                        <w:rFonts w:hint="eastAsia" w:ascii="思源黑体 CN Bold" w:hAnsi="思源黑体 CN Bold" w:eastAsia="思源黑体 CN Bold" w:cs="思源黑体 CN Bold"/>
                        <w:b/>
                        <w:bCs/>
                        <w:color w:val="002060"/>
                        <w:spacing w:val="60"/>
                        <w:kern w:val="24"/>
                        <w:sz w:val="96"/>
                        <w:szCs w:val="96"/>
                        <w:lang w:eastAsia="zh-CN"/>
                      </w:rPr>
                      <w:t>单位</w:t>
                    </w:r>
                    <w:r>
                      <w:rPr>
                        <w:rFonts w:hint="eastAsia" w:ascii="思源黑体 CN Bold" w:hAnsi="思源黑体 CN Bold" w:eastAsia="思源黑体 CN Bold" w:cs="思源黑体 CN Bold"/>
                        <w:b/>
                        <w:bCs/>
                        <w:color w:val="002060"/>
                        <w:spacing w:val="60"/>
                        <w:kern w:val="24"/>
                        <w:sz w:val="96"/>
                        <w:szCs w:val="96"/>
                      </w:rPr>
                      <w:t>决算公开文本</w:t>
                    </w:r>
                  </w:p>
                </w:txbxContent>
              </v:textbox>
            </v:rect>
            <v:line id="1035" o:spid="_x0000_s1035" o:spt="20" style="position:absolute;left:6226;top:4450;height:0;width:8700;" stroked="t" coordsize="21600,21600">
              <v:path arrowok="t"/>
              <v:fill focussize="0,0"/>
              <v:stroke weight="2.25pt" color="#42719B" joinstyle="miter" dashstyle="1 1"/>
              <v:imagedata o:title=""/>
              <o:lock v:ext="edit"/>
            </v:line>
          </v:group>
        </w:pict>
      </w:r>
      <w:r>
        <w:pict>
          <v:rect id="1036" o:spid="_x0000_s1036" o:spt="1" style="position:absolute;left:0pt;margin-left:39.25pt;margin-top:-19.3pt;height:62.05pt;width:223.1pt;z-index:251660288;mso-width-relative:page;mso-height-relative:page;" filled="f" stroked="f" coordsize="21600,21600">
            <v:path/>
            <v:fill on="f" focussize="0,0"/>
            <v:stroke on="f"/>
            <v:imagedata o:title=""/>
            <o:lock v:ext="edit"/>
            <v:textbox>
              <w:txbxContent>
                <w:p>
                  <w:pPr>
                    <w:jc w:val="distribute"/>
                    <w:rPr>
                      <w:rFonts w:ascii="方正魏碑简体" w:hAnsi="Arial" w:eastAsia="方正魏碑简体" w:cs="Times New Roman"/>
                      <w:b/>
                      <w:bCs/>
                      <w:color w:val="002060"/>
                      <w:kern w:val="0"/>
                      <w:sz w:val="22"/>
                      <w:szCs w:val="22"/>
                    </w:rPr>
                  </w:pPr>
                  <w:r>
                    <w:rPr>
                      <w:rFonts w:ascii="方正魏碑简体" w:hAnsi="Arial" w:eastAsia="方正魏碑简体" w:cs="方正魏碑简体"/>
                      <w:b/>
                      <w:bCs/>
                      <w:color w:val="002060"/>
                      <w:spacing w:val="60"/>
                      <w:kern w:val="24"/>
                      <w:sz w:val="72"/>
                      <w:szCs w:val="72"/>
                    </w:rPr>
                    <w:t>2021</w:t>
                  </w:r>
                  <w:r>
                    <w:rPr>
                      <w:rFonts w:hint="eastAsia" w:ascii="方正魏碑简体" w:hAnsi="Arial" w:eastAsia="方正魏碑简体" w:cs="方正魏碑简体"/>
                      <w:b/>
                      <w:bCs/>
                      <w:color w:val="002060"/>
                      <w:spacing w:val="60"/>
                      <w:kern w:val="24"/>
                      <w:sz w:val="72"/>
                      <w:szCs w:val="72"/>
                    </w:rPr>
                    <w:t>年度</w:t>
                  </w:r>
                </w:p>
              </w:txbxContent>
            </v:textbox>
          </v:rect>
        </w:pict>
      </w:r>
    </w:p>
    <w:p>
      <w:pPr>
        <w:widowControl/>
        <w:spacing w:line="600" w:lineRule="exact"/>
        <w:jc w:val="left"/>
        <w:rPr>
          <w:rFonts w:ascii="黑体" w:hAnsi="黑体" w:eastAsia="黑体" w:cs="Times New Roman"/>
          <w:sz w:val="32"/>
          <w:szCs w:val="32"/>
          <w:highlight w:val="yellow"/>
        </w:rPr>
      </w:pPr>
      <w:r>
        <w:rPr>
          <w:rFonts w:hint="eastAsia" w:ascii="黑体" w:hAnsi="黑体" w:eastAsia="黑体" w:cs="黑体"/>
          <w:sz w:val="32"/>
          <w:szCs w:val="32"/>
          <w:highlight w:val="yellow"/>
        </w:rPr>
        <w:t>注：</w:t>
      </w:r>
    </w:p>
    <w:p>
      <w:pPr>
        <w:widowControl/>
        <w:spacing w:line="600" w:lineRule="exact"/>
        <w:ind w:firstLine="640" w:firstLineChars="200"/>
        <w:jc w:val="left"/>
        <w:rPr>
          <w:rFonts w:ascii="黑体" w:hAnsi="黑体" w:eastAsia="黑体" w:cs="Times New Roman"/>
          <w:sz w:val="32"/>
          <w:szCs w:val="32"/>
          <w:highlight w:val="yellow"/>
        </w:rPr>
      </w:pPr>
      <w:r>
        <w:rPr>
          <w:rFonts w:hint="eastAsia" w:ascii="黑体" w:hAnsi="黑体" w:eastAsia="黑体" w:cs="黑体"/>
          <w:sz w:val="32"/>
          <w:szCs w:val="32"/>
          <w:highlight w:val="yellow"/>
        </w:rPr>
        <w:t>一、本模板所有标黄部分需要在正式文本中予以删除。</w:t>
      </w:r>
    </w:p>
    <w:p>
      <w:pPr>
        <w:widowControl/>
        <w:spacing w:line="600" w:lineRule="exact"/>
        <w:ind w:firstLine="640" w:firstLineChars="200"/>
        <w:jc w:val="left"/>
        <w:rPr>
          <w:rFonts w:ascii="黑体" w:hAnsi="黑体" w:eastAsia="黑体" w:cs="Times New Roman"/>
          <w:sz w:val="32"/>
          <w:szCs w:val="32"/>
          <w:highlight w:val="yellow"/>
        </w:rPr>
      </w:pPr>
      <w:r>
        <w:rPr>
          <w:rFonts w:hint="eastAsia" w:ascii="黑体" w:hAnsi="黑体" w:eastAsia="黑体" w:cs="黑体"/>
          <w:sz w:val="32"/>
          <w:szCs w:val="32"/>
          <w:highlight w:val="yellow"/>
        </w:rPr>
        <w:t>二、情况说明</w:t>
      </w:r>
    </w:p>
    <w:p>
      <w:pPr>
        <w:keepNext/>
        <w:keepLines/>
        <w:spacing w:line="600" w:lineRule="exact"/>
        <w:ind w:firstLine="640" w:firstLineChars="200"/>
        <w:outlineLvl w:val="1"/>
        <w:rPr>
          <w:rFonts w:ascii="楷体" w:hAnsi="楷体" w:eastAsia="楷体" w:cs="Times New Roman"/>
          <w:sz w:val="32"/>
          <w:szCs w:val="32"/>
          <w:highlight w:val="yellow"/>
        </w:rPr>
      </w:pPr>
      <w:r>
        <w:rPr>
          <w:rFonts w:ascii="楷体" w:hAnsi="楷体" w:eastAsia="楷体" w:cs="楷体"/>
          <w:sz w:val="32"/>
          <w:szCs w:val="32"/>
          <w:highlight w:val="yellow"/>
        </w:rPr>
        <w:t xml:space="preserve">1. </w:t>
      </w:r>
      <w:r>
        <w:rPr>
          <w:rFonts w:hint="eastAsia" w:ascii="楷体" w:hAnsi="楷体" w:eastAsia="楷体" w:cs="楷体"/>
          <w:sz w:val="32"/>
          <w:szCs w:val="32"/>
          <w:highlight w:val="yellow"/>
        </w:rPr>
        <w:t>情况说明公开格式供大家参考，各</w:t>
      </w:r>
      <w:r>
        <w:rPr>
          <w:rFonts w:hint="eastAsia" w:ascii="楷体" w:hAnsi="楷体" w:eastAsia="楷体" w:cs="楷体"/>
          <w:sz w:val="32"/>
          <w:szCs w:val="32"/>
          <w:highlight w:val="yellow"/>
          <w:lang w:eastAsia="zh-CN"/>
        </w:rPr>
        <w:t>单位</w:t>
      </w:r>
      <w:r>
        <w:rPr>
          <w:rFonts w:hint="eastAsia" w:ascii="楷体" w:hAnsi="楷体" w:eastAsia="楷体" w:cs="楷体"/>
          <w:sz w:val="32"/>
          <w:szCs w:val="32"/>
          <w:highlight w:val="yellow"/>
        </w:rPr>
        <w:t>在撰写公开情况说明时，应</w:t>
      </w:r>
      <w:r>
        <w:rPr>
          <w:rFonts w:hint="eastAsia" w:ascii="楷体" w:hAnsi="楷体" w:eastAsia="楷体" w:cs="楷体"/>
          <w:b/>
          <w:bCs/>
          <w:sz w:val="32"/>
          <w:szCs w:val="32"/>
          <w:highlight w:val="yellow"/>
        </w:rPr>
        <w:t>至少包括</w:t>
      </w:r>
      <w:r>
        <w:rPr>
          <w:rFonts w:hint="eastAsia" w:ascii="楷体" w:hAnsi="楷体" w:eastAsia="楷体" w:cs="楷体"/>
          <w:sz w:val="32"/>
          <w:szCs w:val="32"/>
          <w:highlight w:val="yellow"/>
        </w:rPr>
        <w:t>但不限于模板中的公开说明内容。</w:t>
      </w:r>
    </w:p>
    <w:p>
      <w:pPr>
        <w:keepNext/>
        <w:keepLines/>
        <w:spacing w:line="600" w:lineRule="exact"/>
        <w:ind w:firstLine="640" w:firstLineChars="200"/>
        <w:outlineLvl w:val="1"/>
        <w:rPr>
          <w:rFonts w:ascii="楷体" w:hAnsi="楷体" w:eastAsia="楷体" w:cs="Times New Roman"/>
          <w:sz w:val="32"/>
          <w:szCs w:val="32"/>
          <w:highlight w:val="yellow"/>
        </w:rPr>
      </w:pPr>
      <w:r>
        <w:rPr>
          <w:rFonts w:ascii="楷体" w:hAnsi="楷体" w:eastAsia="楷体" w:cs="楷体"/>
          <w:sz w:val="32"/>
          <w:szCs w:val="32"/>
          <w:highlight w:val="yellow"/>
        </w:rPr>
        <w:t xml:space="preserve">2. </w:t>
      </w:r>
      <w:r>
        <w:rPr>
          <w:rFonts w:hint="eastAsia" w:ascii="楷体" w:hAnsi="楷体" w:eastAsia="楷体" w:cs="楷体"/>
          <w:sz w:val="32"/>
          <w:szCs w:val="32"/>
          <w:highlight w:val="yellow"/>
        </w:rPr>
        <w:t>说明中出现增加（减少）、增长（降低）、情况一</w:t>
      </w:r>
      <w:r>
        <w:rPr>
          <w:rFonts w:ascii="楷体" w:hAnsi="楷体" w:eastAsia="楷体" w:cs="楷体"/>
          <w:sz w:val="32"/>
          <w:szCs w:val="32"/>
          <w:highlight w:val="yellow"/>
        </w:rPr>
        <w:t>/</w:t>
      </w:r>
      <w:r>
        <w:rPr>
          <w:rFonts w:hint="eastAsia" w:ascii="楷体" w:hAnsi="楷体" w:eastAsia="楷体" w:cs="楷体"/>
          <w:sz w:val="32"/>
          <w:szCs w:val="32"/>
          <w:highlight w:val="yellow"/>
        </w:rPr>
        <w:t>二等需要</w:t>
      </w:r>
      <w:r>
        <w:rPr>
          <w:rFonts w:hint="eastAsia" w:ascii="楷体" w:hAnsi="楷体" w:eastAsia="楷体" w:cs="楷体"/>
          <w:sz w:val="32"/>
          <w:szCs w:val="32"/>
          <w:highlight w:val="yellow"/>
          <w:lang w:eastAsia="zh-CN"/>
        </w:rPr>
        <w:t>单位</w:t>
      </w:r>
      <w:r>
        <w:rPr>
          <w:rFonts w:hint="eastAsia" w:ascii="楷体" w:hAnsi="楷体" w:eastAsia="楷体" w:cs="楷体"/>
          <w:sz w:val="32"/>
          <w:szCs w:val="32"/>
          <w:highlight w:val="yellow"/>
        </w:rPr>
        <w:t>进行选择使用情况的，根据实际情况选择，</w:t>
      </w:r>
      <w:r>
        <w:rPr>
          <w:rFonts w:hint="eastAsia" w:ascii="楷体" w:hAnsi="楷体" w:eastAsia="楷体" w:cs="楷体"/>
          <w:b/>
          <w:bCs/>
          <w:sz w:val="32"/>
          <w:szCs w:val="32"/>
          <w:highlight w:val="yellow"/>
        </w:rPr>
        <w:t>不可再保留“增加（减少），增长（降低）”等字样；</w:t>
      </w:r>
    </w:p>
    <w:p>
      <w:pPr>
        <w:widowControl/>
        <w:spacing w:line="600" w:lineRule="exact"/>
        <w:ind w:firstLine="640" w:firstLineChars="200"/>
        <w:jc w:val="left"/>
        <w:rPr>
          <w:rFonts w:ascii="黑体" w:hAnsi="黑体" w:eastAsia="黑体" w:cs="Times New Roman"/>
          <w:sz w:val="32"/>
          <w:szCs w:val="32"/>
          <w:highlight w:val="yellow"/>
        </w:rPr>
      </w:pPr>
      <w:r>
        <w:rPr>
          <w:rFonts w:hint="eastAsia" w:ascii="黑体" w:hAnsi="黑体" w:eastAsia="黑体" w:cs="黑体"/>
          <w:sz w:val="32"/>
          <w:szCs w:val="32"/>
          <w:highlight w:val="yellow"/>
        </w:rPr>
        <w:t>三、公开表样</w:t>
      </w:r>
    </w:p>
    <w:p>
      <w:pPr>
        <w:spacing w:after="160" w:line="600" w:lineRule="exact"/>
        <w:ind w:firstLine="640" w:firstLineChars="200"/>
        <w:rPr>
          <w:rFonts w:ascii="楷体" w:hAnsi="楷体" w:eastAsia="楷体" w:cs="Times New Roman"/>
          <w:sz w:val="32"/>
          <w:szCs w:val="32"/>
          <w:highlight w:val="yellow"/>
        </w:rPr>
      </w:pPr>
      <w:r>
        <w:rPr>
          <w:rFonts w:ascii="楷体" w:hAnsi="楷体" w:eastAsia="楷体" w:cs="楷体"/>
          <w:sz w:val="32"/>
          <w:szCs w:val="32"/>
          <w:highlight w:val="yellow"/>
        </w:rPr>
        <w:t xml:space="preserve">1. </w:t>
      </w:r>
      <w:r>
        <w:rPr>
          <w:rFonts w:hint="eastAsia" w:ascii="楷体" w:hAnsi="楷体" w:eastAsia="楷体" w:cs="楷体"/>
          <w:sz w:val="32"/>
          <w:szCs w:val="32"/>
          <w:highlight w:val="yellow"/>
        </w:rPr>
        <w:t>公开表样所有</w:t>
      </w:r>
      <w:r>
        <w:rPr>
          <w:rFonts w:ascii="楷体" w:hAnsi="楷体" w:eastAsia="楷体" w:cs="楷体"/>
          <w:sz w:val="32"/>
          <w:szCs w:val="32"/>
          <w:highlight w:val="yellow"/>
        </w:rPr>
        <w:t>9</w:t>
      </w:r>
      <w:r>
        <w:rPr>
          <w:rFonts w:hint="eastAsia" w:ascii="楷体" w:hAnsi="楷体" w:eastAsia="楷体" w:cs="楷体"/>
          <w:sz w:val="32"/>
          <w:szCs w:val="32"/>
          <w:highlight w:val="yellow"/>
        </w:rPr>
        <w:t>张表格均应公开列示，单位万元，保留两位小数。</w:t>
      </w:r>
    </w:p>
    <w:p>
      <w:pPr>
        <w:widowControl/>
        <w:spacing w:line="600" w:lineRule="exact"/>
        <w:ind w:firstLine="640" w:firstLineChars="200"/>
        <w:rPr>
          <w:rFonts w:ascii="楷体" w:hAnsi="楷体" w:eastAsia="楷体" w:cs="Times New Roman"/>
          <w:sz w:val="32"/>
          <w:szCs w:val="32"/>
          <w:highlight w:val="yellow"/>
        </w:rPr>
      </w:pPr>
      <w:r>
        <w:rPr>
          <w:rFonts w:ascii="楷体" w:hAnsi="楷体" w:eastAsia="楷体" w:cs="楷体"/>
          <w:sz w:val="32"/>
          <w:szCs w:val="32"/>
          <w:highlight w:val="yellow"/>
        </w:rPr>
        <w:t xml:space="preserve">2. </w:t>
      </w:r>
      <w:r>
        <w:rPr>
          <w:rFonts w:hint="eastAsia" w:ascii="楷体" w:hAnsi="楷体" w:eastAsia="楷体" w:cs="楷体"/>
          <w:sz w:val="32"/>
          <w:szCs w:val="32"/>
          <w:highlight w:val="yellow"/>
        </w:rPr>
        <w:t>支出功能分类细化到项级，经济分类细化到款级。</w:t>
      </w:r>
    </w:p>
    <w:p>
      <w:pPr>
        <w:widowControl/>
        <w:spacing w:line="600" w:lineRule="exact"/>
        <w:ind w:firstLine="640" w:firstLineChars="200"/>
        <w:rPr>
          <w:rFonts w:ascii="楷体" w:hAnsi="楷体" w:eastAsia="楷体" w:cs="Times New Roman"/>
          <w:sz w:val="32"/>
          <w:szCs w:val="32"/>
          <w:highlight w:val="yellow"/>
        </w:rPr>
      </w:pPr>
      <w:r>
        <w:rPr>
          <w:rFonts w:ascii="楷体" w:hAnsi="楷体" w:eastAsia="楷体" w:cs="楷体"/>
          <w:sz w:val="32"/>
          <w:szCs w:val="32"/>
          <w:highlight w:val="yellow"/>
        </w:rPr>
        <w:t xml:space="preserve">3. </w:t>
      </w:r>
      <w:r>
        <w:rPr>
          <w:rFonts w:hint="eastAsia" w:ascii="楷体" w:hAnsi="楷体" w:eastAsia="楷体" w:cs="楷体"/>
          <w:sz w:val="32"/>
          <w:szCs w:val="32"/>
          <w:highlight w:val="yellow"/>
        </w:rPr>
        <w:t>零值指标不列示数值</w:t>
      </w:r>
      <w:r>
        <w:rPr>
          <w:rFonts w:ascii="楷体" w:hAnsi="楷体" w:eastAsia="楷体" w:cs="楷体"/>
          <w:sz w:val="32"/>
          <w:szCs w:val="32"/>
          <w:highlight w:val="yellow"/>
        </w:rPr>
        <w:t>0</w:t>
      </w:r>
      <w:r>
        <w:rPr>
          <w:rFonts w:hint="eastAsia" w:ascii="楷体" w:hAnsi="楷体" w:eastAsia="楷体" w:cs="楷体"/>
          <w:sz w:val="32"/>
          <w:szCs w:val="32"/>
          <w:highlight w:val="yellow"/>
        </w:rPr>
        <w:t>。</w:t>
      </w:r>
    </w:p>
    <w:p>
      <w:pPr>
        <w:widowControl/>
        <w:spacing w:line="600" w:lineRule="exact"/>
        <w:ind w:firstLine="640" w:firstLineChars="200"/>
        <w:jc w:val="left"/>
        <w:rPr>
          <w:rFonts w:ascii="楷体" w:hAnsi="楷体" w:eastAsia="楷体" w:cs="Times New Roman"/>
          <w:sz w:val="40"/>
          <w:szCs w:val="40"/>
          <w:highlight w:val="yellow"/>
        </w:rPr>
      </w:pPr>
      <w:r>
        <w:rPr>
          <w:rFonts w:ascii="楷体" w:hAnsi="楷体" w:eastAsia="楷体" w:cs="楷体"/>
          <w:sz w:val="32"/>
          <w:szCs w:val="32"/>
          <w:highlight w:val="yellow"/>
        </w:rPr>
        <w:t xml:space="preserve">4. </w:t>
      </w:r>
      <w:r>
        <w:rPr>
          <w:rFonts w:hint="eastAsia" w:ascii="楷体" w:hAnsi="楷体" w:eastAsia="楷体" w:cs="楷体"/>
          <w:sz w:val="32"/>
          <w:szCs w:val="32"/>
          <w:highlight w:val="yellow"/>
        </w:rPr>
        <w:t>如遇空表，表下方需明确标注“本</w:t>
      </w:r>
      <w:r>
        <w:rPr>
          <w:rFonts w:hint="eastAsia" w:ascii="楷体" w:hAnsi="楷体" w:eastAsia="楷体" w:cs="楷体"/>
          <w:sz w:val="32"/>
          <w:szCs w:val="32"/>
          <w:highlight w:val="yellow"/>
          <w:lang w:eastAsia="zh-CN"/>
        </w:rPr>
        <w:t>单位</w:t>
      </w:r>
      <w:r>
        <w:rPr>
          <w:rFonts w:hint="eastAsia" w:ascii="楷体" w:hAnsi="楷体" w:eastAsia="楷体" w:cs="楷体"/>
          <w:sz w:val="32"/>
          <w:szCs w:val="32"/>
          <w:highlight w:val="yellow"/>
        </w:rPr>
        <w:t>本年度无相关收入（或支出、收支及结转结余等）情况，按要求空表列示。”字样。</w:t>
      </w:r>
    </w:p>
    <w:p>
      <w:pPr>
        <w:jc w:val="center"/>
        <w:rPr>
          <w:rFonts w:ascii="黑体" w:hAnsi="黑体" w:eastAsia="黑体" w:cs="Times New Roman"/>
          <w:sz w:val="56"/>
          <w:szCs w:val="56"/>
        </w:rPr>
        <w:sectPr>
          <w:headerReference r:id="rId4" w:type="first"/>
          <w:footerReference r:id="rId6" w:type="first"/>
          <w:headerReference r:id="rId3" w:type="default"/>
          <w:footerReference r:id="rId5" w:type="default"/>
          <w:pgSz w:w="11906" w:h="16838"/>
          <w:pgMar w:top="2041" w:right="1531" w:bottom="2041" w:left="1531" w:header="851" w:footer="992" w:gutter="0"/>
          <w:cols w:space="0" w:num="1"/>
          <w:titlePg/>
          <w:docGrid w:type="lines" w:linePitch="312" w:charSpace="0"/>
        </w:sectPr>
      </w:pPr>
      <w:r>
        <w:pict>
          <v:rect id="1027" o:spid="_x0000_s1028" o:spt="1" style="position:absolute;left:0pt;margin-left:95.2pt;margin-top:86.95pt;height:41pt;width:256.7pt;z-index:251666432;mso-width-relative:page;mso-height-relative:page;" filled="f" stroked="f" coordsize="21600,21600">
            <v:path/>
            <v:fill on="f" focussize="0,0"/>
            <v:stroke on="f"/>
            <v:imagedata o:title=""/>
            <o:lock v:ext="edit"/>
            <v:textbox>
              <w:txbxContent>
                <w:p>
                  <w:pPr>
                    <w:spacing w:line="600" w:lineRule="auto"/>
                    <w:jc w:val="center"/>
                    <w:rPr>
                      <w:rFonts w:ascii="楷体_GB2312" w:hAnsi="楷体_GB2312" w:eastAsia="楷体_GB2312" w:cs="Times New Roman"/>
                      <w:color w:val="000000"/>
                      <w:sz w:val="40"/>
                      <w:szCs w:val="40"/>
                    </w:rPr>
                  </w:pPr>
                  <w:r>
                    <w:rPr>
                      <w:rFonts w:hint="eastAsia" w:ascii="楷体_GB2312" w:hAnsi="楷体_GB2312" w:eastAsia="楷体_GB2312" w:cs="楷体_GB2312"/>
                      <w:color w:val="000000"/>
                      <w:sz w:val="40"/>
                      <w:szCs w:val="40"/>
                    </w:rPr>
                    <w:t>二〇二二年</w:t>
                  </w:r>
                  <w:r>
                    <w:rPr>
                      <w:rFonts w:hint="eastAsia" w:ascii="楷体_GB2312" w:hAnsi="楷体_GB2312" w:eastAsia="楷体_GB2312" w:cs="楷体_GB2312"/>
                      <w:color w:val="000000"/>
                      <w:sz w:val="40"/>
                      <w:szCs w:val="40"/>
                      <w:lang w:eastAsia="zh-CN"/>
                    </w:rPr>
                    <w:t>十</w:t>
                  </w:r>
                  <w:r>
                    <w:rPr>
                      <w:rFonts w:hint="eastAsia" w:ascii="楷体_GB2312" w:hAnsi="楷体_GB2312" w:eastAsia="楷体_GB2312" w:cs="楷体_GB2312"/>
                      <w:color w:val="000000"/>
                      <w:sz w:val="40"/>
                      <w:szCs w:val="40"/>
                    </w:rPr>
                    <w:t>月</w:t>
                  </w:r>
                </w:p>
              </w:txbxContent>
            </v:textbox>
          </v:rect>
        </w:pict>
      </w:r>
    </w:p>
    <w:p>
      <w:pPr>
        <w:tabs>
          <w:tab w:val="left" w:pos="2728"/>
        </w:tabs>
        <w:jc w:val="center"/>
        <w:rPr>
          <w:rFonts w:ascii="黑体" w:hAnsi="Times New Roman" w:eastAsia="黑体" w:cs="Times New Roman"/>
          <w:sz w:val="48"/>
          <w:szCs w:val="48"/>
        </w:rPr>
      </w:pPr>
      <w:r>
        <w:pict>
          <v:shape id="图片 71" o:spid="_x0000_s1038" o:spt="75" alt="32313538393631303b32313538393632373bc4bfc2bc" type="#_x0000_t75" style="position:absolute;left:0pt;margin-left:101.05pt;margin-top:20.4pt;height:50.35pt;width:50.35pt;mso-position-vertical-relative:margin;z-index:251670528;mso-width-relative:page;mso-height-relative:page;" filled="f" o:preferrelative="t" stroked="f" coordsize="21600,21600">
            <v:path/>
            <v:fill on="f" focussize="0,0"/>
            <v:stroke on="f" joinstyle="miter"/>
            <v:imagedata r:id="rId16" o:title=""/>
            <o:lock v:ext="edit" aspectratio="t"/>
          </v:shape>
        </w:pict>
      </w:r>
    </w:p>
    <w:p>
      <w:pPr>
        <w:tabs>
          <w:tab w:val="left" w:pos="2728"/>
        </w:tabs>
        <w:jc w:val="center"/>
        <w:rPr>
          <w:rFonts w:ascii="黑体" w:hAnsi="Times New Roman" w:eastAsia="黑体" w:cs="Times New Roman"/>
          <w:sz w:val="44"/>
          <w:szCs w:val="44"/>
        </w:rPr>
      </w:pPr>
      <w:r>
        <w:rPr>
          <w:rFonts w:hint="eastAsia" w:ascii="黑体" w:hAnsi="Times New Roman" w:eastAsia="黑体" w:cs="黑体"/>
          <w:sz w:val="44"/>
          <w:szCs w:val="44"/>
        </w:rPr>
        <w:t>目</w:t>
      </w:r>
      <w:r>
        <w:rPr>
          <w:rFonts w:ascii="黑体" w:hAnsi="Times New Roman" w:eastAsia="黑体" w:cs="黑体"/>
          <w:sz w:val="44"/>
          <w:szCs w:val="44"/>
        </w:rPr>
        <w:t xml:space="preserve">    </w:t>
      </w:r>
      <w:r>
        <w:rPr>
          <w:rFonts w:hint="eastAsia" w:ascii="黑体" w:hAnsi="Times New Roman" w:eastAsia="黑体" w:cs="黑体"/>
          <w:sz w:val="44"/>
          <w:szCs w:val="44"/>
        </w:rPr>
        <w:t>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24"/>
        </w:rPr>
      </w:pPr>
      <w:r>
        <w:rPr>
          <w:rFonts w:hint="eastAsia" w:ascii="Times New Roman" w:hAnsi="Times New Roman" w:eastAsia="黑体" w:cs="黑体"/>
          <w:sz w:val="32"/>
          <w:szCs w:val="32"/>
        </w:rPr>
        <w:t>第一部分</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lang w:eastAsia="zh-CN"/>
        </w:rPr>
        <w:t>单位</w:t>
      </w:r>
      <w:r>
        <w:rPr>
          <w:rFonts w:hint="eastAsia" w:ascii="Times New Roman" w:hAnsi="Times New Roman" w:eastAsia="黑体" w:cs="黑体"/>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一、</w:t>
      </w:r>
      <w:r>
        <w:rPr>
          <w:rFonts w:hint="eastAsia" w:ascii="Times New Roman" w:hAnsi="Times New Roman" w:eastAsia="仿宋_GB2312" w:cs="仿宋_GB2312"/>
          <w:sz w:val="32"/>
          <w:szCs w:val="32"/>
          <w:lang w:eastAsia="zh-CN"/>
        </w:rPr>
        <w:t>单位</w:t>
      </w:r>
      <w:r>
        <w:rPr>
          <w:rFonts w:hint="eastAsia" w:ascii="Times New Roman" w:hAnsi="Times New Roman" w:eastAsia="仿宋_GB2312" w:cs="仿宋_GB2312"/>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二、机构设置</w:t>
      </w:r>
    </w:p>
    <w:p>
      <w:pPr>
        <w:widowControl/>
        <w:spacing w:after="160" w:line="580" w:lineRule="exact"/>
        <w:ind w:firstLine="640" w:firstLineChars="200"/>
        <w:rPr>
          <w:rFonts w:ascii="Times New Roman" w:hAnsi="Times New Roman" w:eastAsia="仿宋_GB2312" w:cs="Times New Roman"/>
          <w:sz w:val="20"/>
          <w:szCs w:val="20"/>
        </w:rPr>
      </w:pPr>
      <w:r>
        <w:rPr>
          <w:rFonts w:hint="eastAsia" w:ascii="Times New Roman" w:hAnsi="Times New Roman" w:eastAsia="黑体" w:cs="黑体"/>
          <w:sz w:val="32"/>
          <w:szCs w:val="32"/>
        </w:rPr>
        <w:t>第二部分</w:t>
      </w:r>
      <w:r>
        <w:rPr>
          <w:rFonts w:ascii="Times New Roman" w:hAnsi="Times New Roman" w:eastAsia="黑体" w:cs="Times New Roman"/>
          <w:sz w:val="32"/>
          <w:szCs w:val="32"/>
        </w:rPr>
        <w:t xml:space="preserve">   2021</w:t>
      </w:r>
      <w:r>
        <w:rPr>
          <w:rFonts w:hint="eastAsia" w:ascii="Times New Roman" w:hAnsi="Times New Roman" w:eastAsia="黑体" w:cs="黑体"/>
          <w:sz w:val="32"/>
          <w:szCs w:val="32"/>
        </w:rPr>
        <w:t>年度</w:t>
      </w:r>
      <w:r>
        <w:rPr>
          <w:rFonts w:hint="eastAsia" w:ascii="Times New Roman" w:hAnsi="Times New Roman" w:eastAsia="黑体" w:cs="黑体"/>
          <w:sz w:val="32"/>
          <w:szCs w:val="32"/>
          <w:lang w:eastAsia="zh-CN"/>
        </w:rPr>
        <w:t>单位</w:t>
      </w:r>
      <w:r>
        <w:rPr>
          <w:rFonts w:hint="eastAsia" w:ascii="Times New Roman" w:hAnsi="Times New Roman" w:eastAsia="黑体" w:cs="黑体"/>
          <w:sz w:val="32"/>
          <w:szCs w:val="32"/>
        </w:rPr>
        <w:t>决算报表</w:t>
      </w:r>
    </w:p>
    <w:p>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黑体"/>
          <w:sz w:val="32"/>
          <w:szCs w:val="32"/>
        </w:rPr>
        <w:t>第三部分</w:t>
      </w:r>
      <w:r>
        <w:rPr>
          <w:rFonts w:ascii="Times New Roman" w:hAnsi="Times New Roman" w:eastAsia="黑体" w:cs="Times New Roman"/>
          <w:sz w:val="32"/>
          <w:szCs w:val="32"/>
        </w:rPr>
        <w:t xml:space="preserve">   2021</w:t>
      </w:r>
      <w:r>
        <w:rPr>
          <w:rFonts w:hint="eastAsia" w:ascii="Times New Roman" w:hAnsi="Times New Roman" w:eastAsia="黑体" w:cs="黑体"/>
          <w:sz w:val="32"/>
          <w:szCs w:val="32"/>
        </w:rPr>
        <w:t>年</w:t>
      </w:r>
      <w:r>
        <w:rPr>
          <w:rFonts w:hint="eastAsia" w:ascii="Times New Roman" w:hAnsi="Times New Roman" w:eastAsia="黑体" w:cs="黑体"/>
          <w:sz w:val="32"/>
          <w:szCs w:val="32"/>
          <w:lang w:eastAsia="zh-CN"/>
        </w:rPr>
        <w:t>单位</w:t>
      </w:r>
      <w:r>
        <w:rPr>
          <w:rFonts w:hint="eastAsia" w:ascii="Times New Roman" w:hAnsi="Times New Roman" w:eastAsia="黑体" w:cs="黑体"/>
          <w:sz w:val="32"/>
          <w:szCs w:val="32"/>
        </w:rPr>
        <w:t>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一、收入支出决算总体情况说明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五、一般公共预算“三公”</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六、预算绩效情况说明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七、机关运行经费情况</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八、政府采购情况</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九、国有资产占用情况</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黑体"/>
          <w:sz w:val="32"/>
          <w:szCs w:val="32"/>
        </w:rPr>
        <w:t>第四部分</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名词解释</w:t>
      </w:r>
    </w:p>
    <w:p>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cols w:space="0" w:num="1"/>
          <w:titlePg/>
          <w:docGrid w:type="lines" w:linePitch="312" w:charSpace="0"/>
        </w:sect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r>
        <w:pict>
          <v:shape id="图片 67" o:spid="_x0000_s1039" o:spt="75" alt="32313535393135353b32313535393132353bd0b4d7d6c2a5" type="#_x0000_t75" style="position:absolute;left:0pt;margin-left:32.5pt;margin-top:305.05pt;height:58.25pt;width:58.25pt;mso-position-vertical-relative:margin;z-index:251668480;mso-width-relative:page;mso-height-relative:page;" filled="f" o:preferrelative="t" stroked="f" coordsize="21600,21600">
            <v:path/>
            <v:fill on="f" focussize="0,0"/>
            <v:stroke on="f" joinstyle="miter"/>
            <v:imagedata r:id="rId17" o:title=""/>
            <o:lock v:ext="edit" aspectratio="t"/>
          </v:shape>
        </w:pict>
      </w:r>
    </w:p>
    <w:p>
      <w:pPr>
        <w:widowControl/>
        <w:jc w:val="center"/>
        <w:rPr>
          <w:rFonts w:ascii="黑体" w:hAnsi="黑体" w:eastAsia="黑体" w:cs="Times New Roman"/>
          <w:color w:val="000000"/>
          <w:sz w:val="44"/>
          <w:szCs w:val="44"/>
        </w:rPr>
      </w:pPr>
      <w:r>
        <w:rPr>
          <w:rFonts w:ascii="黑体" w:hAnsi="黑体" w:eastAsia="黑体" w:cs="黑体"/>
          <w:color w:val="000000"/>
          <w:sz w:val="44"/>
          <w:szCs w:val="44"/>
        </w:rPr>
        <w:t xml:space="preserve"> </w:t>
      </w:r>
      <w:r>
        <w:rPr>
          <w:rFonts w:hint="eastAsia" w:ascii="黑体" w:hAnsi="黑体" w:eastAsia="黑体" w:cs="黑体"/>
          <w:color w:val="000000"/>
          <w:sz w:val="44"/>
          <w:szCs w:val="44"/>
        </w:rPr>
        <w:t>第一部分</w:t>
      </w:r>
      <w:r>
        <w:rPr>
          <w:rFonts w:ascii="黑体" w:hAnsi="黑体" w:eastAsia="黑体" w:cs="黑体"/>
          <w:color w:val="000000"/>
          <w:sz w:val="44"/>
          <w:szCs w:val="44"/>
        </w:rPr>
        <w:t xml:space="preserve">  </w:t>
      </w:r>
      <w:r>
        <w:rPr>
          <w:rFonts w:hint="eastAsia" w:ascii="黑体" w:hAnsi="黑体" w:eastAsia="黑体" w:cs="黑体"/>
          <w:color w:val="000000"/>
          <w:sz w:val="44"/>
          <w:szCs w:val="44"/>
          <w:lang w:eastAsia="zh-CN"/>
        </w:rPr>
        <w:t>单位</w:t>
      </w:r>
      <w:r>
        <w:rPr>
          <w:rFonts w:hint="eastAsia" w:ascii="黑体" w:hAnsi="黑体" w:eastAsia="黑体" w:cs="黑体"/>
          <w:color w:val="000000"/>
          <w:sz w:val="44"/>
          <w:szCs w:val="44"/>
        </w:rPr>
        <w:t>概况</w:t>
      </w:r>
    </w:p>
    <w:p>
      <w:pPr>
        <w:widowControl/>
        <w:spacing w:line="580" w:lineRule="exact"/>
        <w:ind w:firstLine="640" w:firstLineChars="200"/>
        <w:rPr>
          <w:rFonts w:eastAsia="黑体" w:cs="Times New Roman"/>
          <w:sz w:val="32"/>
          <w:szCs w:val="32"/>
        </w:rPr>
      </w:pPr>
    </w:p>
    <w:p>
      <w:pPr>
        <w:rPr>
          <w:rFonts w:ascii="黑体" w:eastAsia="黑体" w:cs="Times New Roman"/>
          <w:kern w:val="0"/>
          <w:sz w:val="32"/>
          <w:szCs w:val="32"/>
        </w:rPr>
      </w:pPr>
      <w:r>
        <w:rPr>
          <w:rFonts w:ascii="黑体" w:eastAsia="黑体" w:cs="Times New Roman"/>
          <w:kern w:val="0"/>
          <w:sz w:val="32"/>
          <w:szCs w:val="32"/>
        </w:rPr>
        <w:br w:type="page"/>
      </w:r>
    </w:p>
    <w:p>
      <w:pPr>
        <w:pStyle w:val="2"/>
        <w:spacing w:before="0" w:after="0" w:line="580" w:lineRule="exact"/>
        <w:ind w:firstLine="640" w:firstLineChars="200"/>
        <w:jc w:val="left"/>
        <w:rPr>
          <w:rFonts w:ascii="黑体" w:eastAsia="黑体" w:cs="Times New Roman"/>
          <w:b w:val="0"/>
          <w:bCs w:val="0"/>
          <w:kern w:val="0"/>
          <w:sz w:val="32"/>
          <w:szCs w:val="32"/>
        </w:rPr>
      </w:pPr>
      <w:r>
        <w:rPr>
          <w:rFonts w:hint="eastAsia" w:ascii="黑体" w:eastAsia="黑体" w:cs="黑体"/>
          <w:b w:val="0"/>
          <w:bCs w:val="0"/>
          <w:kern w:val="0"/>
          <w:sz w:val="32"/>
          <w:szCs w:val="32"/>
        </w:rPr>
        <w:t>一、</w:t>
      </w:r>
      <w:r>
        <w:rPr>
          <w:rFonts w:hint="eastAsia" w:ascii="黑体" w:eastAsia="黑体" w:cs="黑体"/>
          <w:b w:val="0"/>
          <w:bCs w:val="0"/>
          <w:kern w:val="0"/>
          <w:sz w:val="32"/>
          <w:szCs w:val="32"/>
          <w:lang w:eastAsia="zh-CN"/>
        </w:rPr>
        <w:t>单位</w:t>
      </w:r>
      <w:r>
        <w:rPr>
          <w:rFonts w:hint="eastAsia" w:ascii="黑体" w:eastAsia="黑体" w:cs="黑体"/>
          <w:b w:val="0"/>
          <w:bCs w:val="0"/>
          <w:kern w:val="0"/>
          <w:sz w:val="32"/>
          <w:szCs w:val="32"/>
        </w:rPr>
        <w:t>职责</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根据《</w:t>
      </w:r>
      <w:r>
        <w:rPr>
          <w:rFonts w:hint="eastAsia" w:ascii="Times New Roman" w:hAnsi="Times New Roman" w:eastAsia="仿宋_GB2312" w:cs="仿宋_GB2312"/>
          <w:sz w:val="32"/>
          <w:szCs w:val="32"/>
          <w:lang w:eastAsia="zh-CN"/>
        </w:rPr>
        <w:t>中共石家庄市鹿泉区委宣传部本级</w:t>
      </w:r>
      <w:r>
        <w:rPr>
          <w:rFonts w:hint="eastAsia" w:ascii="Times New Roman" w:hAnsi="Times New Roman" w:eastAsia="仿宋_GB2312" w:cs="仿宋_GB2312"/>
          <w:sz w:val="32"/>
          <w:szCs w:val="32"/>
        </w:rPr>
        <w:t>职能配置、内设机构和人员编制规定》，</w:t>
      </w:r>
      <w:r>
        <w:rPr>
          <w:rFonts w:hint="eastAsia" w:ascii="Times New Roman" w:hAnsi="Times New Roman" w:eastAsia="仿宋_GB2312" w:cs="仿宋_GB2312"/>
          <w:sz w:val="32"/>
          <w:szCs w:val="32"/>
          <w:lang w:eastAsia="zh-CN"/>
        </w:rPr>
        <w:t>中共石家庄市鹿泉区委宣传部本级</w:t>
      </w:r>
      <w:r>
        <w:rPr>
          <w:rFonts w:hint="eastAsia" w:ascii="Times New Roman" w:hAnsi="Times New Roman" w:eastAsia="仿宋_GB2312" w:cs="仿宋_GB2312"/>
          <w:sz w:val="32"/>
          <w:szCs w:val="32"/>
        </w:rPr>
        <w:t>的主要职责是：</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（一）拟订全区宣传思想文化工作重大方针政策和事业发展总体规划，统筹协调推进宣传思想文化领域法治建设，按照区委统一部署，协调宣传思想文化系统各</w:t>
      </w:r>
      <w:r>
        <w:rPr>
          <w:rFonts w:hint="eastAsia" w:ascii="Times New Roman" w:hAnsi="Times New Roman" w:eastAsia="仿宋_GB2312" w:cs="仿宋_GB2312"/>
          <w:sz w:val="32"/>
          <w:szCs w:val="32"/>
          <w:lang w:eastAsia="zh-CN"/>
        </w:rPr>
        <w:t>单位</w:t>
      </w:r>
      <w:r>
        <w:rPr>
          <w:rFonts w:hint="eastAsia" w:ascii="Times New Roman" w:hAnsi="Times New Roman" w:eastAsia="仿宋_GB2312" w:cs="仿宋_GB2312"/>
          <w:sz w:val="32"/>
          <w:szCs w:val="32"/>
        </w:rPr>
        <w:t>之间的工作。</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（二）统筹协调全区党的意识形态工作，贯彻落实区委关于意识形态工作决策部署，组织协调意识形态工作责任制落实和日常监督检查。</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（三）统筹指导协调全区理论研究、理论学习、理论宣传工作，组织推动理论武装工作，推动落实马克思主义理论研究和建设工程任务，负责区委理论学习中心组理论学习的有关工作。</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（四）负责规划组织全区全局性思想政治工作任务，组织对先进典型的学习推广。配合区委组织部做好基层党员教育工作，指导协调编写党员教育教材，会同有关</w:t>
      </w:r>
      <w:r>
        <w:rPr>
          <w:rFonts w:hint="eastAsia" w:ascii="Times New Roman" w:hAnsi="Times New Roman" w:eastAsia="仿宋_GB2312" w:cs="仿宋_GB2312"/>
          <w:sz w:val="32"/>
          <w:szCs w:val="32"/>
          <w:lang w:eastAsia="zh-CN"/>
        </w:rPr>
        <w:t>单位</w:t>
      </w:r>
      <w:r>
        <w:rPr>
          <w:rFonts w:hint="eastAsia" w:ascii="Times New Roman" w:hAnsi="Times New Roman" w:eastAsia="仿宋_GB2312" w:cs="仿宋_GB2312"/>
          <w:sz w:val="32"/>
          <w:szCs w:val="32"/>
        </w:rPr>
        <w:t>研究和改进群众思想教育工作。负责指导协调全区爱国主义教育基地的建设、管理、使用。负责全区国防教育工作。</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（五）统筹分析研判和引导全区社会舆论，指导协调全区相关新闻单位的工作，组织全区突发公共事件应急新闻工作。</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六）拟订全区新闻出版业的管理政策并督促落实，管理新闻出版行政事务，统筹规划和指导协调新闻出版事业、产业发展，监督管理出版物内容和质量，监督管理印刷业，管理著作权，管理出版物进出口等。组织指导协调全区“扫黄打非”工作。负责全区新闻记者证的审核管理。</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（七）从宏观上统筹指导协调全区互联网宣传和信息内容管理工作。统筹数字新媒体的建设和管理。</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（八）从宏观上统筹指导协调推动全区精神文化产品的创作和生产，协调组织中华优秀传统文化传承发展有关工作，指导协调推动群众文化建设。</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（九）负责管理全区电影行政事务，指导监管电影制片、发行、放映工作，组织对电影内容进行审查，指导协调全区性重大电影活动。</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（十）对全区新闻出版、广播影视、文化艺术业改革发展研究提出政策性建议，统筹指导协调文化体制改革和文化事业、文化产业及旅游业发展。承担区文化体制改革专项小组办公室日常工作。</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（十一）统筹指导全区舆情信息工作，组织协调开展区内外舆情信息收集分析研判工作，跟踪了解、研究掌握宣传舆情动态。</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（十二）统筹研究拟订有关全区精神文明建设的方针、政策。规划部署全区精神文明建设工作，组织指导全区群众性精神文明创建活动。</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（十三）统筹协调全区对外宣传工作。指导协调有关</w:t>
      </w:r>
      <w:r>
        <w:rPr>
          <w:rFonts w:hint="eastAsia" w:ascii="Times New Roman" w:hAnsi="Times New Roman" w:eastAsia="仿宋_GB2312" w:cs="仿宋_GB2312"/>
          <w:sz w:val="32"/>
          <w:szCs w:val="32"/>
          <w:lang w:eastAsia="zh-CN"/>
        </w:rPr>
        <w:t>单位</w:t>
      </w:r>
      <w:r>
        <w:rPr>
          <w:rFonts w:hint="eastAsia" w:ascii="Times New Roman" w:hAnsi="Times New Roman" w:eastAsia="仿宋_GB2312" w:cs="仿宋_GB2312"/>
          <w:sz w:val="32"/>
          <w:szCs w:val="32"/>
        </w:rPr>
        <w:t>研究拟订全区对外宣传事业发展规划，组织协调我区对外宣传文化交流工作，会同有关</w:t>
      </w:r>
      <w:r>
        <w:rPr>
          <w:rFonts w:hint="eastAsia" w:ascii="Times New Roman" w:hAnsi="Times New Roman" w:eastAsia="仿宋_GB2312" w:cs="仿宋_GB2312"/>
          <w:sz w:val="32"/>
          <w:szCs w:val="32"/>
          <w:lang w:eastAsia="zh-CN"/>
        </w:rPr>
        <w:t>单位</w:t>
      </w:r>
      <w:r>
        <w:rPr>
          <w:rFonts w:hint="eastAsia" w:ascii="Times New Roman" w:hAnsi="Times New Roman" w:eastAsia="仿宋_GB2312" w:cs="仿宋_GB2312"/>
          <w:sz w:val="32"/>
          <w:szCs w:val="32"/>
        </w:rPr>
        <w:t>做好境外记者采访事务方面工作。</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（十四）统筹协调组织开展新闻发布工作。承担区委新闻发布有关组织协调工作，负责区政府新闻发布组织实施工作。指导协调区政府各</w:t>
      </w:r>
      <w:r>
        <w:rPr>
          <w:rFonts w:hint="eastAsia" w:ascii="Times New Roman" w:hAnsi="Times New Roman" w:eastAsia="仿宋_GB2312" w:cs="仿宋_GB2312"/>
          <w:sz w:val="32"/>
          <w:szCs w:val="32"/>
          <w:lang w:eastAsia="zh-CN"/>
        </w:rPr>
        <w:t>单位</w:t>
      </w:r>
      <w:r>
        <w:rPr>
          <w:rFonts w:hint="eastAsia" w:ascii="Times New Roman" w:hAnsi="Times New Roman" w:eastAsia="仿宋_GB2312" w:cs="仿宋_GB2312"/>
          <w:sz w:val="32"/>
          <w:szCs w:val="32"/>
        </w:rPr>
        <w:t>和各乡（镇、区）的新闻发布工作，推动新闻发言人制度落实。</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（十五）统筹指导协调全区哲学社会科学发展工作。组织制定发展战略、中长期规划和专项计划。负责社会科学课题申报和成果应用转化工作。</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（十六）负责有关重要宣传舆论阵地和重要岗位领导干部管理工作。统筹组织开展宣传思想文化系统干部教育培训和人才工作。</w:t>
      </w:r>
    </w:p>
    <w:p>
      <w:pPr>
        <w:keepNext/>
        <w:keepLines/>
        <w:spacing w:line="580" w:lineRule="exact"/>
        <w:ind w:firstLine="640" w:firstLineChars="200"/>
        <w:jc w:val="left"/>
        <w:outlineLvl w:val="0"/>
        <w:rPr>
          <w:rFonts w:ascii="黑体" w:eastAsia="黑体" w:cs="Times New Roman"/>
          <w:kern w:val="0"/>
          <w:sz w:val="32"/>
          <w:szCs w:val="32"/>
        </w:rPr>
      </w:pPr>
      <w:r>
        <w:rPr>
          <w:rFonts w:hint="eastAsia" w:ascii="黑体" w:eastAsia="黑体" w:cs="黑体"/>
          <w:kern w:val="0"/>
          <w:sz w:val="32"/>
          <w:szCs w:val="32"/>
        </w:rPr>
        <w:t>二、机构设置</w:t>
      </w:r>
    </w:p>
    <w:p>
      <w:pPr>
        <w:spacing w:line="580" w:lineRule="exact"/>
        <w:ind w:firstLine="640" w:firstLineChars="200"/>
        <w:rPr>
          <w:rFonts w:ascii="仿宋_GB2312" w:eastAsia="仿宋_GB2312" w:cs="Times New Roman"/>
          <w:kern w:val="0"/>
          <w:sz w:val="32"/>
          <w:szCs w:val="32"/>
        </w:rPr>
      </w:pPr>
      <w:r>
        <w:rPr>
          <w:rFonts w:hint="eastAsia" w:ascii="仿宋_GB2312" w:eastAsia="仿宋_GB2312" w:cs="仿宋_GB2312"/>
          <w:kern w:val="0"/>
          <w:sz w:val="32"/>
          <w:szCs w:val="32"/>
        </w:rPr>
        <w:t>从决算编报单位构成看，纳入</w:t>
      </w:r>
      <w:r>
        <w:rPr>
          <w:rFonts w:ascii="仿宋_GB2312" w:eastAsia="仿宋_GB2312" w:cs="仿宋_GB2312"/>
          <w:kern w:val="0"/>
          <w:sz w:val="32"/>
          <w:szCs w:val="32"/>
        </w:rPr>
        <w:t>2021</w:t>
      </w:r>
      <w:r>
        <w:rPr>
          <w:rFonts w:hint="eastAsia" w:ascii="仿宋_GB2312" w:eastAsia="仿宋_GB2312" w:cs="仿宋_GB2312"/>
          <w:kern w:val="0"/>
          <w:sz w:val="32"/>
          <w:szCs w:val="32"/>
        </w:rPr>
        <w:t>年度本</w:t>
      </w:r>
      <w:r>
        <w:rPr>
          <w:rFonts w:hint="eastAsia" w:ascii="仿宋_GB2312" w:eastAsia="仿宋_GB2312" w:cs="仿宋_GB2312"/>
          <w:kern w:val="0"/>
          <w:sz w:val="32"/>
          <w:szCs w:val="32"/>
          <w:lang w:eastAsia="zh-CN"/>
        </w:rPr>
        <w:t>单位</w:t>
      </w:r>
      <w:r>
        <w:rPr>
          <w:rFonts w:hint="eastAsia" w:ascii="仿宋_GB2312" w:eastAsia="仿宋_GB2312" w:cs="仿宋_GB2312"/>
          <w:kern w:val="0"/>
          <w:sz w:val="32"/>
          <w:szCs w:val="32"/>
        </w:rPr>
        <w:t>决算汇编范围的独立核算单位（以下简称“单位”）共</w:t>
      </w:r>
      <w:r>
        <w:rPr>
          <w:rFonts w:hint="eastAsia" w:ascii="仿宋_GB2312" w:eastAsia="仿宋_GB2312" w:cs="仿宋_GB2312"/>
          <w:kern w:val="0"/>
          <w:sz w:val="32"/>
          <w:szCs w:val="32"/>
          <w:lang w:val="en-US" w:eastAsia="zh-CN"/>
        </w:rPr>
        <w:t>1</w:t>
      </w:r>
      <w:r>
        <w:rPr>
          <w:rFonts w:hint="eastAsia" w:ascii="仿宋_GB2312" w:eastAsia="仿宋_GB2312" w:cs="仿宋_GB2312"/>
          <w:kern w:val="0"/>
          <w:sz w:val="32"/>
          <w:szCs w:val="32"/>
        </w:rPr>
        <w:t>个，具体情况如下：</w:t>
      </w:r>
    </w:p>
    <w:tbl>
      <w:tblPr>
        <w:tblStyle w:val="5"/>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序号</w:t>
            </w:r>
          </w:p>
        </w:tc>
        <w:tc>
          <w:tcPr>
            <w:tcW w:w="3485"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单位名称</w:t>
            </w:r>
          </w:p>
        </w:tc>
        <w:tc>
          <w:tcPr>
            <w:tcW w:w="2445"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单位基本性质</w:t>
            </w:r>
          </w:p>
        </w:tc>
        <w:tc>
          <w:tcPr>
            <w:tcW w:w="2665"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eastAsia="仿宋_GB2312" w:cs="仿宋_GB2312"/>
                <w:kern w:val="0"/>
                <w:sz w:val="28"/>
                <w:szCs w:val="28"/>
              </w:rPr>
            </w:pPr>
            <w:r>
              <w:rPr>
                <w:rFonts w:ascii="仿宋_GB2312" w:eastAsia="仿宋_GB2312" w:cs="仿宋_GB2312"/>
                <w:kern w:val="0"/>
                <w:sz w:val="28"/>
                <w:szCs w:val="28"/>
              </w:rPr>
              <w:t>1</w:t>
            </w:r>
          </w:p>
        </w:tc>
        <w:tc>
          <w:tcPr>
            <w:tcW w:w="3485" w:type="dxa"/>
          </w:tcPr>
          <w:p>
            <w:pPr>
              <w:spacing w:line="560" w:lineRule="exact"/>
              <w:rPr>
                <w:rFonts w:ascii="仿宋_GB2312" w:eastAsia="仿宋_GB2312" w:cs="仿宋_GB2312"/>
                <w:kern w:val="0"/>
                <w:sz w:val="28"/>
                <w:szCs w:val="28"/>
              </w:rPr>
            </w:pPr>
            <w:r>
              <w:rPr>
                <w:rFonts w:hint="eastAsia" w:ascii="仿宋_GB2312" w:eastAsia="仿宋_GB2312" w:cs="仿宋_GB2312"/>
                <w:kern w:val="0"/>
                <w:sz w:val="28"/>
                <w:szCs w:val="28"/>
                <w:lang w:eastAsia="zh-CN"/>
              </w:rPr>
              <w:t>中共石家庄市鹿泉区委宣传部本级</w:t>
            </w:r>
          </w:p>
        </w:tc>
        <w:tc>
          <w:tcPr>
            <w:tcW w:w="2445" w:type="dxa"/>
          </w:tcPr>
          <w:p>
            <w:pPr>
              <w:spacing w:line="560" w:lineRule="exact"/>
              <w:jc w:val="center"/>
              <w:rPr>
                <w:rFonts w:hint="eastAsia" w:ascii="仿宋_GB2312" w:eastAsia="仿宋_GB2312" w:cs="Times New Roman"/>
                <w:kern w:val="0"/>
                <w:sz w:val="28"/>
                <w:szCs w:val="28"/>
                <w:lang w:eastAsia="zh-CN"/>
              </w:rPr>
            </w:pPr>
            <w:r>
              <w:rPr>
                <w:rFonts w:hint="eastAsia" w:ascii="仿宋_GB2312" w:eastAsia="仿宋_GB2312" w:cs="Times New Roman"/>
                <w:kern w:val="0"/>
                <w:sz w:val="28"/>
                <w:szCs w:val="28"/>
                <w:lang w:eastAsia="zh-CN"/>
              </w:rPr>
              <w:t>行政单位</w:t>
            </w:r>
          </w:p>
        </w:tc>
        <w:tc>
          <w:tcPr>
            <w:tcW w:w="2665" w:type="dxa"/>
          </w:tcPr>
          <w:p>
            <w:pPr>
              <w:spacing w:line="560" w:lineRule="exact"/>
              <w:jc w:val="center"/>
              <w:rPr>
                <w:rFonts w:hint="eastAsia" w:ascii="仿宋_GB2312" w:eastAsia="仿宋_GB2312" w:cs="Times New Roman"/>
                <w:kern w:val="0"/>
                <w:sz w:val="28"/>
                <w:szCs w:val="28"/>
                <w:lang w:eastAsia="zh-CN"/>
              </w:rPr>
            </w:pPr>
            <w:r>
              <w:rPr>
                <w:rFonts w:hint="eastAsia" w:ascii="仿宋_GB2312" w:eastAsia="仿宋_GB2312" w:cs="Times New Roman"/>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line="560" w:lineRule="exact"/>
              <w:jc w:val="left"/>
              <w:rPr>
                <w:rFonts w:ascii="仿宋_GB2312" w:eastAsia="仿宋_GB2312" w:cs="Times New Roman"/>
                <w:kern w:val="0"/>
                <w:sz w:val="28"/>
                <w:szCs w:val="28"/>
              </w:rPr>
            </w:pPr>
            <w:r>
              <w:rPr>
                <w:rFonts w:hint="eastAsia" w:ascii="仿宋_GB2312" w:eastAsia="仿宋_GB2312" w:cs="仿宋_GB2312"/>
                <w:kern w:val="0"/>
                <w:sz w:val="28"/>
                <w:szCs w:val="28"/>
              </w:rPr>
              <w:t>注：</w:t>
            </w:r>
            <w:r>
              <w:rPr>
                <w:rFonts w:ascii="仿宋_GB2312" w:eastAsia="仿宋_GB2312" w:cs="仿宋_GB2312"/>
                <w:kern w:val="0"/>
                <w:sz w:val="28"/>
                <w:szCs w:val="28"/>
              </w:rPr>
              <w:t>1</w:t>
            </w:r>
            <w:r>
              <w:rPr>
                <w:rFonts w:hint="eastAsia" w:ascii="仿宋_GB2312" w:eastAsia="仿宋_GB2312" w:cs="仿宋_GB2312"/>
                <w:kern w:val="0"/>
                <w:sz w:val="28"/>
                <w:szCs w:val="28"/>
              </w:rPr>
              <w:t>、单位基本性质分为行政单位、参公事业单位、财政补助事业单位、经费自理事业单位四类。</w:t>
            </w:r>
          </w:p>
          <w:p>
            <w:pPr>
              <w:spacing w:line="560" w:lineRule="exact"/>
              <w:ind w:firstLine="560" w:firstLineChars="200"/>
              <w:jc w:val="left"/>
              <w:rPr>
                <w:rFonts w:ascii="仿宋_GB2312" w:eastAsia="仿宋_GB2312" w:cs="Times New Roman"/>
                <w:kern w:val="0"/>
                <w:sz w:val="28"/>
                <w:szCs w:val="28"/>
              </w:rPr>
            </w:pPr>
            <w:r>
              <w:rPr>
                <w:rFonts w:ascii="仿宋_GB2312" w:eastAsia="仿宋_GB2312" w:cs="仿宋_GB2312"/>
                <w:kern w:val="0"/>
                <w:sz w:val="28"/>
                <w:szCs w:val="28"/>
              </w:rPr>
              <w:t>2</w:t>
            </w:r>
            <w:r>
              <w:rPr>
                <w:rFonts w:hint="eastAsia" w:ascii="仿宋_GB2312" w:eastAsia="仿宋_GB2312" w:cs="仿宋_GB2312"/>
                <w:kern w:val="0"/>
                <w:sz w:val="28"/>
                <w:szCs w:val="28"/>
              </w:rPr>
              <w:t>、经费形式分为财政拨款、财政性资金基本保证、财政性资金定额或定项补助、财政性资金零补助四类。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420" w:firstLineChars="200"/>
        <w:rPr>
          <w:rFonts w:ascii="黑体" w:hAnsi="黑体" w:eastAsia="黑体" w:cs="Times New Roman"/>
          <w:color w:val="000000"/>
          <w:sz w:val="44"/>
          <w:szCs w:val="44"/>
        </w:rPr>
      </w:pPr>
      <w:r>
        <w:pict>
          <v:shape id="图片 70" o:spid="_x0000_s1040" o:spt="75" alt="32303235303832303b32303235353434303bcec4bcfeb1edb8f1" type="#_x0000_t75" style="position:absolute;left:0pt;margin-left:36pt;margin-top:176.65pt;height:45.6pt;width:45.6pt;mso-position-vertical-relative:margin;z-index:251669504;mso-width-relative:page;mso-height-relative:page;" filled="f" o:preferrelative="t" stroked="f" coordsize="21600,21600">
            <v:path/>
            <v:fill on="f" focussize="0,0"/>
            <v:stroke on="f" joinstyle="miter"/>
            <v:imagedata r:id="rId18" o:title=""/>
            <o:lock v:ext="edit" aspectratio="t"/>
          </v:shape>
        </w:pict>
      </w:r>
    </w:p>
    <w:p>
      <w:pPr>
        <w:widowControl/>
        <w:spacing w:after="160" w:line="580" w:lineRule="exact"/>
        <w:ind w:firstLine="880" w:firstLineChars="200"/>
        <w:rPr>
          <w:rFonts w:ascii="黑体" w:hAnsi="黑体" w:eastAsia="黑体" w:cs="Times New Roman"/>
          <w:color w:val="000000"/>
          <w:sz w:val="44"/>
          <w:szCs w:val="44"/>
        </w:rPr>
        <w:sectPr>
          <w:headerReference r:id="rId11" w:type="default"/>
          <w:pgSz w:w="11906" w:h="16838"/>
          <w:pgMar w:top="2041" w:right="1531" w:bottom="1774" w:left="1531" w:header="851" w:footer="992" w:gutter="0"/>
          <w:pgNumType w:fmt="numberInDash"/>
          <w:cols w:space="0" w:num="1"/>
          <w:titlePg/>
          <w:docGrid w:type="lines" w:linePitch="312" w:charSpace="0"/>
        </w:sectPr>
      </w:pPr>
      <w:r>
        <w:rPr>
          <w:rFonts w:ascii="黑体" w:hAnsi="黑体" w:eastAsia="黑体" w:cs="黑体"/>
          <w:color w:val="000000"/>
          <w:sz w:val="44"/>
          <w:szCs w:val="44"/>
        </w:rPr>
        <w:t xml:space="preserve">    </w:t>
      </w:r>
      <w:r>
        <w:rPr>
          <w:rFonts w:hint="eastAsia" w:ascii="黑体" w:hAnsi="黑体" w:eastAsia="黑体" w:cs="黑体"/>
          <w:color w:val="000000"/>
          <w:sz w:val="44"/>
          <w:szCs w:val="44"/>
        </w:rPr>
        <w:t>第二部分</w:t>
      </w:r>
      <w:r>
        <w:rPr>
          <w:rFonts w:ascii="黑体" w:hAnsi="黑体" w:eastAsia="黑体" w:cs="黑体"/>
          <w:color w:val="000000"/>
          <w:sz w:val="44"/>
          <w:szCs w:val="44"/>
        </w:rPr>
        <w:t xml:space="preserve">  2021</w:t>
      </w:r>
      <w:r>
        <w:rPr>
          <w:rFonts w:hint="eastAsia" w:ascii="黑体" w:hAnsi="黑体" w:eastAsia="黑体" w:cs="黑体"/>
          <w:color w:val="000000"/>
          <w:sz w:val="44"/>
          <w:szCs w:val="44"/>
        </w:rPr>
        <w:t>年度</w:t>
      </w:r>
      <w:r>
        <w:rPr>
          <w:rFonts w:hint="eastAsia" w:ascii="黑体" w:hAnsi="黑体" w:eastAsia="黑体" w:cs="黑体"/>
          <w:color w:val="000000"/>
          <w:sz w:val="44"/>
          <w:szCs w:val="44"/>
          <w:lang w:eastAsia="zh-CN"/>
        </w:rPr>
        <w:t>单位</w:t>
      </w:r>
      <w:r>
        <w:rPr>
          <w:rFonts w:hint="eastAsia" w:ascii="黑体" w:hAnsi="黑体" w:eastAsia="黑体" w:cs="黑体"/>
          <w:color w:val="000000"/>
          <w:sz w:val="44"/>
          <w:szCs w:val="44"/>
        </w:rPr>
        <w:t>决算表</w:t>
      </w:r>
    </w:p>
    <w:tbl>
      <w:tblPr>
        <w:tblStyle w:val="5"/>
        <w:tblpPr w:leftFromText="180" w:rightFromText="180" w:vertAnchor="text" w:horzAnchor="page" w:tblpXSpec="center" w:tblpY="330"/>
        <w:tblOverlap w:val="never"/>
        <w:tblW w:w="9420" w:type="dxa"/>
        <w:jc w:val="center"/>
        <w:tblLayout w:type="fixed"/>
        <w:tblCellMar>
          <w:top w:w="0" w:type="dxa"/>
          <w:left w:w="0" w:type="dxa"/>
          <w:bottom w:w="0" w:type="dxa"/>
          <w:right w:w="0" w:type="dxa"/>
        </w:tblCellMar>
      </w:tblPr>
      <w:tblGrid>
        <w:gridCol w:w="3217"/>
        <w:gridCol w:w="508"/>
        <w:gridCol w:w="881"/>
        <w:gridCol w:w="3237"/>
        <w:gridCol w:w="534"/>
        <w:gridCol w:w="1043"/>
      </w:tblGrid>
      <w:tr>
        <w:tblPrEx>
          <w:tblCellMar>
            <w:top w:w="0" w:type="dxa"/>
            <w:left w:w="0" w:type="dxa"/>
            <w:bottom w:w="0" w:type="dxa"/>
            <w:right w:w="0" w:type="dxa"/>
          </w:tblCellMar>
        </w:tblPrEx>
        <w:trPr>
          <w:trHeight w:val="165" w:hRule="atLeast"/>
          <w:jc w:val="center"/>
        </w:trPr>
        <w:tc>
          <w:tcPr>
            <w:tcW w:w="9420" w:type="dxa"/>
            <w:gridSpan w:val="6"/>
            <w:tcBorders>
              <w:top w:val="nil"/>
              <w:left w:val="nil"/>
              <w:bottom w:val="nil"/>
              <w:right w:val="nil"/>
            </w:tcBorders>
            <w:noWrap/>
            <w:tcMar>
              <w:top w:w="15" w:type="dxa"/>
              <w:left w:w="15" w:type="dxa"/>
              <w:right w:w="15" w:type="dxa"/>
            </w:tcMar>
            <w:vAlign w:val="bottom"/>
          </w:tcPr>
          <w:p>
            <w:pPr>
              <w:spacing w:line="400" w:lineRule="exact"/>
              <w:jc w:val="center"/>
              <w:rPr>
                <w:rFonts w:ascii="黑体" w:hAnsi="宋体" w:eastAsia="黑体" w:cs="Times New Roman"/>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94" w:hRule="atLeast"/>
          <w:jc w:val="center"/>
        </w:trPr>
        <w:tc>
          <w:tcPr>
            <w:tcW w:w="3217" w:type="dxa"/>
            <w:tcBorders>
              <w:top w:val="nil"/>
              <w:left w:val="nil"/>
              <w:bottom w:val="nil"/>
              <w:right w:val="nil"/>
            </w:tcBorders>
            <w:noWrap/>
            <w:tcMar>
              <w:top w:w="15" w:type="dxa"/>
              <w:left w:w="15" w:type="dxa"/>
              <w:right w:w="15" w:type="dxa"/>
            </w:tcMar>
            <w:vAlign w:val="bottom"/>
          </w:tcPr>
          <w:p>
            <w:pPr>
              <w:rPr>
                <w:rFonts w:ascii="Arial" w:hAnsi="Arial" w:cs="Arial"/>
                <w:color w:val="000000"/>
                <w:sz w:val="18"/>
                <w:szCs w:val="18"/>
              </w:rPr>
            </w:pPr>
          </w:p>
        </w:tc>
        <w:tc>
          <w:tcPr>
            <w:tcW w:w="508" w:type="dxa"/>
            <w:tcBorders>
              <w:top w:val="nil"/>
              <w:left w:val="nil"/>
              <w:bottom w:val="nil"/>
              <w:right w:val="nil"/>
            </w:tcBorders>
            <w:noWrap/>
            <w:tcMar>
              <w:top w:w="15" w:type="dxa"/>
              <w:left w:w="15" w:type="dxa"/>
              <w:right w:w="15" w:type="dxa"/>
            </w:tcMar>
            <w:vAlign w:val="bottom"/>
          </w:tcPr>
          <w:p>
            <w:pPr>
              <w:rPr>
                <w:rFonts w:ascii="Arial" w:hAnsi="Arial" w:cs="Arial"/>
                <w:color w:val="000000"/>
                <w:sz w:val="18"/>
                <w:szCs w:val="18"/>
              </w:rPr>
            </w:pPr>
          </w:p>
        </w:tc>
        <w:tc>
          <w:tcPr>
            <w:tcW w:w="881" w:type="dxa"/>
            <w:tcBorders>
              <w:top w:val="nil"/>
              <w:left w:val="nil"/>
              <w:bottom w:val="nil"/>
              <w:right w:val="nil"/>
            </w:tcBorders>
            <w:noWrap/>
            <w:tcMar>
              <w:top w:w="15" w:type="dxa"/>
              <w:left w:w="15" w:type="dxa"/>
              <w:right w:w="15" w:type="dxa"/>
            </w:tcMar>
            <w:vAlign w:val="bottom"/>
          </w:tcPr>
          <w:p>
            <w:pPr>
              <w:rPr>
                <w:rFonts w:ascii="Arial" w:hAnsi="Arial" w:cs="Arial"/>
                <w:color w:val="000000"/>
                <w:sz w:val="18"/>
                <w:szCs w:val="18"/>
              </w:rPr>
            </w:pPr>
          </w:p>
        </w:tc>
        <w:tc>
          <w:tcPr>
            <w:tcW w:w="4814"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公开</w:t>
            </w:r>
            <w:r>
              <w:rPr>
                <w:rFonts w:ascii="宋体" w:hAnsi="宋体" w:cs="宋体"/>
                <w:color w:val="000000"/>
                <w:kern w:val="0"/>
                <w:sz w:val="18"/>
                <w:szCs w:val="18"/>
              </w:rPr>
              <w:t>01</w:t>
            </w:r>
            <w:r>
              <w:rPr>
                <w:rFonts w:hint="eastAsia" w:ascii="宋体" w:hAnsi="宋体" w:cs="宋体"/>
                <w:color w:val="000000"/>
                <w:kern w:val="0"/>
                <w:sz w:val="18"/>
                <w:szCs w:val="18"/>
              </w:rPr>
              <w:t>表</w:t>
            </w:r>
          </w:p>
        </w:tc>
      </w:tr>
      <w:tr>
        <w:tblPrEx>
          <w:tblCellMar>
            <w:top w:w="0" w:type="dxa"/>
            <w:left w:w="0" w:type="dxa"/>
            <w:bottom w:w="0" w:type="dxa"/>
            <w:right w:w="0" w:type="dxa"/>
          </w:tblCellMar>
        </w:tblPrEx>
        <w:trPr>
          <w:trHeight w:val="306" w:hRule="atLeast"/>
          <w:jc w:val="center"/>
        </w:trPr>
        <w:tc>
          <w:tcPr>
            <w:tcW w:w="3217" w:type="dxa"/>
            <w:tcBorders>
              <w:top w:val="nil"/>
              <w:left w:val="nil"/>
              <w:bottom w:val="nil"/>
              <w:right w:val="nil"/>
            </w:tcBorders>
            <w:noWrap/>
            <w:tcMar>
              <w:top w:w="15" w:type="dxa"/>
              <w:left w:w="15" w:type="dxa"/>
              <w:right w:w="15" w:type="dxa"/>
            </w:tcMar>
            <w:vAlign w:val="bottom"/>
          </w:tcPr>
          <w:p>
            <w:pPr>
              <w:widowControl/>
              <w:jc w:val="left"/>
              <w:textAlignment w:val="bottom"/>
              <w:rPr>
                <w:rFonts w:hint="eastAsia" w:ascii="宋体" w:eastAsia="宋体" w:cs="Times New Roman"/>
                <w:color w:val="000000"/>
                <w:sz w:val="18"/>
                <w:szCs w:val="18"/>
                <w:lang w:eastAsia="zh-CN"/>
              </w:rPr>
            </w:pPr>
            <w:r>
              <w:rPr>
                <w:rFonts w:hint="eastAsia" w:ascii="宋体" w:hAnsi="宋体" w:cs="宋体"/>
                <w:color w:val="000000"/>
                <w:kern w:val="0"/>
                <w:sz w:val="18"/>
                <w:szCs w:val="18"/>
                <w:lang w:eastAsia="zh-CN"/>
              </w:rPr>
              <w:t>单位</w:t>
            </w:r>
            <w:r>
              <w:rPr>
                <w:rFonts w:hint="eastAsia" w:ascii="宋体" w:hAnsi="宋体" w:cs="宋体"/>
                <w:color w:val="000000"/>
                <w:kern w:val="0"/>
                <w:sz w:val="18"/>
                <w:szCs w:val="18"/>
              </w:rPr>
              <w:t>：</w:t>
            </w:r>
            <w:r>
              <w:rPr>
                <w:rFonts w:hint="eastAsia" w:ascii="宋体" w:hAnsi="宋体" w:cs="宋体"/>
                <w:color w:val="000000"/>
                <w:kern w:val="0"/>
                <w:sz w:val="18"/>
                <w:szCs w:val="18"/>
                <w:lang w:eastAsia="zh-CN"/>
              </w:rPr>
              <w:t>中共石家庄市鹿泉区委宣传部本级</w:t>
            </w:r>
          </w:p>
        </w:tc>
        <w:tc>
          <w:tcPr>
            <w:tcW w:w="508" w:type="dxa"/>
            <w:tcBorders>
              <w:top w:val="nil"/>
              <w:left w:val="nil"/>
              <w:bottom w:val="nil"/>
              <w:right w:val="nil"/>
            </w:tcBorders>
            <w:noWrap/>
            <w:tcMar>
              <w:top w:w="15" w:type="dxa"/>
              <w:left w:w="15" w:type="dxa"/>
              <w:right w:w="15" w:type="dxa"/>
            </w:tcMar>
            <w:vAlign w:val="bottom"/>
          </w:tcPr>
          <w:p>
            <w:pPr>
              <w:rPr>
                <w:rFonts w:ascii="Arial" w:hAnsi="Arial" w:cs="Arial"/>
                <w:color w:val="000000"/>
                <w:sz w:val="18"/>
                <w:szCs w:val="18"/>
              </w:rPr>
            </w:pPr>
          </w:p>
        </w:tc>
        <w:tc>
          <w:tcPr>
            <w:tcW w:w="881" w:type="dxa"/>
            <w:tcBorders>
              <w:top w:val="nil"/>
              <w:left w:val="nil"/>
              <w:bottom w:val="nil"/>
              <w:right w:val="nil"/>
            </w:tcBorders>
            <w:noWrap/>
            <w:tcMar>
              <w:top w:w="15" w:type="dxa"/>
              <w:left w:w="15" w:type="dxa"/>
              <w:right w:w="15" w:type="dxa"/>
            </w:tcMar>
            <w:vAlign w:val="bottom"/>
          </w:tcPr>
          <w:p>
            <w:pPr>
              <w:rPr>
                <w:rFonts w:ascii="Arial" w:hAnsi="Arial" w:cs="Arial"/>
                <w:color w:val="000000"/>
                <w:sz w:val="18"/>
                <w:szCs w:val="18"/>
              </w:rPr>
            </w:pPr>
          </w:p>
        </w:tc>
        <w:tc>
          <w:tcPr>
            <w:tcW w:w="4814"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金额单位：万元</w:t>
            </w:r>
          </w:p>
        </w:tc>
      </w:tr>
      <w:tr>
        <w:tblPrEx>
          <w:tblCellMar>
            <w:top w:w="0" w:type="dxa"/>
            <w:left w:w="0" w:type="dxa"/>
            <w:bottom w:w="0" w:type="dxa"/>
            <w:right w:w="0" w:type="dxa"/>
          </w:tblCellMar>
        </w:tblPrEx>
        <w:trPr>
          <w:trHeight w:val="221" w:hRule="atLeast"/>
          <w:jc w:val="center"/>
        </w:trPr>
        <w:tc>
          <w:tcPr>
            <w:tcW w:w="460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收入</w:t>
            </w:r>
          </w:p>
        </w:tc>
        <w:tc>
          <w:tcPr>
            <w:tcW w:w="4814"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ascii="宋体" w:hAnsi="宋体" w:cs="宋体"/>
                <w:color w:val="000000"/>
              </w:rPr>
              <w:t>支出</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项目</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行次</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金额</w:t>
            </w: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项目</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行次</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金额</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栏次</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w:t>
            </w: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栏次</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一、一般公共预算财政拨款收入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1937.53</w:t>
            </w: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一、一般公共服务支出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32</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1335.57</w:t>
            </w:r>
          </w:p>
        </w:tc>
      </w:tr>
      <w:tr>
        <w:tblPrEx>
          <w:tblCellMar>
            <w:top w:w="0" w:type="dxa"/>
            <w:left w:w="0" w:type="dxa"/>
            <w:bottom w:w="0" w:type="dxa"/>
            <w:right w:w="0" w:type="dxa"/>
          </w:tblCellMar>
        </w:tblPrEx>
        <w:trPr>
          <w:trHeight w:val="353"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二、政府性基金预算财政拨款收入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55.40</w:t>
            </w: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二、外交支出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33</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三、国有资本经营预算财政拨款收入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三、国防支出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34</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四、上级补助收入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四、公共安全支出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35</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五、事业收入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五、教育支出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36</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六、经营收入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6</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六、科学技术支出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37</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七、附属单位上缴收入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7</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七、文化旅游体育与传媒支出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38</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875.47</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八、其他收入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8</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289.79</w:t>
            </w: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八、社会保障和就业支出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39</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37.37</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9</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九、卫生健康支出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40</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16.47</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10</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十、节能环保支出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41</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11</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十一、城乡社区支出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42</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12</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十二、农林水支出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43</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13</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十三、交通运输支出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44</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14</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十四、资源勘探工业信息等支出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45</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15</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十五、商业服务业等支出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46</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16</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十六、金融支出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47</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17</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十七、援助其他地区支出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48</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18</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十八、自然资源海洋气象等支出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49</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19</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十九、住房保障支出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50</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21.17</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20</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二十、粮油物资储备支出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51</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21</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二十一、国有资本经营预算支出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52</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kern w:val="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rPr>
            </w:pPr>
            <w:r>
              <w:t>22</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kern w:val="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kern w:val="0"/>
              </w:rPr>
            </w:pPr>
            <w:r>
              <w:rPr>
                <w:rFonts w:hint="eastAsia" w:cs="宋体"/>
              </w:rPr>
              <w:t>二十二、灾害防治及应急管理支出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rPr>
            </w:pPr>
            <w:r>
              <w:t>53</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kern w:val="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23</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二十三、其他支出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54</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24</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二十四、债务还本支出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55</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25</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Times New Roman"/>
                <w:b/>
                <w:bCs/>
                <w:color w:val="000000"/>
              </w:rPr>
            </w:pPr>
            <w:r>
              <w:rPr>
                <w:rFonts w:hint="eastAsia" w:cs="宋体"/>
              </w:rPr>
              <w:t>二十五、债务付息支出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56</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26</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二十六、抗疫特别国债安排的支出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57</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本年收入合计</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27</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2282.72</w:t>
            </w: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本年支出合计</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58</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2286.05</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使用非财政拨款结余</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28</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结余分配</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59</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b/>
                <w:bCs/>
                <w:color w:val="000000"/>
              </w:rPr>
            </w:pPr>
            <w:r>
              <w:rPr>
                <w:rFonts w:hint="eastAsia" w:cs="宋体"/>
              </w:rPr>
              <w:t>年初结转和结余</w:t>
            </w:r>
          </w:p>
        </w:tc>
        <w:tc>
          <w:tcPr>
            <w:tcW w:w="508" w:type="dxa"/>
            <w:tcBorders>
              <w:top w:val="nil"/>
              <w:left w:val="nil"/>
              <w:bottom w:val="single" w:color="auto"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29</w:t>
            </w:r>
          </w:p>
        </w:tc>
        <w:tc>
          <w:tcPr>
            <w:tcW w:w="881" w:type="dxa"/>
            <w:tcBorders>
              <w:top w:val="nil"/>
              <w:left w:val="nil"/>
              <w:bottom w:val="single" w:color="auto"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3.33</w:t>
            </w:r>
          </w:p>
        </w:tc>
        <w:tc>
          <w:tcPr>
            <w:tcW w:w="3237" w:type="dxa"/>
            <w:tcBorders>
              <w:top w:val="nil"/>
              <w:left w:val="nil"/>
              <w:bottom w:val="single" w:color="auto"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b/>
                <w:bCs/>
                <w:color w:val="000000"/>
              </w:rPr>
            </w:pPr>
            <w:r>
              <w:rPr>
                <w:rFonts w:hint="eastAsia" w:cs="宋体"/>
              </w:rPr>
              <w:t>年末结转和结余</w:t>
            </w:r>
          </w:p>
        </w:tc>
        <w:tc>
          <w:tcPr>
            <w:tcW w:w="534" w:type="dxa"/>
            <w:tcBorders>
              <w:top w:val="nil"/>
              <w:left w:val="nil"/>
              <w:bottom w:val="single" w:color="auto"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60</w:t>
            </w:r>
          </w:p>
        </w:tc>
        <w:tc>
          <w:tcPr>
            <w:tcW w:w="1043" w:type="dxa"/>
            <w:tcBorders>
              <w:top w:val="nil"/>
              <w:left w:val="nil"/>
              <w:bottom w:val="single" w:color="auto"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cs="Times New Roman"/>
              </w:rPr>
            </w:pPr>
          </w:p>
        </w:tc>
        <w:tc>
          <w:tcPr>
            <w:tcW w:w="50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pPr>
            <w:r>
              <w:t>30</w:t>
            </w:r>
          </w:p>
        </w:tc>
        <w:tc>
          <w:tcPr>
            <w:tcW w:w="88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cs="Times New Roman"/>
              </w:rPr>
            </w:pPr>
          </w:p>
        </w:tc>
        <w:tc>
          <w:tcPr>
            <w:tcW w:w="53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pPr>
            <w:r>
              <w:t>61</w:t>
            </w:r>
          </w:p>
        </w:tc>
        <w:tc>
          <w:tcPr>
            <w:tcW w:w="104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cs="Times New Roman"/>
              </w:rPr>
            </w:pPr>
            <w:r>
              <w:rPr>
                <w:rFonts w:hint="eastAsia" w:cs="宋体"/>
              </w:rPr>
              <w:t>总计</w:t>
            </w:r>
          </w:p>
        </w:tc>
        <w:tc>
          <w:tcPr>
            <w:tcW w:w="50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pPr>
            <w:r>
              <w:t>31</w:t>
            </w:r>
          </w:p>
        </w:tc>
        <w:tc>
          <w:tcPr>
            <w:tcW w:w="88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2286.05</w:t>
            </w:r>
          </w:p>
        </w:tc>
        <w:tc>
          <w:tcPr>
            <w:tcW w:w="32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cs="Times New Roman"/>
              </w:rPr>
            </w:pPr>
            <w:r>
              <w:rPr>
                <w:rFonts w:hint="eastAsia" w:cs="宋体"/>
              </w:rPr>
              <w:t>总计</w:t>
            </w:r>
          </w:p>
        </w:tc>
        <w:tc>
          <w:tcPr>
            <w:tcW w:w="53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pPr>
            <w:r>
              <w:t>62</w:t>
            </w:r>
          </w:p>
        </w:tc>
        <w:tc>
          <w:tcPr>
            <w:tcW w:w="104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2286.05</w:t>
            </w:r>
          </w:p>
        </w:tc>
      </w:tr>
      <w:tr>
        <w:tblPrEx>
          <w:tblCellMar>
            <w:top w:w="0" w:type="dxa"/>
            <w:left w:w="0" w:type="dxa"/>
            <w:bottom w:w="0" w:type="dxa"/>
            <w:right w:w="0" w:type="dxa"/>
          </w:tblCellMar>
        </w:tblPrEx>
        <w:trPr>
          <w:trHeight w:val="306" w:hRule="atLeast"/>
          <w:jc w:val="center"/>
        </w:trPr>
        <w:tc>
          <w:tcPr>
            <w:tcW w:w="9420" w:type="dxa"/>
            <w:gridSpan w:val="6"/>
            <w:tcBorders>
              <w:top w:val="single" w:color="auto" w:sz="4" w:space="0"/>
              <w:left w:val="nil"/>
              <w:bottom w:val="nil"/>
              <w:right w:val="nil"/>
            </w:tcBorders>
            <w:noWrap/>
            <w:tcMar>
              <w:top w:w="15" w:type="dxa"/>
              <w:left w:w="15" w:type="dxa"/>
              <w:right w:w="15" w:type="dxa"/>
            </w:tcMar>
            <w:vAlign w:val="center"/>
          </w:tcPr>
          <w:p>
            <w:pPr>
              <w:widowControl/>
              <w:jc w:val="left"/>
              <w:textAlignment w:val="center"/>
              <w:rPr>
                <w:rFonts w:ascii="宋体" w:cs="Times New Roman"/>
                <w:color w:val="000000"/>
                <w:kern w:val="0"/>
                <w:sz w:val="20"/>
                <w:szCs w:val="20"/>
              </w:rPr>
            </w:pPr>
            <w:r>
              <w:rPr>
                <w:rFonts w:hint="eastAsia" w:cs="宋体"/>
                <w:sz w:val="20"/>
                <w:szCs w:val="20"/>
              </w:rPr>
              <w:t>注：本表反映</w:t>
            </w:r>
            <w:r>
              <w:rPr>
                <w:rFonts w:hint="eastAsia" w:cs="宋体"/>
                <w:sz w:val="20"/>
                <w:szCs w:val="20"/>
                <w:lang w:eastAsia="zh-CN"/>
              </w:rPr>
              <w:t>单位</w:t>
            </w:r>
            <w:r>
              <w:rPr>
                <w:rFonts w:hint="eastAsia" w:cs="宋体"/>
                <w:sz w:val="20"/>
                <w:szCs w:val="20"/>
              </w:rPr>
              <w:t>本年度的总收支和年末结转结余情况。本套报表金额单位转换时可能存在尾数误差。</w:t>
            </w:r>
          </w:p>
        </w:tc>
      </w:tr>
    </w:tbl>
    <w:p>
      <w:pPr>
        <w:widowControl/>
        <w:jc w:val="left"/>
        <w:textAlignment w:val="center"/>
        <w:rPr>
          <w:rFonts w:cs="Times New Roman"/>
          <w:sz w:val="20"/>
          <w:szCs w:val="20"/>
        </w:rPr>
      </w:pPr>
      <w:r>
        <w:rPr>
          <w:rFonts w:cs="Times New Roman"/>
          <w:sz w:val="20"/>
          <w:szCs w:val="20"/>
        </w:rPr>
        <w:br w:type="page"/>
      </w:r>
    </w:p>
    <w:tbl>
      <w:tblPr>
        <w:tblStyle w:val="5"/>
        <w:tblW w:w="9713" w:type="dxa"/>
        <w:jc w:val="center"/>
        <w:tblLayout w:type="fixed"/>
        <w:tblCellMar>
          <w:top w:w="0" w:type="dxa"/>
          <w:left w:w="0" w:type="dxa"/>
          <w:bottom w:w="0" w:type="dxa"/>
          <w:right w:w="0" w:type="dxa"/>
        </w:tblCellMar>
      </w:tblPr>
      <w:tblGrid>
        <w:gridCol w:w="404"/>
        <w:gridCol w:w="310"/>
        <w:gridCol w:w="290"/>
        <w:gridCol w:w="3222"/>
        <w:gridCol w:w="928"/>
        <w:gridCol w:w="1041"/>
        <w:gridCol w:w="687"/>
        <w:gridCol w:w="591"/>
        <w:gridCol w:w="600"/>
        <w:gridCol w:w="684"/>
        <w:gridCol w:w="956"/>
      </w:tblGrid>
      <w:tr>
        <w:tblPrEx>
          <w:tblCellMar>
            <w:top w:w="0" w:type="dxa"/>
            <w:left w:w="0" w:type="dxa"/>
            <w:bottom w:w="0" w:type="dxa"/>
            <w:right w:w="0" w:type="dxa"/>
          </w:tblCellMar>
        </w:tblPrEx>
        <w:trPr>
          <w:gridAfter w:val="1"/>
          <w:wAfter w:w="956" w:type="dxa"/>
          <w:trHeight w:val="670" w:hRule="atLeast"/>
          <w:jc w:val="center"/>
        </w:trPr>
        <w:tc>
          <w:tcPr>
            <w:tcW w:w="8757" w:type="dxa"/>
            <w:gridSpan w:val="10"/>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Times New Roman"/>
                <w:color w:val="000000"/>
                <w:sz w:val="32"/>
                <w:szCs w:val="32"/>
              </w:rPr>
            </w:pPr>
            <w:r>
              <w:rPr>
                <w:rFonts w:hint="eastAsia" w:ascii="黑体" w:hAnsi="宋体" w:eastAsia="黑体" w:cs="黑体"/>
                <w:color w:val="000000"/>
                <w:kern w:val="0"/>
                <w:sz w:val="32"/>
                <w:szCs w:val="32"/>
              </w:rPr>
              <w:t>收入决算表</w:t>
            </w:r>
          </w:p>
        </w:tc>
      </w:tr>
      <w:tr>
        <w:tblPrEx>
          <w:tblCellMar>
            <w:top w:w="0" w:type="dxa"/>
            <w:left w:w="0" w:type="dxa"/>
            <w:bottom w:w="0" w:type="dxa"/>
            <w:right w:w="0" w:type="dxa"/>
          </w:tblCellMar>
        </w:tblPrEx>
        <w:trPr>
          <w:trHeight w:val="357" w:hRule="atLeast"/>
          <w:jc w:val="center"/>
        </w:trPr>
        <w:tc>
          <w:tcPr>
            <w:tcW w:w="404"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1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9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22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92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4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8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9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640"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02</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57" w:hRule="atLeast"/>
          <w:jc w:val="center"/>
        </w:trPr>
        <w:tc>
          <w:tcPr>
            <w:tcW w:w="4226" w:type="dxa"/>
            <w:gridSpan w:val="4"/>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宋体" w:hAnsi="宋体" w:cs="宋体"/>
                <w:color w:val="000000"/>
                <w:kern w:val="0"/>
                <w:sz w:val="20"/>
                <w:szCs w:val="20"/>
                <w:lang w:eastAsia="zh-CN"/>
              </w:rPr>
              <w:t>单位</w:t>
            </w:r>
            <w:r>
              <w:rPr>
                <w:rFonts w:hint="eastAsia" w:ascii="宋体" w:hAnsi="宋体" w:cs="宋体"/>
                <w:color w:val="000000"/>
                <w:kern w:val="0"/>
                <w:sz w:val="20"/>
                <w:szCs w:val="20"/>
              </w:rPr>
              <w:t>：</w:t>
            </w:r>
            <w:r>
              <w:rPr>
                <w:rFonts w:hint="eastAsia" w:ascii="宋体" w:hAnsi="宋体" w:cs="宋体"/>
                <w:color w:val="000000"/>
                <w:kern w:val="0"/>
                <w:sz w:val="20"/>
                <w:szCs w:val="20"/>
                <w:lang w:eastAsia="zh-CN"/>
              </w:rPr>
              <w:t>中共石家庄市鹿泉区委宣传部本级</w:t>
            </w:r>
          </w:p>
        </w:tc>
        <w:tc>
          <w:tcPr>
            <w:tcW w:w="92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4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8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9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240"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4226"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w:t>
            </w:r>
          </w:p>
        </w:tc>
        <w:tc>
          <w:tcPr>
            <w:tcW w:w="92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本年收入合计</w:t>
            </w:r>
          </w:p>
        </w:tc>
        <w:tc>
          <w:tcPr>
            <w:tcW w:w="104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财政拨款收入</w:t>
            </w:r>
          </w:p>
        </w:tc>
        <w:tc>
          <w:tcPr>
            <w:tcW w:w="687"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上级补助收入</w:t>
            </w:r>
          </w:p>
        </w:tc>
        <w:tc>
          <w:tcPr>
            <w:tcW w:w="59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事业收入</w:t>
            </w:r>
          </w:p>
        </w:tc>
        <w:tc>
          <w:tcPr>
            <w:tcW w:w="60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经营收入</w:t>
            </w:r>
          </w:p>
        </w:tc>
        <w:tc>
          <w:tcPr>
            <w:tcW w:w="68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附属单位上缴收入</w:t>
            </w:r>
          </w:p>
        </w:tc>
        <w:tc>
          <w:tcPr>
            <w:tcW w:w="95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其他收入</w:t>
            </w:r>
          </w:p>
        </w:tc>
      </w:tr>
      <w:tr>
        <w:tblPrEx>
          <w:tblCellMar>
            <w:top w:w="0" w:type="dxa"/>
            <w:left w:w="0" w:type="dxa"/>
            <w:bottom w:w="0" w:type="dxa"/>
            <w:right w:w="0" w:type="dxa"/>
          </w:tblCellMar>
        </w:tblPrEx>
        <w:trPr>
          <w:trHeight w:val="380" w:hRule="atLeast"/>
          <w:jc w:val="center"/>
        </w:trPr>
        <w:tc>
          <w:tcPr>
            <w:tcW w:w="1004"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3222"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92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04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8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59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8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5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80" w:hRule="atLeast"/>
          <w:jc w:val="center"/>
        </w:trPr>
        <w:tc>
          <w:tcPr>
            <w:tcW w:w="1004"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3222"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92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04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8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59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8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5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80" w:hRule="atLeast"/>
          <w:jc w:val="center"/>
        </w:trPr>
        <w:tc>
          <w:tcPr>
            <w:tcW w:w="1004"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3222"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92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04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8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59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8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5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4226"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928"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10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68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59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6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68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c>
          <w:tcPr>
            <w:tcW w:w="95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7</w:t>
            </w:r>
          </w:p>
        </w:tc>
      </w:tr>
      <w:tr>
        <w:tblPrEx>
          <w:tblCellMar>
            <w:top w:w="0" w:type="dxa"/>
            <w:left w:w="0" w:type="dxa"/>
            <w:bottom w:w="0" w:type="dxa"/>
            <w:right w:w="0" w:type="dxa"/>
          </w:tblCellMar>
        </w:tblPrEx>
        <w:trPr>
          <w:trHeight w:val="385" w:hRule="atLeast"/>
          <w:jc w:val="center"/>
        </w:trPr>
        <w:tc>
          <w:tcPr>
            <w:tcW w:w="4226"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2282.72</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1992.93</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289.79</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一般公共服务支出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1335.57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1248.78</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86.79</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20103</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政府办公厅（室）及相关机构事务</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2010302</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宣传事务</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1303.78</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1248.78</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55.00</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行政运行</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2013302</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841.47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791.47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50.00</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2013304</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宣传管理</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5.00</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5.00</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2013399</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其他宣传事务支出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164.80</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164.80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文化旅游体育与传媒支出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872.14</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669.14</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203.00</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文化和旅游</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2070199</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其他文化和旅游支出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20707</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国家电影事业发展专项资金安排的支出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2070799</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其他国家电影事业发展专项资金支出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20708</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广播电视</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277.30</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74.30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203.00</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2070808</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广播电视事务</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277.30</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74.30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203.00</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w:t>
            </w:r>
          </w:p>
        </w:tc>
        <w:tc>
          <w:tcPr>
            <w:tcW w:w="3222" w:type="dxa"/>
            <w:tcBorders>
              <w:top w:val="nil"/>
              <w:left w:val="nil"/>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其他文化旅游体育与传媒支出</w:t>
            </w:r>
          </w:p>
        </w:tc>
        <w:tc>
          <w:tcPr>
            <w:tcW w:w="9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334.46</w:t>
            </w:r>
          </w:p>
        </w:tc>
        <w:tc>
          <w:tcPr>
            <w:tcW w:w="1041"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334.46</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2079902</w:t>
            </w:r>
          </w:p>
        </w:tc>
        <w:tc>
          <w:tcPr>
            <w:tcW w:w="3222" w:type="dxa"/>
            <w:tcBorders>
              <w:top w:val="nil"/>
              <w:left w:val="nil"/>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宣传文化发展专项支出</w:t>
            </w:r>
          </w:p>
        </w:tc>
        <w:tc>
          <w:tcPr>
            <w:tcW w:w="9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2.00</w:t>
            </w:r>
          </w:p>
        </w:tc>
        <w:tc>
          <w:tcPr>
            <w:tcW w:w="1041"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2079903</w:t>
            </w:r>
          </w:p>
        </w:tc>
        <w:tc>
          <w:tcPr>
            <w:tcW w:w="3222" w:type="dxa"/>
            <w:tcBorders>
              <w:top w:val="nil"/>
              <w:left w:val="nil"/>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文化产业发展专项支出</w:t>
            </w:r>
          </w:p>
        </w:tc>
        <w:tc>
          <w:tcPr>
            <w:tcW w:w="9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260.00</w:t>
            </w:r>
          </w:p>
        </w:tc>
        <w:tc>
          <w:tcPr>
            <w:tcW w:w="1041"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260.00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2079999</w:t>
            </w:r>
          </w:p>
        </w:tc>
        <w:tc>
          <w:tcPr>
            <w:tcW w:w="3222" w:type="dxa"/>
            <w:tcBorders>
              <w:top w:val="nil"/>
              <w:left w:val="nil"/>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其他文化旅游体育与传媒支出</w:t>
            </w:r>
          </w:p>
        </w:tc>
        <w:tc>
          <w:tcPr>
            <w:tcW w:w="9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72.46</w:t>
            </w:r>
          </w:p>
        </w:tc>
        <w:tc>
          <w:tcPr>
            <w:tcW w:w="1041"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72.46</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w:t>
            </w:r>
          </w:p>
        </w:tc>
        <w:tc>
          <w:tcPr>
            <w:tcW w:w="3222" w:type="dxa"/>
            <w:tcBorders>
              <w:top w:val="nil"/>
              <w:left w:val="nil"/>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社会保障和就业支出</w:t>
            </w:r>
          </w:p>
        </w:tc>
        <w:tc>
          <w:tcPr>
            <w:tcW w:w="9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37.37</w:t>
            </w:r>
          </w:p>
        </w:tc>
        <w:tc>
          <w:tcPr>
            <w:tcW w:w="1041"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37.37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w:t>
            </w:r>
          </w:p>
        </w:tc>
        <w:tc>
          <w:tcPr>
            <w:tcW w:w="3222" w:type="dxa"/>
            <w:tcBorders>
              <w:top w:val="nil"/>
              <w:left w:val="nil"/>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行政事业单位养老支出</w:t>
            </w:r>
          </w:p>
        </w:tc>
        <w:tc>
          <w:tcPr>
            <w:tcW w:w="9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1041"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2080501</w:t>
            </w:r>
          </w:p>
        </w:tc>
        <w:tc>
          <w:tcPr>
            <w:tcW w:w="3222" w:type="dxa"/>
            <w:tcBorders>
              <w:top w:val="nil"/>
              <w:left w:val="nil"/>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行政单位离退休</w:t>
            </w:r>
          </w:p>
        </w:tc>
        <w:tc>
          <w:tcPr>
            <w:tcW w:w="9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9.87</w:t>
            </w:r>
          </w:p>
        </w:tc>
        <w:tc>
          <w:tcPr>
            <w:tcW w:w="1041"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9.87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2080505</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18.53</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18.53</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20809</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退役安置</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2080901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退役士兵安置</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卫生健康支出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21011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行政事业单位医疗</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2101101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行政单位医疗</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住房保障支出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22102</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住房改革支出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2210201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住房公积金</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gridAfter w:val="1"/>
          <w:wAfter w:w="956" w:type="dxa"/>
          <w:trHeight w:val="385" w:hRule="atLeast"/>
          <w:jc w:val="center"/>
        </w:trPr>
        <w:tc>
          <w:tcPr>
            <w:tcW w:w="8757" w:type="dxa"/>
            <w:gridSpan w:val="10"/>
            <w:tcBorders>
              <w:top w:val="nil"/>
              <w:left w:val="nil"/>
              <w:bottom w:val="nil"/>
              <w:right w:val="nil"/>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ascii="宋体" w:hAnsi="宋体" w:cs="宋体"/>
                <w:color w:val="000000"/>
                <w:kern w:val="0"/>
                <w:sz w:val="22"/>
                <w:szCs w:val="22"/>
              </w:rPr>
              <w:t>注：本表反映</w:t>
            </w:r>
            <w:r>
              <w:rPr>
                <w:rFonts w:hint="eastAsia" w:ascii="宋体" w:hAnsi="宋体" w:cs="宋体"/>
                <w:color w:val="000000"/>
                <w:kern w:val="0"/>
                <w:sz w:val="22"/>
                <w:szCs w:val="22"/>
                <w:lang w:eastAsia="zh-CN"/>
              </w:rPr>
              <w:t>单位</w:t>
            </w:r>
            <w:r>
              <w:rPr>
                <w:rFonts w:hint="eastAsia" w:ascii="宋体" w:hAnsi="宋体" w:cs="宋体"/>
                <w:color w:val="000000"/>
                <w:kern w:val="0"/>
                <w:sz w:val="22"/>
                <w:szCs w:val="22"/>
              </w:rPr>
              <w:t>本年度取得的各项收入情况。</w:t>
            </w:r>
          </w:p>
        </w:tc>
      </w:tr>
    </w:tbl>
    <w:p>
      <w:pPr>
        <w:rPr>
          <w:rFonts w:cs="Times New Roman"/>
        </w:rPr>
      </w:pPr>
      <w:r>
        <w:rPr>
          <w:rFonts w:cs="Times New Roman"/>
        </w:rPr>
        <w:br w:type="page"/>
      </w:r>
    </w:p>
    <w:tbl>
      <w:tblPr>
        <w:tblStyle w:val="5"/>
        <w:tblW w:w="9680" w:type="dxa"/>
        <w:jc w:val="center"/>
        <w:tblLayout w:type="fixed"/>
        <w:tblCellMar>
          <w:top w:w="0" w:type="dxa"/>
          <w:left w:w="0" w:type="dxa"/>
          <w:bottom w:w="0" w:type="dxa"/>
          <w:right w:w="0" w:type="dxa"/>
        </w:tblCellMar>
      </w:tblPr>
      <w:tblGrid>
        <w:gridCol w:w="629"/>
        <w:gridCol w:w="240"/>
        <w:gridCol w:w="240"/>
        <w:gridCol w:w="2126"/>
        <w:gridCol w:w="909"/>
        <w:gridCol w:w="1050"/>
        <w:gridCol w:w="1135"/>
        <w:gridCol w:w="779"/>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62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4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4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12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90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5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3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7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411" w:type="dxa"/>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03</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13" w:hRule="atLeast"/>
          <w:jc w:val="center"/>
        </w:trPr>
        <w:tc>
          <w:tcPr>
            <w:tcW w:w="4144" w:type="dxa"/>
            <w:gridSpan w:val="5"/>
            <w:tcBorders>
              <w:top w:val="nil"/>
              <w:left w:val="nil"/>
              <w:bottom w:val="nil"/>
              <w:right w:val="nil"/>
            </w:tcBorders>
            <w:noWrap/>
            <w:tcMar>
              <w:top w:w="15" w:type="dxa"/>
              <w:left w:w="15" w:type="dxa"/>
              <w:right w:w="15" w:type="dxa"/>
            </w:tcMar>
            <w:vAlign w:val="bottom"/>
          </w:tcPr>
          <w:p>
            <w:pPr>
              <w:rPr>
                <w:rFonts w:hint="default" w:ascii="Arial" w:hAnsi="Arial" w:eastAsia="宋体" w:cs="Arial"/>
                <w:color w:val="000000"/>
                <w:sz w:val="20"/>
                <w:szCs w:val="20"/>
                <w:lang w:val="en-US" w:eastAsia="zh-CN"/>
              </w:rPr>
            </w:pPr>
            <w:r>
              <w:rPr>
                <w:rFonts w:hint="eastAsia" w:ascii="宋体" w:hAnsi="宋体" w:cs="宋体"/>
                <w:color w:val="000000"/>
                <w:kern w:val="0"/>
                <w:sz w:val="20"/>
                <w:szCs w:val="20"/>
                <w:lang w:eastAsia="zh-CN"/>
              </w:rPr>
              <w:t>单位</w:t>
            </w:r>
            <w:r>
              <w:rPr>
                <w:rFonts w:hint="eastAsia" w:ascii="宋体" w:hAnsi="宋体" w:cs="宋体"/>
                <w:color w:val="000000"/>
                <w:kern w:val="0"/>
                <w:sz w:val="20"/>
                <w:szCs w:val="20"/>
              </w:rPr>
              <w:t>：</w:t>
            </w:r>
            <w:r>
              <w:rPr>
                <w:rFonts w:hint="eastAsia" w:ascii="宋体" w:hAnsi="宋体" w:cs="宋体"/>
                <w:color w:val="000000"/>
                <w:kern w:val="0"/>
                <w:sz w:val="20"/>
                <w:szCs w:val="20"/>
                <w:lang w:eastAsia="zh-CN"/>
              </w:rPr>
              <w:t>中共石家庄市鹿泉区委宣传部本级</w:t>
            </w:r>
          </w:p>
        </w:tc>
        <w:tc>
          <w:tcPr>
            <w:tcW w:w="105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3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7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572"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323" w:hRule="atLeast"/>
          <w:jc w:val="center"/>
        </w:trPr>
        <w:tc>
          <w:tcPr>
            <w:tcW w:w="3235"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w:t>
            </w:r>
          </w:p>
        </w:tc>
        <w:tc>
          <w:tcPr>
            <w:tcW w:w="90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本年支出合计</w:t>
            </w:r>
          </w:p>
        </w:tc>
        <w:tc>
          <w:tcPr>
            <w:tcW w:w="105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113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c>
          <w:tcPr>
            <w:tcW w:w="77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上缴上级支出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经营支出</w:t>
            </w:r>
          </w:p>
        </w:tc>
        <w:tc>
          <w:tcPr>
            <w:tcW w:w="14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对附属单位补助支出</w:t>
            </w:r>
          </w:p>
        </w:tc>
      </w:tr>
      <w:tr>
        <w:tblPrEx>
          <w:tblCellMar>
            <w:top w:w="0" w:type="dxa"/>
            <w:left w:w="0" w:type="dxa"/>
            <w:bottom w:w="0" w:type="dxa"/>
            <w:right w:w="0" w:type="dxa"/>
          </w:tblCellMar>
        </w:tblPrEx>
        <w:trPr>
          <w:trHeight w:val="319" w:hRule="atLeast"/>
          <w:jc w:val="center"/>
        </w:trPr>
        <w:tc>
          <w:tcPr>
            <w:tcW w:w="1109"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21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90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0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3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7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19" w:hRule="atLeast"/>
          <w:jc w:val="center"/>
        </w:trPr>
        <w:tc>
          <w:tcPr>
            <w:tcW w:w="1109"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1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90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0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3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7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19" w:hRule="atLeast"/>
          <w:jc w:val="center"/>
        </w:trPr>
        <w:tc>
          <w:tcPr>
            <w:tcW w:w="1109"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1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90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0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3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7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3235"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90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113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77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r>
      <w:tr>
        <w:tblPrEx>
          <w:tblCellMar>
            <w:top w:w="0" w:type="dxa"/>
            <w:left w:w="0" w:type="dxa"/>
            <w:bottom w:w="0" w:type="dxa"/>
            <w:right w:w="0" w:type="dxa"/>
          </w:tblCellMar>
        </w:tblPrEx>
        <w:trPr>
          <w:trHeight w:val="323" w:hRule="atLeast"/>
          <w:jc w:val="center"/>
        </w:trPr>
        <w:tc>
          <w:tcPr>
            <w:tcW w:w="3235"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2286.05</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358.55</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1927.50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一般公共服务支出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1335.57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1043.06</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20103</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政府办公厅（室）及相关机构事务</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2010302</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宣传事务</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1303.78</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1011.27</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行政运行</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2013302</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841.47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841.47</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2013304</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宣传管理</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5.00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5.00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2013399</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其他宣传事务支出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164.80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164.80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文化旅游体育与传媒支出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875.47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875.47</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文化和旅游</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2070199</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其他文化和旅游支出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20707</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国家电影事业发展专项资金安排的支出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2070799</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其他国家电影事业发展专项资金支出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20708</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广播电视</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277.30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277.30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2070808</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广播电视事务</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277.30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277.30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其他文化旅游体育与传媒支出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337.79</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337.79</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2079902</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宣传文化发展专项支出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2079903</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文化产业发展专项支出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260.00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260.00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2079999</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其他文化旅游体育与传媒支出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75.79</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75.79</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社会保障和就业支出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37.37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行政事业单位养老支出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2080501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行政单位离退休</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9.87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9.87</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2080505</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18.53</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18.53</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20809</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退役安置</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2080901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退役士兵安置</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卫生健康支出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21011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行政事业单位医疗</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2101101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行政单位医疗</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住房保障支出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22102</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住房改革支出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2210201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住房公积金</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ascii="宋体" w:hAnsi="宋体" w:cs="宋体"/>
                <w:color w:val="000000"/>
                <w:kern w:val="0"/>
                <w:sz w:val="22"/>
                <w:szCs w:val="22"/>
              </w:rPr>
              <w:t>注：本表反映</w:t>
            </w:r>
            <w:r>
              <w:rPr>
                <w:rFonts w:hint="eastAsia" w:ascii="宋体" w:hAnsi="宋体" w:cs="宋体"/>
                <w:color w:val="000000"/>
                <w:kern w:val="0"/>
                <w:sz w:val="22"/>
                <w:szCs w:val="22"/>
                <w:lang w:eastAsia="zh-CN"/>
              </w:rPr>
              <w:t>单位</w:t>
            </w:r>
            <w:r>
              <w:rPr>
                <w:rFonts w:hint="eastAsia" w:ascii="宋体" w:hAnsi="宋体" w:cs="宋体"/>
                <w:color w:val="000000"/>
                <w:kern w:val="0"/>
                <w:sz w:val="22"/>
                <w:szCs w:val="22"/>
              </w:rPr>
              <w:t>本年度各项支出情况。</w:t>
            </w:r>
          </w:p>
        </w:tc>
      </w:tr>
    </w:tbl>
    <w:p>
      <w:pPr>
        <w:rPr>
          <w:rFonts w:cs="Times New Roman"/>
        </w:rPr>
      </w:pPr>
      <w:r>
        <w:rPr>
          <w:rFonts w:cs="Times New Roman"/>
        </w:rPr>
        <w:br w:type="page"/>
      </w:r>
    </w:p>
    <w:tbl>
      <w:tblPr>
        <w:tblStyle w:val="5"/>
        <w:tblW w:w="11146" w:type="dxa"/>
        <w:jc w:val="center"/>
        <w:tblLayout w:type="fixed"/>
        <w:tblCellMar>
          <w:top w:w="0" w:type="dxa"/>
          <w:left w:w="0" w:type="dxa"/>
          <w:bottom w:w="0" w:type="dxa"/>
          <w:right w:w="0" w:type="dxa"/>
        </w:tblCellMar>
      </w:tblPr>
      <w:tblGrid>
        <w:gridCol w:w="2871"/>
        <w:gridCol w:w="656"/>
        <w:gridCol w:w="1013"/>
        <w:gridCol w:w="2784"/>
        <w:gridCol w:w="572"/>
        <w:gridCol w:w="947"/>
        <w:gridCol w:w="900"/>
        <w:gridCol w:w="684"/>
        <w:gridCol w:w="719"/>
      </w:tblGrid>
      <w:tr>
        <w:tblPrEx>
          <w:tblCellMar>
            <w:top w:w="0" w:type="dxa"/>
            <w:left w:w="0" w:type="dxa"/>
            <w:bottom w:w="0" w:type="dxa"/>
            <w:right w:w="0" w:type="dxa"/>
          </w:tblCellMar>
        </w:tblPrEx>
        <w:trPr>
          <w:trHeight w:val="306" w:hRule="atLeast"/>
          <w:jc w:val="center"/>
        </w:trPr>
        <w:tc>
          <w:tcPr>
            <w:tcW w:w="11146" w:type="dxa"/>
            <w:gridSpan w:val="9"/>
            <w:tcBorders>
              <w:top w:val="nil"/>
              <w:left w:val="nil"/>
              <w:bottom w:val="nil"/>
              <w:right w:val="nil"/>
            </w:tcBorders>
            <w:noWrap/>
            <w:tcMar>
              <w:top w:w="15" w:type="dxa"/>
              <w:left w:w="15" w:type="dxa"/>
              <w:right w:w="15" w:type="dxa"/>
            </w:tcMar>
            <w:vAlign w:val="bottom"/>
          </w:tcPr>
          <w:p>
            <w:pPr>
              <w:snapToGrid w:val="0"/>
              <w:spacing w:line="200" w:lineRule="atLeast"/>
              <w:jc w:val="center"/>
              <w:rPr>
                <w:rFonts w:ascii="黑体" w:hAnsi="宋体" w:eastAsia="黑体" w:cs="Times New Roman"/>
                <w:color w:val="000000"/>
                <w:kern w:val="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210" w:hRule="atLeast"/>
          <w:jc w:val="center"/>
        </w:trPr>
        <w:tc>
          <w:tcPr>
            <w:tcW w:w="287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5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13"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784"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7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250" w:type="dxa"/>
            <w:gridSpan w:val="4"/>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kern w:val="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210" w:hRule="atLeast"/>
          <w:jc w:val="center"/>
        </w:trPr>
        <w:tc>
          <w:tcPr>
            <w:tcW w:w="4540" w:type="dxa"/>
            <w:gridSpan w:val="3"/>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宋体" w:hAnsi="宋体" w:cs="宋体"/>
                <w:color w:val="000000"/>
                <w:kern w:val="0"/>
                <w:sz w:val="20"/>
                <w:szCs w:val="20"/>
                <w:lang w:eastAsia="zh-CN"/>
              </w:rPr>
              <w:t>单位</w:t>
            </w:r>
            <w:r>
              <w:rPr>
                <w:rFonts w:hint="eastAsia" w:ascii="宋体" w:hAnsi="宋体" w:cs="宋体"/>
                <w:color w:val="000000"/>
                <w:kern w:val="0"/>
                <w:sz w:val="20"/>
                <w:szCs w:val="20"/>
              </w:rPr>
              <w:t>：</w:t>
            </w:r>
            <w:r>
              <w:rPr>
                <w:rFonts w:hint="eastAsia" w:ascii="宋体" w:hAnsi="宋体" w:cs="宋体"/>
                <w:color w:val="000000"/>
                <w:kern w:val="0"/>
                <w:sz w:val="20"/>
                <w:szCs w:val="20"/>
                <w:lang w:eastAsia="zh-CN"/>
              </w:rPr>
              <w:t>中共石家庄市鹿泉区委宣传部本级</w:t>
            </w:r>
          </w:p>
        </w:tc>
        <w:tc>
          <w:tcPr>
            <w:tcW w:w="2784"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7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250" w:type="dxa"/>
            <w:gridSpan w:val="4"/>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kern w:val="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17" w:hRule="atLeast"/>
          <w:jc w:val="center"/>
        </w:trPr>
        <w:tc>
          <w:tcPr>
            <w:tcW w:w="45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cs="宋体"/>
              </w:rPr>
              <w:t>收</w:t>
            </w:r>
            <w:r>
              <w:t xml:space="preserve">     </w:t>
            </w:r>
            <w:r>
              <w:rPr>
                <w:rFonts w:hint="eastAsia" w:cs="宋体"/>
              </w:rPr>
              <w:t>入</w:t>
            </w:r>
          </w:p>
        </w:tc>
        <w:tc>
          <w:tcPr>
            <w:tcW w:w="6606"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sz w:val="22"/>
                <w:szCs w:val="22"/>
              </w:rPr>
              <w:t>支</w:t>
            </w:r>
            <w:r>
              <w:rPr>
                <w:rFonts w:ascii="宋体" w:hAnsi="宋体" w:cs="宋体"/>
                <w:color w:val="000000"/>
                <w:sz w:val="22"/>
                <w:szCs w:val="22"/>
              </w:rPr>
              <w:t xml:space="preserve">     </w:t>
            </w:r>
            <w:r>
              <w:rPr>
                <w:rFonts w:hint="eastAsia" w:ascii="宋体" w:hAnsi="宋体" w:cs="宋体"/>
                <w:color w:val="000000"/>
                <w:sz w:val="22"/>
                <w:szCs w:val="22"/>
              </w:rPr>
              <w:t>出</w:t>
            </w:r>
          </w:p>
        </w:tc>
      </w:tr>
      <w:tr>
        <w:tblPrEx>
          <w:tblCellMar>
            <w:top w:w="0" w:type="dxa"/>
            <w:left w:w="0" w:type="dxa"/>
            <w:bottom w:w="0" w:type="dxa"/>
            <w:right w:w="0" w:type="dxa"/>
          </w:tblCellMar>
        </w:tblPrEx>
        <w:trPr>
          <w:trHeight w:val="1085" w:hRule="atLeast"/>
          <w:jc w:val="center"/>
        </w:trPr>
        <w:tc>
          <w:tcPr>
            <w:tcW w:w="287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项目</w:t>
            </w:r>
          </w:p>
          <w:p>
            <w:pPr>
              <w:widowControl/>
              <w:jc w:val="center"/>
              <w:textAlignment w:val="center"/>
              <w:rPr>
                <w:rFonts w:cs="Times New Roman"/>
              </w:rPr>
            </w:pPr>
          </w:p>
        </w:tc>
        <w:tc>
          <w:tcPr>
            <w:tcW w:w="65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行次</w:t>
            </w:r>
          </w:p>
          <w:p>
            <w:pPr>
              <w:widowControl/>
              <w:jc w:val="center"/>
              <w:textAlignment w:val="center"/>
              <w:rPr>
                <w:rFonts w:cs="Times New Roman"/>
              </w:rPr>
            </w:pPr>
          </w:p>
        </w:tc>
        <w:tc>
          <w:tcPr>
            <w:tcW w:w="101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金额</w:t>
            </w:r>
          </w:p>
          <w:p>
            <w:pPr>
              <w:widowControl/>
              <w:jc w:val="center"/>
              <w:textAlignment w:val="center"/>
              <w:rPr>
                <w:rFonts w:cs="Times New Roman"/>
              </w:rPr>
            </w:pPr>
          </w:p>
        </w:tc>
        <w:tc>
          <w:tcPr>
            <w:tcW w:w="278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项目</w:t>
            </w:r>
          </w:p>
          <w:p>
            <w:pPr>
              <w:widowControl/>
              <w:jc w:val="center"/>
              <w:textAlignment w:val="center"/>
              <w:rPr>
                <w:rFonts w:cs="Times New Roman"/>
              </w:rPr>
            </w:pPr>
          </w:p>
        </w:tc>
        <w:tc>
          <w:tcPr>
            <w:tcW w:w="57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行次</w:t>
            </w:r>
          </w:p>
          <w:p>
            <w:pPr>
              <w:widowControl/>
              <w:jc w:val="center"/>
              <w:textAlignment w:val="center"/>
              <w:rPr>
                <w:rFonts w:cs="Times New Roman"/>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cs="Times New Roman"/>
              </w:rPr>
            </w:pPr>
            <w:r>
              <w:rPr>
                <w:rFonts w:hint="eastAsia" w:cs="宋体"/>
              </w:rPr>
              <w:t>合计</w:t>
            </w:r>
          </w:p>
          <w:p>
            <w:pPr>
              <w:widowControl/>
              <w:jc w:val="center"/>
              <w:textAlignment w:val="center"/>
              <w:rPr>
                <w:rFonts w:cs="Times New Roman"/>
              </w:rPr>
            </w:pP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一般公共预算财政拨款</w:t>
            </w:r>
          </w:p>
          <w:p>
            <w:pPr>
              <w:widowControl/>
              <w:jc w:val="center"/>
              <w:textAlignment w:val="center"/>
              <w:rPr>
                <w:rFonts w:cs="Times New Roman"/>
              </w:rPr>
            </w:pPr>
          </w:p>
        </w:tc>
        <w:tc>
          <w:tcPr>
            <w:tcW w:w="68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政府性基金预算财政拨款</w:t>
            </w:r>
          </w:p>
          <w:p>
            <w:pPr>
              <w:widowControl/>
              <w:jc w:val="center"/>
              <w:textAlignment w:val="center"/>
              <w:rPr>
                <w:rFonts w:cs="Times New Roman"/>
              </w:rPr>
            </w:pPr>
          </w:p>
        </w:tc>
        <w:tc>
          <w:tcPr>
            <w:tcW w:w="71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国有资本经营预算财政拨款</w:t>
            </w:r>
          </w:p>
          <w:p>
            <w:pPr>
              <w:widowControl/>
              <w:jc w:val="center"/>
              <w:textAlignment w:val="center"/>
              <w:rPr>
                <w:rFonts w:cs="Times New Roman"/>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cs="宋体"/>
              </w:rPr>
              <w:t>栏次</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w:t>
            </w: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栏次</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w:t>
            </w: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pPr>
            <w:r>
              <w:t>5</w:t>
            </w: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一、一般公共预算财政拨款</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1937.53</w:t>
            </w: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一、一般公共服务支出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33</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1248.78</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1248.78</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二、政府性基金预算财政拨款</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55.40</w:t>
            </w: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二、外交支出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34</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r>
              <w:rPr>
                <w:rFonts w:hint="eastAsia" w:cs="宋体"/>
              </w:rPr>
              <w:t>三、国有资本经营财政拨款</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三、国防支出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35</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四、公共安全支出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36</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五、教育支出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37</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6</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六、科学技术支出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38</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7</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七、文化旅游体育与传媒支出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39</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672.47</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617.07</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55.40</w:t>
            </w: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8</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八、社会保障和就业支出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40</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37.37</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37.37</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9</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九、卫生健康支出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41</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16.47</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16.47</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10</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十、节能环保支出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42</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11</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十一、城乡社区支出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43</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12</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十二、农林水支出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44</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13</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十三、交通运输支出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45</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14</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十四、资源勘探工业信息等支出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46</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15</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十五、商业服务业等支出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47</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16</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十六、金融支出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48</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17</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十七、援助其他地区支出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49</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18</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十八、自然资源海洋气象等支出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50</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19</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十九、住房保障支出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51</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21.17</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21.17</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20</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二十、粮油物资储备支出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52</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21</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kern w:val="0"/>
                <w:sz w:val="20"/>
                <w:szCs w:val="20"/>
              </w:rPr>
            </w:pPr>
            <w:r>
              <w:rPr>
                <w:rFonts w:hint="eastAsia" w:cs="宋体"/>
              </w:rPr>
              <w:t>二十一、国有资本经营预算支出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53</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22</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二十二、灾害防治及应急管理支出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54</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23</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二十三、其他支出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55</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24</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二十四、债务还本支出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56</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25</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Times New Roman"/>
                <w:b/>
                <w:bCs/>
                <w:color w:val="000000"/>
                <w:sz w:val="22"/>
                <w:szCs w:val="22"/>
              </w:rPr>
            </w:pPr>
            <w:r>
              <w:rPr>
                <w:rFonts w:hint="eastAsia" w:cs="宋体"/>
              </w:rPr>
              <w:t>二十五、债务付息支出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57</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26</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二十六、抗疫特别国债安排的支出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58</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本年收入合计</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27</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1992.93</w:t>
            </w: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r>
              <w:rPr>
                <w:rFonts w:hint="eastAsia" w:cs="宋体"/>
              </w:rPr>
              <w:t>本年支出合计</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59</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1996.26</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1940.86</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55.40</w:t>
            </w: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年初财政拨款结转和结余</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28</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3.33</w:t>
            </w: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r>
              <w:rPr>
                <w:rFonts w:hint="eastAsia" w:cs="宋体"/>
              </w:rPr>
              <w:t>年末财政拨款结转和结余</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60</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r>
              <w:t xml:space="preserve">  </w:t>
            </w:r>
            <w:r>
              <w:rPr>
                <w:rFonts w:hint="eastAsia" w:cs="宋体"/>
              </w:rPr>
              <w:t>一般公共预算财政拨款</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29</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3.33</w:t>
            </w: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61</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10" w:firstLineChars="100"/>
              <w:textAlignment w:val="center"/>
              <w:rPr>
                <w:rFonts w:ascii="宋体" w:cs="Times New Roman"/>
                <w:b/>
                <w:bCs/>
                <w:color w:val="000000"/>
                <w:sz w:val="22"/>
                <w:szCs w:val="22"/>
              </w:rPr>
            </w:pPr>
            <w:r>
              <w:rPr>
                <w:rFonts w:hint="eastAsia" w:cs="宋体"/>
              </w:rPr>
              <w:t>政府性基金预算财政拨款</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30</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sz w:val="22"/>
                <w:szCs w:val="22"/>
              </w:rPr>
            </w:pP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62</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10" w:firstLineChars="100"/>
              <w:textAlignment w:val="center"/>
              <w:rPr>
                <w:rFonts w:ascii="宋体" w:cs="Times New Roman"/>
                <w:b/>
                <w:bCs/>
                <w:color w:val="000000"/>
                <w:kern w:val="0"/>
                <w:sz w:val="22"/>
                <w:szCs w:val="22"/>
              </w:rPr>
            </w:pPr>
            <w:r>
              <w:rPr>
                <w:rFonts w:hint="eastAsia" w:cs="宋体"/>
              </w:rPr>
              <w:t>国有资本经营预算财政拨款</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sz w:val="22"/>
                <w:szCs w:val="22"/>
              </w:rPr>
            </w:pPr>
            <w:r>
              <w:t>31</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kern w:val="0"/>
                <w:sz w:val="22"/>
                <w:szCs w:val="22"/>
              </w:rPr>
            </w:pP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sz w:val="22"/>
                <w:szCs w:val="22"/>
              </w:rPr>
            </w:pPr>
            <w:r>
              <w:t>63</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kern w:val="0"/>
                <w:sz w:val="22"/>
                <w:szCs w:val="22"/>
              </w:rPr>
            </w:pPr>
            <w:r>
              <w:rPr>
                <w:rFonts w:hint="eastAsia" w:cs="宋体"/>
              </w:rPr>
              <w:t>总计</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sz w:val="22"/>
                <w:szCs w:val="22"/>
              </w:rPr>
            </w:pPr>
            <w:r>
              <w:t>32</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1996.26</w:t>
            </w: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kern w:val="0"/>
                <w:sz w:val="22"/>
                <w:szCs w:val="22"/>
              </w:rPr>
            </w:pPr>
            <w:r>
              <w:rPr>
                <w:rFonts w:hint="eastAsia" w:cs="宋体"/>
              </w:rPr>
              <w:t>总计</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sz w:val="22"/>
                <w:szCs w:val="22"/>
              </w:rPr>
            </w:pPr>
            <w:r>
              <w:t>64</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1996.26</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1940.86</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55.40</w:t>
            </w: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11146" w:type="dxa"/>
            <w:gridSpan w:val="9"/>
            <w:tcBorders>
              <w:top w:val="nil"/>
              <w:left w:val="nil"/>
              <w:bottom w:val="nil"/>
              <w:right w:val="nil"/>
            </w:tcBorders>
            <w:noWrap/>
            <w:tcMar>
              <w:top w:w="15" w:type="dxa"/>
              <w:left w:w="15" w:type="dxa"/>
              <w:right w:w="15" w:type="dxa"/>
            </w:tcMar>
            <w:vAlign w:val="center"/>
          </w:tcPr>
          <w:p>
            <w:pPr>
              <w:widowControl/>
              <w:jc w:val="left"/>
              <w:textAlignment w:val="center"/>
              <w:rPr>
                <w:rFonts w:ascii="宋体" w:cs="Times New Roman"/>
                <w:color w:val="000000"/>
                <w:kern w:val="0"/>
                <w:sz w:val="20"/>
                <w:szCs w:val="20"/>
              </w:rPr>
            </w:pPr>
            <w:r>
              <w:rPr>
                <w:rFonts w:hint="eastAsia" w:ascii="宋体" w:hAnsi="宋体" w:cs="宋体"/>
                <w:color w:val="000000"/>
                <w:kern w:val="0"/>
                <w:sz w:val="20"/>
                <w:szCs w:val="20"/>
              </w:rPr>
              <w:t>注：本表反映</w:t>
            </w:r>
            <w:r>
              <w:rPr>
                <w:rFonts w:hint="eastAsia" w:ascii="宋体" w:hAnsi="宋体" w:cs="宋体"/>
                <w:color w:val="000000"/>
                <w:kern w:val="0"/>
                <w:sz w:val="20"/>
                <w:szCs w:val="20"/>
                <w:lang w:eastAsia="zh-CN"/>
              </w:rPr>
              <w:t>单位</w:t>
            </w:r>
            <w:r>
              <w:rPr>
                <w:rFonts w:hint="eastAsia" w:ascii="宋体" w:hAnsi="宋体" w:cs="宋体"/>
                <w:color w:val="000000"/>
                <w:kern w:val="0"/>
                <w:sz w:val="20"/>
                <w:szCs w:val="20"/>
              </w:rPr>
              <w:t>本年度一般公共预算财政拨款、政府性基金预算财政拨款和国有资本经营预算财政拨款的总收支和年末结转结余情况。</w:t>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p>
        </w:tc>
      </w:tr>
    </w:tbl>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tbl>
      <w:tblPr>
        <w:tblStyle w:val="5"/>
        <w:tblW w:w="9600" w:type="dxa"/>
        <w:jc w:val="center"/>
        <w:tblLayout w:type="fixed"/>
        <w:tblCellMar>
          <w:top w:w="0" w:type="dxa"/>
          <w:left w:w="0" w:type="dxa"/>
          <w:bottom w:w="0" w:type="dxa"/>
          <w:right w:w="0" w:type="dxa"/>
        </w:tblCellMar>
      </w:tblPr>
      <w:tblGrid>
        <w:gridCol w:w="1125"/>
        <w:gridCol w:w="90"/>
        <w:gridCol w:w="90"/>
        <w:gridCol w:w="2105"/>
        <w:gridCol w:w="1750"/>
        <w:gridCol w:w="2232"/>
        <w:gridCol w:w="2208"/>
      </w:tblGrid>
      <w:tr>
        <w:tblPrEx>
          <w:tblCellMar>
            <w:top w:w="0" w:type="dxa"/>
            <w:left w:w="0" w:type="dxa"/>
            <w:bottom w:w="0" w:type="dxa"/>
            <w:right w:w="0" w:type="dxa"/>
          </w:tblCellMar>
        </w:tblPrEx>
        <w:trPr>
          <w:trHeight w:val="600" w:hRule="atLeast"/>
          <w:jc w:val="center"/>
        </w:trPr>
        <w:tc>
          <w:tcPr>
            <w:tcW w:w="9600" w:type="dxa"/>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一般公共预算财政拨款支出决算表</w:t>
            </w:r>
          </w:p>
        </w:tc>
      </w:tr>
      <w:tr>
        <w:tblPrEx>
          <w:tblCellMar>
            <w:top w:w="0" w:type="dxa"/>
            <w:left w:w="0" w:type="dxa"/>
            <w:bottom w:w="0" w:type="dxa"/>
            <w:right w:w="0" w:type="dxa"/>
          </w:tblCellMar>
        </w:tblPrEx>
        <w:trPr>
          <w:trHeight w:val="255" w:hRule="atLeast"/>
          <w:jc w:val="center"/>
        </w:trPr>
        <w:tc>
          <w:tcPr>
            <w:tcW w:w="112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9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9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10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75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4440"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05</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255" w:hRule="atLeast"/>
          <w:jc w:val="center"/>
        </w:trPr>
        <w:tc>
          <w:tcPr>
            <w:tcW w:w="5160" w:type="dxa"/>
            <w:gridSpan w:val="5"/>
            <w:tcBorders>
              <w:top w:val="nil"/>
              <w:left w:val="nil"/>
              <w:bottom w:val="nil"/>
              <w:right w:val="nil"/>
            </w:tcBorders>
            <w:noWrap/>
            <w:tcMar>
              <w:top w:w="15" w:type="dxa"/>
              <w:left w:w="15" w:type="dxa"/>
              <w:right w:w="15" w:type="dxa"/>
            </w:tcMar>
            <w:vAlign w:val="bottom"/>
          </w:tcPr>
          <w:p>
            <w:pPr>
              <w:rPr>
                <w:rFonts w:hint="eastAsia" w:ascii="Arial" w:hAnsi="Arial" w:eastAsia="宋体" w:cs="Arial"/>
                <w:color w:val="000000"/>
                <w:sz w:val="20"/>
                <w:szCs w:val="20"/>
                <w:lang w:eastAsia="zh-CN"/>
              </w:rPr>
            </w:pPr>
            <w:r>
              <w:rPr>
                <w:rFonts w:hint="eastAsia" w:ascii="宋体" w:hAnsi="宋体" w:cs="宋体"/>
                <w:color w:val="000000"/>
                <w:kern w:val="0"/>
                <w:sz w:val="20"/>
                <w:szCs w:val="20"/>
                <w:lang w:eastAsia="zh-CN"/>
              </w:rPr>
              <w:t>单位</w:t>
            </w:r>
            <w:r>
              <w:rPr>
                <w:rFonts w:hint="eastAsia" w:ascii="宋体" w:hAnsi="宋体" w:cs="宋体"/>
                <w:color w:val="000000"/>
                <w:kern w:val="0"/>
                <w:sz w:val="20"/>
                <w:szCs w:val="20"/>
              </w:rPr>
              <w:t>：</w:t>
            </w:r>
            <w:r>
              <w:rPr>
                <w:rFonts w:hint="eastAsia" w:ascii="宋体" w:hAnsi="宋体" w:cs="宋体"/>
                <w:color w:val="000000"/>
                <w:kern w:val="0"/>
                <w:sz w:val="20"/>
                <w:szCs w:val="20"/>
                <w:lang w:eastAsia="zh-CN"/>
              </w:rPr>
              <w:t>中共石家庄市鹿泉区委宣传部本级</w:t>
            </w:r>
          </w:p>
        </w:tc>
        <w:tc>
          <w:tcPr>
            <w:tcW w:w="4440"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341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w:t>
            </w:r>
          </w:p>
        </w:tc>
        <w:tc>
          <w:tcPr>
            <w:tcW w:w="6190"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312" w:hRule="atLeast"/>
          <w:jc w:val="center"/>
        </w:trPr>
        <w:tc>
          <w:tcPr>
            <w:tcW w:w="1305"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2105"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175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22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220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12" w:hRule="atLeast"/>
          <w:jc w:val="center"/>
        </w:trPr>
        <w:tc>
          <w:tcPr>
            <w:tcW w:w="13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105"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175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2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20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12" w:hRule="atLeast"/>
          <w:jc w:val="center"/>
        </w:trPr>
        <w:tc>
          <w:tcPr>
            <w:tcW w:w="13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105"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175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2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20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3410"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08" w:hRule="atLeast"/>
          <w:jc w:val="center"/>
        </w:trPr>
        <w:tc>
          <w:tcPr>
            <w:tcW w:w="3410"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1940.86</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358.55</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1582.31</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一般公共服务支出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1248.78</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956.27</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宣传事务</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1248.78</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956.27</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行政运行</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2013302</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791.47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791.47</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2013399</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其他宣传事务支出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164.80</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164.80</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文化旅游体育与传媒支出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617.07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617.07</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文化和旅游</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2070199</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其他文化和旅游支出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20708</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广播电视</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74.30</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74.30</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2070808</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广播电视事务</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74.30</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74.30</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其他文化旅游体育与传媒支出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337.79</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337.79</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2079902</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宣传文化发展专项支出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2.00</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2.00</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2079903</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文化产业发展专项支出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260.00</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260.00</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2079999</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其他文化旅游体育与传媒支出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75.79</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75.79</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社会保障和就业支出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37.37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行政事业单位养老支出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2080501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行政单位离退休</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9.87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9.87</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2080505</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18.53</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18.53</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20809</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退役安置</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2080901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退役士兵安置</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卫生健康支出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21011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行政事业单位医疗</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2101101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行政单位医疗</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住房保障支出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22102</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住房改革支出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9600" w:type="dxa"/>
            <w:gridSpan w:val="7"/>
            <w:tcBorders>
              <w:top w:val="single" w:color="auto" w:sz="4" w:space="0"/>
              <w:left w:val="nil"/>
              <w:bottom w:val="nil"/>
              <w:right w:val="nil"/>
            </w:tcBorders>
            <w:noWrap/>
            <w:tcMar>
              <w:top w:w="15" w:type="dxa"/>
              <w:left w:w="15" w:type="dxa"/>
              <w:right w:w="15" w:type="dxa"/>
            </w:tcMar>
            <w:vAlign w:val="center"/>
          </w:tcPr>
          <w:p>
            <w:pPr>
              <w:tabs>
                <w:tab w:val="left" w:pos="218"/>
              </w:tabs>
              <w:jc w:val="left"/>
              <w:rPr>
                <w:rFonts w:ascii="宋体" w:cs="Times New Roman"/>
                <w:color w:val="000000"/>
                <w:sz w:val="22"/>
                <w:szCs w:val="22"/>
              </w:rPr>
            </w:pPr>
            <w:r>
              <w:rPr>
                <w:rFonts w:hint="eastAsia" w:ascii="宋体" w:hAnsi="宋体" w:cs="宋体"/>
                <w:color w:val="000000"/>
                <w:sz w:val="22"/>
                <w:szCs w:val="22"/>
              </w:rPr>
              <w:t>注：本表反映</w:t>
            </w:r>
            <w:r>
              <w:rPr>
                <w:rFonts w:hint="eastAsia" w:ascii="宋体" w:hAnsi="宋体" w:cs="宋体"/>
                <w:color w:val="000000"/>
                <w:sz w:val="22"/>
                <w:szCs w:val="22"/>
                <w:lang w:eastAsia="zh-CN"/>
              </w:rPr>
              <w:t>单位</w:t>
            </w:r>
            <w:r>
              <w:rPr>
                <w:rFonts w:hint="eastAsia" w:ascii="宋体" w:hAnsi="宋体" w:cs="宋体"/>
                <w:color w:val="000000"/>
                <w:sz w:val="22"/>
                <w:szCs w:val="22"/>
              </w:rPr>
              <w:t>本年度一般公共预算财政拨款支出情况。</w:t>
            </w:r>
          </w:p>
        </w:tc>
      </w:tr>
    </w:tbl>
    <w:p>
      <w:pPr>
        <w:rPr>
          <w:rFonts w:cs="Times New Roman"/>
        </w:rPr>
      </w:pPr>
      <w:r>
        <w:rPr>
          <w:rFonts w:cs="Times New Roman"/>
        </w:rPr>
        <w:br w:type="page"/>
      </w:r>
    </w:p>
    <w:tbl>
      <w:tblPr>
        <w:tblStyle w:val="5"/>
        <w:tblW w:w="10000" w:type="dxa"/>
        <w:jc w:val="center"/>
        <w:tblLayout w:type="fixed"/>
        <w:tblCellMar>
          <w:top w:w="0" w:type="dxa"/>
          <w:left w:w="0" w:type="dxa"/>
          <w:bottom w:w="0" w:type="dxa"/>
          <w:right w:w="0" w:type="dxa"/>
        </w:tblCellMar>
      </w:tblPr>
      <w:tblGrid>
        <w:gridCol w:w="896"/>
        <w:gridCol w:w="1932"/>
        <w:gridCol w:w="857"/>
        <w:gridCol w:w="581"/>
        <w:gridCol w:w="1599"/>
        <w:gridCol w:w="820"/>
        <w:gridCol w:w="692"/>
        <w:gridCol w:w="1891"/>
        <w:gridCol w:w="732"/>
      </w:tblGrid>
      <w:tr>
        <w:tblPrEx>
          <w:tblCellMar>
            <w:top w:w="0" w:type="dxa"/>
            <w:left w:w="0" w:type="dxa"/>
            <w:bottom w:w="0" w:type="dxa"/>
            <w:right w:w="0" w:type="dxa"/>
          </w:tblCellMar>
        </w:tblPrEx>
        <w:trPr>
          <w:trHeight w:val="552" w:hRule="atLeast"/>
          <w:jc w:val="center"/>
        </w:trPr>
        <w:tc>
          <w:tcPr>
            <w:tcW w:w="10000" w:type="dxa"/>
            <w:gridSpan w:val="9"/>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一般公共预算财政拨款基本支出决算明细表</w:t>
            </w:r>
          </w:p>
        </w:tc>
      </w:tr>
      <w:tr>
        <w:tblPrEx>
          <w:tblCellMar>
            <w:top w:w="0" w:type="dxa"/>
            <w:left w:w="0" w:type="dxa"/>
            <w:bottom w:w="0" w:type="dxa"/>
            <w:right w:w="0" w:type="dxa"/>
          </w:tblCellMar>
        </w:tblPrEx>
        <w:trPr>
          <w:trHeight w:val="165" w:hRule="atLeast"/>
          <w:jc w:val="center"/>
        </w:trPr>
        <w:tc>
          <w:tcPr>
            <w:tcW w:w="89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93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5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8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9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2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9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623"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公开</w:t>
            </w:r>
            <w:r>
              <w:rPr>
                <w:rFonts w:ascii="宋体" w:hAnsi="宋体" w:cs="宋体"/>
                <w:color w:val="000000"/>
                <w:kern w:val="0"/>
                <w:sz w:val="18"/>
                <w:szCs w:val="18"/>
              </w:rPr>
              <w:t>06</w:t>
            </w:r>
            <w:r>
              <w:rPr>
                <w:rFonts w:hint="eastAsia" w:ascii="宋体" w:hAnsi="宋体" w:cs="宋体"/>
                <w:color w:val="000000"/>
                <w:kern w:val="0"/>
                <w:sz w:val="18"/>
                <w:szCs w:val="18"/>
              </w:rPr>
              <w:t>表</w:t>
            </w:r>
          </w:p>
        </w:tc>
      </w:tr>
      <w:tr>
        <w:tblPrEx>
          <w:tblCellMar>
            <w:top w:w="0" w:type="dxa"/>
            <w:left w:w="0" w:type="dxa"/>
            <w:bottom w:w="0" w:type="dxa"/>
            <w:right w:w="0" w:type="dxa"/>
          </w:tblCellMar>
        </w:tblPrEx>
        <w:trPr>
          <w:trHeight w:val="155" w:hRule="atLeast"/>
          <w:jc w:val="center"/>
        </w:trPr>
        <w:tc>
          <w:tcPr>
            <w:tcW w:w="5865" w:type="dxa"/>
            <w:gridSpan w:val="5"/>
            <w:tcBorders>
              <w:top w:val="nil"/>
              <w:left w:val="nil"/>
              <w:bottom w:val="nil"/>
              <w:right w:val="nil"/>
            </w:tcBorders>
            <w:noWrap/>
            <w:tcMar>
              <w:top w:w="15" w:type="dxa"/>
              <w:left w:w="15" w:type="dxa"/>
              <w:right w:w="15" w:type="dxa"/>
            </w:tcMar>
            <w:vAlign w:val="bottom"/>
          </w:tcPr>
          <w:p>
            <w:pPr>
              <w:rPr>
                <w:rFonts w:hint="eastAsia" w:ascii="Arial" w:hAnsi="Arial" w:eastAsia="宋体" w:cs="Arial"/>
                <w:color w:val="000000"/>
                <w:sz w:val="20"/>
                <w:szCs w:val="20"/>
                <w:lang w:eastAsia="zh-CN"/>
              </w:rPr>
            </w:pPr>
            <w:r>
              <w:rPr>
                <w:rFonts w:hint="eastAsia" w:ascii="宋体" w:hAnsi="宋体" w:cs="宋体"/>
                <w:color w:val="000000"/>
                <w:kern w:val="0"/>
                <w:sz w:val="20"/>
                <w:szCs w:val="20"/>
                <w:lang w:eastAsia="zh-CN"/>
              </w:rPr>
              <w:t>单位</w:t>
            </w:r>
            <w:r>
              <w:rPr>
                <w:rFonts w:hint="eastAsia" w:ascii="宋体" w:hAnsi="宋体" w:cs="宋体"/>
                <w:color w:val="000000"/>
                <w:kern w:val="0"/>
                <w:sz w:val="20"/>
                <w:szCs w:val="20"/>
              </w:rPr>
              <w:t>：</w:t>
            </w:r>
            <w:r>
              <w:rPr>
                <w:rFonts w:hint="eastAsia" w:ascii="宋体" w:hAnsi="宋体" w:cs="宋体"/>
                <w:color w:val="000000"/>
                <w:kern w:val="0"/>
                <w:sz w:val="20"/>
                <w:szCs w:val="20"/>
                <w:lang w:eastAsia="zh-CN"/>
              </w:rPr>
              <w:t>中共石家庄市鹿泉区委宣传部本级</w:t>
            </w:r>
          </w:p>
        </w:tc>
        <w:tc>
          <w:tcPr>
            <w:tcW w:w="82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9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623"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金额单位：万元</w:t>
            </w:r>
          </w:p>
        </w:tc>
      </w:tr>
      <w:tr>
        <w:tblPrEx>
          <w:tblCellMar>
            <w:top w:w="0" w:type="dxa"/>
            <w:left w:w="0" w:type="dxa"/>
            <w:bottom w:w="0" w:type="dxa"/>
            <w:right w:w="0" w:type="dxa"/>
          </w:tblCellMar>
        </w:tblPrEx>
        <w:trPr>
          <w:trHeight w:val="249" w:hRule="atLeast"/>
          <w:jc w:val="center"/>
        </w:trPr>
        <w:tc>
          <w:tcPr>
            <w:tcW w:w="368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人员经费</w:t>
            </w:r>
          </w:p>
        </w:tc>
        <w:tc>
          <w:tcPr>
            <w:tcW w:w="6315"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公用经费</w:t>
            </w:r>
          </w:p>
        </w:tc>
      </w:tr>
      <w:tr>
        <w:tblPrEx>
          <w:tblCellMar>
            <w:top w:w="0" w:type="dxa"/>
            <w:left w:w="0" w:type="dxa"/>
            <w:bottom w:w="0" w:type="dxa"/>
            <w:right w:w="0" w:type="dxa"/>
          </w:tblCellMar>
        </w:tblPrEx>
        <w:trPr>
          <w:trHeight w:val="362" w:hRule="atLeast"/>
          <w:jc w:val="center"/>
        </w:trPr>
        <w:tc>
          <w:tcPr>
            <w:tcW w:w="89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kern w:val="0"/>
                <w:sz w:val="22"/>
                <w:szCs w:val="22"/>
              </w:rPr>
            </w:pPr>
            <w:r>
              <w:rPr>
                <w:rFonts w:hint="eastAsia" w:ascii="宋体" w:hAnsi="宋体" w:cs="宋体"/>
                <w:color w:val="000000"/>
                <w:kern w:val="0"/>
                <w:sz w:val="22"/>
                <w:szCs w:val="22"/>
              </w:rPr>
              <w:t>科目</w:t>
            </w:r>
          </w:p>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编码</w:t>
            </w:r>
          </w:p>
        </w:tc>
        <w:tc>
          <w:tcPr>
            <w:tcW w:w="19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c>
          <w:tcPr>
            <w:tcW w:w="58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科目编码</w:t>
            </w:r>
          </w:p>
        </w:tc>
        <w:tc>
          <w:tcPr>
            <w:tcW w:w="159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8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c>
          <w:tcPr>
            <w:tcW w:w="6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kern w:val="0"/>
                <w:sz w:val="22"/>
                <w:szCs w:val="22"/>
              </w:rPr>
            </w:pPr>
            <w:r>
              <w:rPr>
                <w:rFonts w:hint="eastAsia" w:ascii="宋体" w:hAnsi="宋体" w:cs="宋体"/>
                <w:color w:val="000000"/>
                <w:kern w:val="0"/>
                <w:sz w:val="22"/>
                <w:szCs w:val="22"/>
              </w:rPr>
              <w:t>科目</w:t>
            </w:r>
          </w:p>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编码</w:t>
            </w:r>
          </w:p>
        </w:tc>
        <w:tc>
          <w:tcPr>
            <w:tcW w:w="18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7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r>
      <w:tr>
        <w:tblPrEx>
          <w:tblCellMar>
            <w:top w:w="0" w:type="dxa"/>
            <w:left w:w="0" w:type="dxa"/>
            <w:bottom w:w="0" w:type="dxa"/>
            <w:right w:w="0" w:type="dxa"/>
          </w:tblCellMar>
        </w:tblPrEx>
        <w:trPr>
          <w:trHeight w:val="312" w:hRule="atLeast"/>
          <w:jc w:val="center"/>
        </w:trPr>
        <w:tc>
          <w:tcPr>
            <w:tcW w:w="89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9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58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59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2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9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89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hint="eastAsia" w:ascii="宋体" w:hAnsi="宋体" w:cs="宋体"/>
                <w:color w:val="000000"/>
                <w:kern w:val="0"/>
                <w:sz w:val="20"/>
                <w:szCs w:val="20"/>
              </w:rPr>
              <w:t>工资福利支出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222.13</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商品和服务支出</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122.94</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债务利息及费用支出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基本工资</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30.26</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办公费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11.12</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30701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国内债务付息</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津贴补贴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55.69</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印刷费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0.18</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30702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国外债务付息</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奖金</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49.23</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咨询费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资本性支出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伙食补助费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手续费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房屋建筑物购建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绩效工资</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水费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办公设备购置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机关事业单位基本养老保险缴费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26.05</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电费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专用设备购置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职业年金缴费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4.51</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邮电费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8.51</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31005</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基础设施建设</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职工基本医疗保险缴费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12.01</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取暖费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大型修缮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公务员医疗补助缴费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6.60</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物业管理费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信息网络及软件购置更新</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其他社会保障缴费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0.81</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差旅费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1.69</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物资储备</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住房公积金</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36.97</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因公出国（境）费用</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土地补偿</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医疗费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维修（护）费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安置补助</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其他工资福利支出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租赁费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地上附着物和青苗补偿</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hint="eastAsia" w:ascii="宋体" w:hAnsi="宋体" w:cs="宋体"/>
                <w:color w:val="000000"/>
                <w:kern w:val="0"/>
                <w:sz w:val="20"/>
                <w:szCs w:val="20"/>
              </w:rPr>
              <w:t>对个人和家庭的补助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13.48</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会议费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拆迁补偿</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离休费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培训费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公务用车购置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退休费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13.48</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cs="Times New Roman"/>
                <w:color w:val="000000"/>
                <w:sz w:val="20"/>
                <w:szCs w:val="20"/>
              </w:rPr>
            </w:pP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公务接待费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其他交通工具购置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退职（役）费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专用材料费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31021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文物和陈列品购置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抚恤金</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被装购置费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31022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无形资产购置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30305</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生活补助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专用燃料费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其他资本性支出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救济费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劳务费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其他支出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医疗费补助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委托业务费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87.93</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赠与</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助学金</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工会经费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0.30</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国家赔偿费用支出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44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奖励金</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福利费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0.35</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ascii="宋体" w:hAnsi="宋体" w:cs="宋体"/>
                <w:color w:val="000000"/>
                <w:kern w:val="0"/>
                <w:sz w:val="18"/>
                <w:szCs w:val="18"/>
              </w:rPr>
              <w:t xml:space="preserve"> </w:t>
            </w:r>
            <w:r>
              <w:rPr>
                <w:rFonts w:hint="eastAsia" w:ascii="宋体" w:hAnsi="宋体" w:cs="宋体"/>
                <w:color w:val="000000"/>
                <w:kern w:val="0"/>
                <w:sz w:val="18"/>
                <w:szCs w:val="18"/>
              </w:rPr>
              <w:t>对民间非营利组织和群众性自治组织补贴</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378"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个人农业生产补贴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30231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公务用车运行维护费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2.02</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456"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30311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代缴社会保险费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30239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其他交通费用</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10.05</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cs="Times New Roman"/>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cs="Times New Roman"/>
                <w:color w:val="000000"/>
                <w:sz w:val="20"/>
                <w:szCs w:val="20"/>
              </w:rPr>
            </w:pP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377"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其他对个人和家庭的补助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30240</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税金及附加费用</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cs="Times New Roman"/>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cs="Times New Roman"/>
                <w:color w:val="000000"/>
                <w:sz w:val="20"/>
                <w:szCs w:val="20"/>
              </w:rPr>
            </w:pP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313" w:hRule="atLeast"/>
          <w:jc w:val="center"/>
        </w:trPr>
        <w:tc>
          <w:tcPr>
            <w:tcW w:w="896" w:type="dxa"/>
            <w:tcBorders>
              <w:top w:val="nil"/>
              <w:left w:val="single" w:color="000000" w:sz="4" w:space="0"/>
              <w:bottom w:val="single" w:color="auto" w:sz="4" w:space="0"/>
              <w:right w:val="single" w:color="000000" w:sz="4" w:space="0"/>
            </w:tcBorders>
            <w:noWrap/>
            <w:tcMar>
              <w:top w:w="15" w:type="dxa"/>
              <w:left w:w="15" w:type="dxa"/>
              <w:right w:w="15" w:type="dxa"/>
            </w:tcMar>
            <w:vAlign w:val="center"/>
          </w:tcPr>
          <w:p>
            <w:pPr>
              <w:spacing w:line="220" w:lineRule="exact"/>
              <w:jc w:val="left"/>
              <w:rPr>
                <w:rFonts w:ascii="宋体" w:cs="Times New Roman"/>
                <w:color w:val="000000"/>
                <w:sz w:val="20"/>
                <w:szCs w:val="20"/>
              </w:rPr>
            </w:pPr>
          </w:p>
        </w:tc>
        <w:tc>
          <w:tcPr>
            <w:tcW w:w="1932" w:type="dxa"/>
            <w:tcBorders>
              <w:top w:val="nil"/>
              <w:left w:val="nil"/>
              <w:bottom w:val="single" w:color="auto" w:sz="4" w:space="0"/>
              <w:right w:val="single" w:color="000000" w:sz="4" w:space="0"/>
            </w:tcBorders>
            <w:tcMar>
              <w:top w:w="15" w:type="dxa"/>
              <w:left w:w="15" w:type="dxa"/>
              <w:right w:w="15" w:type="dxa"/>
            </w:tcMar>
            <w:vAlign w:val="center"/>
          </w:tcPr>
          <w:p>
            <w:pPr>
              <w:spacing w:line="220" w:lineRule="exact"/>
              <w:jc w:val="left"/>
              <w:rPr>
                <w:rFonts w:ascii="宋体" w:cs="Times New Roman"/>
                <w:color w:val="000000"/>
                <w:sz w:val="20"/>
                <w:szCs w:val="20"/>
              </w:rPr>
            </w:pPr>
          </w:p>
        </w:tc>
        <w:tc>
          <w:tcPr>
            <w:tcW w:w="857" w:type="dxa"/>
            <w:tcBorders>
              <w:top w:val="nil"/>
              <w:left w:val="nil"/>
              <w:bottom w:val="single" w:color="auto"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auto"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30299</w:t>
            </w:r>
          </w:p>
        </w:tc>
        <w:tc>
          <w:tcPr>
            <w:tcW w:w="1599" w:type="dxa"/>
            <w:tcBorders>
              <w:top w:val="nil"/>
              <w:left w:val="nil"/>
              <w:bottom w:val="single" w:color="auto"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其他商品和服务支出</w:t>
            </w:r>
          </w:p>
        </w:tc>
        <w:tc>
          <w:tcPr>
            <w:tcW w:w="820" w:type="dxa"/>
            <w:tcBorders>
              <w:top w:val="nil"/>
              <w:left w:val="nil"/>
              <w:bottom w:val="single" w:color="auto"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0.79</w:t>
            </w:r>
          </w:p>
        </w:tc>
        <w:tc>
          <w:tcPr>
            <w:tcW w:w="692" w:type="dxa"/>
            <w:tcBorders>
              <w:top w:val="nil"/>
              <w:left w:val="nil"/>
              <w:bottom w:val="single" w:color="auto" w:sz="4" w:space="0"/>
              <w:right w:val="single" w:color="000000" w:sz="4" w:space="0"/>
            </w:tcBorders>
            <w:noWrap/>
            <w:tcMar>
              <w:top w:w="15" w:type="dxa"/>
              <w:left w:w="15" w:type="dxa"/>
              <w:right w:w="15" w:type="dxa"/>
            </w:tcMar>
            <w:vAlign w:val="center"/>
          </w:tcPr>
          <w:p>
            <w:pPr>
              <w:spacing w:line="220" w:lineRule="exact"/>
              <w:jc w:val="left"/>
              <w:rPr>
                <w:rFonts w:ascii="宋体" w:cs="Times New Roman"/>
                <w:color w:val="000000"/>
                <w:sz w:val="20"/>
                <w:szCs w:val="20"/>
              </w:rPr>
            </w:pPr>
          </w:p>
        </w:tc>
        <w:tc>
          <w:tcPr>
            <w:tcW w:w="1891" w:type="dxa"/>
            <w:tcBorders>
              <w:top w:val="nil"/>
              <w:left w:val="nil"/>
              <w:bottom w:val="single" w:color="auto" w:sz="4" w:space="0"/>
              <w:right w:val="single" w:color="000000" w:sz="4" w:space="0"/>
            </w:tcBorders>
            <w:tcMar>
              <w:top w:w="15" w:type="dxa"/>
              <w:left w:w="15" w:type="dxa"/>
              <w:right w:w="15" w:type="dxa"/>
            </w:tcMar>
            <w:vAlign w:val="center"/>
          </w:tcPr>
          <w:p>
            <w:pPr>
              <w:spacing w:line="220" w:lineRule="exact"/>
              <w:jc w:val="left"/>
              <w:rPr>
                <w:rFonts w:ascii="宋体" w:cs="Times New Roman"/>
                <w:color w:val="000000"/>
                <w:sz w:val="20"/>
                <w:szCs w:val="20"/>
              </w:rPr>
            </w:pPr>
          </w:p>
        </w:tc>
        <w:tc>
          <w:tcPr>
            <w:tcW w:w="732" w:type="dxa"/>
            <w:tcBorders>
              <w:top w:val="nil"/>
              <w:left w:val="nil"/>
              <w:bottom w:val="single" w:color="auto"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127" w:hRule="atLeast"/>
          <w:jc w:val="center"/>
        </w:trPr>
        <w:tc>
          <w:tcPr>
            <w:tcW w:w="2828"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20" w:lineRule="exact"/>
              <w:jc w:val="center"/>
              <w:textAlignment w:val="center"/>
              <w:rPr>
                <w:rFonts w:ascii="宋体" w:cs="Times New Roman"/>
                <w:color w:val="000000"/>
                <w:sz w:val="20"/>
                <w:szCs w:val="20"/>
              </w:rPr>
            </w:pPr>
            <w:r>
              <w:rPr>
                <w:rFonts w:hint="eastAsia" w:ascii="宋体" w:hAnsi="宋体" w:cs="宋体"/>
                <w:color w:val="000000"/>
                <w:kern w:val="0"/>
                <w:sz w:val="20"/>
                <w:szCs w:val="20"/>
              </w:rPr>
              <w:t>人员经费合计</w:t>
            </w:r>
          </w:p>
        </w:tc>
        <w:tc>
          <w:tcPr>
            <w:tcW w:w="85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235.61</w:t>
            </w:r>
          </w:p>
        </w:tc>
        <w:tc>
          <w:tcPr>
            <w:tcW w:w="5583" w:type="dxa"/>
            <w:gridSpan w:val="5"/>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20" w:lineRule="exact"/>
              <w:jc w:val="center"/>
              <w:textAlignment w:val="center"/>
              <w:rPr>
                <w:rFonts w:ascii="宋体" w:cs="Times New Roman"/>
                <w:color w:val="000000"/>
                <w:sz w:val="20"/>
                <w:szCs w:val="20"/>
              </w:rPr>
            </w:pPr>
            <w:r>
              <w:rPr>
                <w:rFonts w:hint="eastAsia" w:ascii="宋体" w:hAnsi="宋体" w:cs="宋体"/>
                <w:color w:val="000000"/>
                <w:kern w:val="0"/>
                <w:sz w:val="20"/>
                <w:szCs w:val="20"/>
              </w:rPr>
              <w:t>公用经费合计</w:t>
            </w:r>
          </w:p>
        </w:tc>
        <w:tc>
          <w:tcPr>
            <w:tcW w:w="7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18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122.94</w:t>
            </w:r>
          </w:p>
        </w:tc>
      </w:tr>
      <w:tr>
        <w:tblPrEx>
          <w:tblCellMar>
            <w:top w:w="0" w:type="dxa"/>
            <w:left w:w="0" w:type="dxa"/>
            <w:bottom w:w="0" w:type="dxa"/>
            <w:right w:w="0" w:type="dxa"/>
          </w:tblCellMar>
        </w:tblPrEx>
        <w:trPr>
          <w:trHeight w:val="332" w:hRule="atLeast"/>
          <w:jc w:val="center"/>
        </w:trPr>
        <w:tc>
          <w:tcPr>
            <w:tcW w:w="10000" w:type="dxa"/>
            <w:gridSpan w:val="9"/>
            <w:tcBorders>
              <w:top w:val="single" w:color="auto" w:sz="4" w:space="0"/>
              <w:left w:val="nil"/>
              <w:bottom w:val="nil"/>
              <w:right w:val="nil"/>
            </w:tcBorders>
            <w:noWrap/>
            <w:tcMar>
              <w:top w:w="15" w:type="dxa"/>
              <w:left w:w="15" w:type="dxa"/>
              <w:right w:w="15" w:type="dxa"/>
            </w:tcMar>
            <w:vAlign w:val="center"/>
          </w:tcPr>
          <w:p>
            <w:pPr>
              <w:widowControl/>
              <w:jc w:val="left"/>
              <w:textAlignment w:val="center"/>
              <w:rPr>
                <w:rFonts w:ascii="宋体" w:cs="Times New Roman"/>
                <w:color w:val="000000"/>
                <w:sz w:val="20"/>
                <w:szCs w:val="20"/>
              </w:rPr>
            </w:pPr>
            <w:r>
              <w:rPr>
                <w:rFonts w:hint="eastAsia" w:ascii="宋体" w:hAnsi="宋体" w:cs="宋体"/>
                <w:color w:val="000000"/>
                <w:sz w:val="20"/>
                <w:szCs w:val="20"/>
              </w:rPr>
              <w:t>注：本表反映</w:t>
            </w:r>
            <w:r>
              <w:rPr>
                <w:rFonts w:hint="eastAsia" w:ascii="宋体" w:hAnsi="宋体" w:cs="宋体"/>
                <w:color w:val="000000"/>
                <w:sz w:val="20"/>
                <w:szCs w:val="20"/>
                <w:lang w:eastAsia="zh-CN"/>
              </w:rPr>
              <w:t>单位</w:t>
            </w:r>
            <w:r>
              <w:rPr>
                <w:rFonts w:hint="eastAsia" w:ascii="宋体" w:hAnsi="宋体" w:cs="宋体"/>
                <w:color w:val="000000"/>
                <w:sz w:val="20"/>
                <w:szCs w:val="20"/>
              </w:rPr>
              <w:t>本</w:t>
            </w:r>
            <w:r>
              <w:rPr>
                <w:rFonts w:hint="eastAsia" w:ascii="宋体" w:hAnsi="宋体" w:cs="宋体"/>
                <w:color w:val="000000"/>
                <w:kern w:val="0"/>
                <w:sz w:val="20"/>
                <w:szCs w:val="20"/>
              </w:rPr>
              <w:t>年度</w:t>
            </w:r>
            <w:r>
              <w:rPr>
                <w:rFonts w:hint="eastAsia" w:ascii="宋体" w:hAnsi="宋体" w:cs="宋体"/>
                <w:color w:val="000000"/>
                <w:sz w:val="20"/>
                <w:szCs w:val="20"/>
              </w:rPr>
              <w:t>一般公共预算财政拨款基本支出明细情况。</w:t>
            </w:r>
          </w:p>
        </w:tc>
      </w:tr>
    </w:tbl>
    <w:p>
      <w:pPr>
        <w:rPr>
          <w:rFonts w:cs="Times New Roman"/>
        </w:rPr>
      </w:pPr>
    </w:p>
    <w:p>
      <w:pPr>
        <w:rPr>
          <w:rFonts w:cs="Times New Roman"/>
        </w:rPr>
      </w:pPr>
    </w:p>
    <w:p>
      <w:pPr>
        <w:rPr>
          <w:rFonts w:cs="Times New Roman"/>
        </w:rPr>
      </w:pPr>
    </w:p>
    <w:p>
      <w:pPr>
        <w:rPr>
          <w:rFonts w:cs="Times New Roman"/>
        </w:r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noWrap/>
            <w:tcMar>
              <w:top w:w="15" w:type="dxa"/>
              <w:left w:w="15" w:type="dxa"/>
              <w:right w:w="15" w:type="dxa"/>
            </w:tcMar>
            <w:vAlign w:val="center"/>
          </w:tcPr>
          <w:p>
            <w:pPr>
              <w:widowControl/>
              <w:jc w:val="center"/>
              <w:textAlignment w:val="center"/>
              <w:rPr>
                <w:rFonts w:cs="Times New Roman"/>
              </w:rPr>
            </w:pPr>
            <w:r>
              <w:rPr>
                <w:rFonts w:cs="Times New Roman"/>
              </w:rPr>
              <w:br w:type="page"/>
            </w:r>
            <w:r>
              <w:rPr>
                <w:rFonts w:hint="eastAsia" w:ascii="黑体" w:hAnsi="宋体" w:eastAsia="黑体" w:cs="黑体"/>
                <w:color w:val="000000"/>
                <w:kern w:val="0"/>
                <w:sz w:val="32"/>
                <w:szCs w:val="32"/>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68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72" w:type="dxa"/>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60" w:hRule="atLeast"/>
          <w:jc w:val="center"/>
        </w:trPr>
        <w:tc>
          <w:tcPr>
            <w:tcW w:w="4518" w:type="dxa"/>
            <w:gridSpan w:val="3"/>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宋体" w:hAnsi="宋体" w:cs="宋体"/>
                <w:color w:val="000000"/>
                <w:kern w:val="0"/>
                <w:sz w:val="20"/>
                <w:szCs w:val="20"/>
                <w:lang w:eastAsia="zh-CN"/>
              </w:rPr>
              <w:t>单位：中共石家庄市鹿泉区委宣传部本级</w:t>
            </w:r>
          </w:p>
        </w:tc>
        <w:tc>
          <w:tcPr>
            <w:tcW w:w="156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72" w:type="dxa"/>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4.70</w:t>
            </w:r>
          </w:p>
        </w:tc>
        <w:tc>
          <w:tcPr>
            <w:tcW w:w="168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5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2.70</w:t>
            </w:r>
          </w:p>
        </w:tc>
        <w:tc>
          <w:tcPr>
            <w:tcW w:w="15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p>
        </w:tc>
        <w:tc>
          <w:tcPr>
            <w:tcW w:w="15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2.70</w:t>
            </w:r>
          </w:p>
        </w:tc>
        <w:tc>
          <w:tcPr>
            <w:tcW w:w="1572" w:type="dxa"/>
            <w:tcBorders>
              <w:top w:val="nil"/>
              <w:left w:val="nil"/>
              <w:bottom w:val="single" w:color="000000" w:sz="4" w:space="0"/>
              <w:right w:val="single" w:color="auto"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2.00</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7</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8</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9</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10</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11</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2.02</w:t>
            </w:r>
          </w:p>
        </w:tc>
        <w:tc>
          <w:tcPr>
            <w:tcW w:w="1686"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565"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2.02</w:t>
            </w:r>
          </w:p>
        </w:tc>
        <w:tc>
          <w:tcPr>
            <w:tcW w:w="1565"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565"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2.02</w:t>
            </w:r>
          </w:p>
        </w:tc>
        <w:tc>
          <w:tcPr>
            <w:tcW w:w="1572" w:type="dxa"/>
            <w:tcBorders>
              <w:top w:val="nil"/>
              <w:left w:val="nil"/>
              <w:bottom w:val="single" w:color="auto" w:sz="4" w:space="0"/>
              <w:right w:val="single" w:color="auto" w:sz="4" w:space="0"/>
            </w:tcBorders>
            <w:noWrap/>
            <w:tcMar>
              <w:top w:w="15" w:type="dxa"/>
              <w:left w:w="15" w:type="dxa"/>
              <w:right w:w="15" w:type="dxa"/>
            </w:tcMar>
            <w:vAlign w:val="center"/>
          </w:tcPr>
          <w:p>
            <w:pPr>
              <w:jc w:val="right"/>
              <w:rPr>
                <w:rFonts w:ascii="宋体" w:cs="Times New Roman"/>
                <w:color w:val="000000"/>
                <w:sz w:val="22"/>
                <w:szCs w:val="22"/>
              </w:rPr>
            </w:pPr>
          </w:p>
        </w:tc>
      </w:tr>
    </w:tbl>
    <w:p>
      <w:pPr>
        <w:rPr>
          <w:rFonts w:cs="Times New Roman"/>
        </w:rPr>
      </w:pPr>
      <w:r>
        <w:rPr>
          <w:rFonts w:hint="eastAsia" w:ascii="宋体" w:hAnsi="宋体" w:cs="宋体"/>
        </w:rPr>
        <w:t>注：本表反映</w:t>
      </w:r>
      <w:r>
        <w:rPr>
          <w:rFonts w:hint="eastAsia" w:ascii="宋体" w:hAnsi="宋体" w:cs="宋体"/>
          <w:lang w:eastAsia="zh-CN"/>
        </w:rPr>
        <w:t>单位</w:t>
      </w:r>
      <w:r>
        <w:rPr>
          <w:rFonts w:hint="eastAsia" w:ascii="宋体" w:hAnsi="宋体" w:cs="宋体"/>
        </w:rPr>
        <w:t>本年度“三公”经费支出预决算情况。其中：预算数为“三公”经费</w:t>
      </w:r>
      <w:r>
        <w:rPr>
          <w:rFonts w:hint="eastAsia" w:ascii="宋体" w:hAnsi="宋体" w:cs="宋体"/>
          <w:b/>
          <w:bCs/>
          <w:lang w:eastAsia="zh-CN"/>
        </w:rPr>
        <w:t>全年预算数</w:t>
      </w:r>
      <w:r>
        <w:rPr>
          <w:rFonts w:hint="eastAsia" w:ascii="宋体" w:hAnsi="宋体" w:cs="宋体"/>
        </w:rPr>
        <w:t>，反</w:t>
      </w:r>
      <w:r>
        <w:rPr>
          <w:rFonts w:hint="eastAsia" w:ascii="宋体" w:hAnsi="宋体" w:cs="宋体"/>
          <w:shd w:val="clear"/>
        </w:rPr>
        <w:t>映</w:t>
      </w:r>
      <w:r>
        <w:rPr>
          <w:rFonts w:hint="eastAsia" w:ascii="宋体" w:hAnsi="宋体" w:cs="宋体"/>
          <w:b w:val="0"/>
          <w:bCs w:val="0"/>
          <w:shd w:val="clear"/>
          <w:lang w:eastAsia="zh-CN"/>
        </w:rPr>
        <w:t>按规定程序调整后的预算数</w:t>
      </w:r>
      <w:r>
        <w:rPr>
          <w:rFonts w:hint="eastAsia" w:ascii="宋体" w:hAnsi="宋体" w:cs="宋体"/>
        </w:rPr>
        <w:t>；决算数是包括当年一般公共预算财政拨款和以前年度结转资金安排的实际支出。</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br w:type="page"/>
      </w:r>
    </w:p>
    <w:tbl>
      <w:tblPr>
        <w:tblStyle w:val="5"/>
        <w:tblW w:w="10048" w:type="dxa"/>
        <w:jc w:val="center"/>
        <w:tblLayout w:type="fixed"/>
        <w:tblCellMar>
          <w:top w:w="0" w:type="dxa"/>
          <w:left w:w="0" w:type="dxa"/>
          <w:bottom w:w="0" w:type="dxa"/>
          <w:right w:w="0" w:type="dxa"/>
        </w:tblCellMar>
      </w:tblPr>
      <w:tblGrid>
        <w:gridCol w:w="805"/>
        <w:gridCol w:w="46"/>
        <w:gridCol w:w="307"/>
        <w:gridCol w:w="3844"/>
        <w:gridCol w:w="882"/>
        <w:gridCol w:w="929"/>
        <w:gridCol w:w="890"/>
        <w:gridCol w:w="769"/>
        <w:gridCol w:w="854"/>
        <w:gridCol w:w="722"/>
      </w:tblGrid>
      <w:tr>
        <w:tblPrEx>
          <w:tblCellMar>
            <w:top w:w="0" w:type="dxa"/>
            <w:left w:w="0" w:type="dxa"/>
            <w:bottom w:w="0" w:type="dxa"/>
            <w:right w:w="0" w:type="dxa"/>
          </w:tblCellMar>
        </w:tblPrEx>
        <w:trPr>
          <w:trHeight w:val="780" w:hRule="atLeast"/>
          <w:jc w:val="center"/>
        </w:trPr>
        <w:tc>
          <w:tcPr>
            <w:tcW w:w="10048" w:type="dxa"/>
            <w:gridSpan w:val="10"/>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政府性基金预算财政拨款收入支出决算表</w:t>
            </w:r>
          </w:p>
        </w:tc>
      </w:tr>
      <w:tr>
        <w:tblPrEx>
          <w:tblCellMar>
            <w:top w:w="0" w:type="dxa"/>
            <w:left w:w="0" w:type="dxa"/>
            <w:bottom w:w="0" w:type="dxa"/>
            <w:right w:w="0" w:type="dxa"/>
          </w:tblCellMar>
        </w:tblPrEx>
        <w:trPr>
          <w:trHeight w:val="255" w:hRule="atLeast"/>
          <w:jc w:val="center"/>
        </w:trPr>
        <w:tc>
          <w:tcPr>
            <w:tcW w:w="80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4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0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844"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8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92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9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6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76"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08</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255" w:hRule="atLeast"/>
          <w:jc w:val="center"/>
        </w:trPr>
        <w:tc>
          <w:tcPr>
            <w:tcW w:w="5002" w:type="dxa"/>
            <w:gridSpan w:val="4"/>
            <w:tcBorders>
              <w:top w:val="nil"/>
              <w:left w:val="nil"/>
              <w:bottom w:val="nil"/>
              <w:right w:val="nil"/>
            </w:tcBorders>
            <w:noWrap/>
            <w:tcMar>
              <w:top w:w="15" w:type="dxa"/>
              <w:left w:w="15" w:type="dxa"/>
              <w:right w:w="15" w:type="dxa"/>
            </w:tcMar>
            <w:vAlign w:val="bottom"/>
          </w:tcPr>
          <w:p>
            <w:pPr>
              <w:rPr>
                <w:rFonts w:hint="eastAsia" w:ascii="Arial" w:hAnsi="Arial" w:eastAsia="宋体" w:cs="Arial"/>
                <w:color w:val="000000"/>
                <w:sz w:val="20"/>
                <w:szCs w:val="20"/>
                <w:lang w:eastAsia="zh-CN"/>
              </w:rPr>
            </w:pPr>
            <w:r>
              <w:rPr>
                <w:rFonts w:hint="eastAsia" w:ascii="宋体" w:hAnsi="宋体" w:cs="宋体"/>
                <w:color w:val="000000"/>
                <w:kern w:val="0"/>
                <w:sz w:val="20"/>
                <w:szCs w:val="20"/>
                <w:lang w:eastAsia="zh-CN"/>
              </w:rPr>
              <w:t>单位</w:t>
            </w:r>
            <w:r>
              <w:rPr>
                <w:rFonts w:hint="eastAsia" w:ascii="宋体" w:hAnsi="宋体" w:cs="宋体"/>
                <w:color w:val="000000"/>
                <w:kern w:val="0"/>
                <w:sz w:val="20"/>
                <w:szCs w:val="20"/>
              </w:rPr>
              <w:t>：</w:t>
            </w:r>
            <w:r>
              <w:rPr>
                <w:rFonts w:hint="eastAsia" w:ascii="宋体" w:hAnsi="宋体" w:cs="宋体"/>
                <w:color w:val="000000"/>
                <w:kern w:val="0"/>
                <w:sz w:val="20"/>
                <w:szCs w:val="20"/>
                <w:lang w:eastAsia="zh-CN"/>
              </w:rPr>
              <w:t>中共石家庄市鹿泉区委宣传部本级</w:t>
            </w:r>
          </w:p>
        </w:tc>
        <w:tc>
          <w:tcPr>
            <w:tcW w:w="88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92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9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6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76"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50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w:t>
            </w:r>
          </w:p>
        </w:tc>
        <w:tc>
          <w:tcPr>
            <w:tcW w:w="88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年初结转和结余</w:t>
            </w:r>
          </w:p>
        </w:tc>
        <w:tc>
          <w:tcPr>
            <w:tcW w:w="92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本年收入</w:t>
            </w:r>
          </w:p>
        </w:tc>
        <w:tc>
          <w:tcPr>
            <w:tcW w:w="2513"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w:t>
            </w:r>
          </w:p>
        </w:tc>
        <w:tc>
          <w:tcPr>
            <w:tcW w:w="72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年末结转和结余</w:t>
            </w:r>
          </w:p>
        </w:tc>
      </w:tr>
      <w:tr>
        <w:tblPrEx>
          <w:tblCellMar>
            <w:top w:w="0" w:type="dxa"/>
            <w:left w:w="0" w:type="dxa"/>
            <w:bottom w:w="0" w:type="dxa"/>
            <w:right w:w="0" w:type="dxa"/>
          </w:tblCellMar>
        </w:tblPrEx>
        <w:trPr>
          <w:trHeight w:val="312" w:hRule="atLeast"/>
          <w:jc w:val="center"/>
        </w:trPr>
        <w:tc>
          <w:tcPr>
            <w:tcW w:w="1158"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3844"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88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2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9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76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85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c>
          <w:tcPr>
            <w:tcW w:w="72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12" w:hRule="atLeast"/>
          <w:jc w:val="center"/>
        </w:trPr>
        <w:tc>
          <w:tcPr>
            <w:tcW w:w="1158"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3844"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88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2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9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6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54"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2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12" w:hRule="atLeast"/>
          <w:jc w:val="center"/>
        </w:trPr>
        <w:tc>
          <w:tcPr>
            <w:tcW w:w="1158"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3844"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88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2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9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6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54"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2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50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8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92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8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76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72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r>
      <w:tr>
        <w:tblPrEx>
          <w:tblCellMar>
            <w:top w:w="0" w:type="dxa"/>
            <w:left w:w="0" w:type="dxa"/>
            <w:bottom w:w="0" w:type="dxa"/>
            <w:right w:w="0" w:type="dxa"/>
          </w:tblCellMar>
        </w:tblPrEx>
        <w:trPr>
          <w:trHeight w:val="308" w:hRule="atLeast"/>
          <w:jc w:val="center"/>
        </w:trPr>
        <w:tc>
          <w:tcPr>
            <w:tcW w:w="50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8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92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55.40</w:t>
            </w:r>
          </w:p>
        </w:tc>
        <w:tc>
          <w:tcPr>
            <w:tcW w:w="8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55.40</w:t>
            </w:r>
          </w:p>
        </w:tc>
        <w:tc>
          <w:tcPr>
            <w:tcW w:w="7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8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55.40</w:t>
            </w:r>
          </w:p>
        </w:tc>
        <w:tc>
          <w:tcPr>
            <w:tcW w:w="7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r>
      <w:tr>
        <w:tblPrEx>
          <w:tblCellMar>
            <w:top w:w="0" w:type="dxa"/>
            <w:left w:w="0" w:type="dxa"/>
            <w:bottom w:w="0" w:type="dxa"/>
            <w:right w:w="0" w:type="dxa"/>
          </w:tblCellMar>
        </w:tblPrEx>
        <w:trPr>
          <w:trHeight w:val="308" w:hRule="atLeast"/>
          <w:jc w:val="center"/>
        </w:trPr>
        <w:tc>
          <w:tcPr>
            <w:tcW w:w="115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w:t>
            </w:r>
          </w:p>
        </w:tc>
        <w:tc>
          <w:tcPr>
            <w:tcW w:w="384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文化旅游体育与传媒支出</w:t>
            </w:r>
          </w:p>
        </w:tc>
        <w:tc>
          <w:tcPr>
            <w:tcW w:w="8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2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8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8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15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20707</w:t>
            </w:r>
          </w:p>
        </w:tc>
        <w:tc>
          <w:tcPr>
            <w:tcW w:w="384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国家电影事业发展专项资金安排的支出</w:t>
            </w:r>
          </w:p>
        </w:tc>
        <w:tc>
          <w:tcPr>
            <w:tcW w:w="8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2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8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8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158" w:type="dxa"/>
            <w:gridSpan w:val="3"/>
            <w:tcBorders>
              <w:top w:val="nil"/>
              <w:left w:val="single" w:color="000000" w:sz="4" w:space="0"/>
              <w:bottom w:val="nil"/>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2070799</w:t>
            </w:r>
          </w:p>
        </w:tc>
        <w:tc>
          <w:tcPr>
            <w:tcW w:w="3844"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其他国家电影事业发展专项资金支出</w:t>
            </w:r>
          </w:p>
        </w:tc>
        <w:tc>
          <w:tcPr>
            <w:tcW w:w="882" w:type="dxa"/>
            <w:tcBorders>
              <w:top w:val="nil"/>
              <w:left w:val="nil"/>
              <w:bottom w:val="nil"/>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29"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890"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69" w:type="dxa"/>
            <w:tcBorders>
              <w:top w:val="nil"/>
              <w:left w:val="nil"/>
              <w:bottom w:val="nil"/>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854"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22" w:type="dxa"/>
            <w:tcBorders>
              <w:top w:val="nil"/>
              <w:left w:val="nil"/>
              <w:bottom w:val="nil"/>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158" w:type="dxa"/>
            <w:gridSpan w:val="3"/>
            <w:tcBorders>
              <w:top w:val="nil"/>
              <w:left w:val="single" w:color="000000" w:sz="4" w:space="0"/>
              <w:bottom w:val="nil"/>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3844"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882" w:type="dxa"/>
            <w:tcBorders>
              <w:top w:val="nil"/>
              <w:left w:val="nil"/>
              <w:bottom w:val="nil"/>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29"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890"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769" w:type="dxa"/>
            <w:tcBorders>
              <w:top w:val="nil"/>
              <w:left w:val="nil"/>
              <w:bottom w:val="nil"/>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854"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722" w:type="dxa"/>
            <w:tcBorders>
              <w:top w:val="nil"/>
              <w:left w:val="nil"/>
              <w:bottom w:val="nil"/>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15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384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8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2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8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7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8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7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bl>
    <w:p>
      <w:pPr>
        <w:rPr>
          <w:rFonts w:cs="Times New Roman"/>
          <w:b/>
          <w:bCs/>
        </w:rPr>
      </w:pPr>
      <w:r>
        <w:rPr>
          <w:rFonts w:hint="eastAsia" w:ascii="宋体" w:hAnsi="宋体" w:cs="宋体"/>
        </w:rPr>
        <w:t>注：本表反映</w:t>
      </w:r>
      <w:r>
        <w:rPr>
          <w:rFonts w:hint="eastAsia" w:ascii="宋体" w:hAnsi="宋体" w:cs="宋体"/>
          <w:lang w:eastAsia="zh-CN"/>
        </w:rPr>
        <w:t>单位</w:t>
      </w:r>
      <w:r>
        <w:rPr>
          <w:rFonts w:hint="eastAsia" w:ascii="宋体" w:hAnsi="宋体" w:cs="宋体"/>
        </w:rPr>
        <w:t>本年度政府性基金预算财政拨款收入、支出及结转和结余情况。</w:t>
      </w:r>
      <w:r>
        <w:rPr>
          <w:rFonts w:cs="Times New Roman"/>
          <w:b/>
          <w:bCs/>
        </w:rPr>
        <w:br w:type="page"/>
      </w:r>
    </w:p>
    <w:tbl>
      <w:tblPr>
        <w:tblStyle w:val="5"/>
        <w:tblW w:w="9918" w:type="dxa"/>
        <w:jc w:val="center"/>
        <w:tblLayout w:type="autofit"/>
        <w:tblCellMar>
          <w:top w:w="0" w:type="dxa"/>
          <w:left w:w="0" w:type="dxa"/>
          <w:bottom w:w="0" w:type="dxa"/>
          <w:right w:w="0" w:type="dxa"/>
        </w:tblCellMar>
      </w:tblPr>
      <w:tblGrid>
        <w:gridCol w:w="3630"/>
        <w:gridCol w:w="36"/>
        <w:gridCol w:w="36"/>
        <w:gridCol w:w="3926"/>
        <w:gridCol w:w="470"/>
        <w:gridCol w:w="910"/>
        <w:gridCol w:w="910"/>
      </w:tblGrid>
      <w:tr>
        <w:tblPrEx>
          <w:tblCellMar>
            <w:top w:w="0" w:type="dxa"/>
            <w:left w:w="0" w:type="dxa"/>
            <w:bottom w:w="0" w:type="dxa"/>
            <w:right w:w="0" w:type="dxa"/>
          </w:tblCellMar>
        </w:tblPrEx>
        <w:trPr>
          <w:trHeight w:val="840" w:hRule="atLeast"/>
          <w:jc w:val="center"/>
        </w:trPr>
        <w:tc>
          <w:tcPr>
            <w:tcW w:w="9918" w:type="dxa"/>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国有资本经营预算财政拨款支出决算表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09</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widowControl/>
              <w:jc w:val="left"/>
              <w:textAlignment w:val="bottom"/>
              <w:rPr>
                <w:rFonts w:ascii="宋体" w:cs="Times New Roman"/>
                <w:color w:val="000000"/>
                <w:sz w:val="20"/>
                <w:szCs w:val="20"/>
              </w:rPr>
            </w:pPr>
            <w:r>
              <w:rPr>
                <w:rFonts w:hint="eastAsia" w:ascii="宋体" w:hAnsi="宋体" w:cs="宋体"/>
                <w:color w:val="000000"/>
                <w:kern w:val="0"/>
                <w:sz w:val="20"/>
                <w:szCs w:val="20"/>
                <w:lang w:eastAsia="zh-CN"/>
              </w:rPr>
              <w:t>单位</w:t>
            </w:r>
            <w:r>
              <w:rPr>
                <w:rFonts w:hint="eastAsia" w:ascii="宋体" w:hAnsi="宋体" w:cs="宋体"/>
                <w:color w:val="000000"/>
                <w:kern w:val="0"/>
                <w:sz w:val="20"/>
                <w:szCs w:val="20"/>
              </w:rPr>
              <w:t>：</w:t>
            </w:r>
            <w:r>
              <w:rPr>
                <w:rFonts w:hint="eastAsia" w:ascii="宋体" w:hAnsi="宋体" w:cs="宋体"/>
                <w:color w:val="000000"/>
                <w:kern w:val="0"/>
                <w:sz w:val="20"/>
                <w:szCs w:val="20"/>
                <w:lang w:eastAsia="zh-CN"/>
              </w:rPr>
              <w:t>中共石家庄市鹿泉区委宣传部本级</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w:t>
            </w:r>
          </w:p>
        </w:tc>
        <w:tc>
          <w:tcPr>
            <w:tcW w:w="0" w:type="auto"/>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615" w:hRule="atLeast"/>
          <w:jc w:val="center"/>
        </w:trPr>
        <w:tc>
          <w:tcPr>
            <w:tcW w:w="130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4367"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4367"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4367"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4367"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4367"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bl>
    <w:p>
      <w:pPr>
        <w:rPr>
          <w:rFonts w:ascii="黑体" w:hAnsi="黑体" w:eastAsia="黑体" w:cs="Times New Roman"/>
          <w:sz w:val="56"/>
          <w:szCs w:val="56"/>
        </w:rPr>
      </w:pPr>
      <w:r>
        <w:rPr>
          <w:rFonts w:hint="eastAsia" w:ascii="宋体" w:hAnsi="宋体" w:cs="宋体"/>
        </w:rPr>
        <w:t>注：</w:t>
      </w:r>
      <w:r>
        <w:rPr>
          <w:rFonts w:hint="eastAsia" w:ascii="宋体" w:hAnsi="宋体" w:eastAsia="宋体" w:cs="宋体"/>
          <w:color w:val="auto"/>
          <w:sz w:val="20"/>
          <w:szCs w:val="20"/>
          <w:highlight w:val="none"/>
        </w:rPr>
        <w:t>本</w:t>
      </w:r>
      <w:r>
        <w:rPr>
          <w:rFonts w:hint="eastAsia" w:ascii="宋体" w:hAnsi="宋体" w:cs="宋体"/>
          <w:color w:val="auto"/>
          <w:sz w:val="20"/>
          <w:szCs w:val="20"/>
          <w:highlight w:val="none"/>
          <w:lang w:eastAsia="zh-CN"/>
        </w:rPr>
        <w:t>单位</w:t>
      </w:r>
      <w:r>
        <w:rPr>
          <w:rFonts w:hint="eastAsia" w:ascii="宋体" w:hAnsi="宋体" w:eastAsia="宋体" w:cs="宋体"/>
          <w:color w:val="auto"/>
          <w:sz w:val="20"/>
          <w:szCs w:val="20"/>
          <w:highlight w:val="none"/>
        </w:rPr>
        <w:t>本年度无相关收入（或支出、收支及结转结余等）情况，按要求空表列示。</w:t>
      </w:r>
    </w:p>
    <w:p>
      <w:pPr>
        <w:rPr>
          <w:rFonts w:ascii="黑体" w:hAnsi="黑体" w:eastAsia="黑体" w:cs="Times New Roman"/>
          <w:sz w:val="56"/>
          <w:szCs w:val="56"/>
        </w:rPr>
      </w:pPr>
    </w:p>
    <w:p>
      <w:pPr>
        <w:rPr>
          <w:rFonts w:ascii="黑体" w:hAnsi="黑体" w:eastAsia="黑体" w:cs="Times New Roman"/>
          <w:sz w:val="56"/>
          <w:szCs w:val="56"/>
        </w:rPr>
      </w:pPr>
    </w:p>
    <w:p>
      <w:pPr>
        <w:rPr>
          <w:rFonts w:ascii="黑体" w:hAnsi="黑体" w:eastAsia="黑体" w:cs="Times New Roman"/>
          <w:sz w:val="56"/>
          <w:szCs w:val="56"/>
        </w:rPr>
      </w:pPr>
    </w:p>
    <w:p>
      <w:pPr>
        <w:rPr>
          <w:rFonts w:ascii="黑体" w:hAnsi="黑体" w:eastAsia="黑体" w:cs="Times New Roman"/>
          <w:sz w:val="56"/>
          <w:szCs w:val="56"/>
        </w:rPr>
      </w:pPr>
    </w:p>
    <w:p>
      <w:pPr>
        <w:rPr>
          <w:rFonts w:ascii="黑体" w:hAnsi="黑体" w:eastAsia="黑体" w:cs="Times New Roman"/>
          <w:sz w:val="56"/>
          <w:szCs w:val="56"/>
        </w:rPr>
      </w:pPr>
    </w:p>
    <w:p>
      <w:pPr>
        <w:rPr>
          <w:rFonts w:ascii="黑体" w:hAnsi="黑体" w:eastAsia="黑体" w:cs="Times New Roman"/>
          <w:sz w:val="56"/>
          <w:szCs w:val="56"/>
        </w:rPr>
      </w:pPr>
    </w:p>
    <w:p>
      <w:pPr>
        <w:rPr>
          <w:rFonts w:cs="Times New Roman"/>
        </w:rPr>
      </w:pPr>
    </w:p>
    <w:p>
      <w:pPr>
        <w:widowControl/>
        <w:spacing w:after="160" w:line="580" w:lineRule="exact"/>
        <w:ind w:firstLine="663" w:firstLineChars="316"/>
        <w:rPr>
          <w:rFonts w:ascii="Times New Roman" w:hAnsi="Times New Roman" w:eastAsia="黑体" w:cs="Times New Roman"/>
          <w:sz w:val="32"/>
          <w:szCs w:val="32"/>
        </w:rPr>
        <w:sectPr>
          <w:pgSz w:w="11906" w:h="16838"/>
          <w:pgMar w:top="1134" w:right="1531" w:bottom="1208" w:left="1531" w:header="851" w:footer="992" w:gutter="0"/>
          <w:pgNumType w:fmt="numberInDash"/>
          <w:cols w:space="0" w:num="1"/>
          <w:titlePg/>
          <w:docGrid w:type="lines" w:linePitch="312" w:charSpace="0"/>
        </w:sectPr>
      </w:pPr>
      <w:r>
        <w:pict>
          <v:rect id="1041" o:spid="_x0000_s1041" o:spt="1" style="position:absolute;left:0pt;margin-left:-85.7pt;margin-top:238.15pt;height:173.25pt;width:613.65pt;z-index:251667456;mso-width-relative:page;mso-height-relative:page;" filled="f" stroked="f" coordsize="21600,21600">
            <v:path/>
            <v:fill on="f" focussize="0,0"/>
            <v:stroke on="f" weight="0.5pt"/>
            <v:imagedata o:title=""/>
            <o:lock v:ext="edit"/>
            <v:textbox>
              <w:txbxContent>
                <w:p>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p>
              </w:txbxContent>
            </v:textbox>
          </v:rect>
        </w:pict>
      </w:r>
    </w:p>
    <w:p>
      <w:pPr>
        <w:widowControl/>
        <w:spacing w:line="580" w:lineRule="exact"/>
        <w:ind w:firstLine="640" w:firstLineChars="200"/>
        <w:rPr>
          <w:rFonts w:eastAsia="黑体" w:cs="Times New Roman"/>
          <w:sz w:val="32"/>
          <w:szCs w:val="32"/>
        </w:rPr>
      </w:pPr>
    </w:p>
    <w:p>
      <w:pPr>
        <w:widowControl/>
        <w:jc w:val="center"/>
        <w:rPr>
          <w:rFonts w:eastAsia="黑体"/>
          <w:sz w:val="32"/>
          <w:szCs w:val="32"/>
        </w:rPr>
      </w:pPr>
      <w:r>
        <w:rPr>
          <w:rFonts w:eastAsia="黑体"/>
          <w:sz w:val="32"/>
          <w:szCs w:val="32"/>
        </w:rPr>
        <w:t xml:space="preserve">      </w:t>
      </w: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cs="Times New Roman"/>
          <w:sz w:val="32"/>
          <w:szCs w:val="32"/>
        </w:rPr>
      </w:pPr>
      <w:r>
        <w:pict>
          <v:shape id="图片 74" o:spid="_x0000_s1042" o:spt="75" alt="32303036343138343b32303038313639313bcafdbeddb7d6cef6" type="#_x0000_t75" style="position:absolute;left:0pt;margin-left:12.35pt;margin-top:263.1pt;height:52pt;width:52pt;mso-position-vertical-relative:margin;z-index:251671552;mso-width-relative:page;mso-height-relative:page;" filled="f" o:preferrelative="t" stroked="f" coordsize="21600,21600">
            <v:path/>
            <v:fill on="f" focussize="0,0"/>
            <v:stroke on="f" joinstyle="miter"/>
            <v:imagedata r:id="rId19" o:title=""/>
            <o:lock v:ext="edit" aspectratio="t"/>
          </v:shape>
        </w:pict>
      </w:r>
    </w:p>
    <w:p>
      <w:pPr>
        <w:widowControl/>
        <w:jc w:val="center"/>
        <w:rPr>
          <w:rFonts w:ascii="黑体" w:hAnsi="黑体" w:eastAsia="黑体" w:cs="Times New Roman"/>
          <w:color w:val="000000"/>
          <w:sz w:val="44"/>
          <w:szCs w:val="44"/>
        </w:rPr>
      </w:pPr>
      <w:r>
        <w:rPr>
          <w:rFonts w:ascii="黑体" w:hAnsi="黑体" w:eastAsia="黑体" w:cs="黑体"/>
          <w:color w:val="000000"/>
          <w:sz w:val="44"/>
          <w:szCs w:val="44"/>
        </w:rPr>
        <w:t xml:space="preserve">    </w:t>
      </w:r>
      <w:r>
        <w:rPr>
          <w:rFonts w:hint="eastAsia" w:ascii="黑体" w:hAnsi="黑体" w:eastAsia="黑体" w:cs="黑体"/>
          <w:color w:val="000000"/>
          <w:sz w:val="44"/>
          <w:szCs w:val="44"/>
        </w:rPr>
        <w:t>第三部分</w:t>
      </w:r>
      <w:r>
        <w:rPr>
          <w:rFonts w:ascii="黑体" w:hAnsi="黑体" w:eastAsia="黑体" w:cs="黑体"/>
          <w:color w:val="000000"/>
          <w:sz w:val="44"/>
          <w:szCs w:val="44"/>
        </w:rPr>
        <w:t xml:space="preserve"> 2021</w:t>
      </w:r>
      <w:r>
        <w:rPr>
          <w:rFonts w:hint="eastAsia" w:ascii="黑体" w:hAnsi="黑体" w:eastAsia="黑体" w:cs="黑体"/>
          <w:color w:val="000000"/>
          <w:sz w:val="44"/>
          <w:szCs w:val="44"/>
        </w:rPr>
        <w:t>年度</w:t>
      </w:r>
      <w:r>
        <w:rPr>
          <w:rFonts w:hint="eastAsia" w:ascii="黑体" w:hAnsi="黑体" w:eastAsia="黑体" w:cs="黑体"/>
          <w:color w:val="000000"/>
          <w:sz w:val="44"/>
          <w:szCs w:val="44"/>
          <w:lang w:eastAsia="zh-CN"/>
        </w:rPr>
        <w:t>单位</w:t>
      </w:r>
      <w:r>
        <w:rPr>
          <w:rFonts w:hint="eastAsia" w:ascii="黑体" w:hAnsi="黑体" w:eastAsia="黑体" w:cs="黑体"/>
          <w:color w:val="000000"/>
          <w:sz w:val="44"/>
          <w:szCs w:val="44"/>
        </w:rPr>
        <w:t>决算情况说明</w:t>
      </w: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一、收入</w:t>
      </w:r>
      <w:r>
        <w:rPr>
          <w:rFonts w:hint="eastAsia" w:ascii="黑体" w:hAnsi="Cambria" w:eastAsia="黑体" w:cs="黑体"/>
          <w:kern w:val="0"/>
          <w:sz w:val="32"/>
          <w:szCs w:val="32"/>
        </w:rPr>
        <w:t>支出</w:t>
      </w:r>
      <w:r>
        <w:rPr>
          <w:rFonts w:hint="eastAsia" w:ascii="黑体" w:eastAsia="黑体" w:cs="黑体"/>
          <w:sz w:val="32"/>
          <w:szCs w:val="32"/>
        </w:rPr>
        <w:t>决算总体情况说明</w: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年度收、支总计（含结转和结余）</w:t>
      </w:r>
      <w:r>
        <w:rPr>
          <w:rFonts w:hint="eastAsia" w:ascii="仿宋_GB2312" w:hAnsi="Times New Roman" w:eastAsia="仿宋_GB2312" w:cs="仿宋_GB2312"/>
          <w:sz w:val="32"/>
          <w:szCs w:val="32"/>
          <w:lang w:val="en-US" w:eastAsia="zh-CN"/>
        </w:rPr>
        <w:t>2286.05</w:t>
      </w:r>
      <w:r>
        <w:rPr>
          <w:rFonts w:hint="eastAsia" w:ascii="仿宋_GB2312" w:hAnsi="Times New Roman" w:eastAsia="仿宋_GB2312" w:cs="仿宋_GB2312"/>
          <w:sz w:val="32"/>
          <w:szCs w:val="32"/>
        </w:rPr>
        <w:t>万元。与</w:t>
      </w:r>
      <w:r>
        <w:rPr>
          <w:rFonts w:ascii="仿宋_GB2312" w:hAnsi="Times New Roman" w:eastAsia="仿宋_GB2312" w:cs="仿宋_GB2312"/>
          <w:sz w:val="32"/>
          <w:szCs w:val="32"/>
        </w:rPr>
        <w:t>2020</w:t>
      </w:r>
      <w:r>
        <w:rPr>
          <w:rFonts w:hint="eastAsia" w:ascii="仿宋_GB2312" w:hAnsi="Times New Roman" w:eastAsia="仿宋_GB2312" w:cs="仿宋_GB2312"/>
          <w:sz w:val="32"/>
          <w:szCs w:val="32"/>
        </w:rPr>
        <w:t>年度决算相比，收支各减少</w:t>
      </w:r>
      <w:r>
        <w:rPr>
          <w:rFonts w:hint="eastAsia" w:ascii="仿宋_GB2312" w:hAnsi="Times New Roman" w:eastAsia="仿宋_GB2312" w:cs="仿宋_GB2312"/>
          <w:sz w:val="32"/>
          <w:szCs w:val="32"/>
          <w:lang w:val="en-US" w:eastAsia="zh-CN"/>
        </w:rPr>
        <w:t>259.53</w:t>
      </w:r>
      <w:r>
        <w:rPr>
          <w:rFonts w:hint="eastAsia" w:ascii="仿宋_GB2312" w:hAnsi="Times New Roman" w:eastAsia="仿宋_GB2312" w:cs="仿宋_GB2312"/>
          <w:sz w:val="32"/>
          <w:szCs w:val="32"/>
        </w:rPr>
        <w:t>万元，下降</w:t>
      </w:r>
      <w:r>
        <w:rPr>
          <w:rFonts w:hint="eastAsia" w:ascii="仿宋_GB2312" w:hAnsi="Times New Roman" w:eastAsia="仿宋_GB2312" w:cs="仿宋_GB2312"/>
          <w:sz w:val="32"/>
          <w:szCs w:val="32"/>
          <w:lang w:val="en-US" w:eastAsia="zh-CN"/>
        </w:rPr>
        <w:t>10.0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，主要原因是</w:t>
      </w:r>
      <w:r>
        <w:rPr>
          <w:rFonts w:hint="eastAsia" w:ascii="仿宋_GB2312" w:hAnsi="Times New Roman" w:eastAsia="仿宋_GB2312" w:cs="仿宋_GB2312"/>
          <w:sz w:val="32"/>
          <w:szCs w:val="32"/>
          <w:lang w:eastAsia="zh-CN"/>
        </w:rPr>
        <w:t>项目金额减少</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如图所示（图</w:t>
      </w:r>
      <w:r>
        <w:rPr>
          <w:rFonts w:hint="eastAsia" w:ascii="仿宋_GB2312" w:hAnsi="Times New Roman" w:eastAsia="仿宋_GB2312" w:cs="仿宋_GB2312"/>
          <w:sz w:val="32"/>
          <w:szCs w:val="32"/>
          <w:lang w:val="en-US" w:eastAsia="zh-CN"/>
        </w:rPr>
        <w:t>1</w:t>
      </w:r>
      <w:r>
        <w:rPr>
          <w:rFonts w:hint="eastAsia" w:ascii="仿宋_GB2312" w:hAnsi="Times New Roman" w:eastAsia="仿宋_GB2312" w:cs="仿宋_GB2312"/>
          <w:sz w:val="32"/>
          <w:szCs w:val="32"/>
          <w:lang w:eastAsia="zh-CN"/>
        </w:rPr>
        <w:t>）：</w:t>
      </w:r>
    </w:p>
    <w:p>
      <w:pPr>
        <w:adjustRightInd w:val="0"/>
        <w:snapToGrid w:val="0"/>
        <w:spacing w:line="580" w:lineRule="exact"/>
        <w:ind w:firstLine="640" w:firstLineChars="200"/>
        <w:rPr>
          <w:rFonts w:hint="eastAsia" w:ascii="仿宋_GB2312" w:hAnsi="Times New Roman" w:eastAsia="仿宋_GB2312" w:cs="仿宋_GB2312"/>
          <w:sz w:val="32"/>
          <w:szCs w:val="32"/>
        </w:rPr>
      </w:pPr>
      <w:r>
        <w:rPr>
          <w:rFonts w:hint="eastAsia" w:ascii="仿宋_GB2312" w:hAnsi="Times New Roman" w:eastAsia="仿宋_GB2312" w:cs="Wingdings"/>
          <w:sz w:val="32"/>
          <w:szCs w:val="32"/>
        </w:rPr>
        <w:pict>
          <v:shape id="Object 27" o:spid="_x0000_s1045" o:spt="75" type="#_x0000_t75" style="position:absolute;left:0pt;margin-left:59.05pt;margin-top:4.45pt;height:164.25pt;width:320.75pt;z-index:-251642880;mso-width-relative:page;mso-height-relative:page;" o:ole="t" filled="f" o:preferrelative="t" stroked="f" coordsize="21600,21600" o:gfxdata="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">
            <v:path/>
            <v:fill on="f" focussize="0,0"/>
            <v:stroke on="f"/>
            <v:imagedata r:id="rId21" o:title=""/>
            <o:lock v:ext="edit" aspectratio="f"/>
          </v:shape>
          <o:OLEObject Type="Embed" ProgID="excel.sheet.8" ShapeID="Object 27" DrawAspect="Content" ObjectID="_1468075725" r:id="rId20">
            <o:LockedField>false</o:LockedField>
          </o:OLEObject>
        </w:pict>
      </w:r>
    </w:p>
    <w:p>
      <w:pPr>
        <w:adjustRightInd w:val="0"/>
        <w:snapToGrid w:val="0"/>
        <w:spacing w:line="580" w:lineRule="exact"/>
        <w:ind w:firstLine="640" w:firstLineChars="200"/>
        <w:rPr>
          <w:rFonts w:hint="eastAsia" w:ascii="仿宋_GB2312" w:hAnsi="Times New Roman" w:eastAsia="仿宋_GB2312" w:cs="仿宋_GB2312"/>
          <w:sz w:val="32"/>
          <w:szCs w:val="32"/>
        </w:rPr>
      </w:pPr>
    </w:p>
    <w:p>
      <w:pPr>
        <w:keepNext/>
        <w:keepLines/>
        <w:snapToGrid w:val="0"/>
        <w:spacing w:line="580" w:lineRule="exact"/>
        <w:ind w:firstLine="640" w:firstLineChars="200"/>
        <w:outlineLvl w:val="1"/>
        <w:rPr>
          <w:rFonts w:hint="eastAsia" w:ascii="黑体" w:eastAsia="黑体" w:cs="黑体"/>
          <w:sz w:val="32"/>
          <w:szCs w:val="32"/>
        </w:rPr>
      </w:pPr>
    </w:p>
    <w:p>
      <w:pPr>
        <w:keepNext/>
        <w:keepLines/>
        <w:snapToGrid w:val="0"/>
        <w:spacing w:line="580" w:lineRule="exact"/>
        <w:ind w:firstLine="640" w:firstLineChars="200"/>
        <w:outlineLvl w:val="1"/>
        <w:rPr>
          <w:rFonts w:hint="eastAsia" w:ascii="黑体" w:eastAsia="黑体" w:cs="黑体"/>
          <w:sz w:val="32"/>
          <w:szCs w:val="32"/>
        </w:rPr>
      </w:pPr>
    </w:p>
    <w:p>
      <w:pPr>
        <w:keepNext/>
        <w:keepLines/>
        <w:snapToGrid w:val="0"/>
        <w:spacing w:line="580" w:lineRule="exact"/>
        <w:ind w:firstLine="640" w:firstLineChars="200"/>
        <w:outlineLvl w:val="1"/>
        <w:rPr>
          <w:rFonts w:hint="eastAsia" w:ascii="黑体" w:eastAsia="黑体" w:cs="黑体"/>
          <w:sz w:val="32"/>
          <w:szCs w:val="32"/>
        </w:rPr>
      </w:pPr>
    </w:p>
    <w:p>
      <w:pPr>
        <w:keepNext/>
        <w:keepLines/>
        <w:snapToGrid w:val="0"/>
        <w:spacing w:line="580" w:lineRule="exact"/>
        <w:outlineLvl w:val="1"/>
        <w:rPr>
          <w:rFonts w:hint="eastAsia" w:ascii="黑体" w:eastAsia="黑体" w:cs="黑体"/>
          <w:sz w:val="32"/>
          <w:szCs w:val="32"/>
        </w:rPr>
      </w:pP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二、收入决算情况说明</w:t>
      </w:r>
    </w:p>
    <w:p>
      <w:pPr>
        <w:adjustRightInd w:val="0"/>
        <w:snapToGrid w:val="0"/>
        <w:spacing w:line="580" w:lineRule="exact"/>
        <w:ind w:firstLine="640" w:firstLineChars="200"/>
        <w:rPr>
          <w:rFonts w:hint="eastAsia" w:ascii="仿宋_GB2312" w:hAnsi="Times New Roman" w:eastAsia="仿宋_GB2312" w:cs="仿宋_GB2312"/>
          <w:sz w:val="32"/>
          <w:szCs w:val="32"/>
          <w:highlight w:val="yellow"/>
          <w:lang w:eastAsia="zh-CN"/>
        </w:rPr>
      </w:pP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年度收入合计</w:t>
      </w:r>
      <w:r>
        <w:rPr>
          <w:rFonts w:hint="eastAsia" w:ascii="仿宋_GB2312" w:hAnsi="Times New Roman" w:eastAsia="仿宋_GB2312" w:cs="仿宋_GB2312"/>
          <w:sz w:val="32"/>
          <w:szCs w:val="32"/>
          <w:lang w:val="en-US" w:eastAsia="zh-CN"/>
        </w:rPr>
        <w:t>2282.72</w:t>
      </w:r>
      <w:r>
        <w:rPr>
          <w:rFonts w:hint="eastAsia" w:ascii="仿宋_GB2312" w:hAnsi="Times New Roman" w:eastAsia="仿宋_GB2312" w:cs="仿宋_GB2312"/>
          <w:sz w:val="32"/>
          <w:szCs w:val="32"/>
        </w:rPr>
        <w:t>万元，其中：财政拨款收入</w:t>
      </w:r>
      <w:r>
        <w:rPr>
          <w:rFonts w:hint="eastAsia" w:ascii="仿宋_GB2312" w:hAnsi="Times New Roman" w:eastAsia="仿宋_GB2312" w:cs="仿宋_GB2312"/>
          <w:sz w:val="32"/>
          <w:szCs w:val="32"/>
          <w:lang w:val="en-US" w:eastAsia="zh-CN"/>
        </w:rPr>
        <w:t>1992.93</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87.0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上级补助收入</w:t>
      </w:r>
      <w:r>
        <w:rPr>
          <w:rFonts w:hint="eastAsia" w:ascii="仿宋_GB2312" w:hAnsi="Times New Roman" w:eastAsia="仿宋_GB2312" w:cs="仿宋_GB2312"/>
          <w:sz w:val="32"/>
          <w:szCs w:val="32"/>
          <w:lang w:val="en-US" w:eastAsia="zh-CN"/>
        </w:rPr>
        <w:t>0万元，占0%；</w:t>
      </w:r>
      <w:r>
        <w:rPr>
          <w:rFonts w:hint="eastAsia" w:ascii="仿宋_GB2312" w:hAnsi="Times New Roman" w:eastAsia="仿宋_GB2312" w:cs="仿宋_GB2312"/>
          <w:sz w:val="32"/>
          <w:szCs w:val="32"/>
        </w:rPr>
        <w:t>事业收入</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；经营收入</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附属单位上缴收入</w:t>
      </w:r>
      <w:r>
        <w:rPr>
          <w:rFonts w:hint="eastAsia" w:ascii="仿宋_GB2312" w:hAnsi="Times New Roman" w:eastAsia="仿宋_GB2312" w:cs="仿宋_GB2312"/>
          <w:sz w:val="32"/>
          <w:szCs w:val="32"/>
          <w:lang w:val="en-US" w:eastAsia="zh-CN"/>
        </w:rPr>
        <w:t>0万元，占0%；</w:t>
      </w:r>
      <w:r>
        <w:rPr>
          <w:rFonts w:hint="eastAsia" w:ascii="仿宋_GB2312" w:hAnsi="Times New Roman" w:eastAsia="仿宋_GB2312" w:cs="仿宋_GB2312"/>
          <w:sz w:val="32"/>
          <w:szCs w:val="32"/>
        </w:rPr>
        <w:t>其他收入</w:t>
      </w:r>
      <w:r>
        <w:rPr>
          <w:rFonts w:hint="eastAsia" w:ascii="仿宋_GB2312" w:hAnsi="Times New Roman" w:eastAsia="仿宋_GB2312" w:cs="仿宋_GB2312"/>
          <w:sz w:val="32"/>
          <w:szCs w:val="32"/>
          <w:lang w:val="en-US" w:eastAsia="zh-CN"/>
        </w:rPr>
        <w:t>289.79</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13.0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如图所示（图</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lang w:eastAsia="zh-CN"/>
        </w:rPr>
        <w:t>）：</w:t>
      </w:r>
    </w:p>
    <w:p>
      <w:pPr>
        <w:adjustRightInd w:val="0"/>
        <w:snapToGrid w:val="0"/>
        <w:spacing w:line="580" w:lineRule="exact"/>
        <w:ind w:firstLine="640" w:firstLineChars="200"/>
        <w:rPr>
          <w:rFonts w:hint="eastAsia" w:ascii="仿宋_GB2312" w:hAnsi="Times New Roman" w:eastAsia="仿宋_GB2312" w:cs="仿宋_GB2312"/>
          <w:sz w:val="32"/>
          <w:szCs w:val="32"/>
          <w:highlight w:val="yellow"/>
          <w:lang w:eastAsia="zh-CN"/>
        </w:rPr>
      </w:pPr>
    </w:p>
    <w:p>
      <w:pPr>
        <w:keepNext/>
        <w:keepLines/>
        <w:snapToGrid w:val="0"/>
        <w:spacing w:line="580" w:lineRule="exact"/>
        <w:ind w:firstLine="640" w:firstLineChars="200"/>
        <w:outlineLvl w:val="1"/>
        <w:rPr>
          <w:rFonts w:hint="eastAsia" w:ascii="黑体" w:eastAsia="黑体" w:cs="黑体"/>
          <w:sz w:val="32"/>
          <w:szCs w:val="32"/>
        </w:rPr>
      </w:pPr>
      <w:r>
        <w:rPr>
          <w:rFonts w:hint="eastAsia" w:ascii="仿宋_GB2312" w:hAnsi="Times New Roman" w:eastAsia="仿宋_GB2312" w:cs="Wingdings"/>
          <w:sz w:val="32"/>
          <w:szCs w:val="32"/>
          <w:lang w:eastAsia="zh-CN"/>
        </w:rPr>
        <w:pict>
          <v:shape id="Object 6" o:spid="_x0000_s1048" o:spt="75" type="#_x0000_t75" style="position:absolute;left:0pt;margin-left:84.3pt;margin-top:4.9pt;height:114.25pt;width:307.6pt;mso-wrap-distance-left:9pt;mso-wrap-distance-right:9pt;z-index:-251640832;mso-width-relative:page;mso-height-relative:page;" o:ole="t" filled="f" o:preferrelative="t" stroked="f" coordsize="21600,21600" wrapcoords="21592 -2 0 0 0 21600 21592 21602 8 21602 21600 21600 21600 0 8 -2 21592 -2" o:gfxdata="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">
            <v:path/>
            <v:fill on="f" focussize="0,0"/>
            <v:stroke on="f"/>
            <v:imagedata r:id="rId23" o:title=""/>
            <o:lock v:ext="edit" aspectratio="f"/>
            <w10:wrap type="through"/>
          </v:shape>
          <o:OLEObject Type="Embed" ProgID="excel.sheet.8" ShapeID="Object 6" DrawAspect="Content" ObjectID="_1468075726" r:id="rId22">
            <o:LockedField>false</o:LockedField>
          </o:OLEObject>
        </w:pict>
      </w:r>
    </w:p>
    <w:p>
      <w:pPr>
        <w:keepNext/>
        <w:keepLines/>
        <w:snapToGrid w:val="0"/>
        <w:spacing w:line="580" w:lineRule="exact"/>
        <w:ind w:firstLine="640" w:firstLineChars="200"/>
        <w:outlineLvl w:val="1"/>
        <w:rPr>
          <w:rFonts w:hint="eastAsia" w:ascii="黑体" w:eastAsia="黑体" w:cs="黑体"/>
          <w:sz w:val="32"/>
          <w:szCs w:val="32"/>
        </w:rPr>
      </w:pPr>
    </w:p>
    <w:p>
      <w:pPr>
        <w:keepNext/>
        <w:keepLines/>
        <w:snapToGrid w:val="0"/>
        <w:spacing w:line="580" w:lineRule="exact"/>
        <w:ind w:firstLine="640" w:firstLineChars="200"/>
        <w:outlineLvl w:val="1"/>
        <w:rPr>
          <w:rFonts w:hint="eastAsia" w:ascii="黑体" w:eastAsia="黑体" w:cs="黑体"/>
          <w:sz w:val="32"/>
          <w:szCs w:val="32"/>
        </w:rPr>
      </w:pPr>
    </w:p>
    <w:p>
      <w:pPr>
        <w:keepNext/>
        <w:keepLines/>
        <w:snapToGrid w:val="0"/>
        <w:spacing w:line="580" w:lineRule="exact"/>
        <w:ind w:firstLine="640" w:firstLineChars="200"/>
        <w:outlineLvl w:val="1"/>
        <w:rPr>
          <w:rFonts w:hint="eastAsia" w:ascii="黑体" w:eastAsia="黑体" w:cs="黑体"/>
          <w:sz w:val="32"/>
          <w:szCs w:val="32"/>
        </w:rPr>
      </w:pPr>
    </w:p>
    <w:p>
      <w:pPr>
        <w:keepNext/>
        <w:keepLines/>
        <w:snapToGrid w:val="0"/>
        <w:spacing w:line="580" w:lineRule="exact"/>
        <w:ind w:firstLine="640" w:firstLineChars="200"/>
        <w:outlineLvl w:val="1"/>
        <w:rPr>
          <w:rFonts w:hint="eastAsia" w:ascii="黑体" w:eastAsia="黑体" w:cs="黑体"/>
          <w:sz w:val="32"/>
          <w:szCs w:val="32"/>
        </w:rPr>
      </w:pPr>
      <w:r>
        <w:rPr>
          <w:sz w:val="32"/>
        </w:rPr>
        <w:pict>
          <v:shape id="文本框 32" o:spid="_x0000_s1049" o:spt="202" type="#_x0000_t202" style="position:absolute;left:0pt;margin-left:116.2pt;margin-top:15.1pt;height:22.1pt;width:261.8pt;z-index:251674624;mso-width-relative:page;mso-height-relative:page;" fillcolor="#FFFFFF" filled="t" stroked="f" coordsize="21600,21600" o:gfxdata="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dvX+tUAAAAKAQAADwAAAAAAAAABACAAAAAi&#10;AAAAZHJzL2Rvd25yZXYueG1sUEsBAhQAFAAAAAgAh07iQNqgfkJGAgAAXgQAAA4AAAAAAAAAAQAg&#10;AAAAJAEAAGRycy9lMm9Eb2MueG1sUEsFBgAAAAAGAAYAWQEAANwFAAAAAA==&#10;">
            <v:path/>
            <v:fill on="t" color2="#FFFFFF" focussize="0,0"/>
            <v:stroke on="f" weight="0.5pt"/>
            <v:imagedata o:title=""/>
            <o:lock v:ext="edit" aspectratio="f"/>
            <v:textbox>
              <w:txbxContent>
                <w:p>
                  <w:pPr>
                    <w:adjustRightInd w:val="0"/>
                    <w:snapToGrid w:val="0"/>
                    <w:spacing w:after="160"/>
                    <w:jc w:val="center"/>
                    <w:rPr>
                      <w:rFonts w:ascii="楷体_GB2312" w:hAnsi="楷体_GB2312" w:eastAsia="楷体_GB2312" w:cs="楷体_GB2312"/>
                      <w:sz w:val="24"/>
                    </w:rPr>
                  </w:pPr>
                  <w:r>
                    <w:rPr>
                      <w:rFonts w:hint="eastAsia" w:ascii="楷体_GB2312" w:hAnsi="楷体_GB2312" w:eastAsia="楷体_GB2312" w:cs="楷体_GB2312"/>
                      <w:sz w:val="24"/>
                    </w:rPr>
                    <w:t>图</w:t>
                  </w:r>
                  <w:r>
                    <w:rPr>
                      <w:rFonts w:hint="eastAsia" w:ascii="楷体_GB2312" w:hAnsi="楷体_GB2312" w:eastAsia="楷体_GB2312" w:cs="楷体_GB2312"/>
                      <w:sz w:val="24"/>
                      <w:lang w:val="en-US" w:eastAsia="zh-CN"/>
                    </w:rPr>
                    <w:t>2</w:t>
                  </w:r>
                  <w:r>
                    <w:rPr>
                      <w:rFonts w:hint="eastAsia" w:ascii="楷体_GB2312" w:hAnsi="楷体_GB2312" w:eastAsia="楷体_GB2312" w:cs="楷体_GB2312"/>
                      <w:sz w:val="24"/>
                    </w:rPr>
                    <w:t>：收入决算构成情况</w:t>
                  </w:r>
                </w:p>
                <w:p>
                  <w:pPr>
                    <w:spacing w:after="160"/>
                    <w:rPr>
                      <w:rFonts w:ascii="楷体_GB2312" w:hAnsi="楷体_GB2312" w:eastAsia="楷体_GB2312" w:cs="楷体_GB2312"/>
                      <w:sz w:val="18"/>
                      <w:szCs w:val="22"/>
                    </w:rPr>
                  </w:pPr>
                </w:p>
              </w:txbxContent>
            </v:textbox>
          </v:shape>
        </w:pict>
      </w:r>
    </w:p>
    <w:p>
      <w:pPr>
        <w:keepNext/>
        <w:keepLines/>
        <w:snapToGrid w:val="0"/>
        <w:spacing w:line="580" w:lineRule="exact"/>
        <w:ind w:firstLine="640" w:firstLineChars="200"/>
        <w:outlineLvl w:val="1"/>
        <w:rPr>
          <w:rFonts w:hint="eastAsia" w:ascii="黑体" w:eastAsia="黑体" w:cs="黑体"/>
          <w:sz w:val="32"/>
          <w:szCs w:val="32"/>
        </w:rPr>
      </w:pP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三、支出决算情况说明</w: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年度支出合计</w:t>
      </w:r>
      <w:r>
        <w:rPr>
          <w:rFonts w:hint="eastAsia" w:ascii="仿宋_GB2312" w:hAnsi="Times New Roman" w:eastAsia="仿宋_GB2312" w:cs="仿宋_GB2312"/>
          <w:sz w:val="32"/>
          <w:szCs w:val="32"/>
          <w:lang w:val="en-US" w:eastAsia="zh-CN"/>
        </w:rPr>
        <w:t>2286.05</w:t>
      </w:r>
      <w:r>
        <w:rPr>
          <w:rFonts w:hint="eastAsia" w:ascii="仿宋_GB2312" w:hAnsi="Times New Roman" w:eastAsia="仿宋_GB2312" w:cs="仿宋_GB2312"/>
          <w:sz w:val="32"/>
          <w:szCs w:val="32"/>
        </w:rPr>
        <w:t>万元，其中：基本支出</w:t>
      </w:r>
      <w:r>
        <w:rPr>
          <w:rFonts w:hint="eastAsia" w:ascii="仿宋_GB2312" w:hAnsi="Times New Roman" w:eastAsia="仿宋_GB2312" w:cs="仿宋_GB2312"/>
          <w:sz w:val="32"/>
          <w:szCs w:val="32"/>
          <w:lang w:val="en-US" w:eastAsia="zh-CN"/>
        </w:rPr>
        <w:t>358.55</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16.0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；项目支出</w:t>
      </w:r>
      <w:r>
        <w:rPr>
          <w:rFonts w:hint="eastAsia" w:ascii="仿宋_GB2312" w:hAnsi="Times New Roman" w:eastAsia="仿宋_GB2312" w:cs="仿宋_GB2312"/>
          <w:sz w:val="32"/>
          <w:szCs w:val="32"/>
          <w:lang w:val="en-US" w:eastAsia="zh-CN"/>
        </w:rPr>
        <w:t>1927.50</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84.0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上缴上级支出</w:t>
      </w:r>
      <w:r>
        <w:rPr>
          <w:rFonts w:hint="eastAsia" w:ascii="仿宋_GB2312" w:hAnsi="Times New Roman" w:eastAsia="仿宋_GB2312" w:cs="仿宋_GB2312"/>
          <w:sz w:val="32"/>
          <w:szCs w:val="32"/>
          <w:lang w:val="en-US" w:eastAsia="zh-CN"/>
        </w:rPr>
        <w:t>0万元，占0%；</w:t>
      </w:r>
      <w:r>
        <w:rPr>
          <w:rFonts w:hint="eastAsia" w:ascii="仿宋_GB2312" w:hAnsi="Times New Roman" w:eastAsia="仿宋_GB2312" w:cs="仿宋_GB2312"/>
          <w:sz w:val="32"/>
          <w:szCs w:val="32"/>
        </w:rPr>
        <w:t>经营支出</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；对附属单位补助支出</w:t>
      </w:r>
      <w:r>
        <w:rPr>
          <w:rFonts w:hint="eastAsia" w:ascii="仿宋_GB2312" w:hAnsi="Times New Roman" w:eastAsia="仿宋_GB2312" w:cs="仿宋_GB2312"/>
          <w:sz w:val="32"/>
          <w:szCs w:val="32"/>
          <w:lang w:val="en-US" w:eastAsia="zh-CN"/>
        </w:rPr>
        <w:t>0万元，占0%</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如图所示（图</w:t>
      </w:r>
      <w:r>
        <w:rPr>
          <w:rFonts w:hint="eastAsia" w:ascii="仿宋_GB2312" w:hAnsi="Times New Roman" w:eastAsia="仿宋_GB2312" w:cs="仿宋_GB2312"/>
          <w:sz w:val="32"/>
          <w:szCs w:val="32"/>
          <w:lang w:val="en-US" w:eastAsia="zh-CN"/>
        </w:rPr>
        <w:t>3</w:t>
      </w:r>
      <w:r>
        <w:rPr>
          <w:rFonts w:hint="eastAsia" w:ascii="仿宋_GB2312" w:hAnsi="Times New Roman" w:eastAsia="仿宋_GB2312" w:cs="仿宋_GB2312"/>
          <w:sz w:val="32"/>
          <w:szCs w:val="32"/>
          <w:lang w:eastAsia="zh-CN"/>
        </w:rPr>
        <w:t>）：</w: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sz w:val="32"/>
        </w:rPr>
        <w:pict>
          <v:shape id="文本框 24" o:spid="_x0000_s1051" o:spt="202" type="#_x0000_t202" style="position:absolute;left:0pt;margin-left:61.15pt;margin-top:251.15pt;height:30.75pt;width:331.45pt;z-index:-251638784;mso-width-relative:page;mso-height-relative:page;" fillcolor="#FFFFFF" filled="t" stroked="f" coordsize="21600,21600" o:gfxdata="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tY+svVAAAACwEAAA8AAAAAAAAAAQAgAAAA&#10;IgAAAGRycy9kb3ducmV2LnhtbFBLAQIUABQAAAAIAIdO4kDYN3nBRwIAAF0EAAAOAAAAAAAAAAEA&#10;IAAAACQBAABkcnMvZTJvRG9jLnhtbFBLBQYAAAAABgAGAFkBAADdBQAAAAA=&#10;">
            <v:path/>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3</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支出</w:t>
                  </w:r>
                  <w:r>
                    <w:rPr>
                      <w:rFonts w:hint="eastAsia" w:ascii="楷体_GB2312" w:hAnsi="楷体_GB2312" w:eastAsia="楷体_GB2312" w:cs="楷体_GB2312"/>
                      <w:sz w:val="28"/>
                      <w:szCs w:val="28"/>
                    </w:rPr>
                    <w:t>决算构成情况</w:t>
                  </w:r>
                </w:p>
                <w:p>
                  <w:pPr>
                    <w:spacing w:after="160" w:line="480" w:lineRule="auto"/>
                    <w:rPr>
                      <w:rFonts w:ascii="Times New Roman" w:hAnsi="Times New Roman" w:eastAsia="宋体" w:cs="Times New Roman"/>
                      <w:sz w:val="20"/>
                    </w:rPr>
                  </w:pPr>
                </w:p>
              </w:txbxContent>
            </v:textbox>
          </v:shape>
        </w:pict>
      </w:r>
      <w:r>
        <w:rPr>
          <w:rFonts w:hint="eastAsia" w:ascii="仿宋_GB2312" w:hAnsi="Times New Roman" w:eastAsia="仿宋_GB2312" w:cs="Wingdings"/>
          <w:sz w:val="32"/>
          <w:szCs w:val="32"/>
          <w:lang w:eastAsia="zh-CN"/>
        </w:rPr>
        <w:pict>
          <v:shape id="Object 7" o:spid="_x0000_s1050" o:spt="75" type="#_x0000_t75" style="position:absolute;left:0pt;margin-left:10.3pt;margin-top:25.5pt;height:202.35pt;width:413.1pt;mso-wrap-distance-bottom:0pt;mso-wrap-distance-left:9pt;mso-wrap-distance-right:9pt;mso-wrap-distance-top:0pt;z-index:251676672;mso-width-relative:page;mso-height-relative:page;" o:ole="t" filled="f" o:preferrelative="t" stroked="f" coordsize="21600,21600" o:gfxdata="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">
            <v:path/>
            <v:fill on="f" focussize="0,0"/>
            <v:stroke on="f"/>
            <v:imagedata r:id="rId25" o:title=""/>
            <o:lock v:ext="edit" aspectratio="f"/>
            <w10:wrap type="square"/>
          </v:shape>
          <o:OLEObject Type="Embed" ProgID="excel.sheet.8" ShapeID="Object 7" DrawAspect="Content" ObjectID="_1468075727" r:id="rId24">
            <o:LockedField>false</o:LockedField>
          </o:OLEObject>
        </w:pict>
      </w:r>
    </w:p>
    <w:p>
      <w:pPr>
        <w:spacing w:line="580" w:lineRule="exact"/>
        <w:ind w:firstLine="640" w:firstLineChars="200"/>
        <w:outlineLvl w:val="1"/>
        <w:rPr>
          <w:rFonts w:hint="eastAsia" w:ascii="黑体" w:eastAsia="黑体" w:cs="黑体"/>
          <w:sz w:val="32"/>
          <w:szCs w:val="32"/>
        </w:rPr>
      </w:pPr>
    </w:p>
    <w:p>
      <w:pPr>
        <w:spacing w:line="580" w:lineRule="exact"/>
        <w:ind w:firstLine="640" w:firstLineChars="200"/>
        <w:outlineLvl w:val="1"/>
        <w:rPr>
          <w:rFonts w:hint="eastAsia" w:ascii="黑体" w:eastAsia="黑体" w:cs="黑体"/>
          <w:sz w:val="32"/>
          <w:szCs w:val="32"/>
        </w:rPr>
      </w:pPr>
    </w:p>
    <w:p>
      <w:pPr>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四、</w:t>
      </w:r>
      <w:r>
        <w:rPr>
          <w:rFonts w:hint="eastAsia" w:ascii="黑体" w:hAnsi="Cambria" w:eastAsia="黑体" w:cs="黑体"/>
          <w:kern w:val="0"/>
          <w:sz w:val="32"/>
          <w:szCs w:val="32"/>
        </w:rPr>
        <w:t>财政</w:t>
      </w:r>
      <w:r>
        <w:rPr>
          <w:rFonts w:hint="eastAsia" w:ascii="黑体" w:eastAsia="黑体" w:cs="黑体"/>
          <w:sz w:val="32"/>
          <w:szCs w:val="32"/>
        </w:rPr>
        <w:t>拨款收入支出决算总体情况说明</w:t>
      </w:r>
    </w:p>
    <w:p>
      <w:pPr>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（一）财政拨款收支与</w:t>
      </w:r>
      <w:r>
        <w:rPr>
          <w:rFonts w:ascii="楷体_GB2312" w:hAnsi="Times New Roman" w:eastAsia="楷体_GB2312" w:cs="楷体_GB2312"/>
          <w:b/>
          <w:bCs/>
          <w:sz w:val="32"/>
          <w:szCs w:val="32"/>
        </w:rPr>
        <w:t>2020</w:t>
      </w:r>
      <w:r>
        <w:rPr>
          <w:rFonts w:hint="eastAsia" w:ascii="楷体_GB2312" w:hAnsi="Times New Roman" w:eastAsia="楷体_GB2312" w:cs="楷体_GB2312"/>
          <w:b/>
          <w:bCs/>
          <w:sz w:val="32"/>
          <w:szCs w:val="32"/>
        </w:rPr>
        <w:t>年度决算对比情况</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年度财政拨款本年收入</w:t>
      </w:r>
      <w:r>
        <w:rPr>
          <w:rFonts w:hint="eastAsia" w:ascii="仿宋_GB2312" w:hAnsi="Times New Roman" w:eastAsia="仿宋_GB2312" w:cs="仿宋_GB2312"/>
          <w:sz w:val="32"/>
          <w:szCs w:val="32"/>
          <w:lang w:val="en-US" w:eastAsia="zh-CN"/>
        </w:rPr>
        <w:t>1992.93</w:t>
      </w:r>
      <w:r>
        <w:rPr>
          <w:rFonts w:hint="eastAsia" w:ascii="仿宋_GB2312" w:hAnsi="Times New Roman" w:eastAsia="仿宋_GB2312" w:cs="仿宋_GB2312"/>
          <w:sz w:val="32"/>
          <w:szCs w:val="32"/>
        </w:rPr>
        <w:t>万元</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w:t>
      </w:r>
      <w:r>
        <w:rPr>
          <w:rFonts w:ascii="仿宋_GB2312" w:hAnsi="Times New Roman" w:eastAsia="仿宋_GB2312" w:cs="仿宋_GB2312"/>
          <w:sz w:val="32"/>
          <w:szCs w:val="32"/>
        </w:rPr>
        <w:t>2020</w:t>
      </w:r>
      <w:r>
        <w:rPr>
          <w:rFonts w:hint="eastAsia" w:ascii="仿宋_GB2312" w:hAnsi="Times New Roman" w:eastAsia="仿宋_GB2312" w:cs="仿宋_GB2312"/>
          <w:sz w:val="32"/>
          <w:szCs w:val="32"/>
        </w:rPr>
        <w:t>年度减少</w:t>
      </w:r>
      <w:r>
        <w:rPr>
          <w:rFonts w:hint="eastAsia" w:ascii="仿宋_GB2312" w:hAnsi="Times New Roman" w:eastAsia="仿宋_GB2312" w:cs="仿宋_GB2312"/>
          <w:sz w:val="32"/>
          <w:szCs w:val="32"/>
          <w:lang w:val="en-US" w:eastAsia="zh-CN"/>
        </w:rPr>
        <w:t>438.87</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18.0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项目金额减少</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1996.26</w:t>
      </w:r>
      <w:r>
        <w:rPr>
          <w:rFonts w:hint="eastAsia" w:ascii="仿宋_GB2312" w:hAnsi="Times New Roman" w:eastAsia="仿宋_GB2312" w:cs="仿宋_GB2312"/>
          <w:sz w:val="32"/>
          <w:szCs w:val="32"/>
        </w:rPr>
        <w:t>万元，减少</w:t>
      </w:r>
      <w:r>
        <w:rPr>
          <w:rFonts w:hint="eastAsia" w:ascii="仿宋_GB2312" w:hAnsi="Times New Roman" w:eastAsia="仿宋_GB2312" w:cs="仿宋_GB2312"/>
          <w:sz w:val="32"/>
          <w:szCs w:val="32"/>
          <w:lang w:val="en-US" w:eastAsia="zh-CN"/>
        </w:rPr>
        <w:t>500.53</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20.0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项目金额减少</w:t>
      </w:r>
      <w:r>
        <w:rPr>
          <w:rFonts w:hint="eastAsia" w:ascii="仿宋_GB2312" w:hAnsi="Times New Roman" w:eastAsia="仿宋_GB2312" w:cs="仿宋_GB2312"/>
          <w:sz w:val="32"/>
          <w:szCs w:val="32"/>
        </w:rPr>
        <w:t>。具体情况如下：</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1.</w:t>
      </w:r>
      <w:r>
        <w:rPr>
          <w:rFonts w:hint="eastAsia" w:ascii="仿宋_GB2312" w:hAnsi="Times New Roman" w:eastAsia="仿宋_GB2312" w:cs="仿宋_GB2312"/>
          <w:sz w:val="32"/>
          <w:szCs w:val="32"/>
        </w:rPr>
        <w:t>一般公共预算财政拨款本年收入</w:t>
      </w:r>
      <w:r>
        <w:rPr>
          <w:rFonts w:hint="eastAsia" w:ascii="仿宋_GB2312" w:hAnsi="Times New Roman" w:eastAsia="仿宋_GB2312" w:cs="仿宋_GB2312"/>
          <w:sz w:val="32"/>
          <w:szCs w:val="32"/>
          <w:lang w:val="en-US" w:eastAsia="zh-CN"/>
        </w:rPr>
        <w:t>1937.53</w:t>
      </w:r>
      <w:r>
        <w:rPr>
          <w:rFonts w:hint="eastAsia" w:ascii="仿宋_GB2312" w:hAnsi="Times New Roman" w:eastAsia="仿宋_GB2312" w:cs="仿宋_GB2312"/>
          <w:sz w:val="32"/>
          <w:szCs w:val="32"/>
        </w:rPr>
        <w:t>万元，比上年减少</w:t>
      </w:r>
      <w:r>
        <w:rPr>
          <w:rFonts w:hint="eastAsia" w:ascii="仿宋_GB2312" w:hAnsi="Times New Roman" w:eastAsia="仿宋_GB2312" w:cs="仿宋_GB2312"/>
          <w:sz w:val="32"/>
          <w:szCs w:val="32"/>
          <w:lang w:val="en-US" w:eastAsia="zh-CN"/>
        </w:rPr>
        <w:t>445.27</w:t>
      </w:r>
      <w:r>
        <w:rPr>
          <w:rFonts w:hint="eastAsia" w:ascii="仿宋_GB2312" w:hAnsi="Times New Roman" w:eastAsia="仿宋_GB2312" w:cs="仿宋_GB2312"/>
          <w:sz w:val="32"/>
          <w:szCs w:val="32"/>
        </w:rPr>
        <w:t>万元；主要是</w:t>
      </w:r>
      <w:r>
        <w:rPr>
          <w:rFonts w:hint="eastAsia" w:ascii="仿宋_GB2312" w:hAnsi="Times New Roman" w:eastAsia="仿宋_GB2312" w:cs="仿宋_GB2312"/>
          <w:sz w:val="32"/>
          <w:szCs w:val="32"/>
          <w:lang w:eastAsia="zh-CN"/>
        </w:rPr>
        <w:t>项目金额减少</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1940.86</w:t>
      </w:r>
      <w:r>
        <w:rPr>
          <w:rFonts w:hint="eastAsia" w:ascii="仿宋_GB2312" w:hAnsi="Times New Roman" w:eastAsia="仿宋_GB2312" w:cs="仿宋_GB2312"/>
          <w:sz w:val="32"/>
          <w:szCs w:val="32"/>
        </w:rPr>
        <w:t>万元，比上</w:t>
      </w:r>
      <w:r>
        <w:rPr>
          <w:rFonts w:hint="eastAsia" w:ascii="仿宋_GB2312" w:hAnsi="Times New Roman" w:eastAsia="仿宋_GB2312" w:cs="仿宋_GB2312"/>
          <w:sz w:val="32"/>
          <w:szCs w:val="32"/>
          <w:lang w:eastAsia="zh-CN"/>
        </w:rPr>
        <w:t>年</w:t>
      </w:r>
      <w:r>
        <w:rPr>
          <w:rFonts w:hint="eastAsia" w:ascii="仿宋_GB2312" w:hAnsi="Times New Roman" w:eastAsia="仿宋_GB2312" w:cs="仿宋_GB2312"/>
          <w:sz w:val="32"/>
          <w:szCs w:val="32"/>
        </w:rPr>
        <w:t>减少</w:t>
      </w:r>
      <w:r>
        <w:rPr>
          <w:rFonts w:hint="eastAsia" w:ascii="仿宋_GB2312" w:hAnsi="Times New Roman" w:eastAsia="仿宋_GB2312" w:cs="仿宋_GB2312"/>
          <w:sz w:val="32"/>
          <w:szCs w:val="32"/>
          <w:lang w:val="en-US" w:eastAsia="zh-CN"/>
        </w:rPr>
        <w:t>506.93</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21.0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项目金额减少</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政府性基金预算财政拨款本年收入</w:t>
      </w:r>
      <w:r>
        <w:rPr>
          <w:rFonts w:hint="eastAsia" w:ascii="仿宋_GB2312" w:hAnsi="Times New Roman" w:eastAsia="仿宋_GB2312" w:cs="仿宋_GB2312"/>
          <w:sz w:val="32"/>
          <w:szCs w:val="32"/>
          <w:lang w:val="en-US" w:eastAsia="zh-CN"/>
        </w:rPr>
        <w:t>55.40</w:t>
      </w:r>
      <w:r>
        <w:rPr>
          <w:rFonts w:hint="eastAsia" w:ascii="仿宋_GB2312" w:hAnsi="Times New Roman" w:eastAsia="仿宋_GB2312" w:cs="仿宋_GB2312"/>
          <w:sz w:val="32"/>
          <w:szCs w:val="32"/>
        </w:rPr>
        <w:t>万元，比上年增加</w:t>
      </w:r>
      <w:r>
        <w:rPr>
          <w:rFonts w:hint="eastAsia" w:ascii="仿宋_GB2312" w:hAnsi="Times New Roman" w:eastAsia="仿宋_GB2312" w:cs="仿宋_GB2312"/>
          <w:sz w:val="32"/>
          <w:szCs w:val="32"/>
          <w:lang w:val="en-US" w:eastAsia="zh-CN"/>
        </w:rPr>
        <w:t>6.40</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13.0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，主要原因是</w:t>
      </w:r>
      <w:r>
        <w:rPr>
          <w:rFonts w:hint="eastAsia" w:ascii="仿宋_GB2312" w:hAnsi="Times New Roman" w:eastAsia="仿宋_GB2312" w:cs="仿宋_GB2312"/>
          <w:color w:val="auto"/>
          <w:sz w:val="32"/>
          <w:szCs w:val="32"/>
          <w:lang w:eastAsia="zh-CN"/>
        </w:rPr>
        <w:t>上级补贴电影院资金增加</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55.40</w:t>
      </w:r>
      <w:r>
        <w:rPr>
          <w:rFonts w:hint="eastAsia" w:ascii="仿宋_GB2312" w:hAnsi="Times New Roman" w:eastAsia="仿宋_GB2312" w:cs="仿宋_GB2312"/>
          <w:sz w:val="32"/>
          <w:szCs w:val="32"/>
        </w:rPr>
        <w:t>万元，比上年增</w:t>
      </w:r>
      <w:r>
        <w:rPr>
          <w:rFonts w:hint="eastAsia" w:ascii="仿宋_GB2312" w:hAnsi="Times New Roman" w:eastAsia="仿宋_GB2312" w:cs="仿宋_GB2312"/>
          <w:sz w:val="32"/>
          <w:szCs w:val="32"/>
          <w:lang w:eastAsia="zh-CN"/>
        </w:rPr>
        <w:t>加</w:t>
      </w:r>
      <w:r>
        <w:rPr>
          <w:rFonts w:hint="eastAsia" w:ascii="仿宋_GB2312" w:hAnsi="Times New Roman" w:eastAsia="仿宋_GB2312" w:cs="仿宋_GB2312"/>
          <w:sz w:val="32"/>
          <w:szCs w:val="32"/>
          <w:lang w:val="en-US" w:eastAsia="zh-CN"/>
        </w:rPr>
        <w:t>6.40</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13.0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color w:val="auto"/>
          <w:sz w:val="32"/>
          <w:szCs w:val="32"/>
          <w:lang w:eastAsia="zh-CN"/>
        </w:rPr>
        <w:t>上级补贴电影院资金增加</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ascii="仿宋_GB2312" w:hAnsi="Times New Roman" w:eastAsia="仿宋_GB2312" w:cs="仿宋_GB2312"/>
          <w:sz w:val="32"/>
          <w:szCs w:val="32"/>
        </w:rPr>
        <w:t>3.</w:t>
      </w:r>
      <w:r>
        <w:rPr>
          <w:rFonts w:hint="eastAsia" w:ascii="仿宋_GB2312" w:hAnsi="Times New Roman" w:eastAsia="仿宋_GB2312" w:cs="仿宋_GB2312"/>
          <w:sz w:val="32"/>
          <w:szCs w:val="32"/>
        </w:rPr>
        <w:t>国有资本经营预算财政拨款本年收入</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万元，比上年增加</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，主要原因是</w:t>
      </w:r>
      <w:r>
        <w:rPr>
          <w:rFonts w:hint="eastAsia" w:ascii="仿宋_GB2312" w:hAnsi="Times New Roman" w:eastAsia="仿宋_GB2312" w:cs="仿宋_GB2312"/>
          <w:sz w:val="32"/>
          <w:szCs w:val="32"/>
          <w:lang w:eastAsia="zh-CN"/>
        </w:rPr>
        <w:t>本单位无此项收入</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万元，比上年增加</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本单位无此项支出</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如图所示（图</w:t>
      </w:r>
      <w:r>
        <w:rPr>
          <w:rFonts w:hint="eastAsia" w:ascii="仿宋_GB2312" w:hAnsi="Times New Roman" w:eastAsia="仿宋_GB2312" w:cs="仿宋_GB2312"/>
          <w:sz w:val="32"/>
          <w:szCs w:val="32"/>
          <w:lang w:val="en-US" w:eastAsia="zh-CN"/>
        </w:rPr>
        <w:t>4</w:t>
      </w:r>
      <w:r>
        <w:rPr>
          <w:rFonts w:hint="eastAsia" w:ascii="仿宋_GB2312" w:hAnsi="Times New Roman" w:eastAsia="仿宋_GB2312" w:cs="仿宋_GB2312"/>
          <w:sz w:val="32"/>
          <w:szCs w:val="32"/>
          <w:lang w:eastAsia="zh-CN"/>
        </w:rPr>
        <w:t>）：</w:t>
      </w:r>
    </w:p>
    <w:p>
      <w:pPr>
        <w:adjustRightInd w:val="0"/>
        <w:snapToGrid w:val="0"/>
        <w:spacing w:line="580" w:lineRule="exact"/>
        <w:rPr>
          <w:rFonts w:hint="eastAsia" w:ascii="仿宋_GB2312" w:hAnsi="Times New Roman" w:eastAsia="仿宋_GB2312" w:cs="仿宋_GB2312"/>
          <w:sz w:val="32"/>
          <w:szCs w:val="32"/>
          <w:lang w:eastAsia="zh-CN"/>
        </w:rPr>
      </w:pPr>
    </w:p>
    <w:p>
      <w:pPr>
        <w:adjustRightInd w:val="0"/>
        <w:snapToGrid w:val="0"/>
        <w:spacing w:line="580" w:lineRule="exact"/>
        <w:ind w:firstLine="640" w:firstLineChars="200"/>
        <w:rPr>
          <w:rFonts w:hint="default" w:ascii="仿宋_GB2312" w:hAnsi="Times New Roman" w:eastAsia="仿宋_GB2312" w:cs="仿宋_GB2312"/>
          <w:sz w:val="32"/>
          <w:szCs w:val="32"/>
          <w:lang w:val="en-US" w:eastAsia="zh-CN"/>
        </w:rPr>
      </w:pPr>
    </w:p>
    <w:p>
      <w:pPr>
        <w:snapToGrid w:val="0"/>
        <w:spacing w:line="580" w:lineRule="exact"/>
        <w:ind w:firstLine="643" w:firstLineChars="200"/>
        <w:rPr>
          <w:rFonts w:hint="eastAsia" w:ascii="楷体_GB2312" w:hAnsi="Times New Roman" w:eastAsia="楷体_GB2312" w:cs="楷体_GB2312"/>
          <w:b/>
          <w:bCs/>
          <w:sz w:val="32"/>
          <w:szCs w:val="32"/>
        </w:rPr>
      </w:pPr>
      <w:r>
        <w:rPr>
          <w:rFonts w:hint="eastAsia" w:ascii="楷体_GB2312" w:hAnsi="Times New Roman" w:eastAsia="楷体_GB2312" w:cs="Mongolian Baiti"/>
          <w:b/>
          <w:bCs/>
          <w:sz w:val="32"/>
          <w:szCs w:val="32"/>
          <w:lang w:eastAsia="zh-CN"/>
        </w:rPr>
        <w:pict>
          <v:shape id="_x0000_s1055" o:spid="_x0000_s1055" o:spt="75" type="#_x0000_t75" style="position:absolute;left:0pt;margin-left:32.8pt;margin-top:-592.2pt;height:333.25pt;width:381.85pt;mso-wrap-distance-bottom:0pt;mso-wrap-distance-left:9pt;mso-wrap-distance-right:9pt;mso-wrap-distance-top:0pt;z-index:251680768;mso-width-relative:page;mso-height-relative:page;" o:ole="t" filled="f" o:preferrelative="t" stroked="f" coordsize="21600,21600" o:gfxdata="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">
            <v:path/>
            <v:fill on="f" focussize="0,0"/>
            <v:stroke on="f"/>
            <v:imagedata r:id="rId27" o:title=""/>
            <o:lock v:ext="edit" aspectratio="f"/>
            <w10:wrap type="square"/>
          </v:shape>
          <o:OLEObject Type="Embed" ProgID="excel.sheet.8" ShapeID="_x0000_s1055" DrawAspect="Content" ObjectID="_1468075728" r:id="rId26">
            <o:LockedField>false</o:LockedField>
          </o:OLEObject>
        </w:pict>
      </w:r>
    </w:p>
    <w:p>
      <w:pPr>
        <w:snapToGrid w:val="0"/>
        <w:spacing w:line="580" w:lineRule="exact"/>
        <w:ind w:firstLine="643" w:firstLineChars="200"/>
        <w:rPr>
          <w:rFonts w:hint="eastAsia" w:ascii="楷体_GB2312" w:hAnsi="Times New Roman" w:eastAsia="楷体_GB2312" w:cs="楷体_GB2312"/>
          <w:b/>
          <w:bCs/>
          <w:sz w:val="32"/>
          <w:szCs w:val="32"/>
        </w:rPr>
      </w:pPr>
    </w:p>
    <w:p>
      <w:pPr>
        <w:snapToGrid w:val="0"/>
        <w:spacing w:line="580" w:lineRule="exact"/>
        <w:ind w:firstLine="643" w:firstLineChars="200"/>
        <w:rPr>
          <w:rFonts w:hint="eastAsia" w:ascii="楷体_GB2312" w:hAnsi="Times New Roman" w:eastAsia="楷体_GB2312" w:cs="楷体_GB2312"/>
          <w:b/>
          <w:bCs/>
          <w:sz w:val="32"/>
          <w:szCs w:val="32"/>
        </w:rPr>
      </w:pPr>
    </w:p>
    <w:p>
      <w:pPr>
        <w:snapToGrid w:val="0"/>
        <w:spacing w:line="580" w:lineRule="exact"/>
        <w:ind w:firstLine="643" w:firstLineChars="200"/>
        <w:rPr>
          <w:rFonts w:hint="eastAsia" w:ascii="楷体_GB2312" w:hAnsi="Times New Roman" w:eastAsia="楷体_GB2312" w:cs="楷体_GB2312"/>
          <w:b/>
          <w:bCs/>
          <w:sz w:val="32"/>
          <w:szCs w:val="32"/>
        </w:rPr>
      </w:pPr>
    </w:p>
    <w:p>
      <w:pPr>
        <w:snapToGrid w:val="0"/>
        <w:spacing w:line="580" w:lineRule="exact"/>
        <w:ind w:firstLine="643" w:firstLineChars="200"/>
        <w:rPr>
          <w:rFonts w:hint="eastAsia" w:ascii="楷体_GB2312" w:hAnsi="Times New Roman" w:eastAsia="楷体_GB2312" w:cs="楷体_GB2312"/>
          <w:b/>
          <w:bCs/>
          <w:sz w:val="32"/>
          <w:szCs w:val="32"/>
        </w:rPr>
      </w:pPr>
    </w:p>
    <w:p>
      <w:pPr>
        <w:snapToGrid w:val="0"/>
        <w:spacing w:line="580" w:lineRule="exact"/>
        <w:ind w:firstLine="643" w:firstLineChars="200"/>
        <w:rPr>
          <w:rFonts w:hint="eastAsia" w:ascii="楷体_GB2312" w:hAnsi="Times New Roman" w:eastAsia="楷体_GB2312" w:cs="楷体_GB2312"/>
          <w:b/>
          <w:bCs/>
          <w:sz w:val="32"/>
          <w:szCs w:val="32"/>
          <w:lang w:eastAsia="zh-CN"/>
        </w:rPr>
      </w:pPr>
    </w:p>
    <w:p>
      <w:pPr>
        <w:snapToGrid w:val="0"/>
        <w:spacing w:line="580" w:lineRule="exact"/>
        <w:ind w:firstLine="643" w:firstLineChars="200"/>
        <w:rPr>
          <w:rFonts w:hint="eastAsia" w:ascii="楷体_GB2312" w:hAnsi="Times New Roman" w:eastAsia="楷体_GB2312" w:cs="楷体_GB2312"/>
          <w:b/>
          <w:bCs/>
          <w:sz w:val="32"/>
          <w:szCs w:val="32"/>
          <w:lang w:eastAsia="zh-CN"/>
        </w:rPr>
      </w:pPr>
    </w:p>
    <w:p>
      <w:pPr>
        <w:snapToGrid w:val="0"/>
        <w:spacing w:line="580" w:lineRule="exact"/>
        <w:ind w:firstLine="643" w:firstLineChars="200"/>
        <w:rPr>
          <w:rFonts w:hint="eastAsia" w:ascii="楷体_GB2312" w:hAnsi="Times New Roman" w:eastAsia="楷体_GB2312" w:cs="楷体_GB2312"/>
          <w:b/>
          <w:bCs/>
          <w:sz w:val="32"/>
          <w:szCs w:val="32"/>
          <w:lang w:eastAsia="zh-CN"/>
        </w:rPr>
      </w:pPr>
    </w:p>
    <w:p>
      <w:pPr>
        <w:snapToGrid w:val="0"/>
        <w:spacing w:line="580" w:lineRule="exact"/>
        <w:ind w:firstLine="640" w:firstLineChars="200"/>
        <w:rPr>
          <w:rFonts w:hint="eastAsia" w:ascii="楷体_GB2312" w:hAnsi="Times New Roman" w:eastAsia="楷体_GB2312" w:cs="楷体_GB2312"/>
          <w:b/>
          <w:bCs/>
          <w:sz w:val="32"/>
          <w:szCs w:val="32"/>
          <w:lang w:eastAsia="zh-CN"/>
        </w:rPr>
      </w:pPr>
      <w:r>
        <w:rPr>
          <w:sz w:val="32"/>
        </w:rPr>
        <w:pict>
          <v:shape id="文本框 36" o:spid="_x0000_s1056" o:spt="202" type="#_x0000_t202" style="position:absolute;left:0pt;margin-left:65.15pt;margin-top:16.95pt;height:30.75pt;width:331.45pt;z-index:-251634688;mso-width-relative:page;mso-height-relative:page;" fillcolor="#FFFFFF" filled="t" stroked="f" coordsize="21600,21600" o:gfxdata="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Ib7/+1AAAAAkBAAAPAAAAAAAAAAEAIAAAACIA&#10;AABkcnMvZG93bnJldi54bWxQSwECFAAUAAAACACHTuJAnoVBsUYCAABdBAAADgAAAAAAAAABACAA&#10;AAAjAQAAZHJzL2Uyb0RvYy54bWxQSwUGAAAAAAYABgBZAQAA2wUAAAAA&#10;">
            <v:path/>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default" w:ascii="楷体_GB2312" w:hAnsi="楷体_GB2312" w:eastAsia="楷体_GB2312" w:cs="楷体_GB2312"/>
                      <w:sz w:val="28"/>
                      <w:szCs w:val="28"/>
                      <w:lang w:val="en-US"/>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4</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2020-2021年度财政拨款收支对比情况</w:t>
                  </w:r>
                </w:p>
                <w:p>
                  <w:pPr>
                    <w:spacing w:after="160" w:line="480" w:lineRule="auto"/>
                    <w:rPr>
                      <w:rFonts w:ascii="Times New Roman" w:hAnsi="Times New Roman" w:eastAsia="宋体" w:cs="Times New Roman"/>
                      <w:sz w:val="20"/>
                    </w:rPr>
                  </w:pPr>
                </w:p>
              </w:txbxContent>
            </v:textbox>
          </v:shape>
        </w:pict>
      </w:r>
    </w:p>
    <w:p>
      <w:pPr>
        <w:snapToGrid w:val="0"/>
        <w:spacing w:line="580" w:lineRule="exact"/>
        <w:ind w:firstLine="643" w:firstLineChars="200"/>
        <w:rPr>
          <w:rFonts w:hint="eastAsia" w:ascii="楷体_GB2312" w:hAnsi="Times New Roman" w:eastAsia="楷体_GB2312" w:cs="楷体_GB2312"/>
          <w:b/>
          <w:bCs/>
          <w:sz w:val="32"/>
          <w:szCs w:val="32"/>
          <w:lang w:eastAsia="zh-CN"/>
        </w:rPr>
      </w:pPr>
    </w:p>
    <w:p>
      <w:pPr>
        <w:snapToGrid w:val="0"/>
        <w:spacing w:line="580" w:lineRule="exact"/>
        <w:ind w:firstLine="643" w:firstLineChars="200"/>
        <w:rPr>
          <w:rFonts w:ascii="仿宋_GB2312" w:hAnsi="Times New Roman" w:eastAsia="仿宋_GB2312" w:cs="Times New Roman"/>
          <w:b/>
          <w:bCs/>
          <w:sz w:val="32"/>
          <w:szCs w:val="32"/>
        </w:rPr>
      </w:pPr>
      <w:r>
        <w:rPr>
          <w:rFonts w:hint="eastAsia" w:ascii="楷体_GB2312" w:hAnsi="Times New Roman" w:eastAsia="楷体_GB2312" w:cs="楷体_GB2312"/>
          <w:b/>
          <w:bCs/>
          <w:sz w:val="32"/>
          <w:szCs w:val="32"/>
          <w:lang w:eastAsia="zh-CN"/>
        </w:rPr>
        <w:t>（</w:t>
      </w:r>
      <w:r>
        <w:rPr>
          <w:rFonts w:hint="eastAsia" w:ascii="楷体_GB2312" w:hAnsi="Times New Roman" w:eastAsia="楷体_GB2312" w:cs="楷体_GB2312"/>
          <w:b/>
          <w:bCs/>
          <w:sz w:val="32"/>
          <w:szCs w:val="32"/>
        </w:rPr>
        <w:t>二）财政拨款收支与年初预算数对比情况</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年度财政拨款本年收入</w:t>
      </w:r>
      <w:r>
        <w:rPr>
          <w:rFonts w:hint="eastAsia" w:ascii="仿宋_GB2312" w:hAnsi="Times New Roman" w:eastAsia="仿宋_GB2312" w:cs="仿宋_GB2312"/>
          <w:sz w:val="32"/>
          <w:szCs w:val="32"/>
          <w:lang w:val="en-US" w:eastAsia="zh-CN"/>
        </w:rPr>
        <w:t>1992.93</w:t>
      </w:r>
      <w:r>
        <w:rPr>
          <w:rFonts w:hint="eastAsia" w:ascii="仿宋_GB2312" w:hAnsi="Times New Roman" w:eastAsia="仿宋_GB2312" w:cs="仿宋_GB2312"/>
          <w:sz w:val="32"/>
          <w:szCs w:val="32"/>
        </w:rPr>
        <w:t>万元，完成年初预算的</w:t>
      </w:r>
      <w:r>
        <w:rPr>
          <w:rFonts w:hint="eastAsia" w:ascii="仿宋_GB2312" w:hAnsi="Times New Roman" w:eastAsia="仿宋_GB2312" w:cs="仿宋_GB2312"/>
          <w:sz w:val="32"/>
          <w:szCs w:val="32"/>
          <w:lang w:val="en-US" w:eastAsia="zh-CN"/>
        </w:rPr>
        <w:t>128.0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436.78</w:t>
      </w:r>
      <w:r>
        <w:rPr>
          <w:rFonts w:hint="eastAsia" w:ascii="仿宋_GB2312" w:hAnsi="Times New Roman" w:eastAsia="仿宋_GB2312" w:cs="仿宋_GB2312"/>
          <w:sz w:val="32"/>
          <w:szCs w:val="32"/>
        </w:rPr>
        <w:t>万元，决算数大于预算数主要原因是</w:t>
      </w:r>
      <w:r>
        <w:rPr>
          <w:rFonts w:hint="eastAsia" w:ascii="仿宋_GB2312" w:hAnsi="Times New Roman" w:eastAsia="仿宋_GB2312" w:cs="仿宋_GB2312"/>
          <w:color w:val="auto"/>
          <w:sz w:val="32"/>
          <w:szCs w:val="32"/>
          <w:lang w:eastAsia="zh-CN"/>
        </w:rPr>
        <w:t>项目金额追加了</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1996.26</w:t>
      </w:r>
      <w:r>
        <w:rPr>
          <w:rFonts w:hint="eastAsia" w:ascii="仿宋_GB2312" w:hAnsi="Times New Roman" w:eastAsia="仿宋_GB2312" w:cs="仿宋_GB2312"/>
          <w:sz w:val="32"/>
          <w:szCs w:val="32"/>
        </w:rPr>
        <w:t>万元，完成年初预算的</w:t>
      </w:r>
      <w:r>
        <w:rPr>
          <w:rFonts w:hint="eastAsia" w:ascii="仿宋_GB2312" w:hAnsi="Times New Roman" w:eastAsia="仿宋_GB2312" w:cs="仿宋_GB2312"/>
          <w:sz w:val="32"/>
          <w:szCs w:val="32"/>
          <w:lang w:val="en-US" w:eastAsia="zh-CN"/>
        </w:rPr>
        <w:t>128.0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440.11</w:t>
      </w:r>
      <w:r>
        <w:rPr>
          <w:rFonts w:hint="eastAsia" w:ascii="仿宋_GB2312" w:hAnsi="Times New Roman" w:eastAsia="仿宋_GB2312" w:cs="仿宋_GB2312"/>
          <w:sz w:val="32"/>
          <w:szCs w:val="32"/>
        </w:rPr>
        <w:t>万元，决算数大于预算数主要原因是主要是</w:t>
      </w:r>
      <w:r>
        <w:rPr>
          <w:rFonts w:hint="eastAsia" w:ascii="仿宋_GB2312" w:hAnsi="Times New Roman" w:eastAsia="仿宋_GB2312" w:cs="仿宋_GB2312"/>
          <w:color w:val="auto"/>
          <w:sz w:val="32"/>
          <w:szCs w:val="32"/>
          <w:lang w:eastAsia="zh-CN"/>
        </w:rPr>
        <w:t>项目金额追加了</w:t>
      </w:r>
      <w:r>
        <w:rPr>
          <w:rFonts w:hint="eastAsia" w:ascii="仿宋_GB2312" w:hAnsi="Times New Roman" w:eastAsia="仿宋_GB2312" w:cs="仿宋_GB2312"/>
          <w:sz w:val="32"/>
          <w:szCs w:val="32"/>
        </w:rPr>
        <w:t>。具体情况如下：</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1.</w:t>
      </w:r>
      <w:r>
        <w:rPr>
          <w:rFonts w:hint="eastAsia" w:ascii="仿宋_GB2312" w:hAnsi="Times New Roman" w:eastAsia="仿宋_GB2312" w:cs="仿宋_GB2312"/>
          <w:sz w:val="32"/>
          <w:szCs w:val="32"/>
        </w:rPr>
        <w:t>一般公共预算财政拨款本年收入完成年初预算</w:t>
      </w:r>
      <w:r>
        <w:rPr>
          <w:rFonts w:hint="eastAsia" w:ascii="仿宋_GB2312" w:hAnsi="Times New Roman" w:eastAsia="仿宋_GB2312" w:cs="仿宋_GB2312"/>
          <w:sz w:val="32"/>
          <w:szCs w:val="32"/>
          <w:lang w:val="en-US" w:eastAsia="zh-CN"/>
        </w:rPr>
        <w:t>124.0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381.38</w:t>
      </w:r>
      <w:r>
        <w:rPr>
          <w:rFonts w:hint="eastAsia" w:ascii="仿宋_GB2312" w:hAnsi="Times New Roman" w:eastAsia="仿宋_GB2312" w:cs="仿宋_GB2312"/>
          <w:sz w:val="32"/>
          <w:szCs w:val="32"/>
        </w:rPr>
        <w:t>万元，主要是</w:t>
      </w:r>
      <w:r>
        <w:rPr>
          <w:rFonts w:hint="eastAsia" w:ascii="仿宋_GB2312" w:hAnsi="Times New Roman" w:eastAsia="仿宋_GB2312" w:cs="仿宋_GB2312"/>
          <w:color w:val="auto"/>
          <w:sz w:val="32"/>
          <w:szCs w:val="32"/>
          <w:lang w:eastAsia="zh-CN"/>
        </w:rPr>
        <w:t>项目金额追加了</w:t>
      </w:r>
      <w:r>
        <w:rPr>
          <w:rFonts w:hint="eastAsia" w:ascii="仿宋_GB2312" w:hAnsi="Times New Roman" w:eastAsia="仿宋_GB2312" w:cs="仿宋_GB2312"/>
          <w:sz w:val="32"/>
          <w:szCs w:val="32"/>
        </w:rPr>
        <w:t>；支出完成年初预算</w:t>
      </w:r>
      <w:r>
        <w:rPr>
          <w:rFonts w:hint="eastAsia" w:ascii="仿宋_GB2312" w:hAnsi="Times New Roman" w:eastAsia="仿宋_GB2312" w:cs="仿宋_GB2312"/>
          <w:sz w:val="32"/>
          <w:szCs w:val="32"/>
          <w:lang w:val="en-US" w:eastAsia="zh-CN"/>
        </w:rPr>
        <w:t>124.0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384.71</w:t>
      </w:r>
      <w:r>
        <w:rPr>
          <w:rFonts w:hint="eastAsia" w:ascii="仿宋_GB2312" w:hAnsi="Times New Roman" w:eastAsia="仿宋_GB2312" w:cs="仿宋_GB2312"/>
          <w:sz w:val="32"/>
          <w:szCs w:val="32"/>
        </w:rPr>
        <w:t>万元，主要是</w:t>
      </w:r>
      <w:r>
        <w:rPr>
          <w:rFonts w:hint="eastAsia" w:ascii="仿宋_GB2312" w:hAnsi="Times New Roman" w:eastAsia="仿宋_GB2312" w:cs="仿宋_GB2312"/>
          <w:color w:val="auto"/>
          <w:sz w:val="32"/>
          <w:szCs w:val="32"/>
          <w:lang w:eastAsia="zh-CN"/>
        </w:rPr>
        <w:t>项目金额追加了</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政府性基金预算财政拨款本年收入完成年初预算</w:t>
      </w:r>
      <w:r>
        <w:rPr>
          <w:rFonts w:hint="eastAsia" w:ascii="仿宋_GB2312" w:hAnsi="Times New Roman" w:eastAsia="仿宋_GB2312" w:cs="仿宋_GB2312"/>
          <w:sz w:val="32"/>
          <w:szCs w:val="32"/>
          <w:lang w:val="en-US" w:eastAsia="zh-CN"/>
        </w:rPr>
        <w:t>100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55.40</w:t>
      </w:r>
      <w:r>
        <w:rPr>
          <w:rFonts w:hint="eastAsia" w:ascii="仿宋_GB2312" w:hAnsi="Times New Roman" w:eastAsia="仿宋_GB2312" w:cs="仿宋_GB2312"/>
          <w:sz w:val="32"/>
          <w:szCs w:val="32"/>
        </w:rPr>
        <w:t>万元，主要是</w:t>
      </w:r>
      <w:r>
        <w:rPr>
          <w:rFonts w:hint="eastAsia" w:ascii="仿宋_GB2312" w:hAnsi="Times New Roman" w:eastAsia="仿宋_GB2312" w:cs="Wingdings"/>
          <w:sz w:val="32"/>
          <w:szCs w:val="32"/>
          <w:lang w:eastAsia="zh-CN"/>
        </w:rPr>
        <w:t>国家电影事业发展专项资金属于政府性基金</w:t>
      </w:r>
      <w:r>
        <w:rPr>
          <w:rFonts w:hint="eastAsia" w:ascii="仿宋_GB2312" w:hAnsi="Times New Roman" w:eastAsia="仿宋_GB2312" w:cs="仿宋_GB2312"/>
          <w:sz w:val="32"/>
          <w:szCs w:val="32"/>
        </w:rPr>
        <w:t>；支出完成年初预算</w:t>
      </w:r>
      <w:r>
        <w:rPr>
          <w:rFonts w:hint="eastAsia" w:ascii="仿宋_GB2312" w:hAnsi="Times New Roman" w:eastAsia="仿宋_GB2312" w:cs="仿宋_GB2312"/>
          <w:sz w:val="32"/>
          <w:szCs w:val="32"/>
          <w:lang w:val="en-US" w:eastAsia="zh-CN"/>
        </w:rPr>
        <w:t>100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55.40</w:t>
      </w:r>
      <w:r>
        <w:rPr>
          <w:rFonts w:hint="eastAsia" w:ascii="仿宋_GB2312" w:hAnsi="Times New Roman" w:eastAsia="仿宋_GB2312" w:cs="仿宋_GB2312"/>
          <w:sz w:val="32"/>
          <w:szCs w:val="32"/>
        </w:rPr>
        <w:t>万元，主要是</w:t>
      </w:r>
      <w:r>
        <w:rPr>
          <w:rFonts w:hint="eastAsia" w:ascii="仿宋_GB2312" w:hAnsi="Times New Roman" w:eastAsia="仿宋_GB2312" w:cs="Wingdings"/>
          <w:sz w:val="32"/>
          <w:szCs w:val="32"/>
          <w:lang w:eastAsia="zh-CN"/>
        </w:rPr>
        <w:t>国家电影事业发展专项资金属于政府性基金</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ascii="仿宋_GB2312" w:hAnsi="Times New Roman" w:eastAsia="仿宋_GB2312" w:cs="仿宋_GB2312"/>
          <w:sz w:val="32"/>
          <w:szCs w:val="32"/>
        </w:rPr>
        <w:t>3.</w:t>
      </w:r>
      <w:r>
        <w:rPr>
          <w:rFonts w:hint="eastAsia" w:ascii="仿宋_GB2312" w:hAnsi="Times New Roman" w:eastAsia="仿宋_GB2312" w:cs="仿宋_GB2312"/>
          <w:sz w:val="32"/>
          <w:szCs w:val="32"/>
        </w:rPr>
        <w:t>国有资本经营预算财政拨款本年收入完成年初预算</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万元，主要是</w:t>
      </w:r>
      <w:r>
        <w:rPr>
          <w:rFonts w:hint="eastAsia" w:ascii="仿宋_GB2312" w:hAnsi="Times New Roman" w:eastAsia="仿宋_GB2312" w:cs="仿宋_GB2312"/>
          <w:sz w:val="32"/>
          <w:szCs w:val="32"/>
          <w:lang w:eastAsia="zh-CN"/>
        </w:rPr>
        <w:t>本单位无此项收入</w:t>
      </w:r>
      <w:r>
        <w:rPr>
          <w:rFonts w:hint="eastAsia" w:ascii="仿宋_GB2312" w:hAnsi="Times New Roman" w:eastAsia="仿宋_GB2312" w:cs="仿宋_GB2312"/>
          <w:sz w:val="32"/>
          <w:szCs w:val="32"/>
        </w:rPr>
        <w:t>；支出完成年初预算</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万元，主要是</w:t>
      </w:r>
      <w:r>
        <w:rPr>
          <w:rFonts w:hint="eastAsia" w:ascii="仿宋_GB2312" w:hAnsi="Times New Roman" w:eastAsia="仿宋_GB2312" w:cs="仿宋_GB2312"/>
          <w:sz w:val="32"/>
          <w:szCs w:val="32"/>
          <w:lang w:eastAsia="zh-CN"/>
        </w:rPr>
        <w:t>本单位无此项支出</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如图所示（图</w:t>
      </w:r>
      <w:r>
        <w:rPr>
          <w:rFonts w:hint="eastAsia" w:ascii="仿宋_GB2312" w:hAnsi="Times New Roman" w:eastAsia="仿宋_GB2312" w:cs="仿宋_GB2312"/>
          <w:sz w:val="32"/>
          <w:szCs w:val="32"/>
          <w:lang w:val="en-US" w:eastAsia="zh-CN"/>
        </w:rPr>
        <w:t>5</w:t>
      </w:r>
      <w:r>
        <w:rPr>
          <w:rFonts w:hint="eastAsia" w:ascii="仿宋_GB2312" w:hAnsi="Times New Roman" w:eastAsia="仿宋_GB2312" w:cs="仿宋_GB2312"/>
          <w:sz w:val="32"/>
          <w:szCs w:val="32"/>
          <w:lang w:eastAsia="zh-CN"/>
        </w:rPr>
        <w:t>）：</w:t>
      </w:r>
    </w:p>
    <w:p>
      <w:pPr>
        <w:adjustRightInd w:val="0"/>
        <w:snapToGrid w:val="0"/>
        <w:spacing w:line="580" w:lineRule="exact"/>
        <w:ind w:firstLine="643" w:firstLineChars="200"/>
        <w:rPr>
          <w:rFonts w:hint="eastAsia" w:ascii="仿宋_GB2312" w:hAnsi="Times New Roman" w:eastAsia="仿宋_GB2312" w:cs="仿宋_GB2312"/>
          <w:sz w:val="32"/>
          <w:szCs w:val="32"/>
          <w:lang w:eastAsia="zh-CN"/>
        </w:rPr>
      </w:pPr>
      <w:r>
        <w:rPr>
          <w:rFonts w:hint="eastAsia" w:ascii="楷体_GB2312" w:hAnsi="Times New Roman" w:eastAsia="楷体_GB2312" w:cs="Mongolian Baiti"/>
          <w:b/>
          <w:bCs/>
          <w:sz w:val="32"/>
          <w:szCs w:val="32"/>
          <w:lang w:eastAsia="zh-CN"/>
        </w:rPr>
        <w:pict>
          <v:shape id="Object 10" o:spid="_x0000_s1053" o:spt="75" type="#_x0000_t75" style="position:absolute;left:0pt;margin-left:30.95pt;margin-top:19.15pt;height:306.75pt;width:407.25pt;mso-wrap-distance-bottom:0pt;mso-wrap-distance-left:9pt;mso-wrap-distance-right:9pt;mso-wrap-distance-top:0pt;z-index:251678720;mso-width-relative:page;mso-height-relative:page;" o:ole="t" filled="f" o:preferrelative="t" stroked="f" coordsize="21600,21600" o:gfxdata="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">
            <v:path/>
            <v:fill on="f" focussize="0,0"/>
            <v:stroke on="f"/>
            <v:imagedata r:id="rId29" o:title=""/>
            <o:lock v:ext="edit" aspectratio="f"/>
            <w10:wrap type="square"/>
          </v:shape>
          <o:OLEObject Type="Embed" ProgID="excel.sheet.8" ShapeID="Object 10" DrawAspect="Content" ObjectID="_1468075729" r:id="rId28">
            <o:LockedField>false</o:LockedField>
          </o:OLEObject>
        </w:pic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p>
    <w:p>
      <w:pPr>
        <w:adjustRightInd w:val="0"/>
        <w:snapToGrid w:val="0"/>
        <w:spacing w:line="580" w:lineRule="exact"/>
        <w:rPr>
          <w:rFonts w:hint="eastAsia" w:ascii="仿宋_GB2312" w:hAnsi="Times New Roman" w:eastAsia="仿宋_GB2312" w:cs="仿宋_GB2312"/>
          <w:sz w:val="32"/>
          <w:szCs w:val="32"/>
          <w:lang w:eastAsia="zh-CN"/>
        </w:rPr>
      </w:pP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p>
    <w:p>
      <w:pPr>
        <w:numPr>
          <w:ilvl w:val="0"/>
          <w:numId w:val="0"/>
        </w:numPr>
        <w:adjustRightInd w:val="0"/>
        <w:snapToGrid w:val="0"/>
        <w:spacing w:line="580" w:lineRule="exact"/>
        <w:rPr>
          <w:rFonts w:ascii="楷体_GB2312" w:hAnsi="Times New Roman" w:eastAsia="楷体_GB2312" w:cs="Times New Roman"/>
          <w:b/>
          <w:bCs/>
          <w:sz w:val="32"/>
          <w:szCs w:val="32"/>
        </w:rPr>
      </w:pPr>
    </w:p>
    <w:p>
      <w:pPr>
        <w:numPr>
          <w:ilvl w:val="0"/>
          <w:numId w:val="0"/>
        </w:numPr>
        <w:adjustRightInd w:val="0"/>
        <w:snapToGrid w:val="0"/>
        <w:spacing w:line="580" w:lineRule="exact"/>
        <w:rPr>
          <w:rFonts w:hint="eastAsia" w:ascii="楷体_GB2312" w:hAnsi="Times New Roman" w:eastAsia="楷体_GB2312" w:cs="楷体_GB2312"/>
          <w:b/>
          <w:bCs/>
          <w:sz w:val="32"/>
          <w:szCs w:val="32"/>
        </w:rPr>
      </w:pPr>
    </w:p>
    <w:p>
      <w:pPr>
        <w:numPr>
          <w:ilvl w:val="0"/>
          <w:numId w:val="0"/>
        </w:numPr>
        <w:adjustRightInd w:val="0"/>
        <w:snapToGrid w:val="0"/>
        <w:spacing w:line="580" w:lineRule="exact"/>
        <w:rPr>
          <w:rFonts w:hint="eastAsia" w:ascii="楷体_GB2312" w:hAnsi="Times New Roman" w:eastAsia="楷体_GB2312" w:cs="楷体_GB2312"/>
          <w:b/>
          <w:bCs/>
          <w:sz w:val="32"/>
          <w:szCs w:val="32"/>
        </w:rPr>
      </w:pPr>
    </w:p>
    <w:p>
      <w:pPr>
        <w:numPr>
          <w:ilvl w:val="0"/>
          <w:numId w:val="0"/>
        </w:numPr>
        <w:adjustRightInd w:val="0"/>
        <w:snapToGrid w:val="0"/>
        <w:spacing w:line="580" w:lineRule="exact"/>
        <w:rPr>
          <w:rFonts w:hint="eastAsia" w:ascii="楷体_GB2312" w:hAnsi="Times New Roman" w:eastAsia="楷体_GB2312" w:cs="楷体_GB2312"/>
          <w:b/>
          <w:bCs/>
          <w:sz w:val="32"/>
          <w:szCs w:val="32"/>
        </w:rPr>
      </w:pPr>
    </w:p>
    <w:p>
      <w:pPr>
        <w:numPr>
          <w:ilvl w:val="0"/>
          <w:numId w:val="0"/>
        </w:numPr>
        <w:adjustRightInd w:val="0"/>
        <w:snapToGrid w:val="0"/>
        <w:spacing w:line="580" w:lineRule="exact"/>
        <w:rPr>
          <w:rFonts w:hint="eastAsia" w:ascii="楷体_GB2312" w:hAnsi="Times New Roman" w:eastAsia="楷体_GB2312" w:cs="楷体_GB2312"/>
          <w:b/>
          <w:bCs/>
          <w:sz w:val="32"/>
          <w:szCs w:val="32"/>
        </w:rPr>
      </w:pPr>
    </w:p>
    <w:p>
      <w:pPr>
        <w:numPr>
          <w:ilvl w:val="0"/>
          <w:numId w:val="0"/>
        </w:numPr>
        <w:adjustRightInd w:val="0"/>
        <w:snapToGrid w:val="0"/>
        <w:spacing w:line="580" w:lineRule="exact"/>
        <w:rPr>
          <w:rFonts w:hint="eastAsia" w:ascii="楷体_GB2312" w:hAnsi="Times New Roman" w:eastAsia="楷体_GB2312" w:cs="楷体_GB2312"/>
          <w:b/>
          <w:bCs/>
          <w:sz w:val="32"/>
          <w:szCs w:val="32"/>
        </w:rPr>
      </w:pPr>
      <w:r>
        <w:rPr>
          <w:sz w:val="32"/>
        </w:rPr>
        <w:pict>
          <v:shape id="文本框 9" o:spid="_x0000_s1054" o:spt="202" type="#_x0000_t202" style="position:absolute;left:0pt;margin-left:78.5pt;margin-top:3.6pt;height:30.75pt;width:331.45pt;z-index:-251636736;mso-width-relative:page;mso-height-relative:page;" fillcolor="#FFFFFF" filled="t" stroked="f" coordsize="21600,21600" o:gfxdata="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dYKcO1AAAAAoBAAAPAAAAAAAAAAEAIAAAACIA&#10;AABkcnMvZG93bnJldi54bWxQSwECFAAUAAAACACHTuJAaYtyu0YCAABbBAAADgAAAAAAAAABACAA&#10;AAAjAQAAZHJzL2Uyb0RvYy54bWxQSwUGAAAAAAYABgBZAQAA2wUAAAAA&#10;">
            <v:path/>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default" w:ascii="楷体_GB2312" w:hAnsi="楷体_GB2312" w:eastAsia="楷体_GB2312" w:cs="楷体_GB2312"/>
                      <w:sz w:val="28"/>
                      <w:szCs w:val="28"/>
                      <w:lang w:val="en-US"/>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5</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2021财政拨款预决算收支对比情况</w:t>
                  </w:r>
                </w:p>
                <w:p>
                  <w:pPr>
                    <w:spacing w:after="160" w:line="480" w:lineRule="auto"/>
                    <w:rPr>
                      <w:rFonts w:ascii="Times New Roman" w:hAnsi="Times New Roman" w:eastAsia="宋体" w:cs="Times New Roman"/>
                      <w:sz w:val="20"/>
                    </w:rPr>
                  </w:pPr>
                </w:p>
              </w:txbxContent>
            </v:textbox>
          </v:shape>
        </w:pict>
      </w:r>
    </w:p>
    <w:p>
      <w:pPr>
        <w:numPr>
          <w:ilvl w:val="0"/>
          <w:numId w:val="0"/>
        </w:numPr>
        <w:adjustRightInd w:val="0"/>
        <w:snapToGrid w:val="0"/>
        <w:spacing w:line="580" w:lineRule="exact"/>
        <w:rPr>
          <w:rFonts w:hint="eastAsia" w:ascii="楷体_GB2312" w:hAnsi="Times New Roman" w:eastAsia="楷体_GB2312" w:cs="楷体_GB2312"/>
          <w:b/>
          <w:bCs/>
          <w:sz w:val="32"/>
          <w:szCs w:val="32"/>
        </w:rPr>
      </w:pPr>
    </w:p>
    <w:p>
      <w:pPr>
        <w:numPr>
          <w:ilvl w:val="0"/>
          <w:numId w:val="0"/>
        </w:numPr>
        <w:adjustRightInd w:val="0"/>
        <w:snapToGrid w:val="0"/>
        <w:spacing w:line="580" w:lineRule="exact"/>
        <w:ind w:firstLine="321" w:firstLineChars="1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lang w:eastAsia="zh-CN"/>
        </w:rPr>
        <w:t>（三）</w:t>
      </w:r>
      <w:r>
        <w:rPr>
          <w:rFonts w:hint="eastAsia" w:ascii="楷体_GB2312" w:hAnsi="Times New Roman" w:eastAsia="楷体_GB2312" w:cs="楷体_GB2312"/>
          <w:b/>
          <w:bCs/>
          <w:sz w:val="32"/>
          <w:szCs w:val="32"/>
        </w:rPr>
        <w:t>财政拨款支出决算结构情况。</w:t>
      </w:r>
    </w:p>
    <w:p>
      <w:pPr>
        <w:adjustRightInd w:val="0"/>
        <w:snapToGrid w:val="0"/>
        <w:spacing w:line="580" w:lineRule="exact"/>
        <w:ind w:firstLine="640" w:firstLineChars="200"/>
        <w:rPr>
          <w:rFonts w:hint="eastAsia" w:ascii="仿宋_GB2312" w:hAnsi="Times New Roman" w:eastAsia="仿宋_GB2312" w:cs="Times New Roman"/>
          <w:sz w:val="32"/>
          <w:szCs w:val="32"/>
          <w:highlight w:val="yellow"/>
          <w:lang w:eastAsia="zh-CN"/>
        </w:rPr>
      </w:pPr>
      <w:r>
        <w:rPr>
          <w:rFonts w:ascii="仿宋_GB2312" w:hAnsi="Times New Roman" w:eastAsia="仿宋_GB2312" w:cs="仿宋_GB2312"/>
          <w:sz w:val="32"/>
          <w:szCs w:val="32"/>
        </w:rPr>
        <w:t xml:space="preserve">2021 </w:t>
      </w:r>
      <w:r>
        <w:rPr>
          <w:rFonts w:hint="eastAsia" w:ascii="仿宋_GB2312" w:hAnsi="Times New Roman" w:eastAsia="仿宋_GB2312" w:cs="仿宋_GB2312"/>
          <w:sz w:val="32"/>
          <w:szCs w:val="32"/>
        </w:rPr>
        <w:t>年度财政拨款支出</w:t>
      </w:r>
      <w:r>
        <w:rPr>
          <w:rFonts w:hint="eastAsia" w:ascii="仿宋_GB2312" w:hAnsi="Times New Roman" w:eastAsia="仿宋_GB2312" w:cs="仿宋_GB2312"/>
          <w:sz w:val="32"/>
          <w:szCs w:val="32"/>
          <w:lang w:val="en-US" w:eastAsia="zh-CN"/>
        </w:rPr>
        <w:t>1996.26</w:t>
      </w:r>
      <w:r>
        <w:rPr>
          <w:rFonts w:hint="eastAsia" w:ascii="仿宋_GB2312" w:hAnsi="Times New Roman" w:eastAsia="仿宋_GB2312" w:cs="仿宋_GB2312"/>
          <w:sz w:val="32"/>
          <w:szCs w:val="32"/>
        </w:rPr>
        <w:t>万元，主要用于以下方面</w:t>
      </w:r>
      <w:r>
        <w:rPr>
          <w:rFonts w:hint="eastAsia" w:ascii="仿宋_GB2312" w:hAnsi="Times New Roman" w:eastAsia="仿宋_GB2312" w:cs="仿宋_GB2312"/>
          <w:sz w:val="32"/>
          <w:szCs w:val="32"/>
          <w:lang w:eastAsia="zh-CN"/>
        </w:rPr>
        <w:t>：</w:t>
      </w:r>
    </w:p>
    <w:p>
      <w:pPr>
        <w:adjustRightInd w:val="0"/>
        <w:snapToGrid w:val="0"/>
        <w:spacing w:line="580" w:lineRule="exact"/>
        <w:ind w:firstLine="420" w:firstLineChars="200"/>
        <w:rPr>
          <w:rFonts w:hint="eastAsia" w:ascii="仿宋_GB2312" w:hAnsi="Times New Roman" w:eastAsia="仿宋_GB2312" w:cs="仿宋_GB2312"/>
          <w:sz w:val="32"/>
          <w:szCs w:val="32"/>
          <w:lang w:eastAsia="zh-CN"/>
        </w:rPr>
      </w:pPr>
      <w:r>
        <w:rPr>
          <w:rFonts w:hint="eastAsia" w:eastAsiaTheme="minorEastAsia"/>
          <w:lang w:eastAsia="zh-CN"/>
        </w:rPr>
        <w:pict>
          <v:shape id="Object 32" o:spid="_x0000_s1058" o:spt="75" type="#_x0000_t75" style="position:absolute;left:0pt;margin-left:19.25pt;margin-top:371.3pt;height:279.75pt;width:417.75pt;mso-position-vertical-relative:page;mso-wrap-distance-left:9pt;mso-wrap-distance-right:9pt;z-index:-251633664;mso-width-relative:page;mso-height-relative:page;" o:ole="t" filled="f" o:preferrelative="t" stroked="f" coordsize="21600,21600" wrapcoords="21592 -2 0 0 0 21600 21592 21602 8 21602 21600 21600 21600 0 8 -2 21592 -2">
            <v:path/>
            <v:fill on="f" focussize="0,0"/>
            <v:stroke on="f"/>
            <v:imagedata r:id="rId31" o:title=""/>
            <o:lock v:ext="edit" aspectratio="f"/>
            <w10:wrap type="through"/>
          </v:shape>
          <o:OLEObject Type="Embed" ProgID="excel.sheet.8" ShapeID="Object 32" DrawAspect="Content" ObjectID="_1468075730" r:id="rId30">
            <o:LockedField>false</o:LockedField>
          </o:OLEObject>
        </w:pict>
      </w:r>
      <w:r>
        <w:rPr>
          <w:rFonts w:hint="eastAsia" w:ascii="仿宋_GB2312" w:hAnsi="Times New Roman" w:eastAsia="仿宋_GB2312" w:cs="仿宋_GB2312"/>
          <w:sz w:val="32"/>
          <w:szCs w:val="32"/>
        </w:rPr>
        <w:t>一般公共服务（类）支出</w:t>
      </w:r>
      <w:r>
        <w:rPr>
          <w:rFonts w:hint="eastAsia" w:ascii="仿宋_GB2312" w:hAnsi="Times New Roman" w:eastAsia="仿宋_GB2312" w:cs="仿宋_GB2312"/>
          <w:sz w:val="32"/>
          <w:szCs w:val="32"/>
          <w:lang w:val="en-US" w:eastAsia="zh-CN"/>
        </w:rPr>
        <w:t>1248.78</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62.0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，主要用于</w:t>
      </w:r>
      <w:r>
        <w:rPr>
          <w:rFonts w:hint="eastAsia" w:ascii="仿宋_GB2312" w:hAnsi="Times New Roman" w:eastAsia="仿宋_GB2312" w:cs="仿宋_GB2312"/>
          <w:sz w:val="32"/>
          <w:szCs w:val="32"/>
          <w:lang w:eastAsia="zh-CN"/>
        </w:rPr>
        <w:t>本单位行政管理事务</w:t>
      </w:r>
      <w:r>
        <w:rPr>
          <w:rFonts w:hint="eastAsia" w:ascii="仿宋_GB2312" w:hAnsi="Times New Roman" w:eastAsia="仿宋_GB2312" w:cs="仿宋_GB2312"/>
          <w:sz w:val="32"/>
          <w:szCs w:val="32"/>
        </w:rPr>
        <w:t>支出；</w:t>
      </w:r>
      <w:r>
        <w:rPr>
          <w:rFonts w:hint="eastAsia" w:ascii="仿宋_GB2312" w:hAnsi="Times New Roman" w:eastAsia="仿宋_GB2312" w:cs="仿宋_GB2312"/>
          <w:sz w:val="32"/>
          <w:szCs w:val="32"/>
          <w:lang w:eastAsia="zh-CN"/>
        </w:rPr>
        <w:t>文化旅游体育与传媒（类）支出</w:t>
      </w:r>
      <w:r>
        <w:rPr>
          <w:rFonts w:hint="eastAsia" w:ascii="仿宋_GB2312" w:hAnsi="Times New Roman" w:eastAsia="仿宋_GB2312" w:cs="仿宋_GB2312"/>
          <w:sz w:val="32"/>
          <w:szCs w:val="32"/>
          <w:lang w:val="en-US" w:eastAsia="zh-CN"/>
        </w:rPr>
        <w:t>672.47万元，占34.0%，主要用于媒体宣传和政府性基金支出；</w:t>
      </w:r>
      <w:r>
        <w:rPr>
          <w:rFonts w:hint="eastAsia" w:ascii="仿宋_GB2312" w:hAnsi="Times New Roman" w:eastAsia="仿宋_GB2312" w:cs="仿宋_GB2312"/>
          <w:sz w:val="32"/>
          <w:szCs w:val="32"/>
        </w:rPr>
        <w:t>社会保障和就业（类）支出</w:t>
      </w:r>
      <w:r>
        <w:rPr>
          <w:rFonts w:ascii="仿宋_GB2312" w:hAnsi="Times New Roman" w:eastAsia="仿宋_GB2312" w:cs="仿宋_GB2312"/>
          <w:sz w:val="32"/>
          <w:szCs w:val="32"/>
        </w:rPr>
        <w:t xml:space="preserve"> </w:t>
      </w:r>
      <w:r>
        <w:rPr>
          <w:rFonts w:hint="eastAsia" w:ascii="仿宋_GB2312" w:hAnsi="Times New Roman" w:eastAsia="仿宋_GB2312" w:cs="仿宋_GB2312"/>
          <w:sz w:val="32"/>
          <w:szCs w:val="32"/>
          <w:lang w:val="en-US" w:eastAsia="zh-CN"/>
        </w:rPr>
        <w:t>37.37</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2.0</w:t>
      </w:r>
      <w:r>
        <w:rPr>
          <w:rFonts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，主要用于缴纳人员养老保险支出</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卫生健康（类）支出</w:t>
      </w:r>
      <w:r>
        <w:rPr>
          <w:rFonts w:hint="eastAsia" w:ascii="仿宋_GB2312" w:hAnsi="Times New Roman" w:eastAsia="仿宋_GB2312" w:cs="仿宋_GB2312"/>
          <w:sz w:val="32"/>
          <w:szCs w:val="32"/>
          <w:lang w:val="en-US" w:eastAsia="zh-CN"/>
        </w:rPr>
        <w:t>16.47万元，占1.0% ,主要用于缴纳人员医疗保险支出；</w:t>
      </w:r>
      <w:r>
        <w:rPr>
          <w:rFonts w:hint="eastAsia" w:ascii="仿宋_GB2312" w:hAnsi="Times New Roman" w:eastAsia="仿宋_GB2312" w:cs="仿宋_GB2312"/>
          <w:sz w:val="32"/>
          <w:szCs w:val="32"/>
        </w:rPr>
        <w:t>住房保障（类）支出</w:t>
      </w:r>
      <w:r>
        <w:rPr>
          <w:rFonts w:hint="eastAsia" w:ascii="仿宋_GB2312" w:hAnsi="Times New Roman" w:eastAsia="仿宋_GB2312" w:cs="仿宋_GB2312"/>
          <w:sz w:val="32"/>
          <w:szCs w:val="32"/>
          <w:lang w:val="en-US" w:eastAsia="zh-CN"/>
        </w:rPr>
        <w:t>21.17</w:t>
      </w:r>
      <w:r>
        <w:rPr>
          <w:rFonts w:hint="eastAsia" w:ascii="仿宋_GB2312" w:hAnsi="Times New Roman" w:eastAsia="仿宋_GB2312" w:cs="仿宋_GB2312"/>
          <w:sz w:val="32"/>
          <w:szCs w:val="32"/>
        </w:rPr>
        <w:t>万元，占</w:t>
      </w:r>
      <w:r>
        <w:rPr>
          <w:rFonts w:ascii="仿宋_GB2312" w:hAnsi="Times New Roman" w:eastAsia="仿宋_GB2312" w:cs="仿宋_GB2312"/>
          <w:sz w:val="32"/>
          <w:szCs w:val="32"/>
        </w:rPr>
        <w:t xml:space="preserve"> </w:t>
      </w:r>
      <w:r>
        <w:rPr>
          <w:rFonts w:hint="eastAsia" w:ascii="仿宋_GB2312" w:hAnsi="Times New Roman" w:eastAsia="仿宋_GB2312" w:cs="仿宋_GB2312"/>
          <w:sz w:val="32"/>
          <w:szCs w:val="32"/>
          <w:lang w:val="en-US" w:eastAsia="zh-CN"/>
        </w:rPr>
        <w:t>1.0</w:t>
      </w:r>
      <w:r>
        <w:rPr>
          <w:rFonts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，主要用于缴纳人员住房公积金支出</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如图所示（图</w:t>
      </w:r>
      <w:r>
        <w:rPr>
          <w:rFonts w:hint="eastAsia" w:ascii="仿宋_GB2312" w:hAnsi="Times New Roman" w:eastAsia="仿宋_GB2312" w:cs="仿宋_GB2312"/>
          <w:sz w:val="32"/>
          <w:szCs w:val="32"/>
          <w:lang w:val="en-US" w:eastAsia="zh-CN"/>
        </w:rPr>
        <w:t>6</w:t>
      </w:r>
      <w:r>
        <w:rPr>
          <w:rFonts w:hint="eastAsia" w:ascii="仿宋_GB2312" w:hAnsi="Times New Roman" w:eastAsia="仿宋_GB2312" w:cs="仿宋_GB2312"/>
          <w:sz w:val="32"/>
          <w:szCs w:val="32"/>
          <w:lang w:eastAsia="zh-CN"/>
        </w:rPr>
        <w:t>）：</w: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sz w:val="32"/>
        </w:rPr>
        <w:pict>
          <v:shape id="文本框 13" o:spid="_x0000_s1059" o:spt="202" type="#_x0000_t202" style="position:absolute;left:0pt;margin-left:67.65pt;margin-top:18.55pt;height:30.75pt;width:331.45pt;z-index:-251632640;mso-width-relative:page;mso-height-relative:page;" fillcolor="#FFFFFF" filled="t" stroked="f" coordsize="21600,21600" o:gfxdata="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W4RY01QAAAAkBAAAPAAAAAAAAAAEAIAAA&#10;ACIAAABkcnMvZG93bnJldi54bWxQSwECFAAUAAAACACHTuJAEDy4QEgCAABdBAAADgAAAAAAAAAB&#10;ACAAAAAkAQAAZHJzL2Uyb0RvYy54bWxQSwUGAAAAAAYABgBZAQAA3gUAAAAA&#10;">
            <v:path/>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default" w:ascii="楷体_GB2312" w:hAnsi="楷体_GB2312" w:eastAsia="楷体_GB2312" w:cs="楷体_GB2312"/>
                      <w:sz w:val="28"/>
                      <w:szCs w:val="28"/>
                      <w:lang w:val="en-US"/>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6</w:t>
                  </w:r>
                  <w:r>
                    <w:rPr>
                      <w:rFonts w:hint="eastAsia" w:ascii="楷体_GB2312" w:hAnsi="楷体_GB2312" w:eastAsia="楷体_GB2312" w:cs="楷体_GB2312"/>
                      <w:sz w:val="28"/>
                      <w:szCs w:val="28"/>
                    </w:rPr>
                    <w:t>：</w:t>
                  </w:r>
                  <w:r>
                    <w:rPr>
                      <w:rFonts w:hint="eastAsia" w:ascii="楷体_GB2312" w:hAnsi="Times New Roman" w:eastAsia="楷体_GB2312" w:cs="Mongolian Baiti"/>
                      <w:b w:val="0"/>
                      <w:bCs w:val="0"/>
                      <w:sz w:val="28"/>
                      <w:szCs w:val="28"/>
                    </w:rPr>
                    <w:t>财政拨款支出决算结构情况</w:t>
                  </w:r>
                </w:p>
                <w:p>
                  <w:pPr>
                    <w:spacing w:after="160" w:line="480" w:lineRule="auto"/>
                    <w:rPr>
                      <w:rFonts w:ascii="Times New Roman" w:hAnsi="Times New Roman" w:eastAsia="宋体" w:cs="Times New Roman"/>
                      <w:sz w:val="20"/>
                    </w:rPr>
                  </w:pPr>
                </w:p>
              </w:txbxContent>
            </v:textbox>
          </v:shape>
        </w:pic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p>
    <w:p>
      <w:pPr>
        <w:adjustRightInd w:val="0"/>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年度财政拨款基本支出</w:t>
      </w:r>
      <w:r>
        <w:rPr>
          <w:rFonts w:hint="eastAsia" w:ascii="仿宋_GB2312" w:hAnsi="Times New Roman" w:eastAsia="仿宋_GB2312" w:cs="仿宋_GB2312"/>
          <w:sz w:val="32"/>
          <w:szCs w:val="32"/>
          <w:lang w:val="en-US" w:eastAsia="zh-CN"/>
        </w:rPr>
        <w:t>358.55</w:t>
      </w:r>
      <w:r>
        <w:rPr>
          <w:rFonts w:hint="eastAsia" w:ascii="仿宋_GB2312" w:hAnsi="Times New Roman" w:eastAsia="仿宋_GB2312" w:cs="仿宋_GB2312"/>
          <w:sz w:val="32"/>
          <w:szCs w:val="32"/>
        </w:rPr>
        <w:t>万元，其中：</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人员经费</w:t>
      </w:r>
      <w:r>
        <w:rPr>
          <w:rFonts w:hint="eastAsia" w:ascii="仿宋_GB2312" w:hAnsi="Times New Roman" w:eastAsia="仿宋_GB2312" w:cs="仿宋_GB2312"/>
          <w:sz w:val="32"/>
          <w:szCs w:val="32"/>
          <w:lang w:val="en-US" w:eastAsia="zh-CN"/>
        </w:rPr>
        <w:t>235.61</w:t>
      </w:r>
      <w:r>
        <w:rPr>
          <w:rFonts w:hint="eastAsia" w:ascii="仿宋_GB2312" w:hAnsi="Times New Roman" w:eastAsia="仿宋_GB2312" w:cs="仿宋_GB2312"/>
          <w:sz w:val="32"/>
          <w:szCs w:val="32"/>
        </w:rPr>
        <w:t>万元，主要包括基本工资、津贴补贴、奖金、机关事业单位基本养老保险缴费、职业年金缴费、职工基本医疗保险缴费、公务员医疗补助缴费、住房公积金</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rPr>
        <w:t>其他社会保障缴费、退休费；</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公用经费</w:t>
      </w:r>
      <w:r>
        <w:rPr>
          <w:rFonts w:hint="eastAsia" w:ascii="仿宋_GB2312" w:hAnsi="Times New Roman" w:eastAsia="仿宋_GB2312" w:cs="仿宋_GB2312"/>
          <w:sz w:val="32"/>
          <w:szCs w:val="32"/>
          <w:lang w:val="en-US" w:eastAsia="zh-CN"/>
        </w:rPr>
        <w:t>122.94</w:t>
      </w:r>
      <w:r>
        <w:rPr>
          <w:rFonts w:hint="eastAsia" w:ascii="仿宋_GB2312" w:hAnsi="Times New Roman" w:eastAsia="仿宋_GB2312" w:cs="仿宋_GB2312"/>
          <w:sz w:val="32"/>
          <w:szCs w:val="32"/>
        </w:rPr>
        <w:t>万元，主要包括办公费、印刷费、邮电费、差旅费、维修（护）费、会议费、培训费、公务接待费、委托业务费、工会经费、福利费、公务用车运行维护费、其他交通费用、其他商品和服务支出、办公设备购置、专用设备购置、信息网络及软件购置更新、公务用车购置、其他资本性支出。</w:t>
      </w:r>
      <w:bookmarkStart w:id="0" w:name="_GoBack"/>
      <w:bookmarkEnd w:id="0"/>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五、一般公共预算“三公”</w:t>
      </w:r>
      <w:r>
        <w:rPr>
          <w:rFonts w:ascii="黑体" w:eastAsia="黑体" w:cs="黑体"/>
          <w:sz w:val="32"/>
          <w:szCs w:val="32"/>
        </w:rPr>
        <w:t xml:space="preserve"> </w:t>
      </w:r>
      <w:r>
        <w:rPr>
          <w:rFonts w:hint="eastAsia" w:ascii="黑体" w:eastAsia="黑体" w:cs="黑体"/>
          <w:sz w:val="32"/>
          <w:szCs w:val="32"/>
        </w:rPr>
        <w:t>经费支出决算情况说明</w:t>
      </w:r>
    </w:p>
    <w:p>
      <w:pPr>
        <w:adjustRightInd w:val="0"/>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（一）“三公”经费财政拨款支出决算总体情况说明</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年度“三公”经费财政拨款支出预算为</w:t>
      </w:r>
      <w:r>
        <w:rPr>
          <w:rFonts w:hint="eastAsia" w:ascii="仿宋_GB2312" w:hAnsi="Times New Roman" w:eastAsia="仿宋_GB2312" w:cs="仿宋_GB2312"/>
          <w:sz w:val="32"/>
          <w:szCs w:val="32"/>
          <w:lang w:val="en-US" w:eastAsia="zh-CN"/>
        </w:rPr>
        <w:t>4.70</w:t>
      </w:r>
      <w:r>
        <w:rPr>
          <w:rFonts w:hint="eastAsia" w:ascii="仿宋_GB2312" w:hAnsi="Times New Roman" w:eastAsia="仿宋_GB2312" w:cs="仿宋_GB2312"/>
          <w:sz w:val="32"/>
          <w:szCs w:val="32"/>
        </w:rPr>
        <w:t>万元，支出决算为</w:t>
      </w:r>
      <w:r>
        <w:rPr>
          <w:rFonts w:hint="eastAsia" w:ascii="仿宋_GB2312" w:hAnsi="Times New Roman" w:eastAsia="仿宋_GB2312" w:cs="仿宋_GB2312"/>
          <w:sz w:val="32"/>
          <w:szCs w:val="32"/>
          <w:lang w:val="en-US" w:eastAsia="zh-CN"/>
        </w:rPr>
        <w:t>2.02</w:t>
      </w:r>
      <w:r>
        <w:rPr>
          <w:rFonts w:hint="eastAsia" w:ascii="仿宋_GB2312" w:hAnsi="Times New Roman" w:eastAsia="仿宋_GB2312" w:cs="仿宋_GB2312"/>
          <w:sz w:val="32"/>
          <w:szCs w:val="32"/>
        </w:rPr>
        <w:t>万元，完成预算的</w:t>
      </w:r>
      <w:r>
        <w:rPr>
          <w:rFonts w:hint="eastAsia" w:ascii="仿宋_GB2312" w:hAnsi="Times New Roman" w:eastAsia="仿宋_GB2312" w:cs="仿宋_GB2312"/>
          <w:sz w:val="32"/>
          <w:szCs w:val="32"/>
          <w:lang w:val="en-US" w:eastAsia="zh-CN"/>
        </w:rPr>
        <w:t>43.0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较预算减少</w:t>
      </w:r>
      <w:r>
        <w:rPr>
          <w:rFonts w:hint="eastAsia" w:ascii="仿宋_GB2312" w:hAnsi="Times New Roman" w:eastAsia="仿宋_GB2312" w:cs="仿宋_GB2312"/>
          <w:sz w:val="32"/>
          <w:szCs w:val="32"/>
          <w:lang w:val="en-US" w:eastAsia="zh-CN"/>
        </w:rPr>
        <w:t>2.68</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57.0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Wingdings"/>
          <w:sz w:val="32"/>
          <w:szCs w:val="32"/>
          <w:lang w:val="en-US" w:eastAsia="zh-CN"/>
        </w:rPr>
        <w:t>厉行节约,</w:t>
      </w:r>
      <w:r>
        <w:rPr>
          <w:rFonts w:hint="eastAsia" w:eastAsia="仿宋_GB2312"/>
          <w:sz w:val="32"/>
          <w:szCs w:val="32"/>
          <w:lang w:val="en-US" w:eastAsia="zh-CN"/>
        </w:rPr>
        <w:t>本单位</w:t>
      </w:r>
      <w:r>
        <w:rPr>
          <w:rFonts w:hint="eastAsia" w:eastAsia="仿宋_GB2312"/>
          <w:sz w:val="32"/>
          <w:szCs w:val="32"/>
        </w:rPr>
        <w:t>严控“三公”经费支出</w:t>
      </w:r>
      <w:r>
        <w:rPr>
          <w:rFonts w:hint="eastAsia" w:ascii="仿宋_GB2312" w:hAnsi="Times New Roman" w:eastAsia="仿宋_GB2312" w:cs="仿宋_GB2312"/>
          <w:sz w:val="32"/>
          <w:szCs w:val="32"/>
        </w:rPr>
        <w:t>；较</w:t>
      </w:r>
      <w:r>
        <w:rPr>
          <w:rFonts w:ascii="仿宋_GB2312" w:hAnsi="Times New Roman" w:eastAsia="仿宋_GB2312" w:cs="仿宋_GB2312"/>
          <w:sz w:val="32"/>
          <w:szCs w:val="32"/>
        </w:rPr>
        <w:t>2020</w:t>
      </w:r>
      <w:r>
        <w:rPr>
          <w:rFonts w:hint="eastAsia" w:ascii="仿宋_GB2312" w:hAnsi="Times New Roman" w:eastAsia="仿宋_GB2312" w:cs="仿宋_GB2312"/>
          <w:sz w:val="32"/>
          <w:szCs w:val="32"/>
        </w:rPr>
        <w:t>年度决算减少</w:t>
      </w:r>
      <w:r>
        <w:rPr>
          <w:rFonts w:hint="eastAsia" w:ascii="仿宋_GB2312" w:hAnsi="Times New Roman" w:eastAsia="仿宋_GB2312" w:cs="仿宋_GB2312"/>
          <w:sz w:val="32"/>
          <w:szCs w:val="32"/>
          <w:lang w:val="en-US" w:eastAsia="zh-CN"/>
        </w:rPr>
        <w:t>0.62</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23.0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今年未发生公务接待支出较上年减少了</w:t>
      </w:r>
      <w:r>
        <w:rPr>
          <w:rFonts w:hint="eastAsia" w:ascii="仿宋_GB2312" w:hAnsi="Times New Roman" w:eastAsia="仿宋_GB2312" w:cs="仿宋_GB2312"/>
          <w:sz w:val="32"/>
          <w:szCs w:val="32"/>
        </w:rPr>
        <w:t>。</w:t>
      </w:r>
    </w:p>
    <w:p>
      <w:pPr>
        <w:adjustRightInd w:val="0"/>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（二）“三公”经费财政拨款支出决算具体情况说明</w:t>
      </w:r>
    </w:p>
    <w:p>
      <w:pPr>
        <w:adjustRightInd w:val="0"/>
        <w:snapToGrid w:val="0"/>
        <w:spacing w:line="580" w:lineRule="exact"/>
        <w:ind w:firstLine="643" w:firstLineChars="200"/>
        <w:rPr>
          <w:rFonts w:ascii="仿宋_GB2312" w:hAnsi="Times New Roman" w:eastAsia="仿宋_GB2312" w:cs="Times New Roman"/>
          <w:sz w:val="32"/>
          <w:szCs w:val="32"/>
        </w:rPr>
      </w:pPr>
      <w:r>
        <w:rPr>
          <w:rFonts w:ascii="楷体_GB2312" w:hAnsi="Times New Roman" w:eastAsia="楷体_GB2312" w:cs="楷体_GB2312"/>
          <w:b/>
          <w:bCs/>
          <w:sz w:val="32"/>
          <w:szCs w:val="32"/>
        </w:rPr>
        <w:t>1.</w:t>
      </w:r>
      <w:r>
        <w:rPr>
          <w:rFonts w:hint="eastAsia" w:ascii="楷体_GB2312" w:hAnsi="Times New Roman" w:eastAsia="楷体_GB2312" w:cs="楷体_GB2312"/>
          <w:b/>
          <w:bCs/>
          <w:sz w:val="32"/>
          <w:szCs w:val="32"/>
        </w:rPr>
        <w:t>因公出国（境）费支出情况。</w:t>
      </w: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年度因公出国（境）费支出预算为</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万元，支出决算</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万元，完成预算的</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。无本单位组织的出国（境）团组。</w:t>
      </w:r>
    </w:p>
    <w:p>
      <w:pPr>
        <w:adjustRightInd w:val="0"/>
        <w:snapToGrid w:val="0"/>
        <w:spacing w:line="580" w:lineRule="exact"/>
        <w:ind w:firstLine="643" w:firstLineChars="200"/>
        <w:rPr>
          <w:rFonts w:ascii="仿宋_GB2312" w:hAnsi="Times New Roman" w:eastAsia="仿宋_GB2312" w:cs="Times New Roman"/>
          <w:b/>
          <w:bCs/>
          <w:sz w:val="32"/>
          <w:szCs w:val="32"/>
        </w:rPr>
      </w:pPr>
      <w:r>
        <w:rPr>
          <w:rFonts w:ascii="楷体_GB2312" w:hAnsi="Times New Roman" w:eastAsia="楷体_GB2312" w:cs="楷体_GB2312"/>
          <w:b/>
          <w:bCs/>
          <w:sz w:val="32"/>
          <w:szCs w:val="32"/>
        </w:rPr>
        <w:t>2.</w:t>
      </w:r>
      <w:r>
        <w:rPr>
          <w:rFonts w:hint="eastAsia" w:ascii="楷体_GB2312" w:hAnsi="Times New Roman" w:eastAsia="楷体_GB2312" w:cs="楷体_GB2312"/>
          <w:b/>
          <w:bCs/>
          <w:sz w:val="32"/>
          <w:szCs w:val="32"/>
        </w:rPr>
        <w:t>公务用车购置及运行维护费支出情况。</w:t>
      </w: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年度公务用车购置及运行维护费预算为</w:t>
      </w:r>
      <w:r>
        <w:rPr>
          <w:rFonts w:hint="eastAsia" w:ascii="仿宋_GB2312" w:hAnsi="Times New Roman" w:eastAsia="仿宋_GB2312" w:cs="仿宋_GB2312"/>
          <w:sz w:val="32"/>
          <w:szCs w:val="32"/>
          <w:lang w:val="en-US" w:eastAsia="zh-CN"/>
        </w:rPr>
        <w:t>2.70</w:t>
      </w:r>
      <w:r>
        <w:rPr>
          <w:rFonts w:hint="eastAsia" w:ascii="仿宋_GB2312" w:hAnsi="Times New Roman" w:eastAsia="仿宋_GB2312" w:cs="仿宋_GB2312"/>
          <w:sz w:val="32"/>
          <w:szCs w:val="32"/>
        </w:rPr>
        <w:t>万元，支出决算</w:t>
      </w:r>
      <w:r>
        <w:rPr>
          <w:rFonts w:hint="eastAsia" w:ascii="仿宋_GB2312" w:hAnsi="Times New Roman" w:eastAsia="仿宋_GB2312" w:cs="仿宋_GB2312"/>
          <w:sz w:val="32"/>
          <w:szCs w:val="32"/>
          <w:lang w:val="en-US" w:eastAsia="zh-CN"/>
        </w:rPr>
        <w:t>2.02</w:t>
      </w:r>
      <w:r>
        <w:rPr>
          <w:rFonts w:hint="eastAsia" w:ascii="仿宋_GB2312" w:hAnsi="Times New Roman" w:eastAsia="仿宋_GB2312" w:cs="仿宋_GB2312"/>
          <w:sz w:val="32"/>
          <w:szCs w:val="32"/>
        </w:rPr>
        <w:t>万元，完成预算的</w:t>
      </w:r>
      <w:r>
        <w:rPr>
          <w:rFonts w:hint="eastAsia" w:ascii="仿宋_GB2312" w:hAnsi="Times New Roman" w:eastAsia="仿宋_GB2312" w:cs="仿宋_GB2312"/>
          <w:sz w:val="32"/>
          <w:szCs w:val="32"/>
          <w:lang w:val="en-US" w:eastAsia="zh-CN"/>
        </w:rPr>
        <w:t>75.0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。较预算减少</w:t>
      </w:r>
      <w:r>
        <w:rPr>
          <w:rFonts w:hint="eastAsia" w:ascii="仿宋_GB2312" w:hAnsi="Times New Roman" w:eastAsia="仿宋_GB2312" w:cs="仿宋_GB2312"/>
          <w:sz w:val="32"/>
          <w:szCs w:val="32"/>
          <w:lang w:val="en-US" w:eastAsia="zh-CN"/>
        </w:rPr>
        <w:t>0.68</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25.0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Wingdings"/>
          <w:sz w:val="32"/>
          <w:szCs w:val="32"/>
          <w:lang w:val="en-US" w:eastAsia="zh-CN"/>
        </w:rPr>
        <w:t>硬化预算约束，严守公务用车配备及使用纪律所致</w:t>
      </w:r>
      <w:r>
        <w:rPr>
          <w:rFonts w:hint="eastAsia" w:ascii="仿宋_GB2312" w:hAnsi="Times New Roman" w:eastAsia="仿宋_GB2312" w:cs="仿宋_GB2312"/>
          <w:sz w:val="32"/>
          <w:szCs w:val="32"/>
        </w:rPr>
        <w:t>；较上年减少</w:t>
      </w:r>
      <w:r>
        <w:rPr>
          <w:rFonts w:hint="eastAsia" w:ascii="仿宋_GB2312" w:hAnsi="Times New Roman" w:eastAsia="仿宋_GB2312" w:cs="仿宋_GB2312"/>
          <w:sz w:val="32"/>
          <w:szCs w:val="32"/>
          <w:lang w:val="en-US" w:eastAsia="zh-CN"/>
        </w:rPr>
        <w:t>0.2</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1.0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疫情情况下，公务活动有所减少，较上年略有减少，基本保持平稳</w:t>
      </w:r>
      <w:r>
        <w:rPr>
          <w:rFonts w:hint="eastAsia" w:ascii="仿宋_GB2312" w:hAnsi="Times New Roman" w:eastAsia="仿宋_GB2312" w:cs="仿宋_GB2312"/>
          <w:sz w:val="32"/>
          <w:szCs w:val="32"/>
        </w:rPr>
        <w:t>。其中：</w:t>
      </w:r>
    </w:p>
    <w:p>
      <w:pPr>
        <w:adjustRightInd w:val="0"/>
        <w:snapToGrid w:val="0"/>
        <w:spacing w:line="58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仿宋_GB2312"/>
          <w:b/>
          <w:bCs/>
          <w:sz w:val="32"/>
          <w:szCs w:val="32"/>
        </w:rPr>
        <w:t>公务用车购置费支出</w:t>
      </w:r>
      <w:r>
        <w:rPr>
          <w:rFonts w:hint="eastAsia" w:ascii="楷体_GB2312" w:hAnsi="Times New Roman" w:eastAsia="楷体_GB2312" w:cs="楷体_GB2312"/>
          <w:b/>
          <w:bCs/>
          <w:sz w:val="32"/>
          <w:szCs w:val="32"/>
          <w:lang w:val="en-US" w:eastAsia="zh-CN"/>
        </w:rPr>
        <w:t>0</w:t>
      </w:r>
      <w:r>
        <w:rPr>
          <w:rFonts w:hint="eastAsia" w:ascii="楷体_GB2312" w:hAnsi="Times New Roman" w:eastAsia="楷体_GB2312" w:cs="楷体_GB2312"/>
          <w:b/>
          <w:bCs/>
          <w:sz w:val="32"/>
          <w:szCs w:val="32"/>
        </w:rPr>
        <w:t>万元</w:t>
      </w:r>
      <w:r>
        <w:rPr>
          <w:rFonts w:hint="eastAsia" w:ascii="仿宋_GB2312" w:hAnsi="Times New Roman" w:eastAsia="仿宋_GB2312" w:cs="仿宋_GB2312"/>
          <w:b/>
          <w:bCs/>
          <w:sz w:val="32"/>
          <w:szCs w:val="32"/>
        </w:rPr>
        <w:t>：</w:t>
      </w: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年度公务用车购置量</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辆，发生“公务用车购置”经费支出</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w:t>
      </w:r>
      <w:r>
        <w:rPr>
          <w:rFonts w:hint="eastAsia" w:ascii="仿宋_GB2312" w:hAnsi="Times New Roman" w:eastAsia="仿宋_GB2312" w:cs="Wingdings"/>
          <w:sz w:val="32"/>
          <w:szCs w:val="32"/>
          <w:lang w:val="en-US" w:eastAsia="zh-CN"/>
        </w:rPr>
        <w:t>未</w:t>
      </w:r>
      <w:r>
        <w:rPr>
          <w:rFonts w:hint="eastAsia" w:ascii="仿宋_GB2312" w:hAnsi="Times New Roman" w:eastAsia="仿宋_GB2312" w:cs="Wingdings"/>
          <w:sz w:val="32"/>
          <w:szCs w:val="32"/>
        </w:rPr>
        <w:t>发生“公务用车购置”经费支出</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与预算和上年决算持平。</w:t>
      </w:r>
    </w:p>
    <w:p>
      <w:pPr>
        <w:adjustRightInd w:val="0"/>
        <w:snapToGrid w:val="0"/>
        <w:spacing w:line="58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仿宋_GB2312"/>
          <w:b/>
          <w:bCs/>
          <w:sz w:val="32"/>
          <w:szCs w:val="32"/>
        </w:rPr>
        <w:t>公务用车运行维护费支出</w:t>
      </w:r>
      <w:r>
        <w:rPr>
          <w:rFonts w:hint="eastAsia" w:ascii="仿宋_GB2312" w:hAnsi="Times New Roman" w:eastAsia="仿宋_GB2312" w:cs="仿宋_GB2312"/>
          <w:b/>
          <w:bCs/>
          <w:sz w:val="32"/>
          <w:szCs w:val="32"/>
          <w:lang w:val="en-US" w:eastAsia="zh-CN"/>
        </w:rPr>
        <w:t>2.02</w:t>
      </w:r>
      <w:r>
        <w:rPr>
          <w:rFonts w:hint="eastAsia" w:ascii="楷体_GB2312" w:hAnsi="Times New Roman" w:eastAsia="楷体_GB2312" w:cs="楷体_GB2312"/>
          <w:b/>
          <w:bCs/>
          <w:sz w:val="32"/>
          <w:szCs w:val="32"/>
        </w:rPr>
        <w:t>万元</w:t>
      </w:r>
      <w:r>
        <w:rPr>
          <w:rFonts w:hint="eastAsia" w:ascii="仿宋_GB2312" w:hAnsi="Times New Roman" w:eastAsia="仿宋_GB2312" w:cs="仿宋_GB2312"/>
          <w:b/>
          <w:bCs/>
          <w:sz w:val="32"/>
          <w:szCs w:val="32"/>
        </w:rPr>
        <w:t>：</w:t>
      </w: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年度单位公务用车保有量</w:t>
      </w:r>
      <w:r>
        <w:rPr>
          <w:rFonts w:hint="eastAsia" w:ascii="仿宋_GB2312" w:hAnsi="Times New Roman" w:eastAsia="仿宋_GB2312" w:cs="仿宋_GB2312"/>
          <w:sz w:val="32"/>
          <w:szCs w:val="32"/>
          <w:lang w:val="en-US" w:eastAsia="zh-CN"/>
        </w:rPr>
        <w:t>1</w:t>
      </w:r>
      <w:r>
        <w:rPr>
          <w:rFonts w:hint="eastAsia" w:ascii="仿宋_GB2312" w:hAnsi="Times New Roman" w:eastAsia="仿宋_GB2312" w:cs="仿宋_GB2312"/>
          <w:sz w:val="32"/>
          <w:szCs w:val="32"/>
        </w:rPr>
        <w:t>辆。公车运行维护费支出较预算减少</w:t>
      </w:r>
      <w:r>
        <w:rPr>
          <w:rFonts w:hint="eastAsia" w:ascii="仿宋_GB2312" w:hAnsi="Times New Roman" w:eastAsia="仿宋_GB2312" w:cs="仿宋_GB2312"/>
          <w:sz w:val="32"/>
          <w:szCs w:val="32"/>
          <w:lang w:val="en-US" w:eastAsia="zh-CN"/>
        </w:rPr>
        <w:t>0.68</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25.0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Wingdings"/>
          <w:sz w:val="32"/>
          <w:szCs w:val="32"/>
          <w:lang w:val="en-US" w:eastAsia="zh-CN"/>
        </w:rPr>
        <w:t>硬化预算约束，严守公务用车配备及使用纪律所致</w:t>
      </w:r>
      <w:r>
        <w:rPr>
          <w:rFonts w:hint="eastAsia" w:ascii="仿宋_GB2312" w:hAnsi="Times New Roman" w:eastAsia="仿宋_GB2312" w:cs="仿宋_GB2312"/>
          <w:sz w:val="32"/>
          <w:szCs w:val="32"/>
        </w:rPr>
        <w:t>；较上年减少</w:t>
      </w:r>
      <w:r>
        <w:rPr>
          <w:rFonts w:hint="eastAsia" w:ascii="仿宋_GB2312" w:hAnsi="Times New Roman" w:eastAsia="仿宋_GB2312" w:cs="仿宋_GB2312"/>
          <w:sz w:val="32"/>
          <w:szCs w:val="32"/>
          <w:lang w:val="en-US" w:eastAsia="zh-CN"/>
        </w:rPr>
        <w:t>0.2</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1.0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疫情情况下，公务活动有所减少，较上年略有减少，基本保持平稳</w:t>
      </w:r>
      <w:r>
        <w:rPr>
          <w:rFonts w:hint="eastAsia" w:ascii="仿宋_GB2312" w:hAnsi="Times New Roman" w:eastAsia="仿宋_GB2312" w:cs="仿宋_GB2312"/>
          <w:sz w:val="32"/>
          <w:szCs w:val="32"/>
        </w:rPr>
        <w:t>。</w:t>
      </w:r>
    </w:p>
    <w:p>
      <w:pPr>
        <w:adjustRightInd w:val="0"/>
        <w:snapToGrid w:val="0"/>
        <w:spacing w:line="580" w:lineRule="exact"/>
        <w:ind w:firstLine="643" w:firstLineChars="200"/>
        <w:rPr>
          <w:rFonts w:ascii="仿宋_GB2312" w:hAnsi="Times New Roman" w:eastAsia="仿宋_GB2312" w:cs="Times New Roman"/>
          <w:sz w:val="32"/>
          <w:szCs w:val="32"/>
        </w:rPr>
      </w:pPr>
      <w:r>
        <w:rPr>
          <w:rFonts w:ascii="楷体_GB2312" w:hAnsi="Times New Roman" w:eastAsia="楷体_GB2312" w:cs="楷体_GB2312"/>
          <w:b/>
          <w:bCs/>
          <w:sz w:val="32"/>
          <w:szCs w:val="32"/>
        </w:rPr>
        <w:t>3.</w:t>
      </w:r>
      <w:r>
        <w:rPr>
          <w:rFonts w:hint="eastAsia" w:ascii="楷体_GB2312" w:hAnsi="Times New Roman" w:eastAsia="楷体_GB2312" w:cs="楷体_GB2312"/>
          <w:b/>
          <w:bCs/>
          <w:sz w:val="32"/>
          <w:szCs w:val="32"/>
        </w:rPr>
        <w:t>公务接待费支出情况。</w:t>
      </w: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年度公务接待费支出预算为</w:t>
      </w:r>
      <w:r>
        <w:rPr>
          <w:rFonts w:hint="eastAsia" w:ascii="仿宋_GB2312" w:hAnsi="Times New Roman" w:eastAsia="仿宋_GB2312" w:cs="仿宋_GB2312"/>
          <w:sz w:val="32"/>
          <w:szCs w:val="32"/>
          <w:lang w:val="en-US" w:eastAsia="zh-CN"/>
        </w:rPr>
        <w:t>2万元</w:t>
      </w:r>
      <w:r>
        <w:rPr>
          <w:rFonts w:hint="eastAsia" w:ascii="仿宋_GB2312" w:hAnsi="Times New Roman" w:eastAsia="仿宋_GB2312" w:cs="仿宋_GB2312"/>
          <w:sz w:val="32"/>
          <w:szCs w:val="32"/>
        </w:rPr>
        <w:t>，支出决算</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万元，完成预算的</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。本年度</w:t>
      </w:r>
      <w:r>
        <w:rPr>
          <w:rFonts w:hint="eastAsia" w:ascii="仿宋_GB2312" w:hAnsi="Times New Roman" w:eastAsia="仿宋_GB2312" w:cs="Wingdings"/>
          <w:sz w:val="32"/>
          <w:szCs w:val="32"/>
          <w:lang w:val="en-US" w:eastAsia="zh-CN"/>
        </w:rPr>
        <w:t>未</w:t>
      </w:r>
      <w:r>
        <w:rPr>
          <w:rFonts w:hint="eastAsia" w:ascii="仿宋_GB2312" w:hAnsi="Times New Roman" w:eastAsia="仿宋_GB2312" w:cs="Wingdings"/>
          <w:sz w:val="32"/>
          <w:szCs w:val="32"/>
        </w:rPr>
        <w:t>发生“公务</w:t>
      </w:r>
      <w:r>
        <w:rPr>
          <w:rFonts w:hint="eastAsia" w:ascii="仿宋_GB2312" w:hAnsi="Times New Roman" w:eastAsia="仿宋_GB2312" w:cs="Wingdings"/>
          <w:sz w:val="32"/>
          <w:szCs w:val="32"/>
          <w:lang w:eastAsia="zh-CN"/>
        </w:rPr>
        <w:t>接待费</w:t>
      </w:r>
      <w:r>
        <w:rPr>
          <w:rFonts w:hint="eastAsia" w:ascii="仿宋_GB2312" w:hAnsi="Times New Roman" w:eastAsia="仿宋_GB2312" w:cs="Wingdings"/>
          <w:sz w:val="32"/>
          <w:szCs w:val="32"/>
        </w:rPr>
        <w:t>”经费支出</w:t>
      </w:r>
      <w:r>
        <w:rPr>
          <w:rFonts w:hint="eastAsia" w:ascii="仿宋_GB2312" w:hAnsi="Times New Roman" w:eastAsia="仿宋_GB2312" w:cs="仿宋_GB2312"/>
          <w:sz w:val="32"/>
          <w:szCs w:val="32"/>
        </w:rPr>
        <w:t>。较上年度减少</w:t>
      </w:r>
      <w:r>
        <w:rPr>
          <w:rFonts w:hint="eastAsia" w:ascii="仿宋_GB2312" w:hAnsi="Times New Roman" w:eastAsia="仿宋_GB2312" w:cs="仿宋_GB2312"/>
          <w:sz w:val="32"/>
          <w:szCs w:val="32"/>
          <w:lang w:val="en-US" w:eastAsia="zh-CN"/>
        </w:rPr>
        <w:t>0.60</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100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疫情情况下，未发生公务接待</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ascii="黑体" w:hAnsi="Times New Roman" w:eastAsia="黑体" w:cs="Times New Roman"/>
          <w:sz w:val="32"/>
          <w:szCs w:val="32"/>
        </w:rPr>
      </w:pPr>
      <w:r>
        <w:rPr>
          <w:rFonts w:hint="eastAsia" w:ascii="黑体" w:hAnsi="Times New Roman" w:eastAsia="黑体" w:cs="黑体"/>
          <w:sz w:val="32"/>
          <w:szCs w:val="32"/>
        </w:rPr>
        <w:t>六、预算绩效情况说明</w:t>
      </w:r>
    </w:p>
    <w:p>
      <w:pPr>
        <w:adjustRightInd w:val="0"/>
        <w:snapToGrid w:val="0"/>
        <w:spacing w:line="580" w:lineRule="exact"/>
        <w:ind w:firstLine="643" w:firstLineChars="200"/>
        <w:rPr>
          <w:rFonts w:ascii="仿宋_GB2312" w:hAnsi="仿宋_GB2312" w:eastAsia="仿宋_GB2312" w:cs="Times New Roman"/>
          <w:b/>
          <w:bCs/>
          <w:sz w:val="32"/>
          <w:szCs w:val="32"/>
        </w:rPr>
      </w:pPr>
      <w:r>
        <w:rPr>
          <w:rFonts w:hint="eastAsia" w:ascii="仿宋_GB2312" w:hAnsi="仿宋_GB2312" w:eastAsia="仿宋_GB2312" w:cs="仿宋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Times New Roman" w:eastAsia="仿宋_GB2312" w:cs="Wingdings"/>
          <w:sz w:val="32"/>
          <w:szCs w:val="32"/>
        </w:rPr>
        <w:t>根据河北省委省政府《关于全面实施预算绩效管理的实施意见》（冀发）〔2018〕54号）、《河北省财政厅关于贯彻落实中央和省委省政府决策部署全面实施预算绩效管理的通知》（冀财预〔2019〕7号）、《河北省省级</w:t>
      </w:r>
      <w:r>
        <w:rPr>
          <w:rFonts w:hint="eastAsia" w:ascii="仿宋_GB2312" w:hAnsi="Times New Roman" w:eastAsia="仿宋_GB2312" w:cs="Wingdings"/>
          <w:sz w:val="32"/>
          <w:szCs w:val="32"/>
          <w:lang w:eastAsia="zh-CN"/>
        </w:rPr>
        <w:t>单位</w:t>
      </w:r>
      <w:r>
        <w:rPr>
          <w:rFonts w:hint="eastAsia" w:ascii="仿宋_GB2312" w:hAnsi="Times New Roman" w:eastAsia="仿宋_GB2312" w:cs="Wingdings"/>
          <w:sz w:val="32"/>
          <w:szCs w:val="32"/>
        </w:rPr>
        <w:t>预算项目绩效自评管理办法》（冀财绩〔2019〕10号）、《项目支出绩效评价管理办法》（财预〔2020〕10 号）等</w:t>
      </w:r>
      <w:r>
        <w:rPr>
          <w:rFonts w:hint="eastAsia" w:ascii="仿宋_GB2312" w:hAnsi="Times New Roman" w:eastAsia="仿宋_GB2312" w:cs="Wingdings"/>
          <w:sz w:val="32"/>
          <w:szCs w:val="32"/>
          <w:lang w:val="en-US" w:eastAsia="zh-CN"/>
        </w:rPr>
        <w:t>文件要求</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组织对202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val="en-US" w:eastAsia="zh-CN"/>
        </w:rPr>
        <w:t>34个</w:t>
      </w:r>
      <w:r>
        <w:rPr>
          <w:rFonts w:hint="eastAsia" w:ascii="仿宋_GB2312" w:hAnsi="仿宋_GB2312" w:eastAsia="仿宋_GB2312" w:cs="仿宋_GB2312"/>
          <w:sz w:val="32"/>
          <w:szCs w:val="32"/>
        </w:rPr>
        <w:t>项目支出全面开展绩效自评，其中，一般公共预算项目</w:t>
      </w: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1582.31</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政府性基金预算项目</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55.40</w:t>
      </w:r>
      <w:r>
        <w:rPr>
          <w:rFonts w:hint="eastAsia" w:ascii="仿宋_GB2312" w:hAnsi="仿宋_GB2312" w:eastAsia="仿宋_GB2312" w:cs="仿宋_GB2312"/>
          <w:sz w:val="32"/>
          <w:szCs w:val="32"/>
        </w:rPr>
        <w:t>万元。</w:t>
      </w:r>
    </w:p>
    <w:p>
      <w:pPr>
        <w:adjustRightInd w:val="0"/>
        <w:snapToGrid w:val="0"/>
        <w:spacing w:line="580" w:lineRule="exact"/>
        <w:ind w:left="420" w:leftChars="200" w:firstLine="321" w:firstLineChars="100"/>
        <w:rPr>
          <w:rFonts w:ascii="仿宋_GB2312" w:hAnsi="仿宋_GB2312" w:eastAsia="仿宋_GB2312" w:cs="Times New Roman"/>
          <w:b/>
          <w:bCs/>
          <w:sz w:val="32"/>
          <w:szCs w:val="32"/>
        </w:rPr>
      </w:pPr>
      <w:r>
        <w:rPr>
          <w:rFonts w:hint="eastAsia" w:ascii="仿宋_GB2312" w:hAnsi="仿宋_GB2312" w:eastAsia="仿宋_GB2312" w:cs="仿宋_GB2312"/>
          <w:b/>
          <w:bCs/>
          <w:sz w:val="32"/>
          <w:szCs w:val="32"/>
        </w:rPr>
        <w:t>（二）</w:t>
      </w:r>
      <w:r>
        <w:rPr>
          <w:rFonts w:hint="eastAsia" w:ascii="仿宋_GB2312" w:hAnsi="仿宋_GB2312" w:eastAsia="仿宋_GB2312" w:cs="仿宋_GB2312"/>
          <w:b/>
          <w:bCs/>
          <w:sz w:val="32"/>
          <w:szCs w:val="32"/>
          <w:lang w:eastAsia="zh-CN"/>
        </w:rPr>
        <w:t>单位</w:t>
      </w:r>
      <w:r>
        <w:rPr>
          <w:rFonts w:hint="eastAsia" w:ascii="仿宋_GB2312" w:hAnsi="仿宋_GB2312" w:eastAsia="仿宋_GB2312" w:cs="仿宋_GB2312"/>
          <w:b/>
          <w:bCs/>
          <w:sz w:val="32"/>
          <w:szCs w:val="32"/>
        </w:rPr>
        <w:t>决算中项目绩效自评结果</w:t>
      </w:r>
    </w:p>
    <w:p>
      <w:pPr>
        <w:pageBreakBefore w:val="0"/>
        <w:widowControl w:val="0"/>
        <w:kinsoku/>
        <w:wordWrap/>
        <w:overflowPunct/>
        <w:topLinePunct w:val="0"/>
        <w:bidi w:val="0"/>
        <w:adjustRightInd/>
        <w:snapToGrid w:val="0"/>
        <w:spacing w:before="0" w:after="0" w:line="620" w:lineRule="exact"/>
        <w:ind w:left="0" w:leftChars="0" w:right="0" w:rightChars="0" w:firstLine="640" w:firstLineChars="200"/>
        <w:textAlignment w:val="auto"/>
        <w:outlineLvl w:val="9"/>
        <w:rPr>
          <w:rFonts w:hint="eastAsia" w:ascii="仿宋_GB2312" w:hAnsi="宋体" w:eastAsia="仿宋_GB2312"/>
          <w:sz w:val="32"/>
          <w:szCs w:val="32"/>
        </w:rPr>
      </w:pPr>
      <w:r>
        <w:rPr>
          <w:rFonts w:hint="eastAsia" w:ascii="仿宋_GB2312" w:hAnsi="宋体" w:eastAsia="仿宋_GB2312"/>
          <w:sz w:val="32"/>
          <w:szCs w:val="32"/>
        </w:rPr>
        <w:t>202</w:t>
      </w:r>
      <w:r>
        <w:rPr>
          <w:rFonts w:hint="eastAsia" w:ascii="仿宋_GB2312" w:hAnsi="宋体" w:eastAsia="仿宋_GB2312"/>
          <w:sz w:val="32"/>
          <w:szCs w:val="32"/>
          <w:lang w:val="en-US" w:eastAsia="zh-CN"/>
        </w:rPr>
        <w:t>1</w:t>
      </w:r>
      <w:r>
        <w:rPr>
          <w:rFonts w:hint="eastAsia" w:ascii="仿宋_GB2312" w:hAnsi="宋体" w:eastAsia="仿宋_GB2312"/>
          <w:sz w:val="32"/>
          <w:szCs w:val="32"/>
        </w:rPr>
        <w:t>年</w:t>
      </w:r>
      <w:r>
        <w:rPr>
          <w:rFonts w:hint="eastAsia" w:ascii="仿宋_GB2312" w:hAnsi="宋体" w:eastAsia="仿宋_GB2312"/>
          <w:sz w:val="32"/>
          <w:szCs w:val="32"/>
          <w:lang w:eastAsia="zh-CN"/>
        </w:rPr>
        <w:t>本单位</w:t>
      </w:r>
      <w:r>
        <w:rPr>
          <w:rFonts w:hint="eastAsia" w:ascii="仿宋_GB2312" w:hAnsi="宋体" w:eastAsia="仿宋_GB2312"/>
          <w:sz w:val="32"/>
          <w:szCs w:val="32"/>
        </w:rPr>
        <w:t>绩效自评项目共</w:t>
      </w:r>
      <w:r>
        <w:rPr>
          <w:rFonts w:hint="eastAsia" w:ascii="仿宋_GB2312" w:hAnsi="宋体" w:eastAsia="仿宋_GB2312"/>
          <w:sz w:val="32"/>
          <w:szCs w:val="32"/>
          <w:lang w:val="en-US" w:eastAsia="zh-CN"/>
        </w:rPr>
        <w:t>31</w:t>
      </w:r>
      <w:r>
        <w:rPr>
          <w:rFonts w:hint="eastAsia" w:ascii="仿宋_GB2312" w:hAnsi="宋体" w:eastAsia="仿宋_GB2312"/>
          <w:sz w:val="32"/>
          <w:szCs w:val="32"/>
        </w:rPr>
        <w:t>个，</w:t>
      </w:r>
      <w:r>
        <w:rPr>
          <w:rFonts w:hint="eastAsia" w:ascii="仿宋_GB2312" w:hAnsi="宋体" w:eastAsia="仿宋_GB2312"/>
          <w:sz w:val="32"/>
          <w:szCs w:val="32"/>
          <w:lang w:eastAsia="zh-CN"/>
        </w:rPr>
        <w:t>绩效项目全部优秀</w:t>
      </w:r>
      <w:r>
        <w:rPr>
          <w:rFonts w:hint="eastAsia" w:ascii="仿宋_GB2312" w:hAnsi="仿宋" w:eastAsia="仿宋_GB2312"/>
          <w:sz w:val="32"/>
          <w:szCs w:val="32"/>
        </w:rPr>
        <w:t>。</w:t>
      </w:r>
      <w:r>
        <w:rPr>
          <w:rFonts w:hint="eastAsia" w:ascii="仿宋_GB2312" w:hAnsi="宋体" w:eastAsia="仿宋_GB2312"/>
          <w:sz w:val="32"/>
          <w:szCs w:val="32"/>
        </w:rPr>
        <w:t>详见</w:t>
      </w:r>
      <w:r>
        <w:rPr>
          <w:rFonts w:hint="eastAsia" w:ascii="仿宋_GB2312" w:hAnsi="宋体" w:eastAsia="仿宋_GB2312"/>
          <w:sz w:val="32"/>
          <w:szCs w:val="32"/>
          <w:lang w:val="en-US" w:eastAsia="zh-CN"/>
        </w:rPr>
        <w:t>下</w:t>
      </w:r>
      <w:r>
        <w:rPr>
          <w:rFonts w:hint="eastAsia" w:ascii="仿宋_GB2312" w:hAnsi="宋体" w:eastAsia="仿宋_GB2312"/>
          <w:sz w:val="32"/>
          <w:szCs w:val="32"/>
        </w:rPr>
        <w:t>表。</w:t>
      </w:r>
    </w:p>
    <w:p>
      <w:pPr>
        <w:wordWrap/>
        <w:adjustRightInd/>
        <w:snapToGrid w:val="0"/>
        <w:spacing w:before="0" w:after="0" w:line="360" w:lineRule="auto"/>
        <w:ind w:left="-105" w:leftChars="-50" w:right="-105" w:rightChars="-50"/>
        <w:jc w:val="center"/>
        <w:textAlignment w:val="auto"/>
        <w:outlineLvl w:val="9"/>
        <w:rPr>
          <w:rFonts w:hint="eastAsia" w:ascii="仿宋_GB2312" w:hAnsi="宋体" w:eastAsia="仿宋_GB2312"/>
          <w:b/>
          <w:sz w:val="32"/>
          <w:szCs w:val="32"/>
          <w:lang w:val="en-US" w:eastAsia="zh-CN"/>
        </w:rPr>
      </w:pPr>
      <w:r>
        <w:rPr>
          <w:rFonts w:hint="eastAsia" w:ascii="仿宋_GB2312" w:hAnsi="宋体" w:eastAsia="仿宋_GB2312"/>
          <w:b/>
          <w:sz w:val="32"/>
          <w:szCs w:val="32"/>
          <w:lang w:val="en-US" w:eastAsia="zh-CN"/>
        </w:rPr>
        <w:t>中共石家庄市鹿泉区委宣传部本级</w:t>
      </w:r>
    </w:p>
    <w:p>
      <w:pPr>
        <w:wordWrap/>
        <w:adjustRightInd/>
        <w:snapToGrid w:val="0"/>
        <w:spacing w:before="0" w:after="0" w:line="360" w:lineRule="auto"/>
        <w:ind w:left="-105" w:leftChars="-50" w:right="-105" w:rightChars="-50"/>
        <w:jc w:val="center"/>
        <w:textAlignment w:val="auto"/>
        <w:outlineLvl w:val="9"/>
        <w:rPr>
          <w:rFonts w:ascii="仿宋_GB2312" w:hAnsi="宋体" w:eastAsia="仿宋_GB2312"/>
          <w:b/>
          <w:sz w:val="32"/>
          <w:szCs w:val="32"/>
        </w:rPr>
      </w:pPr>
      <w:r>
        <w:rPr>
          <w:rFonts w:hint="eastAsia" w:ascii="仿宋_GB2312" w:hAnsi="宋体" w:eastAsia="仿宋_GB2312"/>
          <w:b/>
          <w:sz w:val="32"/>
          <w:szCs w:val="32"/>
          <w:lang w:val="en-US" w:eastAsia="zh-CN"/>
        </w:rPr>
        <w:t>单位</w:t>
      </w:r>
      <w:r>
        <w:rPr>
          <w:rFonts w:hint="eastAsia" w:ascii="仿宋_GB2312" w:hAnsi="宋体" w:eastAsia="仿宋_GB2312"/>
          <w:b/>
          <w:sz w:val="32"/>
          <w:szCs w:val="32"/>
        </w:rPr>
        <w:t>绩效自评结果统计表</w:t>
      </w:r>
    </w:p>
    <w:tbl>
      <w:tblPr>
        <w:tblStyle w:val="5"/>
        <w:tblpPr w:leftFromText="180" w:rightFromText="180" w:vertAnchor="text" w:horzAnchor="page" w:tblpX="1965" w:tblpY="35"/>
        <w:tblOverlap w:val="never"/>
        <w:tblW w:w="82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5515"/>
        <w:gridCol w:w="1000"/>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63"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序号</w:t>
            </w:r>
          </w:p>
        </w:tc>
        <w:tc>
          <w:tcPr>
            <w:tcW w:w="5515" w:type="dxa"/>
            <w:tcBorders>
              <w:top w:val="single" w:color="auto" w:sz="4" w:space="0"/>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项目名称</w:t>
            </w:r>
          </w:p>
        </w:tc>
        <w:tc>
          <w:tcPr>
            <w:tcW w:w="1000" w:type="dxa"/>
            <w:tcBorders>
              <w:top w:val="single" w:color="auto" w:sz="4" w:space="0"/>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自评得分</w:t>
            </w:r>
          </w:p>
        </w:tc>
        <w:tc>
          <w:tcPr>
            <w:tcW w:w="960" w:type="dxa"/>
            <w:tcBorders>
              <w:top w:val="single" w:color="auto" w:sz="4" w:space="0"/>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评价等级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60周岁以上老放映员补助款</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100.00</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2</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爱国主义教育基地管护费</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100.00</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3</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党教经费</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100.0</w:t>
            </w:r>
            <w:r>
              <w:rPr>
                <w:rFonts w:hint="default" w:ascii="Times New Roman" w:hAnsi="Times New Roman" w:eastAsia="仿宋_GB2312" w:cs="Times New Roman"/>
                <w:kern w:val="0"/>
                <w:sz w:val="22"/>
                <w:szCs w:val="22"/>
              </w:rPr>
              <w:t xml:space="preserve">0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4</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default" w:ascii="仿宋_GB2312" w:hAnsi="宋体" w:eastAsia="仿宋_GB2312" w:cs="宋体"/>
                <w:kern w:val="0"/>
                <w:sz w:val="22"/>
                <w:szCs w:val="22"/>
                <w:lang w:val="en-US"/>
              </w:rPr>
            </w:pPr>
            <w:r>
              <w:rPr>
                <w:rFonts w:hint="eastAsia" w:ascii="宋体" w:hAnsi="宋体" w:cs="宋体"/>
                <w:i w:val="0"/>
                <w:color w:val="auto"/>
                <w:kern w:val="0"/>
                <w:sz w:val="20"/>
                <w:szCs w:val="20"/>
                <w:u w:val="none"/>
                <w:lang w:val="en-US" w:eastAsia="zh-CN" w:bidi="ar"/>
              </w:rPr>
              <w:t>新时代文明实践中心（所、站）建设维护运转资金</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97</w:t>
            </w:r>
            <w:r>
              <w:rPr>
                <w:rFonts w:hint="default" w:ascii="Times New Roman" w:hAnsi="Times New Roman" w:eastAsia="仿宋_GB2312" w:cs="Times New Roman"/>
                <w:kern w:val="0"/>
                <w:sz w:val="22"/>
                <w:szCs w:val="22"/>
              </w:rPr>
              <w:t>.</w:t>
            </w:r>
            <w:r>
              <w:rPr>
                <w:rFonts w:hint="eastAsia" w:ascii="Times New Roman" w:hAnsi="Times New Roman" w:eastAsia="仿宋_GB2312" w:cs="Times New Roman"/>
                <w:kern w:val="0"/>
                <w:sz w:val="22"/>
                <w:szCs w:val="22"/>
                <w:lang w:val="en-US" w:eastAsia="zh-CN"/>
              </w:rPr>
              <w:t>65</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5</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电影工作办公经费</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100.00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6</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公益广告维护制作费</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100.00</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7</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国防教育专项经费</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95.17</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8</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会议费接待费</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95.10</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9</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践行社会主义核心价值观公益宣传</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100.00</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10</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精神文明建设费用</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95.25</w:t>
            </w:r>
            <w:r>
              <w:rPr>
                <w:rFonts w:hint="default" w:ascii="Times New Roman" w:hAnsi="Times New Roman" w:eastAsia="仿宋_GB2312" w:cs="Times New Roman"/>
                <w:kern w:val="0"/>
                <w:sz w:val="22"/>
                <w:szCs w:val="22"/>
              </w:rPr>
              <w:t xml:space="preserve"> </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11</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农村公益电影放映经费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tabs>
                <w:tab w:val="left" w:pos="494"/>
              </w:tabs>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12</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区委中心组理论学习费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93.26</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13</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cs="宋体"/>
                <w:i w:val="0"/>
                <w:color w:val="auto"/>
                <w:kern w:val="0"/>
                <w:sz w:val="20"/>
                <w:szCs w:val="20"/>
                <w:u w:val="none"/>
                <w:lang w:val="en-US" w:eastAsia="zh-CN" w:bidi="ar"/>
              </w:rPr>
              <w:t>扫黄打非工作经费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92.00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14</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融媒体中心场地租赁费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color w:val="auto"/>
                <w:kern w:val="0"/>
                <w:sz w:val="22"/>
                <w:szCs w:val="22"/>
              </w:rPr>
            </w:pPr>
            <w:r>
              <w:rPr>
                <w:rFonts w:hint="eastAsia" w:ascii="宋体" w:hAnsi="宋体" w:eastAsia="宋体" w:cs="宋体"/>
                <w:i w:val="0"/>
                <w:color w:val="auto"/>
                <w:kern w:val="0"/>
                <w:sz w:val="20"/>
                <w:szCs w:val="20"/>
                <w:u w:val="none"/>
                <w:lang w:val="en-US" w:eastAsia="zh-CN" w:bidi="ar"/>
              </w:rPr>
              <w:t>15</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color w:val="auto"/>
                <w:kern w:val="0"/>
                <w:sz w:val="22"/>
                <w:szCs w:val="22"/>
              </w:rPr>
            </w:pPr>
            <w:r>
              <w:rPr>
                <w:rFonts w:hint="eastAsia" w:ascii="宋体" w:hAnsi="宋体" w:eastAsia="宋体" w:cs="宋体"/>
                <w:i w:val="0"/>
                <w:color w:val="auto"/>
                <w:kern w:val="0"/>
                <w:sz w:val="20"/>
                <w:szCs w:val="20"/>
                <w:u w:val="none"/>
                <w:lang w:val="en-US" w:eastAsia="zh-CN" w:bidi="ar"/>
              </w:rPr>
              <w:t>融媒体设备采购项目费用</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16</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cs="宋体"/>
                <w:i w:val="0"/>
                <w:color w:val="auto"/>
                <w:kern w:val="0"/>
                <w:sz w:val="20"/>
                <w:szCs w:val="20"/>
                <w:u w:val="none"/>
                <w:lang w:val="en-US" w:eastAsia="zh-CN" w:bidi="ar"/>
              </w:rPr>
              <w:t>讲师团工作经费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96.34</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17</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石家庄日报专版费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18</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退役军人工资</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95.78</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19</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网群建设费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97.76</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20</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未成年人思想道德建设</w:t>
            </w:r>
            <w:r>
              <w:rPr>
                <w:rFonts w:hint="eastAsia" w:ascii="宋体" w:hAnsi="宋体" w:cs="宋体"/>
                <w:i w:val="0"/>
                <w:color w:val="000000"/>
                <w:kern w:val="0"/>
                <w:sz w:val="20"/>
                <w:szCs w:val="20"/>
                <w:u w:val="none"/>
                <w:lang w:val="en-US" w:eastAsia="zh-CN" w:bidi="ar"/>
              </w:rPr>
              <w:t>费用</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94.56</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color w:val="auto"/>
                <w:kern w:val="0"/>
                <w:sz w:val="22"/>
                <w:szCs w:val="22"/>
              </w:rPr>
            </w:pPr>
            <w:r>
              <w:rPr>
                <w:rFonts w:hint="eastAsia" w:ascii="宋体" w:hAnsi="宋体" w:eastAsia="宋体" w:cs="宋体"/>
                <w:i w:val="0"/>
                <w:color w:val="auto"/>
                <w:kern w:val="0"/>
                <w:sz w:val="20"/>
                <w:szCs w:val="20"/>
                <w:u w:val="none"/>
                <w:lang w:val="en-US" w:eastAsia="zh-CN" w:bidi="ar"/>
              </w:rPr>
              <w:t>21</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color w:val="auto"/>
                <w:kern w:val="0"/>
                <w:sz w:val="22"/>
                <w:szCs w:val="22"/>
              </w:rPr>
            </w:pPr>
            <w:r>
              <w:rPr>
                <w:rFonts w:hint="eastAsia" w:ascii="宋体" w:hAnsi="宋体" w:eastAsia="宋体" w:cs="宋体"/>
                <w:i w:val="0"/>
                <w:color w:val="auto"/>
                <w:kern w:val="0"/>
                <w:sz w:val="20"/>
                <w:szCs w:val="20"/>
                <w:u w:val="none"/>
                <w:lang w:val="en-US" w:eastAsia="zh-CN" w:bidi="ar"/>
              </w:rPr>
              <w:t>文化产业发展及文艺团体扶持资金</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22</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文明城市创建和精神文明常态化创建经费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95.42</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23</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cs="宋体"/>
                <w:i w:val="0"/>
                <w:color w:val="auto"/>
                <w:kern w:val="0"/>
                <w:sz w:val="20"/>
                <w:szCs w:val="20"/>
                <w:u w:val="none"/>
                <w:lang w:val="en-US" w:eastAsia="zh-CN" w:bidi="ar"/>
              </w:rPr>
              <w:t>新闻出版版权工作经费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24</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cs="宋体"/>
                <w:i w:val="0"/>
                <w:color w:val="000000"/>
                <w:kern w:val="0"/>
                <w:sz w:val="20"/>
                <w:szCs w:val="20"/>
                <w:u w:val="none"/>
                <w:lang w:val="en-US" w:eastAsia="zh-CN" w:bidi="ar"/>
              </w:rPr>
              <w:t>大型活动媒体</w:t>
            </w:r>
            <w:r>
              <w:rPr>
                <w:rFonts w:hint="eastAsia" w:ascii="宋体" w:hAnsi="宋体" w:eastAsia="宋体" w:cs="宋体"/>
                <w:i w:val="0"/>
                <w:color w:val="000000"/>
                <w:kern w:val="0"/>
                <w:sz w:val="20"/>
                <w:szCs w:val="20"/>
                <w:u w:val="none"/>
                <w:lang w:val="en-US" w:eastAsia="zh-CN" w:bidi="ar"/>
              </w:rPr>
              <w:t>宣传费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95.87</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25</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志愿服务活动工作经费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96.02</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26</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社科联工作经费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27</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宣传费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28</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传统文化建设领导小组活动经费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98.00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29</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国防教育展室专项经费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30</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庆祝建党100周年系列活动经费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31</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红色旅游路线交通指示牌</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bl>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仿宋_GB2312" w:eastAsia="仿宋_GB2312" w:cs="仿宋_GB2312"/>
          <w:sz w:val="32"/>
          <w:szCs w:val="32"/>
        </w:rPr>
        <w:t>涉及一般公共预算支出</w:t>
      </w:r>
      <w:r>
        <w:rPr>
          <w:rFonts w:hint="eastAsia" w:ascii="仿宋_GB2312" w:hAnsi="仿宋_GB2312" w:eastAsia="仿宋_GB2312" w:cs="仿宋_GB2312"/>
          <w:sz w:val="32"/>
          <w:szCs w:val="32"/>
          <w:lang w:val="en-US" w:eastAsia="zh-CN"/>
        </w:rPr>
        <w:t>1582.31</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55.40</w:t>
      </w:r>
      <w:r>
        <w:rPr>
          <w:rFonts w:hint="eastAsia" w:ascii="仿宋_GB2312" w:hAnsi="仿宋_GB2312" w:eastAsia="仿宋_GB2312" w:cs="仿宋_GB2312"/>
          <w:sz w:val="32"/>
          <w:szCs w:val="32"/>
        </w:rPr>
        <w:t>万元。</w:t>
      </w:r>
    </w:p>
    <w:p>
      <w:pPr>
        <w:numPr>
          <w:ilvl w:val="0"/>
          <w:numId w:val="1"/>
        </w:numPr>
        <w:adjustRightInd w:val="0"/>
        <w:snapToGrid w:val="0"/>
        <w:spacing w:line="580" w:lineRule="exact"/>
        <w:ind w:left="-10" w:leftChars="0" w:firstLine="640" w:firstLineChars="0"/>
        <w:rPr>
          <w:rFonts w:ascii="仿宋_GB2312" w:hAnsi="仿宋_GB2312" w:eastAsia="仿宋_GB2312" w:cs="Times New Roman"/>
          <w:sz w:val="32"/>
          <w:szCs w:val="32"/>
        </w:rPr>
      </w:pPr>
      <w:r>
        <w:rPr>
          <w:rFonts w:hint="eastAsia" w:ascii="仿宋_GB2312" w:hAnsi="仿宋_GB2312" w:eastAsia="仿宋_GB2312" w:cs="仿宋_GB2312"/>
          <w:sz w:val="32"/>
          <w:szCs w:val="32"/>
          <w:lang w:val="en-US" w:eastAsia="zh-CN"/>
        </w:rPr>
        <w:t>石家庄日报专版</w:t>
      </w:r>
      <w:r>
        <w:rPr>
          <w:rFonts w:hint="eastAsia" w:ascii="仿宋_GB2312" w:hAnsi="仿宋_GB2312" w:eastAsia="仿宋_GB2312" w:cs="仿宋_GB2312"/>
          <w:sz w:val="32"/>
          <w:szCs w:val="32"/>
        </w:rPr>
        <w:t>项目绩效自评综述：根据年初设定的绩效目标，</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宣传我区经济社会发展，稿件使用鹿泉报送稿件原版率高于</w:t>
      </w:r>
      <w:r>
        <w:rPr>
          <w:rFonts w:hint="eastAsia" w:ascii="仿宋_GB2312" w:hAnsi="仿宋_GB2312" w:eastAsia="仿宋_GB2312" w:cs="仿宋_GB2312"/>
          <w:sz w:val="32"/>
          <w:szCs w:val="32"/>
          <w:lang w:val="en-US" w:eastAsia="zh-CN"/>
        </w:rPr>
        <w:t>76%，报道首发率100%</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刊登头条次数共计</w:t>
      </w:r>
      <w:r>
        <w:rPr>
          <w:rFonts w:hint="eastAsia" w:ascii="仿宋_GB2312" w:hAnsi="仿宋_GB2312" w:eastAsia="仿宋_GB2312" w:cs="仿宋_GB2312"/>
          <w:sz w:val="32"/>
          <w:szCs w:val="32"/>
          <w:lang w:val="en-US" w:eastAsia="zh-CN"/>
        </w:rPr>
        <w:t>8次，及时处置突发新闻事件</w:t>
      </w:r>
      <w:r>
        <w:rPr>
          <w:rFonts w:hint="eastAsia" w:ascii="仿宋_GB2312" w:hAnsi="仿宋_GB2312" w:eastAsia="仿宋_GB2312" w:cs="仿宋_GB2312"/>
          <w:sz w:val="32"/>
          <w:szCs w:val="32"/>
        </w:rPr>
        <w:t>。</w:t>
      </w:r>
    </w:p>
    <w:p>
      <w:pPr>
        <w:numPr>
          <w:ilvl w:val="0"/>
          <w:numId w:val="1"/>
        </w:numPr>
        <w:adjustRightInd w:val="0"/>
        <w:snapToGrid w:val="0"/>
        <w:spacing w:line="600" w:lineRule="exact"/>
        <w:ind w:left="-10" w:leftChars="0"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电影工作办公经费</w:t>
      </w:r>
      <w:r>
        <w:rPr>
          <w:rFonts w:hint="eastAsia" w:ascii="仿宋_GB2312" w:hAnsi="仿宋_GB2312" w:eastAsia="仿宋_GB2312" w:cs="仿宋_GB2312"/>
          <w:sz w:val="32"/>
          <w:szCs w:val="32"/>
        </w:rPr>
        <w:t>项目绩效自评综述：根据年初设定的绩效目标，</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缴纳五名职工的社会保险和工资</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协调电影放映队，保证全区“一月一村一电影”</w:t>
      </w:r>
      <w:r>
        <w:rPr>
          <w:rFonts w:hint="eastAsia" w:ascii="仿宋_GB2312" w:hAnsi="仿宋_GB2312" w:eastAsia="仿宋_GB2312" w:cs="仿宋_GB2312"/>
          <w:sz w:val="32"/>
          <w:szCs w:val="32"/>
        </w:rPr>
        <w:t>。</w:t>
      </w:r>
    </w:p>
    <w:p>
      <w:pPr>
        <w:numPr>
          <w:ilvl w:val="0"/>
          <w:numId w:val="1"/>
        </w:numPr>
        <w:adjustRightInd w:val="0"/>
        <w:snapToGrid w:val="0"/>
        <w:spacing w:line="600" w:lineRule="exact"/>
        <w:ind w:left="-10" w:leftChars="0" w:firstLine="64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60周岁以上老放映员补助款</w:t>
      </w:r>
      <w:r>
        <w:rPr>
          <w:rFonts w:hint="eastAsia" w:ascii="仿宋_GB2312" w:hAnsi="仿宋_GB2312" w:eastAsia="仿宋_GB2312" w:cs="仿宋_GB2312"/>
          <w:sz w:val="32"/>
          <w:szCs w:val="32"/>
        </w:rPr>
        <w:t>项目绩效自评综述</w:t>
      </w:r>
      <w:r>
        <w:rPr>
          <w:rFonts w:hint="eastAsia" w:ascii="仿宋_GB2312" w:hAnsi="仿宋_GB2312" w:eastAsia="仿宋_GB2312" w:cs="仿宋_GB2312"/>
          <w:sz w:val="32"/>
          <w:szCs w:val="32"/>
          <w:lang w:val="en-US" w:eastAsia="zh-CN"/>
        </w:rPr>
        <w:t>:根据年初设定的绩效目标，该项目绩效自评得分为100分。</w:t>
      </w:r>
      <w:r>
        <w:rPr>
          <w:rFonts w:hint="eastAsia" w:ascii="仿宋_GB2312" w:hAnsi="仿宋_GB2312" w:eastAsia="仿宋_GB2312" w:cs="仿宋_GB2312"/>
          <w:sz w:val="32"/>
          <w:szCs w:val="32"/>
        </w:rPr>
        <w:t>全年预算数为</w:t>
      </w:r>
      <w:r>
        <w:rPr>
          <w:rFonts w:hint="eastAsia" w:ascii="仿宋_GB2312" w:hAnsi="仿宋_GB2312" w:eastAsia="仿宋_GB2312" w:cs="仿宋_GB2312"/>
          <w:sz w:val="32"/>
          <w:szCs w:val="32"/>
          <w:lang w:val="en-US" w:eastAsia="zh-CN"/>
        </w:rPr>
        <w:t>12.28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12.28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项目绩效目标完成情况：一是发放60周岁以上47名老放映员生活补助，资金足额、按时发放；二是妥善解决老放映员历史遗留问题。</w:t>
      </w:r>
    </w:p>
    <w:p>
      <w:pPr>
        <w:numPr>
          <w:ilvl w:val="0"/>
          <w:numId w:val="2"/>
        </w:numPr>
        <w:adjustRightInd w:val="0"/>
        <w:snapToGrid w:val="0"/>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单位</w:t>
      </w:r>
      <w:r>
        <w:rPr>
          <w:rFonts w:hint="eastAsia" w:ascii="仿宋_GB2312" w:hAnsi="仿宋_GB2312" w:eastAsia="仿宋_GB2312" w:cs="仿宋_GB2312"/>
          <w:b/>
          <w:bCs/>
          <w:sz w:val="32"/>
          <w:szCs w:val="32"/>
        </w:rPr>
        <w:t>评价项目绩效评价结果</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right="0" w:righ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管理制度健全。我单位有完善的项目资金与财务管理内控制度，该制度根据相关法律法规制定，合法、合规、完整。</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right="0" w:rightChars="0" w:firstLine="642"/>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资金使用合规。资金使用符合国家法律法规和财经纪律，资金的支出有完整的审批程序，符合项目预算的批复，不存在截留、挤占、挪用、虚列支出等情况。</w:t>
      </w:r>
    </w:p>
    <w:p>
      <w:pPr>
        <w:numPr>
          <w:ilvl w:val="0"/>
          <w:numId w:val="0"/>
        </w:numPr>
        <w:adjustRightInd w:val="0"/>
        <w:snapToGrid w:val="0"/>
        <w:spacing w:line="58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val="0"/>
          <w:bCs w:val="0"/>
          <w:sz w:val="32"/>
          <w:szCs w:val="32"/>
          <w:lang w:val="en-US" w:eastAsia="zh-CN"/>
        </w:rPr>
        <w:t>财务监控有效。根据我单位财务管理规定，每笔支出都经过单位主要领导审批，部务会研究集体决定并进行评审工作。</w:t>
      </w:r>
    </w:p>
    <w:p>
      <w:pPr>
        <w:adjustRightInd w:val="0"/>
        <w:snapToGrid w:val="0"/>
        <w:spacing w:line="580" w:lineRule="exact"/>
        <w:ind w:left="420" w:leftChars="200" w:firstLine="320" w:firstLineChars="100"/>
        <w:rPr>
          <w:rFonts w:ascii="仿宋_GB2312" w:hAnsi="仿宋_GB2312" w:eastAsia="仿宋_GB2312" w:cs="Times New Roman"/>
          <w:sz w:val="32"/>
          <w:szCs w:val="32"/>
        </w:rPr>
      </w:pPr>
      <w:r>
        <w:rPr>
          <w:rFonts w:hint="eastAsia" w:ascii="黑体" w:eastAsia="黑体" w:cs="黑体"/>
          <w:sz w:val="32"/>
          <w:szCs w:val="32"/>
        </w:rPr>
        <w:t>七、机关运行经费情况</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年度机关运行经费支出</w:t>
      </w:r>
      <w:r>
        <w:rPr>
          <w:rFonts w:hint="eastAsia" w:ascii="仿宋_GB2312" w:hAnsi="Times New Roman" w:eastAsia="仿宋_GB2312" w:cs="仿宋_GB2312"/>
          <w:sz w:val="32"/>
          <w:szCs w:val="32"/>
          <w:lang w:val="en-US" w:eastAsia="zh-CN"/>
        </w:rPr>
        <w:t>122.94</w:t>
      </w:r>
      <w:r>
        <w:rPr>
          <w:rFonts w:hint="eastAsia" w:ascii="仿宋_GB2312" w:hAnsi="Times New Roman" w:eastAsia="仿宋_GB2312" w:cs="仿宋_GB2312"/>
          <w:sz w:val="32"/>
          <w:szCs w:val="32"/>
        </w:rPr>
        <w:t>万元，比</w:t>
      </w:r>
      <w:r>
        <w:rPr>
          <w:rFonts w:ascii="仿宋_GB2312" w:hAnsi="Times New Roman" w:eastAsia="仿宋_GB2312" w:cs="仿宋_GB2312"/>
          <w:sz w:val="32"/>
          <w:szCs w:val="32"/>
        </w:rPr>
        <w:t>2020</w:t>
      </w:r>
      <w:r>
        <w:rPr>
          <w:rFonts w:hint="eastAsia" w:ascii="仿宋_GB2312" w:hAnsi="Times New Roman" w:eastAsia="仿宋_GB2312" w:cs="仿宋_GB2312"/>
          <w:sz w:val="32"/>
          <w:szCs w:val="32"/>
        </w:rPr>
        <w:t>年度增加</w:t>
      </w:r>
      <w:r>
        <w:rPr>
          <w:rFonts w:hint="eastAsia" w:ascii="仿宋_GB2312" w:hAnsi="Times New Roman" w:eastAsia="仿宋_GB2312" w:cs="仿宋_GB2312"/>
          <w:sz w:val="32"/>
          <w:szCs w:val="32"/>
          <w:lang w:val="en-US" w:eastAsia="zh-CN"/>
        </w:rPr>
        <w:t>30.06</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32.4</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。主要原因是</w:t>
      </w:r>
      <w:r>
        <w:rPr>
          <w:rFonts w:hint="eastAsia" w:ascii="仿宋_GB2312" w:hAnsi="Times New Roman" w:eastAsia="仿宋_GB2312" w:cs="DengXian-Regular"/>
          <w:sz w:val="32"/>
          <w:szCs w:val="32"/>
          <w:lang w:eastAsia="zh-CN"/>
        </w:rPr>
        <w:t>人员增加</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ascii="仿宋_GB2312" w:hAnsi="Times New Roman" w:eastAsia="仿宋_GB2312" w:cs="Times New Roman"/>
          <w:sz w:val="32"/>
          <w:szCs w:val="32"/>
          <w:highlight w:val="yellow"/>
        </w:rPr>
      </w:pPr>
      <w:r>
        <w:rPr>
          <w:rFonts w:hint="eastAsia" w:ascii="黑体" w:eastAsia="黑体" w:cs="黑体"/>
          <w:sz w:val="32"/>
          <w:szCs w:val="32"/>
        </w:rPr>
        <w:t>八、政府采购情况</w:t>
      </w:r>
    </w:p>
    <w:p>
      <w:pPr>
        <w:snapToGrid w:val="0"/>
        <w:spacing w:line="580" w:lineRule="exact"/>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年度政府采购支出总额</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snapToGrid w:val="0"/>
        <w:spacing w:line="580" w:lineRule="exact"/>
        <w:ind w:firstLine="640" w:firstLineChars="200"/>
        <w:jc w:val="left"/>
        <w:rPr>
          <w:rFonts w:ascii="仿宋_GB2312" w:hAnsi="Times New Roman" w:eastAsia="仿宋_GB2312" w:cs="Times New Roman"/>
          <w:sz w:val="32"/>
          <w:szCs w:val="32"/>
          <w:highlight w:val="yellow"/>
        </w:rPr>
      </w:pPr>
      <w:r>
        <w:rPr>
          <w:rFonts w:hint="eastAsia" w:ascii="黑体" w:eastAsia="黑体" w:cs="黑体"/>
          <w:sz w:val="32"/>
          <w:szCs w:val="32"/>
        </w:rPr>
        <w:t>九、国有资产占用情况</w:t>
      </w:r>
    </w:p>
    <w:p>
      <w:pPr>
        <w:adjustRightInd w:val="0"/>
        <w:snapToGrid w:val="0"/>
        <w:spacing w:line="58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仿宋_GB2312"/>
          <w:sz w:val="32"/>
          <w:szCs w:val="32"/>
        </w:rPr>
        <w:t>截至</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w:t>
      </w:r>
      <w:r>
        <w:rPr>
          <w:rFonts w:ascii="仿宋_GB2312" w:hAnsi="Times New Roman" w:eastAsia="仿宋_GB2312" w:cs="仿宋_GB2312"/>
          <w:sz w:val="32"/>
          <w:szCs w:val="32"/>
        </w:rPr>
        <w:t>12</w:t>
      </w:r>
      <w:r>
        <w:rPr>
          <w:rFonts w:hint="eastAsia" w:ascii="仿宋_GB2312" w:hAnsi="Times New Roman" w:eastAsia="仿宋_GB2312" w:cs="仿宋_GB2312"/>
          <w:sz w:val="32"/>
          <w:szCs w:val="32"/>
        </w:rPr>
        <w:t>月</w:t>
      </w:r>
      <w:r>
        <w:rPr>
          <w:rFonts w:ascii="仿宋_GB2312" w:hAnsi="Times New Roman" w:eastAsia="仿宋_GB2312" w:cs="仿宋_GB2312"/>
          <w:sz w:val="32"/>
          <w:szCs w:val="32"/>
        </w:rPr>
        <w:t>31</w:t>
      </w:r>
      <w:r>
        <w:rPr>
          <w:rFonts w:hint="eastAsia" w:ascii="仿宋_GB2312" w:hAnsi="Times New Roman" w:eastAsia="仿宋_GB2312" w:cs="仿宋_GB2312"/>
          <w:sz w:val="32"/>
          <w:szCs w:val="32"/>
        </w:rPr>
        <w:t>日，本</w:t>
      </w:r>
      <w:r>
        <w:rPr>
          <w:rFonts w:hint="eastAsia" w:ascii="仿宋_GB2312" w:hAnsi="Times New Roman" w:eastAsia="仿宋_GB2312" w:cs="仿宋_GB2312"/>
          <w:sz w:val="32"/>
          <w:szCs w:val="32"/>
          <w:lang w:eastAsia="zh-CN"/>
        </w:rPr>
        <w:t>单位</w:t>
      </w:r>
      <w:r>
        <w:rPr>
          <w:rFonts w:hint="eastAsia" w:ascii="仿宋_GB2312" w:hAnsi="Times New Roman" w:eastAsia="仿宋_GB2312" w:cs="仿宋_GB2312"/>
          <w:sz w:val="32"/>
          <w:szCs w:val="32"/>
        </w:rPr>
        <w:t>共有车辆</w:t>
      </w:r>
      <w:r>
        <w:rPr>
          <w:rFonts w:hint="eastAsia" w:ascii="仿宋_GB2312" w:hAnsi="Times New Roman" w:eastAsia="仿宋_GB2312" w:cs="仿宋_GB2312"/>
          <w:sz w:val="32"/>
          <w:szCs w:val="32"/>
          <w:lang w:val="en-US" w:eastAsia="zh-CN"/>
        </w:rPr>
        <w:t>1</w:t>
      </w:r>
      <w:r>
        <w:rPr>
          <w:rFonts w:hint="eastAsia" w:ascii="仿宋_GB2312" w:hAnsi="Times New Roman" w:eastAsia="仿宋_GB2312" w:cs="仿宋_GB2312"/>
          <w:sz w:val="32"/>
          <w:szCs w:val="32"/>
        </w:rPr>
        <w:t>辆，</w:t>
      </w:r>
      <w:r>
        <w:rPr>
          <w:rFonts w:hint="eastAsia" w:ascii="仿宋_GB2312" w:hAnsi="仿宋_GB2312" w:eastAsia="仿宋_GB2312" w:cs="仿宋_GB2312"/>
          <w:sz w:val="32"/>
          <w:szCs w:val="32"/>
          <w:lang w:val="en-US" w:eastAsia="zh-CN"/>
        </w:rPr>
        <w:t>与上年持平</w:t>
      </w:r>
      <w:r>
        <w:rPr>
          <w:rFonts w:hint="eastAsia" w:ascii="仿宋_GB2312" w:hAnsi="Times New Roman" w:eastAsia="仿宋_GB2312" w:cs="仿宋_GB2312"/>
          <w:sz w:val="32"/>
          <w:szCs w:val="32"/>
        </w:rPr>
        <w:t>。其中，副部（省）级及以上领导用车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辆，主要领导干部用车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辆，机要通信用车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辆，应急保障用车</w:t>
      </w:r>
      <w:r>
        <w:rPr>
          <w:rFonts w:hint="eastAsia" w:ascii="仿宋_GB2312" w:hAnsi="Times New Roman" w:eastAsia="仿宋_GB2312" w:cs="仿宋_GB2312"/>
          <w:sz w:val="32"/>
          <w:szCs w:val="32"/>
          <w:lang w:val="en-US" w:eastAsia="zh-CN"/>
        </w:rPr>
        <w:t>1</w:t>
      </w:r>
      <w:r>
        <w:rPr>
          <w:rFonts w:hint="eastAsia" w:ascii="仿宋_GB2312" w:hAnsi="Times New Roman" w:eastAsia="仿宋_GB2312" w:cs="仿宋_GB2312"/>
          <w:sz w:val="32"/>
          <w:szCs w:val="32"/>
        </w:rPr>
        <w:t>辆，执法执勤用车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辆，特种专业技术用车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辆，离退休干部用车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辆，其他用车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w:t>
      </w:r>
      <w:r>
        <w:rPr>
          <w:rFonts w:hint="eastAsia" w:ascii="仿宋_GB2312" w:hAnsi="Times New Roman" w:eastAsia="仿宋_GB2312" w:cs="仿宋_GB2312"/>
          <w:sz w:val="32"/>
          <w:szCs w:val="32"/>
          <w:lang w:eastAsia="zh-CN"/>
        </w:rPr>
        <w:t>。</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lang w:val="en-US" w:eastAsia="zh-CN"/>
        </w:rPr>
        <w:t>本单位没有</w:t>
      </w: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及</w:t>
      </w:r>
      <w:r>
        <w:rPr>
          <w:rFonts w:hint="eastAsia" w:ascii="仿宋_GB2312" w:hAnsi="仿宋_GB2312" w:eastAsia="仿宋_GB2312" w:cs="仿宋_GB2312"/>
          <w:sz w:val="32"/>
          <w:szCs w:val="32"/>
        </w:rPr>
        <w:t>单位价值100万元以上专用设备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与上年持平</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ascii="楷体_GB2312" w:hAnsi="Times New Roman" w:eastAsia="楷体_GB2312" w:cs="Times New Roman"/>
          <w:b/>
          <w:bCs/>
          <w:sz w:val="32"/>
          <w:szCs w:val="32"/>
        </w:rPr>
      </w:pPr>
      <w:r>
        <w:rPr>
          <w:rFonts w:hint="eastAsia" w:ascii="黑体" w:eastAsia="黑体" w:cs="黑体"/>
          <w:sz w:val="32"/>
          <w:szCs w:val="32"/>
        </w:rPr>
        <w:t>十、其他需要说明的情况</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 xml:space="preserve">1. </w:t>
      </w:r>
      <w:r>
        <w:rPr>
          <w:rFonts w:hint="eastAsia" w:ascii="仿宋_GB2312" w:hAnsi="Times New Roman" w:eastAsia="仿宋_GB2312" w:cs="仿宋_GB2312"/>
          <w:sz w:val="32"/>
          <w:szCs w:val="32"/>
        </w:rPr>
        <w:t>本</w:t>
      </w:r>
      <w:r>
        <w:rPr>
          <w:rFonts w:hint="eastAsia" w:ascii="仿宋_GB2312" w:hAnsi="Times New Roman" w:eastAsia="仿宋_GB2312" w:cs="仿宋_GB2312"/>
          <w:sz w:val="32"/>
          <w:szCs w:val="32"/>
          <w:lang w:eastAsia="zh-CN"/>
        </w:rPr>
        <w:t>单位</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年度国有资本经营无收支及结转结余情况，故</w:t>
      </w:r>
      <w:r>
        <w:rPr>
          <w:rFonts w:hint="eastAsia" w:ascii="仿宋_GB2312" w:hAnsi="仿宋_GB2312" w:eastAsia="仿宋_GB2312" w:cs="仿宋_GB2312"/>
          <w:sz w:val="32"/>
          <w:szCs w:val="32"/>
          <w:highlight w:val="none"/>
        </w:rPr>
        <w:t>国有资金经营预算</w:t>
      </w:r>
      <w:r>
        <w:rPr>
          <w:rFonts w:hint="eastAsia" w:ascii="仿宋_GB2312" w:hAnsi="仿宋_GB2312" w:eastAsia="仿宋_GB2312" w:cs="仿宋_GB2312"/>
          <w:sz w:val="32"/>
          <w:szCs w:val="32"/>
          <w:highlight w:val="none"/>
          <w:lang w:val="en-US" w:eastAsia="zh-CN"/>
        </w:rPr>
        <w:t>支出表（09表）</w:t>
      </w:r>
      <w:r>
        <w:rPr>
          <w:rFonts w:hint="eastAsia" w:ascii="仿宋_GB2312" w:hAnsi="Times New Roman" w:eastAsia="仿宋_GB2312" w:cs="仿宋_GB2312"/>
          <w:sz w:val="32"/>
          <w:szCs w:val="32"/>
        </w:rPr>
        <w:t>以空表列示。</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 xml:space="preserve">2. </w:t>
      </w:r>
      <w:r>
        <w:rPr>
          <w:rFonts w:hint="eastAsia" w:ascii="仿宋_GB2312" w:hAnsi="Times New Roman" w:eastAsia="仿宋_GB2312" w:cs="仿宋_GB2312"/>
          <w:sz w:val="32"/>
          <w:szCs w:val="32"/>
        </w:rPr>
        <w:t>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ascii="宋体" w:cs="Times New Roman"/>
          <w:b/>
          <w:bCs/>
          <w:kern w:val="0"/>
          <w:sz w:val="44"/>
          <w:szCs w:val="44"/>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黑体"/>
          <w:color w:val="000000"/>
          <w:sz w:val="44"/>
          <w:szCs w:val="44"/>
        </w:rPr>
      </w:pPr>
      <w:r>
        <w:rPr>
          <w:rFonts w:ascii="黑体" w:hAnsi="黑体" w:eastAsia="黑体" w:cs="黑体"/>
          <w:color w:val="000000"/>
          <w:sz w:val="44"/>
          <w:szCs w:val="44"/>
        </w:rPr>
        <w:t xml:space="preserve">   </w:t>
      </w:r>
    </w:p>
    <w:p>
      <w:pPr>
        <w:widowControl/>
        <w:jc w:val="center"/>
        <w:rPr>
          <w:rFonts w:ascii="黑体" w:hAnsi="黑体" w:eastAsia="黑体" w:cs="黑体"/>
          <w:color w:val="000000"/>
          <w:sz w:val="44"/>
          <w:szCs w:val="44"/>
        </w:rPr>
      </w:pPr>
    </w:p>
    <w:p>
      <w:pPr>
        <w:widowControl/>
        <w:jc w:val="center"/>
        <w:rPr>
          <w:rFonts w:ascii="黑体" w:hAnsi="黑体" w:eastAsia="黑体" w:cs="Times New Roman"/>
          <w:color w:val="000000"/>
          <w:sz w:val="44"/>
          <w:szCs w:val="44"/>
        </w:rPr>
      </w:pPr>
      <w:r>
        <w:pict>
          <v:shape id="图片 76" o:spid="_x0000_s1043" o:spt="75" alt="32313535383135393b32313535383230393bcbb5c3f7cae9" type="#_x0000_t75" style="position:absolute;left:0pt;margin-left:53.2pt;margin-top:206.35pt;height:50.4pt;width:50.4pt;mso-position-vertical-relative:margin;z-index:251672576;mso-width-relative:page;mso-height-relative:page;" filled="f" o:preferrelative="t" stroked="f" coordsize="21600,21600">
            <v:path/>
            <v:fill on="f" focussize="0,0"/>
            <v:stroke on="f" joinstyle="miter"/>
            <v:imagedata r:id="rId32" o:title=""/>
            <o:lock v:ext="edit" aspectratio="t"/>
          </v:shape>
        </w:pict>
      </w:r>
    </w:p>
    <w:p>
      <w:pPr>
        <w:widowControl/>
        <w:jc w:val="center"/>
        <w:rPr>
          <w:rFonts w:cs="Times New Roman"/>
          <w:sz w:val="44"/>
          <w:szCs w:val="44"/>
        </w:rPr>
      </w:pPr>
      <w:r>
        <w:rPr>
          <w:rFonts w:hint="eastAsia" w:ascii="黑体" w:hAnsi="黑体" w:eastAsia="黑体" w:cs="黑体"/>
          <w:color w:val="000000"/>
          <w:sz w:val="44"/>
          <w:szCs w:val="44"/>
        </w:rPr>
        <w:t>第四部分</w:t>
      </w:r>
      <w:r>
        <w:rPr>
          <w:rFonts w:ascii="黑体" w:hAnsi="黑体" w:eastAsia="黑体" w:cs="黑体"/>
          <w:color w:val="000000"/>
          <w:sz w:val="44"/>
          <w:szCs w:val="44"/>
        </w:rPr>
        <w:t xml:space="preserve"> </w:t>
      </w:r>
      <w:r>
        <w:rPr>
          <w:rFonts w:hint="eastAsia" w:ascii="黑体" w:hAnsi="黑体" w:eastAsia="黑体" w:cs="黑体"/>
          <w:color w:val="000000"/>
          <w:sz w:val="44"/>
          <w:szCs w:val="44"/>
        </w:rPr>
        <w:t>相关名词解释</w:t>
      </w:r>
    </w:p>
    <w:p>
      <w:pPr>
        <w:rPr>
          <w:rFonts w:ascii="仿宋_GB2312" w:hAnsi="宋体" w:eastAsia="仿宋_GB2312" w:cs="Times New Roman"/>
          <w:sz w:val="32"/>
          <w:szCs w:val="32"/>
        </w:rPr>
      </w:pPr>
    </w:p>
    <w:p>
      <w:pPr>
        <w:rPr>
          <w:rFonts w:ascii="仿宋_GB2312" w:hAnsi="宋体" w:eastAsia="仿宋_GB2312" w:cs="Times New Roman"/>
          <w:sz w:val="32"/>
          <w:szCs w:val="32"/>
        </w:rPr>
      </w:pPr>
      <w:r>
        <w:rPr>
          <w:rFonts w:ascii="仿宋_GB2312" w:hAnsi="宋体" w:eastAsia="仿宋_GB2312" w:cs="Times New Roman"/>
          <w:sz w:val="32"/>
          <w:szCs w:val="32"/>
        </w:rPr>
        <w:br w:type="page"/>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（一）财政拨款收入：</w:t>
      </w:r>
      <w:r>
        <w:rPr>
          <w:rFonts w:hint="eastAsia" w:ascii="仿宋_GB2312" w:hAnsi="宋体" w:eastAsia="仿宋_GB2312" w:cs="仿宋_GB2312"/>
          <w:color w:val="000000"/>
          <w:kern w:val="0"/>
          <w:sz w:val="32"/>
          <w:szCs w:val="32"/>
        </w:rPr>
        <w:t>本年度从本级财政</w:t>
      </w:r>
      <w:r>
        <w:rPr>
          <w:rFonts w:hint="eastAsia" w:ascii="仿宋_GB2312" w:hAnsi="宋体" w:eastAsia="仿宋_GB2312" w:cs="仿宋_GB2312"/>
          <w:color w:val="000000"/>
          <w:kern w:val="0"/>
          <w:sz w:val="32"/>
          <w:szCs w:val="32"/>
          <w:lang w:eastAsia="zh-CN"/>
        </w:rPr>
        <w:t>单位</w:t>
      </w:r>
      <w:r>
        <w:rPr>
          <w:rFonts w:hint="eastAsia" w:ascii="仿宋_GB2312" w:hAnsi="宋体" w:eastAsia="仿宋_GB2312" w:cs="仿宋_GB2312"/>
          <w:color w:val="000000"/>
          <w:kern w:val="0"/>
          <w:sz w:val="32"/>
          <w:szCs w:val="32"/>
        </w:rPr>
        <w:t>取得的财政拨款，包括一般公共预算财政拨款和政府性基金预算财政拨款。</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（二）事业收入：</w:t>
      </w:r>
      <w:r>
        <w:rPr>
          <w:rFonts w:hint="eastAsia" w:ascii="仿宋_GB2312" w:hAnsi="宋体" w:eastAsia="仿宋_GB2312" w:cs="仿宋_GB2312"/>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（三）其他收入：</w:t>
      </w:r>
      <w:r>
        <w:rPr>
          <w:rFonts w:hint="eastAsia" w:ascii="仿宋_GB2312" w:hAnsi="宋体" w:eastAsia="仿宋_GB2312" w:cs="仿宋_GB2312"/>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（四）用事业基金弥补收支差额：</w:t>
      </w:r>
      <w:r>
        <w:rPr>
          <w:rFonts w:hint="eastAsia" w:ascii="仿宋_GB2312" w:hAnsi="宋体" w:eastAsia="仿宋_GB2312" w:cs="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（五）年初结转和结余：</w:t>
      </w:r>
      <w:r>
        <w:rPr>
          <w:rFonts w:hint="eastAsia" w:ascii="仿宋_GB2312" w:hAnsi="宋体" w:eastAsia="仿宋_GB2312" w:cs="仿宋_GB2312"/>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（六）结余分配：</w:t>
      </w:r>
      <w:r>
        <w:rPr>
          <w:rFonts w:hint="eastAsia" w:ascii="仿宋_GB2312" w:hAnsi="宋体" w:eastAsia="仿宋_GB2312" w:cs="仿宋_GB2312"/>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（七）年末结转和结余：</w:t>
      </w:r>
      <w:r>
        <w:rPr>
          <w:rFonts w:hint="eastAsia" w:ascii="仿宋_GB2312" w:hAnsi="宋体" w:eastAsia="仿宋_GB2312" w:cs="仿宋_GB2312"/>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（八）基本支出：</w:t>
      </w:r>
      <w:r>
        <w:rPr>
          <w:rFonts w:hint="eastAsia" w:ascii="仿宋_GB2312" w:hAnsi="宋体" w:eastAsia="仿宋_GB2312" w:cs="仿宋_GB2312"/>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（九）项目支出：</w:t>
      </w:r>
      <w:r>
        <w:rPr>
          <w:rFonts w:hint="eastAsia" w:ascii="仿宋_GB2312" w:hAnsi="宋体" w:eastAsia="仿宋_GB2312" w:cs="仿宋_GB2312"/>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（十）基本建设支出：</w:t>
      </w:r>
      <w:r>
        <w:rPr>
          <w:rFonts w:hint="eastAsia" w:ascii="仿宋_GB2312" w:hAnsi="宋体" w:eastAsia="仿宋_GB2312" w:cs="仿宋_GB2312"/>
          <w:color w:val="000000"/>
          <w:kern w:val="0"/>
          <w:sz w:val="32"/>
          <w:szCs w:val="32"/>
        </w:rPr>
        <w:t>填列由本级发展与改革</w:t>
      </w:r>
      <w:r>
        <w:rPr>
          <w:rFonts w:hint="eastAsia" w:ascii="仿宋_GB2312" w:hAnsi="宋体" w:eastAsia="仿宋_GB2312" w:cs="仿宋_GB2312"/>
          <w:color w:val="000000"/>
          <w:kern w:val="0"/>
          <w:sz w:val="32"/>
          <w:szCs w:val="32"/>
          <w:lang w:eastAsia="zh-CN"/>
        </w:rPr>
        <w:t>单位</w:t>
      </w:r>
      <w:r>
        <w:rPr>
          <w:rFonts w:hint="eastAsia" w:ascii="仿宋_GB2312" w:hAnsi="宋体" w:eastAsia="仿宋_GB2312" w:cs="仿宋_GB2312"/>
          <w:color w:val="000000"/>
          <w:kern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（十一）其他资本性支出：</w:t>
      </w:r>
      <w:r>
        <w:rPr>
          <w:rFonts w:hint="eastAsia" w:ascii="仿宋_GB2312" w:hAnsi="宋体" w:eastAsia="仿宋_GB2312" w:cs="仿宋_GB2312"/>
          <w:color w:val="000000"/>
          <w:kern w:val="0"/>
          <w:sz w:val="32"/>
          <w:szCs w:val="32"/>
        </w:rPr>
        <w:t>填列由各级非发展与改革</w:t>
      </w:r>
      <w:r>
        <w:rPr>
          <w:rFonts w:hint="eastAsia" w:ascii="仿宋_GB2312" w:hAnsi="宋体" w:eastAsia="仿宋_GB2312" w:cs="仿宋_GB2312"/>
          <w:color w:val="000000"/>
          <w:kern w:val="0"/>
          <w:sz w:val="32"/>
          <w:szCs w:val="32"/>
          <w:lang w:eastAsia="zh-CN"/>
        </w:rPr>
        <w:t>单位</w:t>
      </w:r>
      <w:r>
        <w:rPr>
          <w:rFonts w:hint="eastAsia" w:ascii="仿宋_GB2312" w:hAnsi="宋体" w:eastAsia="仿宋_GB2312" w:cs="仿宋_GB2312"/>
          <w:color w:val="000000"/>
          <w:kern w:val="0"/>
          <w:sz w:val="32"/>
          <w:szCs w:val="32"/>
        </w:rPr>
        <w:t>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（十二）“三公”经费：</w:t>
      </w:r>
      <w:r>
        <w:rPr>
          <w:rFonts w:hint="eastAsia" w:ascii="仿宋_GB2312" w:hAnsi="宋体" w:eastAsia="仿宋_GB2312" w:cs="仿宋_GB2312"/>
          <w:color w:val="000000"/>
          <w:kern w:val="0"/>
          <w:sz w:val="32"/>
          <w:szCs w:val="32"/>
        </w:rPr>
        <w:t>指</w:t>
      </w:r>
      <w:r>
        <w:rPr>
          <w:rFonts w:hint="eastAsia" w:ascii="仿宋_GB2312" w:hAnsi="宋体" w:eastAsia="仿宋_GB2312" w:cs="仿宋_GB2312"/>
          <w:color w:val="000000"/>
          <w:kern w:val="0"/>
          <w:sz w:val="32"/>
          <w:szCs w:val="32"/>
          <w:lang w:eastAsia="zh-CN"/>
        </w:rPr>
        <w:t>单位</w:t>
      </w:r>
      <w:r>
        <w:rPr>
          <w:rFonts w:hint="eastAsia" w:ascii="仿宋_GB2312" w:hAnsi="宋体" w:eastAsia="仿宋_GB2312" w:cs="仿宋_GB2312"/>
          <w:color w:val="000000"/>
          <w:kern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（十三）其他交通费用：</w:t>
      </w:r>
      <w:r>
        <w:rPr>
          <w:rFonts w:hint="eastAsia" w:ascii="仿宋_GB2312" w:hAnsi="宋体" w:eastAsia="仿宋_GB2312" w:cs="仿宋_GB2312"/>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（十四）公务用车购置：</w:t>
      </w:r>
      <w:r>
        <w:rPr>
          <w:rFonts w:hint="eastAsia" w:ascii="仿宋_GB2312" w:hAnsi="宋体" w:eastAsia="仿宋_GB2312" w:cs="仿宋_GB2312"/>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（十五）其他交通工具购置：</w:t>
      </w:r>
      <w:r>
        <w:rPr>
          <w:rFonts w:hint="eastAsia" w:ascii="仿宋_GB2312" w:hAnsi="宋体" w:eastAsia="仿宋_GB2312" w:cs="仿宋_GB2312"/>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（十六）机关运行经费：</w:t>
      </w:r>
      <w:r>
        <w:rPr>
          <w:rFonts w:hint="eastAsia" w:ascii="仿宋_GB2312" w:hAnsi="宋体" w:eastAsia="仿宋_GB2312" w:cs="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仿宋_GB2312" w:hAnsi="Cambria" w:eastAsia="仿宋_GB2312" w:cs="Times New Roman"/>
          <w:kern w:val="0"/>
          <w:sz w:val="32"/>
          <w:szCs w:val="32"/>
        </w:rPr>
      </w:pPr>
      <w:r>
        <w:rPr>
          <w:rFonts w:hint="eastAsia" w:ascii="仿宋_GB2312" w:hAnsi="宋体" w:eastAsia="仿宋_GB2312" w:cs="仿宋_GB2312"/>
          <w:b/>
          <w:bCs/>
          <w:color w:val="000000"/>
          <w:kern w:val="0"/>
          <w:sz w:val="32"/>
          <w:szCs w:val="32"/>
        </w:rPr>
        <w:t>（十七）经费形式</w:t>
      </w:r>
      <w:r>
        <w:rPr>
          <w:rFonts w:ascii="仿宋_GB2312" w:hAnsi="宋体" w:eastAsia="仿宋_GB2312" w:cs="仿宋_GB2312"/>
          <w:b/>
          <w:bCs/>
          <w:color w:val="000000"/>
          <w:kern w:val="0"/>
          <w:sz w:val="32"/>
          <w:szCs w:val="32"/>
        </w:rPr>
        <w:t>:</w:t>
      </w:r>
      <w:r>
        <w:rPr>
          <w:rFonts w:hint="eastAsia" w:ascii="仿宋_GB2312" w:hAnsi="宋体" w:eastAsia="仿宋_GB2312" w:cs="仿宋_GB2312"/>
          <w:color w:val="000000"/>
          <w:kern w:val="0"/>
          <w:sz w:val="32"/>
          <w:szCs w:val="32"/>
        </w:rPr>
        <w:t>按照经费来源，</w:t>
      </w:r>
      <w:r>
        <w:rPr>
          <w:rFonts w:hint="eastAsia" w:ascii="仿宋_GB2312" w:hAnsi="Cambria" w:eastAsia="仿宋_GB2312" w:cs="仿宋_GB2312"/>
          <w:kern w:val="0"/>
          <w:sz w:val="32"/>
          <w:szCs w:val="32"/>
        </w:rPr>
        <w:t>可分为财政拨款、财政性资金基本保证、财政性资金定额或定项补助、财政性资金零补助四类</w:t>
      </w:r>
    </w:p>
    <w:p>
      <w:pPr>
        <w:rPr>
          <w:rFonts w:cs="Times New Roman"/>
        </w:rPr>
      </w:pPr>
    </w:p>
    <w:sectPr>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思源黑体 CN Heavy">
    <w:altName w:val="黑体"/>
    <w:panose1 w:val="00000000000000000000"/>
    <w:charset w:val="86"/>
    <w:family w:val="swiss"/>
    <w:pitch w:val="default"/>
    <w:sig w:usb0="00000000" w:usb1="00000000" w:usb2="00000010" w:usb3="00000000" w:csb0="00040000" w:csb1="00000000"/>
  </w:font>
  <w:font w:name="思源黑体 CN Bold">
    <w:altName w:val="黑体"/>
    <w:panose1 w:val="00000000000000000000"/>
    <w:charset w:val="86"/>
    <w:family w:val="swiss"/>
    <w:pitch w:val="default"/>
    <w:sig w:usb0="00000000" w:usb1="00000000" w:usb2="00000010" w:usb3="00000000" w:csb0="00040000" w:csb1="00000000"/>
  </w:font>
  <w:font w:name="方正魏碑简体">
    <w:altName w:val="微软雅黑"/>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 w:name="仿宋">
    <w:panose1 w:val="02010609060101010101"/>
    <w:charset w:val="86"/>
    <w:family w:val="auto"/>
    <w:pitch w:val="default"/>
    <w:sig w:usb0="800002BF" w:usb1="38CF7CFA" w:usb2="00000016" w:usb3="00000000" w:csb0="00040001" w:csb1="00000000"/>
  </w:font>
  <w:font w:name="DengXian-Regular">
    <w:altName w:val="宋体"/>
    <w:panose1 w:val="00000000000000000000"/>
    <w:charset w:val="86"/>
    <w:family w:val="auto"/>
    <w:pitch w:val="default"/>
    <w:sig w:usb0="00000000" w:usb1="00000000" w:usb2="00000010"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rPr>
        <w:rFonts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rPr>
        <w:rFonts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8E7393"/>
    <w:multiLevelType w:val="singleLevel"/>
    <w:tmpl w:val="818E7393"/>
    <w:lvl w:ilvl="0" w:tentative="0">
      <w:start w:val="3"/>
      <w:numFmt w:val="chineseCounting"/>
      <w:suff w:val="nothing"/>
      <w:lvlText w:val="（%1）"/>
      <w:lvlJc w:val="left"/>
      <w:rPr>
        <w:rFonts w:hint="eastAsia"/>
      </w:rPr>
    </w:lvl>
  </w:abstractNum>
  <w:abstractNum w:abstractNumId="1">
    <w:nsid w:val="00000001"/>
    <w:multiLevelType w:val="singleLevel"/>
    <w:tmpl w:val="00000001"/>
    <w:lvl w:ilvl="0" w:tentative="0">
      <w:start w:val="1"/>
      <w:numFmt w:val="decimal"/>
      <w:suff w:val="nothing"/>
      <w:lvlText w:val="（%1）"/>
      <w:lvlJc w:val="left"/>
      <w:pPr>
        <w:ind w:left="-1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6CD0"/>
    <w:rsid w:val="006F3CD2"/>
    <w:rsid w:val="007C34EC"/>
    <w:rsid w:val="0099157D"/>
    <w:rsid w:val="00A56CD0"/>
    <w:rsid w:val="00F50156"/>
    <w:rsid w:val="02EB5D78"/>
    <w:rsid w:val="068507C5"/>
    <w:rsid w:val="07167D75"/>
    <w:rsid w:val="07A3602A"/>
    <w:rsid w:val="08013A4D"/>
    <w:rsid w:val="0A0306FA"/>
    <w:rsid w:val="0A5B3ACC"/>
    <w:rsid w:val="0EF068EF"/>
    <w:rsid w:val="11124FE7"/>
    <w:rsid w:val="18487912"/>
    <w:rsid w:val="188A4126"/>
    <w:rsid w:val="18F43650"/>
    <w:rsid w:val="1A0F0C71"/>
    <w:rsid w:val="1A68383E"/>
    <w:rsid w:val="1C2850BB"/>
    <w:rsid w:val="201B085E"/>
    <w:rsid w:val="21B14D92"/>
    <w:rsid w:val="230A6F60"/>
    <w:rsid w:val="23121801"/>
    <w:rsid w:val="24CD663B"/>
    <w:rsid w:val="250E33C1"/>
    <w:rsid w:val="28463B06"/>
    <w:rsid w:val="29025E4A"/>
    <w:rsid w:val="299F0F30"/>
    <w:rsid w:val="2B434F48"/>
    <w:rsid w:val="2E722B17"/>
    <w:rsid w:val="2F7A7FBE"/>
    <w:rsid w:val="30A64752"/>
    <w:rsid w:val="34867991"/>
    <w:rsid w:val="378E267C"/>
    <w:rsid w:val="3F694671"/>
    <w:rsid w:val="3F8156BD"/>
    <w:rsid w:val="41AA7A3B"/>
    <w:rsid w:val="41F135EC"/>
    <w:rsid w:val="46B511A7"/>
    <w:rsid w:val="49A913BE"/>
    <w:rsid w:val="49FF302C"/>
    <w:rsid w:val="4B0D6C36"/>
    <w:rsid w:val="4DC610A9"/>
    <w:rsid w:val="4E9D7E35"/>
    <w:rsid w:val="4F6D4B4D"/>
    <w:rsid w:val="51094073"/>
    <w:rsid w:val="52691B4C"/>
    <w:rsid w:val="52D53362"/>
    <w:rsid w:val="534B349E"/>
    <w:rsid w:val="5B1B13E8"/>
    <w:rsid w:val="62D400A3"/>
    <w:rsid w:val="63D34020"/>
    <w:rsid w:val="65466B58"/>
    <w:rsid w:val="6696269F"/>
    <w:rsid w:val="680F3B3E"/>
    <w:rsid w:val="6E675617"/>
    <w:rsid w:val="6EAA6BE5"/>
    <w:rsid w:val="711837F7"/>
    <w:rsid w:val="720D4C99"/>
    <w:rsid w:val="73512193"/>
    <w:rsid w:val="76AF5A6D"/>
    <w:rsid w:val="771A205C"/>
    <w:rsid w:val="78A953CF"/>
    <w:rsid w:val="7C0A4CFF"/>
    <w:rsid w:val="7E7B1884"/>
    <w:rsid w:val="7FE50D8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8"/>
    <w:qFormat/>
    <w:uiPriority w:val="99"/>
    <w:pPr>
      <w:keepNext/>
      <w:keepLines/>
      <w:spacing w:before="340" w:after="330" w:line="578" w:lineRule="auto"/>
      <w:outlineLvl w:val="0"/>
    </w:pPr>
    <w:rPr>
      <w:b/>
      <w:bCs/>
      <w:kern w:val="44"/>
      <w:sz w:val="44"/>
      <w:szCs w:val="44"/>
    </w:rPr>
  </w:style>
  <w:style w:type="character" w:default="1" w:styleId="7">
    <w:name w:val="Default Paragraph Font"/>
    <w:semiHidden/>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link w:val="1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basedOn w:val="5"/>
    <w:qFormat/>
    <w:uiPriority w:val="99"/>
    <w:rPr>
      <w:rFonts w:cs="Calibri"/>
      <w:kern w:val="0"/>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8">
    <w:name w:val="Heading 1 Char"/>
    <w:basedOn w:val="7"/>
    <w:link w:val="2"/>
    <w:qFormat/>
    <w:uiPriority w:val="9"/>
    <w:rPr>
      <w:rFonts w:cs="Calibri"/>
      <w:b/>
      <w:bCs/>
      <w:kern w:val="44"/>
      <w:sz w:val="44"/>
      <w:szCs w:val="44"/>
    </w:rPr>
  </w:style>
  <w:style w:type="character" w:customStyle="1" w:styleId="9">
    <w:name w:val="Footer Char"/>
    <w:basedOn w:val="7"/>
    <w:link w:val="3"/>
    <w:semiHidden/>
    <w:qFormat/>
    <w:uiPriority w:val="99"/>
    <w:rPr>
      <w:rFonts w:cs="Calibri"/>
      <w:sz w:val="18"/>
      <w:szCs w:val="18"/>
    </w:rPr>
  </w:style>
  <w:style w:type="character" w:customStyle="1" w:styleId="10">
    <w:name w:val="Header Char"/>
    <w:basedOn w:val="7"/>
    <w:link w:val="4"/>
    <w:semiHidden/>
    <w:qFormat/>
    <w:uiPriority w:val="99"/>
    <w:rPr>
      <w:rFonts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4.png"/><Relationship Id="rId31" Type="http://schemas.openxmlformats.org/officeDocument/2006/relationships/image" Target="media/image13.e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12.emf"/><Relationship Id="rId28" Type="http://schemas.openxmlformats.org/officeDocument/2006/relationships/oleObject" Target="embeddings/oleObject5.bin"/><Relationship Id="rId27" Type="http://schemas.openxmlformats.org/officeDocument/2006/relationships/image" Target="media/image11.emf"/><Relationship Id="rId26" Type="http://schemas.openxmlformats.org/officeDocument/2006/relationships/oleObject" Target="embeddings/oleObject4.bin"/><Relationship Id="rId25" Type="http://schemas.openxmlformats.org/officeDocument/2006/relationships/image" Target="media/image10.emf"/><Relationship Id="rId24" Type="http://schemas.openxmlformats.org/officeDocument/2006/relationships/oleObject" Target="embeddings/oleObject3.bin"/><Relationship Id="rId23" Type="http://schemas.openxmlformats.org/officeDocument/2006/relationships/image" Target="media/image9.emf"/><Relationship Id="rId22" Type="http://schemas.openxmlformats.org/officeDocument/2006/relationships/oleObject" Target="embeddings/oleObject2.bin"/><Relationship Id="rId21" Type="http://schemas.openxmlformats.org/officeDocument/2006/relationships/image" Target="media/image8.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7"/>
    <customShpInfo spid="_x0000_s1026"/>
    <customShpInfo spid="_x0000_s1027"/>
    <customShpInfo spid="_x0000_s1030"/>
    <customShpInfo spid="_x0000_s1031"/>
    <customShpInfo spid="_x0000_s1029"/>
    <customShpInfo spid="_x0000_s1032"/>
    <customShpInfo spid="_x0000_s1034"/>
    <customShpInfo spid="_x0000_s1035"/>
    <customShpInfo spid="_x0000_s1033"/>
    <customShpInfo spid="_x0000_s1036"/>
    <customShpInfo spid="_x0000_s1028"/>
    <customShpInfo spid="_x0000_s1038"/>
    <customShpInfo spid="_x0000_s1039"/>
    <customShpInfo spid="_x0000_s1040"/>
    <customShpInfo spid="_x0000_s1041"/>
    <customShpInfo spid="_x0000_s1042"/>
    <customShpInfo spid="_x0000_s1045"/>
    <customShpInfo spid="_x0000_s1048"/>
    <customShpInfo spid="_x0000_s1049"/>
    <customShpInfo spid="_x0000_s1051"/>
    <customShpInfo spid="_x0000_s1050"/>
    <customShpInfo spid="_x0000_s1055"/>
    <customShpInfo spid="_x0000_s1056"/>
    <customShpInfo spid="_x0000_s1053"/>
    <customShpInfo spid="_x0000_s1054"/>
    <customShpInfo spid="_x0000_s1058"/>
    <customShpInfo spid="_x0000_s1059"/>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神州网信技术有限公司</Company>
  <Pages>30</Pages>
  <Words>1726</Words>
  <Characters>9842</Characters>
  <Lines>0</Lines>
  <Paragraphs>0</Paragraphs>
  <TotalTime>0</TotalTime>
  <ScaleCrop>false</ScaleCrop>
  <LinksUpToDate>false</LinksUpToDate>
  <CharactersWithSpaces>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2022-08-11T02:40:00Z</dcterms:created>
  <dc:creator>王明新TIAD</dc:creator>
  <cp:lastModifiedBy>Administrator</cp:lastModifiedBy>
  <cp:lastPrinted>2023-07-25T06:35:00Z</cp:lastPrinted>
  <dcterms:modified xsi:type="dcterms:W3CDTF">2023-08-08T01:55:57Z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KSOTemplateUUID">
    <vt:lpwstr>v1.0_mb_S7ajbG3IpAnL1wSthNCxfw==</vt:lpwstr>
  </property>
  <property fmtid="{D5CDD505-2E9C-101B-9397-08002B2CF9AE}" pid="4" name="ICV">
    <vt:lpwstr>1515CEFC20754C3380B382230295B456</vt:lpwstr>
  </property>
</Properties>
</file>