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1440"/>
        <w:jc w:val="center"/>
        <w:rPr>
          <w:rFonts w:asciiTheme="minorEastAsia" w:hAnsiTheme="minorEastAsia"/>
          <w:b/>
          <w:sz w:val="72"/>
          <w:szCs w:val="72"/>
        </w:rPr>
      </w:pPr>
      <w:r>
        <w:rPr>
          <w:rFonts w:hint="eastAsia" w:hAnsi="宋体" w:ascii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19050" t="0" r="5080" b="0"/>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10" cstate="print"/>
                    <a:stretch>
                      <a:fillRect/>
                    </a:stretch>
                  </pic:blipFill>
                  <pic:spPr>
                    <a:xfrm>
                      <a:off x="0" y="0"/>
                      <a:ext cx="7576820" cy="10796905"/>
                    </a:xfrm>
                    <a:prstGeom prst="rect">
                      <a:avLst/>
                    </a:prstGeom>
                  </pic:spPr>
                </pic:pic>
              </a:graphicData>
            </a:graphic>
          </wp:anchor>
        </w:drawing>
      </w:r>
    </w:p>
    <w:p>
      <w:pPr>
        <w:widowControl/>
        <w:ind w:firstLine="1440"/>
        <w:jc w:val="center"/>
        <w:rPr>
          <w:rFonts w:hAnsi="宋体" w:asciiTheme="minorEastAsia"/>
          <w:color w:val="002060"/>
          <w:sz w:val="72"/>
          <w:szCs w:val="72"/>
        </w:rPr>
      </w:pPr>
      <w:r>
        <w:rPr>
          <w:rFonts w:ascii="Times New Roman" w:hAnsi="Times New Roman"/>
          <w:sz w:val="72"/>
          <w:szCs w:val="24"/>
        </w:rPr>
        <mc:AlternateContent>
          <mc:Choice Requires="wps">
            <w:drawing>
              <wp:anchor distT="0" distB="0" distL="114300" distR="114300" simplePos="0" relativeHeight="25167052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pPr>
                              <w:widowControl/>
                              <w:spacing w:line="1200" w:lineRule="exact"/>
                              <w:ind w:firstLine="4512" w:firstLineChars="470"/>
                              <w:rPr>
                                <w:rFonts w:asciiTheme="minorEastAsia" w:hAnsiTheme="minorEastAsia"/>
                                <w:color w:val="FDEFBE"/>
                                <w:sz w:val="96"/>
                                <w:szCs w:val="96"/>
                              </w:rPr>
                            </w:pPr>
                            <w:r>
                              <w:rPr>
                                <w:rFonts w:hint="eastAsia" w:asciiTheme="minorEastAsia" w:hAnsiTheme="minorEastAsia"/>
                                <w:color w:val="FDEFBE"/>
                                <w:sz w:val="96"/>
                                <w:szCs w:val="96"/>
                              </w:rPr>
                              <w:t>大河镇</w:t>
                            </w:r>
                          </w:p>
                          <w:p>
                            <w:pPr>
                              <w:widowControl/>
                              <w:spacing w:line="1200" w:lineRule="exact"/>
                              <w:ind w:firstLine="1920"/>
                              <w:rPr>
                                <w:rFonts w:asciiTheme="minorEastAsia" w:hAnsiTheme="minorEastAsia"/>
                                <w:color w:val="FDEFBE"/>
                                <w:sz w:val="96"/>
                                <w:szCs w:val="96"/>
                              </w:rPr>
                            </w:pPr>
                            <w:r>
                              <w:rPr>
                                <w:rFonts w:hint="eastAsia" w:asciiTheme="minorEastAsia" w:hAnsiTheme="minorEastAsia"/>
                                <w:color w:val="FDEFBE"/>
                                <w:sz w:val="96"/>
                                <w:szCs w:val="96"/>
                              </w:rPr>
                              <w:t>2018年度部门决算</w:t>
                            </w:r>
                          </w:p>
                          <w:p>
                            <w:pPr>
                              <w:ind w:firstLine="1920"/>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7052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fill on="f" focussize="0,0"/>
                <v:stroke on="f" weight="0.5pt"/>
                <v:imagedata o:title=""/>
                <o:lock v:ext="edit" aspectratio="f"/>
                <v:textbox>
                  <w:txbxContent>
                    <w:p>
                      <w:pPr>
                        <w:widowControl/>
                        <w:spacing w:line="1200" w:lineRule="exact"/>
                        <w:ind w:firstLine="4512" w:firstLineChars="470"/>
                        <w:rPr>
                          <w:rFonts w:asciiTheme="minorEastAsia" w:hAnsiTheme="minorEastAsia"/>
                          <w:color w:val="FDEFBE"/>
                          <w:sz w:val="96"/>
                          <w:szCs w:val="96"/>
                        </w:rPr>
                      </w:pPr>
                      <w:r>
                        <w:rPr>
                          <w:rFonts w:hint="eastAsia" w:asciiTheme="minorEastAsia" w:hAnsiTheme="minorEastAsia"/>
                          <w:color w:val="FDEFBE"/>
                          <w:sz w:val="96"/>
                          <w:szCs w:val="96"/>
                        </w:rPr>
                        <w:t>大河镇</w:t>
                      </w:r>
                    </w:p>
                    <w:p>
                      <w:pPr>
                        <w:widowControl/>
                        <w:spacing w:line="1200" w:lineRule="exact"/>
                        <w:ind w:firstLine="1920"/>
                        <w:rPr>
                          <w:rFonts w:asciiTheme="minorEastAsia" w:hAnsiTheme="minorEastAsia"/>
                          <w:color w:val="FDEFBE"/>
                          <w:sz w:val="96"/>
                          <w:szCs w:val="96"/>
                        </w:rPr>
                      </w:pPr>
                      <w:r>
                        <w:rPr>
                          <w:rFonts w:hint="eastAsia" w:asciiTheme="minorEastAsia" w:hAnsiTheme="minorEastAsia"/>
                          <w:color w:val="FDEFBE"/>
                          <w:sz w:val="96"/>
                          <w:szCs w:val="96"/>
                        </w:rPr>
                        <w:t>2018年度部门决算</w:t>
                      </w:r>
                    </w:p>
                    <w:p>
                      <w:pPr>
                        <w:ind w:firstLine="1920"/>
                        <w:rPr>
                          <w:color w:val="FDEFBE"/>
                          <w:sz w:val="96"/>
                          <w:szCs w:val="96"/>
                        </w:rPr>
                      </w:pPr>
                    </w:p>
                  </w:txbxContent>
                </v:textbox>
              </v:shape>
            </w:pict>
          </mc:Fallback>
        </mc:AlternateContent>
      </w: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1446"/>
        <w:jc w:val="center"/>
        <w:rPr>
          <w:rFonts w:asciiTheme="minorEastAsia" w:hAnsiTheme="minorEastAsia"/>
          <w:b/>
          <w:sz w:val="72"/>
          <w:szCs w:val="72"/>
        </w:rPr>
      </w:pPr>
    </w:p>
    <w:p>
      <w:pPr>
        <w:widowControl/>
        <w:ind w:firstLine="803"/>
        <w:jc w:val="center"/>
        <w:rPr>
          <w:rFonts w:ascii="楷体" w:hAnsi="楷体" w:eastAsia="楷体" w:cs="楷体"/>
          <w:b/>
          <w:sz w:val="40"/>
          <w:szCs w:val="40"/>
        </w:rPr>
      </w:pPr>
    </w:p>
    <w:p>
      <w:pPr>
        <w:widowControl/>
        <w:ind w:firstLine="801"/>
        <w:jc w:val="center"/>
        <w:rPr>
          <w:rFonts w:ascii="楷体_GB2312" w:hAnsi="楷体" w:eastAsia="楷体_GB2312" w:cs="楷体"/>
          <w:b/>
          <w:sz w:val="40"/>
          <w:szCs w:val="40"/>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一九年十</w:t>
      </w:r>
      <w:r>
        <w:rPr>
          <w:rFonts w:hint="eastAsia" w:ascii="楷体_GB2312" w:hAnsi="楷体" w:eastAsia="楷体_GB2312" w:cs="楷体"/>
          <w:b/>
          <w:sz w:val="40"/>
          <w:szCs w:val="40"/>
        </w:rPr>
        <w:t>月十日</w:t>
      </w:r>
    </w:p>
    <w:p>
      <w:pPr>
        <w:spacing w:beforeLines="200" w:line="1000" w:lineRule="exact"/>
        <w:ind w:firstLine="2640" w:firstLineChars="550"/>
        <w:rPr>
          <w:rFonts w:ascii="黑体" w:eastAsia="黑体"/>
          <w:sz w:val="48"/>
          <w:szCs w:val="48"/>
        </w:rPr>
      </w:pPr>
      <w:r>
        <w:rPr>
          <w:rFonts w:ascii="黑体" w:eastAsia="黑体"/>
          <w:sz w:val="48"/>
          <w:szCs w:val="48"/>
        </w:rPr>
        <mc:AlternateContent>
          <mc:Choice Requires="wpg">
            <w:drawing>
              <wp:anchor distT="0" distB="0" distL="114300" distR="114300" simplePos="0" relativeHeight="251699200" behindDoc="0" locked="1" layoutInCell="1" allowOverlap="1">
                <wp:simplePos x="0" y="0"/>
                <wp:positionH relativeFrom="column">
                  <wp:posOffset>-873760</wp:posOffset>
                </wp:positionH>
                <wp:positionV relativeFrom="page">
                  <wp:posOffset>647065</wp:posOffset>
                </wp:positionV>
                <wp:extent cx="3468370" cy="593090"/>
                <wp:effectExtent l="1905" t="0" r="15875" b="16510"/>
                <wp:wrapNone/>
                <wp:docPr id="78" name="组合 176"/>
                <wp:cNvGraphicFramePr/>
                <a:graphic xmlns:a="http://schemas.openxmlformats.org/drawingml/2006/main">
                  <a:graphicData uri="http://schemas.microsoft.com/office/word/2010/wordprocessingGroup">
                    <wpg:wgp>
                      <wpg:cNvGrpSpPr/>
                      <wpg:grpSpPr>
                        <a:xfrm>
                          <a:off x="0" y="0"/>
                          <a:ext cx="3468370" cy="593090"/>
                          <a:chOff x="4551" y="52615"/>
                          <a:chExt cx="8546" cy="1398"/>
                        </a:xfrm>
                        <a:effectLst/>
                      </wpg:grpSpPr>
                      <wps:wsp>
                        <wps:cNvPr id="7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linkedTxbx id="26" seq="1"/>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76" o:spid="_x0000_s1026" o:spt="203" style="position:absolute;left:0pt;margin-left:-68.8pt;margin-top:50.95pt;height:46.7pt;width:273.1pt;mso-position-vertical-relative:page;z-index:251699200;mso-width-relative:page;mso-height-relative:page;" coordorigin="4551,52615" coordsize="8546,1398" o:gfxdata="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8EFhLbAAAADAEAAA8AAAAAAAAAAQAgAAAAIgAAAGRycy9kb3ducmV2LnhtbFBLAQIUABQA&#10;AAAIAIdO4kCui4YFQwMAAFwJAAAOAAAAAAAAAAEAIAAAACoBAABkcnMvZTJvRG9jLnhtbFBLBQYA&#10;AAAABgAGAFkBAADfBgAAAAA=&#10;">
                <o:lock v:ext="edit" aspectratio="f"/>
                <v:rect id="矩形 13" o:spid="_x0000_s1026" o:spt="1" style="position:absolute;left:4551;top:52615;height:1175;width:8546;v-text-anchor:middle;" fillcolor="#B8B8B8" filled="t" stroked="f" coordsize="21600,21600" o:gfxdata="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Rad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5pdLwAAADb&#10;AAAADwAAAGRycy9kb3ducmV2LnhtbEVPz2vCMBS+D/wfwhO8jJl2TCmdsYeNgSATrB56fCRvbV3z&#10;0iWZuv9+OQgeP77fq+pqB3EmH3rHCvJ5BoJYO9Nzq+B4+HgqQISIbHBwTAr+KEC1njyssDTuwns6&#10;17EVKYRDiQq6GMdSyqA7shjmbiRO3JfzFmOCvpXG4yWF20E+Z9lSWuw5NXQ40ltH+rv+tQqanfaN&#10;XtD253F8+dy/b059CCelZtM8ewUR6Rrv4pt7YxQUaX36kn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eaXS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v:textbox>
                </v:rect>
                <w10:anchorlock/>
              </v:group>
            </w:pict>
          </mc:Fallback>
        </mc:AlternateContent>
      </w:r>
      <w:r>
        <w:rPr>
          <w:rFonts w:hint="eastAsia" w:ascii="黑体" w:eastAsia="黑体"/>
          <w:sz w:val="48"/>
          <w:szCs w:val="48"/>
        </w:rPr>
        <w:t>目    录</w:t>
      </w:r>
    </w:p>
    <w:p>
      <w:pPr>
        <w:widowControl/>
        <w:spacing w:line="580" w:lineRule="exact"/>
        <w:ind w:firstLine="640"/>
        <w:rPr>
          <w:rFonts w:eastAsia="黑体"/>
          <w:sz w:val="32"/>
          <w:szCs w:val="32"/>
        </w:rPr>
      </w:pPr>
    </w:p>
    <w:p>
      <w:pPr>
        <w:widowControl/>
        <w:spacing w:line="580" w:lineRule="exact"/>
        <w:ind w:firstLine="640"/>
        <w:rPr>
          <w:rFonts w:eastAsia="仿宋_GB2312"/>
          <w:sz w:val="24"/>
          <w:szCs w:val="32"/>
        </w:rPr>
      </w:pPr>
      <w:r>
        <w:rPr>
          <w:rFonts w:eastAsia="黑体"/>
          <w:sz w:val="32"/>
          <w:szCs w:val="32"/>
        </w:rPr>
        <w:t>第一部分   部门概况</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rPr>
          <w:rFonts w:eastAsia="仿宋_GB2312"/>
          <w:sz w:val="32"/>
          <w:szCs w:val="32"/>
        </w:rPr>
      </w:pPr>
      <w:r>
        <w:rPr>
          <w:rFonts w:eastAsia="仿宋_GB2312"/>
          <w:sz w:val="32"/>
          <w:szCs w:val="32"/>
        </w:rPr>
        <w:t>一、收入支出决算总表</w:t>
      </w:r>
    </w:p>
    <w:p>
      <w:pPr>
        <w:widowControl/>
        <w:spacing w:line="580" w:lineRule="exact"/>
        <w:ind w:left="640" w:firstLine="640"/>
        <w:rPr>
          <w:rFonts w:eastAsia="仿宋_GB2312"/>
          <w:sz w:val="32"/>
          <w:szCs w:val="32"/>
        </w:rPr>
      </w:pPr>
      <w:r>
        <w:rPr>
          <w:rFonts w:eastAsia="仿宋_GB2312"/>
          <w:sz w:val="32"/>
          <w:szCs w:val="32"/>
        </w:rPr>
        <w:t>二、收入决算表</w:t>
      </w:r>
    </w:p>
    <w:p>
      <w:pPr>
        <w:widowControl/>
        <w:spacing w:line="580" w:lineRule="exact"/>
        <w:ind w:left="640" w:firstLine="640"/>
        <w:rPr>
          <w:rFonts w:eastAsia="仿宋_GB2312"/>
          <w:sz w:val="32"/>
          <w:szCs w:val="32"/>
        </w:rPr>
      </w:pPr>
      <w:r>
        <w:rPr>
          <w:rFonts w:eastAsia="仿宋_GB2312"/>
          <w:sz w:val="32"/>
          <w:szCs w:val="32"/>
        </w:rPr>
        <w:t>三、支出决算表</w:t>
      </w:r>
    </w:p>
    <w:p>
      <w:pPr>
        <w:widowControl/>
        <w:spacing w:line="580" w:lineRule="exact"/>
        <w:ind w:left="640" w:firstLine="640"/>
        <w:rPr>
          <w:rFonts w:eastAsia="仿宋_GB2312"/>
          <w:sz w:val="32"/>
          <w:szCs w:val="32"/>
        </w:rPr>
      </w:pPr>
      <w:r>
        <w:rPr>
          <w:rFonts w:eastAsia="仿宋_GB2312"/>
          <w:sz w:val="32"/>
          <w:szCs w:val="32"/>
        </w:rPr>
        <w:t>四、财政拨款收入支出决算总表</w:t>
      </w:r>
    </w:p>
    <w:p>
      <w:pPr>
        <w:widowControl/>
        <w:spacing w:line="580" w:lineRule="exact"/>
        <w:ind w:left="640" w:firstLine="64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rPr>
          <w:rFonts w:eastAsia="黑体"/>
          <w:sz w:val="32"/>
          <w:szCs w:val="32"/>
        </w:rPr>
      </w:pPr>
    </w:p>
    <w:p>
      <w:pPr>
        <w:widowControl/>
        <w:spacing w:line="580" w:lineRule="exact"/>
        <w:ind w:firstLine="640"/>
        <w:rPr>
          <w:rFonts w:eastAsia="黑体"/>
          <w:sz w:val="32"/>
          <w:szCs w:val="32"/>
        </w:rPr>
      </w:pPr>
      <w:r>
        <w:rPr>
          <w:rFonts w:eastAsia="黑体"/>
          <w:sz w:val="32"/>
          <w:szCs w:val="32"/>
        </w:rPr>
        <w:t xml:space="preserve">第三部分  </w:t>
      </w:r>
      <w:r>
        <w:rPr>
          <w:rFonts w:hint="eastAsia" w:eastAsia="黑体"/>
          <w:sz w:val="32"/>
          <w:szCs w:val="32"/>
        </w:rPr>
        <w:t>大河镇</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rPr>
          <w:rFonts w:eastAsia="仿宋_GB2312"/>
          <w:sz w:val="32"/>
          <w:szCs w:val="32"/>
        </w:rPr>
      </w:pPr>
      <w:r>
        <w:rPr>
          <w:rFonts w:eastAsia="仿宋_GB2312"/>
          <w:sz w:val="32"/>
          <w:szCs w:val="32"/>
        </w:rPr>
        <w:t>一、收入支出决算总体情况说明</w:t>
      </w:r>
    </w:p>
    <w:p>
      <w:pPr>
        <w:widowControl/>
        <w:spacing w:line="580" w:lineRule="exact"/>
        <w:ind w:left="640" w:firstLine="640"/>
        <w:rPr>
          <w:rFonts w:eastAsia="仿宋_GB2312"/>
          <w:sz w:val="32"/>
          <w:szCs w:val="32"/>
        </w:rPr>
      </w:pPr>
      <w:r>
        <w:rPr>
          <w:rFonts w:eastAsia="仿宋_GB2312"/>
          <w:sz w:val="32"/>
          <w:szCs w:val="32"/>
        </w:rPr>
        <w:t>二、收入决算情况说明</w:t>
      </w:r>
    </w:p>
    <w:p>
      <w:pPr>
        <w:widowControl/>
        <w:spacing w:line="580" w:lineRule="exact"/>
        <w:ind w:left="640" w:firstLine="640"/>
        <w:rPr>
          <w:rFonts w:eastAsia="仿宋_GB2312"/>
          <w:sz w:val="32"/>
          <w:szCs w:val="32"/>
        </w:rPr>
      </w:pPr>
      <w:r>
        <w:rPr>
          <w:rFonts w:eastAsia="仿宋_GB2312"/>
          <w:sz w:val="32"/>
          <w:szCs w:val="32"/>
        </w:rPr>
        <mc:AlternateContent>
          <mc:Choice Requires="wpg">
            <w:drawing>
              <wp:anchor distT="0" distB="0" distL="114300" distR="114300" simplePos="0" relativeHeight="251679744" behindDoc="0" locked="1" layoutInCell="1" allowOverlap="1">
                <wp:simplePos x="0" y="0"/>
                <wp:positionH relativeFrom="column">
                  <wp:posOffset>-1026160</wp:posOffset>
                </wp:positionH>
                <wp:positionV relativeFrom="page">
                  <wp:posOffset>494665</wp:posOffset>
                </wp:positionV>
                <wp:extent cx="3380740" cy="593090"/>
                <wp:effectExtent l="2540" t="0" r="7620" b="16510"/>
                <wp:wrapNone/>
                <wp:docPr id="176" name="组合 108"/>
                <wp:cNvGraphicFramePr/>
                <a:graphic xmlns:a="http://schemas.openxmlformats.org/drawingml/2006/main">
                  <a:graphicData uri="http://schemas.microsoft.com/office/word/2010/wordprocessingGroup">
                    <wpg:wgp>
                      <wpg:cNvGrpSpPr/>
                      <wpg:grpSpPr>
                        <a:xfrm>
                          <a:off x="0" y="0"/>
                          <a:ext cx="3380740" cy="593090"/>
                          <a:chOff x="4551" y="52615"/>
                          <a:chExt cx="8546" cy="1398"/>
                        </a:xfrm>
                        <a:effectLst/>
                      </wpg:grpSpPr>
                      <wps:wsp>
                        <wps:cNvPr id="1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08" o:spid="_x0000_s1026" o:spt="203" style="position:absolute;left:0pt;margin-left:-80.8pt;margin-top:38.95pt;height:46.7pt;width:266.2pt;mso-position-vertical-relative:page;z-index:251679744;mso-width-relative:page;mso-height-relative:page;" coordorigin="4551,52615" coordsize="8546,1398" o:gfxdata="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Dxgu59oAAAALAQAADwAAAAAAAAABACAAAAAiAAAAZHJzL2Rvd25yZXYu&#10;eG1sUEsBAhQAFAAAAAgAh07iQAZYqjpPAwAAagkAAA4AAAAAAAAAAQAgAAAAKQEAAGRycy9lMm9E&#10;b2MueG1sUEsFBgAAAAAGAAYAWQEAAOoGAAAAAA==&#10;">
                <o:lock v:ext="edit" aspectratio="f"/>
                <v:rect id="矩形 13" o:spid="_x0000_s1026" o:spt="1" style="position:absolute;left:4551;top:52615;height:1175;width:8546;v-text-anchor:middle;" fillcolor="#B8B8B8" filled="t" stroked="f" coordsize="21600,21600" o:gfxdata="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i27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QQA5MAAAADc&#10;AAAADwAAAGRycy9kb3ducmV2LnhtbEWPT2sCMRDF74LfIYzQi9SsxdqyNXqwFARpQe3B45BMd1c3&#10;k22S+ufbO4eCtxnem/d+M1tcfKtOFFMT2MB4VIAitsE1XBn43n08voJKGdlhG5gMXCnBYt7vzbB0&#10;4cwbOm1zpSSEU4kG6py7Uutka/KYRqEjFu0nRI9Z1lhpF/Es4b7VT0Ux1R4bloYaO1rWZI/bP29g&#10;/2Xj3j7T+nfYTT4376tDk9LBmIfBuHgDlemS7+b/65UT/BehlWdkAj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ADk&#10;wAAAANwAAAAPAAAAAAAAAAEAIAAAACIAAABkcnMvZG93bnJldi54bWxQSwECFAAUAAAACACHTuJA&#10;My8FnjsAAAA5AAAAEAAAAAAAAAABACAAAAAPAQAAZHJzL3NoYXBleG1sLnhtbFBLBQYAAAAABgAG&#10;AFsBAAC5Aw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ind w:firstLine="420"/>
                          <w:jc w:val="center"/>
                        </w:pPr>
                      </w:p>
                    </w:txbxContent>
                  </v:textbox>
                </v:rect>
                <w10:anchorlock/>
              </v:group>
            </w:pict>
          </mc:Fallback>
        </mc:AlternateContent>
      </w:r>
      <w:r>
        <w:rPr>
          <w:rFonts w:eastAsia="仿宋_GB2312"/>
          <w:sz w:val="32"/>
          <w:szCs w:val="32"/>
        </w:rPr>
        <w:t>三、支出决算情况说明</w:t>
      </w:r>
    </w:p>
    <w:p>
      <w:pPr>
        <w:widowControl/>
        <w:spacing w:line="580" w:lineRule="exact"/>
        <w:ind w:left="640" w:firstLine="64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rPr>
          <w:rFonts w:eastAsia="黑体"/>
          <w:sz w:val="32"/>
          <w:szCs w:val="32"/>
        </w:rPr>
      </w:pPr>
      <w:r>
        <w:rPr>
          <w:rFonts w:eastAsia="黑体"/>
          <w:sz w:val="32"/>
          <w:szCs w:val="32"/>
        </w:rPr>
        <w:t>第四部分  名词解释</w:t>
      </w:r>
    </w:p>
    <w:p>
      <w:pPr>
        <w:widowControl/>
        <w:spacing w:line="580" w:lineRule="exact"/>
        <w:ind w:firstLine="640"/>
        <w:rPr>
          <w:rFonts w:eastAsia="黑体"/>
          <w:sz w:val="32"/>
          <w:szCs w:val="32"/>
        </w:rPr>
      </w:pPr>
    </w:p>
    <w:p>
      <w:pPr>
        <w:widowControl/>
        <w:spacing w:line="580" w:lineRule="exact"/>
        <w:ind w:firstLine="640"/>
        <w:rPr>
          <w:rFonts w:eastAsia="黑体"/>
          <w:sz w:val="32"/>
          <w:szCs w:val="32"/>
        </w:rPr>
      </w:pPr>
    </w:p>
    <w:p>
      <w:pPr>
        <w:widowControl/>
        <w:spacing w:line="580" w:lineRule="exact"/>
        <w:ind w:firstLine="640"/>
        <w:rPr>
          <w:rFonts w:eastAsia="黑体"/>
          <w:sz w:val="32"/>
          <w:szCs w:val="32"/>
        </w:rPr>
      </w:pPr>
    </w:p>
    <w:p>
      <w:pPr>
        <w:widowControl/>
        <w:spacing w:line="580" w:lineRule="exact"/>
        <w:ind w:firstLine="640"/>
        <w:rPr>
          <w:rFonts w:eastAsia="黑体"/>
          <w:sz w:val="32"/>
          <w:szCs w:val="32"/>
        </w:rPr>
      </w:pPr>
    </w:p>
    <w:p>
      <w:pPr>
        <w:ind w:firstLine="420"/>
      </w:pPr>
      <w:r>
        <w:br w:type="page"/>
      </w:r>
    </w:p>
    <w:p>
      <w:pPr>
        <w:ind w:firstLine="420"/>
      </w:pPr>
      <w:r>
        <w:rPr>
          <w:rFonts w:hint="eastAsia" w:ascii="宋体" w:hAnsi="宋体" w:cs="ArialUnicodeMS"/>
          <w:color w:val="000000"/>
          <w:kern w:val="0"/>
        </w:rPr>
        <w:drawing>
          <wp:anchor distT="0" distB="0" distL="114300" distR="114300" simplePos="0" relativeHeight="251660288" behindDoc="1" locked="0" layoutInCell="1" allowOverlap="1">
            <wp:simplePos x="0" y="0"/>
            <wp:positionH relativeFrom="column">
              <wp:posOffset>-1076325</wp:posOffset>
            </wp:positionH>
            <wp:positionV relativeFrom="paragraph">
              <wp:posOffset>-2703830</wp:posOffset>
            </wp:positionV>
            <wp:extent cx="7574280" cy="10722610"/>
            <wp:effectExtent l="19050" t="0" r="7801" b="0"/>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1" cstate="print"/>
                    <a:stretch>
                      <a:fillRect/>
                    </a:stretch>
                  </pic:blipFill>
                  <pic:spPr>
                    <a:xfrm>
                      <a:off x="0" y="0"/>
                      <a:ext cx="7574099" cy="10722428"/>
                    </a:xfrm>
                    <a:prstGeom prst="rect">
                      <a:avLst/>
                    </a:prstGeom>
                  </pic:spPr>
                </pic:pic>
              </a:graphicData>
            </a:graphic>
          </wp:anchor>
        </w:drawing>
      </w:r>
    </w:p>
    <w:p>
      <w:pPr>
        <w:ind w:firstLine="420"/>
      </w:pPr>
    </w:p>
    <w:p>
      <w:pPr>
        <w:ind w:firstLine="420"/>
      </w:pPr>
    </w:p>
    <w:p>
      <w:pPr>
        <w:ind w:firstLine="420"/>
      </w:pPr>
    </w:p>
    <w:p>
      <w:pPr>
        <w:ind w:firstLine="420"/>
      </w:pPr>
    </w:p>
    <w:p>
      <w:pPr>
        <w:ind w:firstLine="1440"/>
      </w:pPr>
      <w:r>
        <w:rPr>
          <w:sz w:val="72"/>
        </w:rPr>
        <mc:AlternateContent>
          <mc:Choice Requires="wps">
            <w:drawing>
              <wp:anchor distT="0" distB="0" distL="114300" distR="114300" simplePos="0" relativeHeight="251674624" behindDoc="0" locked="0" layoutInCell="1" allowOverlap="1">
                <wp:simplePos x="0" y="0"/>
                <wp:positionH relativeFrom="column">
                  <wp:posOffset>-1125220</wp:posOffset>
                </wp:positionH>
                <wp:positionV relativeFrom="paragraph">
                  <wp:posOffset>96520</wp:posOffset>
                </wp:positionV>
                <wp:extent cx="7793355" cy="16217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pPr>
                              <w:widowControl/>
                              <w:spacing w:line="1200" w:lineRule="exact"/>
                              <w:ind w:firstLine="1920"/>
                              <w:rPr>
                                <w:rFonts w:asciiTheme="minorEastAsia" w:hAnsiTheme="minorEastAsia"/>
                                <w:color w:val="FDEFBE"/>
                                <w:sz w:val="96"/>
                                <w:szCs w:val="96"/>
                              </w:rPr>
                            </w:pPr>
                            <w:r>
                              <w:rPr>
                                <w:rFonts w:hint="eastAsia" w:asciiTheme="minorEastAsia" w:hAnsiTheme="minorEastAsia"/>
                                <w:color w:val="FDEFBE"/>
                                <w:sz w:val="96"/>
                                <w:szCs w:val="96"/>
                              </w:rPr>
                              <w:t>第一部分  部门概况</w:t>
                            </w:r>
                          </w:p>
                          <w:p>
                            <w:pPr>
                              <w:spacing w:line="800" w:lineRule="exact"/>
                              <w:ind w:firstLine="420"/>
                              <w:rPr>
                                <w:szCs w:val="96"/>
                              </w:rPr>
                            </w:pPr>
                          </w:p>
                          <w:p>
                            <w:pPr>
                              <w:ind w:firstLine="42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6pt;margin-top:7.6pt;height:127.7pt;width:613.65pt;z-index:251674624;mso-width-relative:page;mso-height-relative:page;" filled="f" stroked="f" coordsize="21600,21600" o:gfxdata="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eHO19sAAAAMAQAADwAAAAAAAAAB&#10;ACAAAAAiAAAAZHJzL2Rvd25yZXYueG1sUEsBAhQAFAAAAAgAh07iQD1fZXNGAgAAeQQAAA4AAAAA&#10;AAAAAQAgAAAAKgEAAGRycy9lMm9Eb2MueG1sUEsFBgAAAAAGAAYAWQEAAOIFAAAAAA==&#10;">
                <v:fill on="f" focussize="0,0"/>
                <v:stroke on="f" weight="0.5pt"/>
                <v:imagedata o:title=""/>
                <o:lock v:ext="edit" aspectratio="f"/>
                <v:textbox>
                  <w:txbxContent>
                    <w:p>
                      <w:pPr>
                        <w:widowControl/>
                        <w:spacing w:line="1200" w:lineRule="exact"/>
                        <w:ind w:firstLine="1920"/>
                        <w:rPr>
                          <w:rFonts w:asciiTheme="minorEastAsia" w:hAnsiTheme="minorEastAsia"/>
                          <w:color w:val="FDEFBE"/>
                          <w:sz w:val="96"/>
                          <w:szCs w:val="96"/>
                        </w:rPr>
                      </w:pPr>
                      <w:r>
                        <w:rPr>
                          <w:rFonts w:hint="eastAsia" w:asciiTheme="minorEastAsia" w:hAnsiTheme="minorEastAsia"/>
                          <w:color w:val="FDEFBE"/>
                          <w:sz w:val="96"/>
                          <w:szCs w:val="96"/>
                        </w:rPr>
                        <w:t>第一部分  部门概况</w:t>
                      </w:r>
                    </w:p>
                    <w:p>
                      <w:pPr>
                        <w:spacing w:line="800" w:lineRule="exact"/>
                        <w:ind w:firstLine="420"/>
                        <w:rPr>
                          <w:szCs w:val="96"/>
                        </w:rPr>
                      </w:pPr>
                    </w:p>
                    <w:p>
                      <w:pPr>
                        <w:ind w:firstLine="420"/>
                      </w:pPr>
                    </w:p>
                  </w:txbxContent>
                </v:textbox>
              </v:shape>
            </w:pict>
          </mc:Fallback>
        </mc:AlternateContent>
      </w:r>
    </w:p>
    <w:p>
      <w:pPr>
        <w:ind w:firstLine="420"/>
      </w:pPr>
    </w:p>
    <w:p>
      <w:pPr>
        <w:ind w:firstLine="420"/>
      </w:pPr>
    </w:p>
    <w:p>
      <w:pPr>
        <w:ind w:firstLine="420"/>
      </w:pPr>
    </w:p>
    <w:p>
      <w:pPr>
        <w:ind w:firstLine="420"/>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p>
    <w:p>
      <w:pPr>
        <w:widowControl/>
        <w:spacing w:line="500" w:lineRule="exact"/>
        <w:ind w:firstLine="643"/>
        <w:jc w:val="left"/>
        <w:rPr>
          <w:rFonts w:ascii="黑体" w:eastAsia="黑体" w:cs="黑体"/>
          <w:b/>
          <w:bCs/>
          <w:kern w:val="0"/>
          <w:sz w:val="32"/>
          <w:szCs w:val="32"/>
        </w:rPr>
      </w:pPr>
      <w:r>
        <w:rPr>
          <w:rFonts w:ascii="黑体" w:eastAsia="黑体" w:cs="黑体"/>
          <w:b/>
          <w:bCs/>
          <w:kern w:val="0"/>
          <w:sz w:val="32"/>
          <w:szCs w:val="32"/>
        </w:rPr>
        <mc:AlternateContent>
          <mc:Choice Requires="wpg">
            <w:drawing>
              <wp:anchor distT="0" distB="0" distL="114300" distR="114300" simplePos="0" relativeHeight="251679744" behindDoc="0" locked="1" layoutInCell="1" allowOverlap="1">
                <wp:simplePos x="0" y="0"/>
                <wp:positionH relativeFrom="column">
                  <wp:posOffset>-1026160</wp:posOffset>
                </wp:positionH>
                <wp:positionV relativeFrom="page">
                  <wp:posOffset>501650</wp:posOffset>
                </wp:positionV>
                <wp:extent cx="3659505" cy="498475"/>
                <wp:effectExtent l="1270" t="0" r="15875" b="15875"/>
                <wp:wrapNone/>
                <wp:docPr id="9" name="组合 15"/>
                <wp:cNvGraphicFramePr/>
                <a:graphic xmlns:a="http://schemas.openxmlformats.org/drawingml/2006/main">
                  <a:graphicData uri="http://schemas.microsoft.com/office/word/2010/wordprocessingGroup">
                    <wpg:wgp>
                      <wpg:cNvGrpSpPr/>
                      <wpg:grpSpPr>
                        <a:xfrm>
                          <a:off x="0" y="0"/>
                          <a:ext cx="3659505" cy="498475"/>
                          <a:chOff x="4551" y="52615"/>
                          <a:chExt cx="8546" cy="1398"/>
                        </a:xfrm>
                        <a:effectLst/>
                      </wpg:grpSpPr>
                      <wps:wsp>
                        <wps:cNvPr id="1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80.8pt;margin-top:39.5pt;height:39.25pt;width:288.15pt;mso-position-vertical-relative:page;z-index:251679744;mso-width-relative:page;mso-height-relative:page;" coordorigin="4551,52615" coordsize="8546,1398" o:gfxdata="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4GbPldsAAAALAQAADwAAAAAAAAABACAAAAAiAAAAZHJzL2Rvd25yZXYueG1s&#10;UEsBAhQAFAAAAAgAh07iQPHFne9LAwAAZQkAAA4AAAAAAAAAAQAgAAAAKgEAAGRycy9lMm9Eb2Mu&#10;eG1sUEsFBgAAAAAGAAYAWQEAAOcGAAAAAA==&#10;">
                <o:lock v:ext="edit" aspectratio="f"/>
                <v:rect id="矩形 13" o:spid="_x0000_s1026" o:spt="1" style="position:absolute;left:4551;top:52615;height:1175;width:8546;v-text-anchor:middle;" fillcolor="#B8B8B8" filled="t" stroked="f" coordsize="21600,21600" o:gfxdata="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HGk6/&#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3vg2TroAAADb&#10;AAAADwAAAGRycy9kb3ducmV2LnhtbEVPyYoCMRC9C/5DKMGLaFpxRFqjBwdBkBFcDh6LpOxu7VR6&#10;krjM35uDMMfH2+fLl63Fg3yoHCsYDjIQxNqZigsFp+O6PwURIrLB2jEp+KMAy0W7NcfcuCfv6XGI&#10;hUghHHJUUMbY5FIGXZLFMHANceIuzluMCfpCGo/PFG5rOcqyibRYcWoosaFVSfp2uFsF5532Z/1F&#10;299eM/7Zf2+uVQhXpbqdYTYDEekV/8Uf98YoGKX16Uv6AX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DZO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ind w:firstLine="420"/>
                          <w:jc w:val="center"/>
                        </w:pPr>
                      </w:p>
                    </w:txbxContent>
                  </v:textbox>
                </v:rect>
                <w10:anchorlock/>
              </v:group>
            </w:pict>
          </mc:Fallback>
        </mc:AlternateContent>
      </w:r>
      <w:r>
        <w:rPr>
          <w:rFonts w:hint="eastAsia" w:ascii="黑体" w:eastAsia="黑体" w:cs="黑体"/>
          <w:b/>
          <w:bCs/>
          <w:kern w:val="0"/>
          <w:sz w:val="32"/>
          <w:szCs w:val="32"/>
        </w:rPr>
        <w:t>一、部门职责</w:t>
      </w:r>
    </w:p>
    <w:p>
      <w:pPr>
        <w:widowControl/>
        <w:spacing w:line="500" w:lineRule="exact"/>
        <w:ind w:firstLine="64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一、各部门职责</w:t>
      </w:r>
    </w:p>
    <w:p>
      <w:pPr>
        <w:widowControl/>
        <w:spacing w:line="5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
          <w:sz w:val="32"/>
          <w:szCs w:val="32"/>
        </w:rPr>
        <w:t>机关事务管理</w:t>
      </w:r>
      <w:r>
        <w:rPr>
          <w:rFonts w:hint="eastAsia" w:ascii="仿宋_GB2312" w:hAnsi="仿宋_GB2312" w:eastAsia="仿宋_GB2312" w:cs="仿宋_GB2312"/>
          <w:sz w:val="32"/>
          <w:szCs w:val="32"/>
        </w:rPr>
        <w:t>。负责乡镇党委、政府各项工作的督导催办，处理机关日常事务，搞好文秘、档案管理、政务公开和机关后勤保障工作；负责相关党群单位的工作；抓好农村基层组织建设和民主政治建设。负责制定乡镇财政计划和经济发展规划；为招商引资、发展民营企业和第三产业提供服务；做好乡镇统计、审计工作；负责社会治安综合治理和司法工作；做好宗教工作，打击邪教；调处矛盾纠纷；做好群众来信来访、社会稳定等工作。负责精神文明和新农村建设，以及与各部门社会事务工作的指导服务和协调。</w:t>
      </w:r>
    </w:p>
    <w:p>
      <w:pPr>
        <w:widowControl/>
        <w:spacing w:line="500" w:lineRule="exact"/>
        <w:ind w:firstLine="641"/>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2、农业综合服务。</w:t>
      </w:r>
      <w:r>
        <w:rPr>
          <w:rFonts w:hint="eastAsia" w:ascii="仿宋_GB2312" w:hAnsi="仿宋_GB2312" w:eastAsia="仿宋_GB2312" w:cs="仿宋_GB2312"/>
          <w:sz w:val="32"/>
          <w:szCs w:val="32"/>
        </w:rPr>
        <w:t>负责配合农口部门（农、林、牧、水）做好农业技术服务和技术推广工作，动物防疫工作；加强农田水利基本建设，增强农业抗御自然灾害的能力。做好农村一事一议项目管理。</w:t>
      </w:r>
    </w:p>
    <w:p>
      <w:pPr>
        <w:widowControl/>
        <w:spacing w:line="500" w:lineRule="exact"/>
        <w:ind w:firstLine="641"/>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3、卫生计生服务</w:t>
      </w:r>
      <w:r>
        <w:rPr>
          <w:rFonts w:hint="eastAsia" w:ascii="仿宋_GB2312" w:hAnsi="仿宋_GB2312" w:eastAsia="仿宋_GB2312" w:cs="仿宋_GB2312"/>
          <w:sz w:val="32"/>
          <w:szCs w:val="32"/>
        </w:rPr>
        <w:t>。配合食品药品监督管理的协调、督导，做好新型农村合作医疗等卫生方面工作，负责计划生育技术服务及人口生育管理，负责育龄妇女普查、妇女病防治、四术及协会等项工作。</w:t>
      </w:r>
    </w:p>
    <w:p>
      <w:pPr>
        <w:widowControl/>
        <w:spacing w:line="500" w:lineRule="exact"/>
        <w:ind w:firstLine="641"/>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4、文化综治服务。</w:t>
      </w:r>
      <w:r>
        <w:rPr>
          <w:rFonts w:hint="eastAsia" w:ascii="仿宋_GB2312" w:hAnsi="仿宋_GB2312" w:eastAsia="仿宋_GB2312" w:cs="仿宋_GB2312"/>
          <w:sz w:val="32"/>
          <w:szCs w:val="32"/>
        </w:rPr>
        <w:t>负责群众文化娱乐、体育活动、广播电视村村通等工作。</w:t>
      </w:r>
    </w:p>
    <w:p>
      <w:pPr>
        <w:widowControl/>
        <w:spacing w:line="500" w:lineRule="exact"/>
        <w:ind w:firstLine="641"/>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5、社会保障服务。</w:t>
      </w:r>
      <w:r>
        <w:rPr>
          <w:rFonts w:hint="eastAsia" w:ascii="仿宋_GB2312" w:hAnsi="仿宋_GB2312" w:eastAsia="仿宋_GB2312" w:cs="仿宋_GB2312"/>
          <w:sz w:val="32"/>
          <w:szCs w:val="32"/>
        </w:rPr>
        <w:t>配合劳动保障部门做好劳动法的宣传贯彻、劳动就业、社会保障等工作。配合安全生产监督管理部门做好安全生产监督管理等工作。</w:t>
      </w:r>
    </w:p>
    <w:p>
      <w:pPr>
        <w:widowControl/>
        <w:spacing w:line="500" w:lineRule="exact"/>
        <w:ind w:firstLine="64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二、部门决算单位构成</w:t>
      </w:r>
    </w:p>
    <w:p>
      <w:pPr>
        <w:spacing w:line="5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1、党政机构6个，分别为：党政办公室、社会事务办公室、经济发展办公室、综合治理办公室、计划生育办公室、城镇建设办公室。</w:t>
      </w:r>
    </w:p>
    <w:p>
      <w:pPr>
        <w:widowControl/>
        <w:shd w:val="clear" w:color="000000" w:fill="FFFFFF"/>
        <w:spacing w:line="50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2、事业单位机构3个，分别为：财政所、计划生育服务站、劳动和社会保障服务站。</w:t>
      </w:r>
    </w:p>
    <w:p>
      <w:pPr>
        <w:pStyle w:val="2"/>
        <w:spacing w:before="0" w:after="0" w:line="600" w:lineRule="exact"/>
        <w:ind w:firstLine="640"/>
        <w:jc w:val="left"/>
        <w:rPr>
          <w:rFonts w:ascii="黑体" w:eastAsia="黑体" w:cs="黑体"/>
          <w:b w:val="0"/>
          <w:bCs w:val="0"/>
          <w:kern w:val="0"/>
          <w:sz w:val="32"/>
          <w:szCs w:val="32"/>
        </w:rPr>
      </w:pPr>
      <w:r>
        <w:rPr>
          <w:rFonts w:hint="eastAsia" w:ascii="黑体" w:eastAsia="黑体" w:cs="黑体"/>
          <w:b w:val="0"/>
          <w:bCs w:val="0"/>
          <w:kern w:val="0"/>
          <w:sz w:val="32"/>
          <w:szCs w:val="32"/>
        </w:rPr>
        <w:t>二、机构设置</w:t>
      </w:r>
    </w:p>
    <w:p>
      <w:pPr>
        <w:spacing w:line="560" w:lineRule="exact"/>
        <w:ind w:firstLine="640"/>
        <w:rPr>
          <w:rFonts w:ascii="仿宋_GB2312" w:eastAsia="仿宋_GB2312" w:cs="ArialUnicodeMS"/>
          <w:kern w:val="0"/>
          <w:sz w:val="32"/>
          <w:szCs w:val="32"/>
        </w:rPr>
      </w:pPr>
      <w:r>
        <w:rPr>
          <w:rFonts w:hint="eastAsia" w:ascii="仿宋_GB2312" w:eastAsia="仿宋_GB2312" w:cs="ArialUnicodeMS"/>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394"/>
        <w:gridCol w:w="1985"/>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59" w:type="dxa"/>
            <w:vAlign w:val="center"/>
          </w:tcPr>
          <w:p>
            <w:pPr>
              <w:spacing w:line="560" w:lineRule="exact"/>
              <w:rPr>
                <w:rFonts w:ascii="仿宋_GB2312" w:eastAsia="仿宋_GB2312" w:cs="ArialUnicodeMS"/>
                <w:b/>
                <w:bCs/>
                <w:kern w:val="0"/>
                <w:sz w:val="28"/>
                <w:szCs w:val="28"/>
              </w:rPr>
            </w:pPr>
            <w:r>
              <w:rPr>
                <w:rFonts w:hint="eastAsia" w:ascii="宋体" w:hAnsi="宋体" w:cs="宋体"/>
                <w:b/>
                <w:bCs/>
                <w:kern w:val="0"/>
                <w:sz w:val="28"/>
                <w:szCs w:val="28"/>
              </w:rPr>
              <w:t>序</w:t>
            </w:r>
            <w:r>
              <w:rPr>
                <w:rFonts w:hint="eastAsia" w:ascii="___WRD_EMBED_SUB_42" w:hAnsi="___WRD_EMBED_SUB_42" w:eastAsia="___WRD_EMBED_SUB_42" w:cs="___WRD_EMBED_SUB_42"/>
                <w:b/>
                <w:bCs/>
                <w:kern w:val="0"/>
                <w:sz w:val="28"/>
                <w:szCs w:val="28"/>
              </w:rPr>
              <w:t>号</w:t>
            </w:r>
          </w:p>
        </w:tc>
        <w:tc>
          <w:tcPr>
            <w:tcW w:w="4394" w:type="dxa"/>
            <w:vAlign w:val="center"/>
          </w:tcPr>
          <w:p>
            <w:pPr>
              <w:spacing w:line="560" w:lineRule="exact"/>
              <w:ind w:firstLine="561"/>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单位名称</w:t>
            </w:r>
          </w:p>
        </w:tc>
        <w:tc>
          <w:tcPr>
            <w:tcW w:w="1985" w:type="dxa"/>
            <w:vAlign w:val="center"/>
          </w:tcPr>
          <w:p>
            <w:pPr>
              <w:spacing w:line="560" w:lineRule="exact"/>
              <w:rPr>
                <w:rFonts w:ascii="仿宋_GB2312" w:eastAsia="仿宋_GB2312" w:cs="ArialUnicodeMS"/>
                <w:b/>
                <w:bCs/>
                <w:kern w:val="0"/>
                <w:sz w:val="28"/>
                <w:szCs w:val="28"/>
              </w:rPr>
            </w:pPr>
            <w:r>
              <w:rPr>
                <w:rFonts w:hint="eastAsia" w:ascii="仿宋_GB2312" w:eastAsia="仿宋_GB2312" w:cs="ArialUnicodeMS"/>
                <w:b/>
                <w:bCs/>
                <w:kern w:val="0"/>
                <w:sz w:val="28"/>
                <w:szCs w:val="28"/>
              </w:rPr>
              <w:t>单位基本性质</w:t>
            </w:r>
          </w:p>
        </w:tc>
        <w:tc>
          <w:tcPr>
            <w:tcW w:w="2126" w:type="dxa"/>
            <w:vAlign w:val="center"/>
          </w:tcPr>
          <w:p>
            <w:pPr>
              <w:spacing w:line="560" w:lineRule="exact"/>
              <w:ind w:firstLine="561"/>
              <w:rPr>
                <w:rFonts w:ascii="仿宋_GB2312" w:eastAsia="仿宋_GB2312" w:cs="ArialUnicodeMS"/>
                <w:b/>
                <w:bCs/>
                <w:kern w:val="0"/>
                <w:sz w:val="28"/>
                <w:szCs w:val="28"/>
              </w:rPr>
            </w:pPr>
            <w:r>
              <w:rPr>
                <w:rFonts w:hint="eastAsia" w:ascii="仿宋_GB2312"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59" w:type="dxa"/>
          </w:tcPr>
          <w:p>
            <w:pPr>
              <w:spacing w:line="560" w:lineRule="exact"/>
              <w:ind w:firstLine="560"/>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4394" w:type="dxa"/>
          </w:tcPr>
          <w:p>
            <w:pPr>
              <w:spacing w:line="560" w:lineRule="exact"/>
              <w:rPr>
                <w:rFonts w:ascii="仿宋" w:hAnsi="仿宋" w:eastAsia="仿宋" w:cs="ArialUnicodeMS"/>
                <w:kern w:val="0"/>
                <w:sz w:val="28"/>
                <w:szCs w:val="28"/>
              </w:rPr>
            </w:pPr>
            <w:r>
              <w:rPr>
                <w:rFonts w:hint="eastAsia" w:ascii="仿宋" w:hAnsi="仿宋" w:eastAsia="仿宋" w:cs="ArialUnicodeMS"/>
                <w:kern w:val="0"/>
                <w:sz w:val="28"/>
                <w:szCs w:val="28"/>
              </w:rPr>
              <w:t>石家</w:t>
            </w:r>
            <w:r>
              <w:rPr>
                <w:rFonts w:hint="eastAsia" w:ascii="仿宋" w:hAnsi="仿宋" w:eastAsia="仿宋" w:cs="宋体"/>
                <w:kern w:val="0"/>
                <w:sz w:val="28"/>
                <w:szCs w:val="28"/>
              </w:rPr>
              <w:t>庄</w:t>
            </w:r>
            <w:r>
              <w:rPr>
                <w:rFonts w:hint="eastAsia" w:ascii="仿宋" w:hAnsi="仿宋" w:eastAsia="仿宋" w:cs="___WRD_EMBED_SUB_42"/>
                <w:kern w:val="0"/>
                <w:sz w:val="28"/>
                <w:szCs w:val="28"/>
              </w:rPr>
              <w:t>市</w:t>
            </w:r>
            <w:r>
              <w:rPr>
                <w:rFonts w:hint="eastAsia" w:ascii="仿宋" w:hAnsi="仿宋" w:eastAsia="仿宋" w:cs="宋体"/>
                <w:kern w:val="0"/>
                <w:sz w:val="28"/>
                <w:szCs w:val="28"/>
              </w:rPr>
              <w:t>鹿泉区大河镇</w:t>
            </w:r>
            <w:r>
              <w:rPr>
                <w:rFonts w:hint="eastAsia" w:ascii="仿宋" w:hAnsi="仿宋" w:eastAsia="仿宋" w:cs="___WRD_EMBED_SUB_42"/>
                <w:kern w:val="0"/>
                <w:sz w:val="28"/>
                <w:szCs w:val="28"/>
              </w:rPr>
              <w:t>人民政府</w:t>
            </w:r>
          </w:p>
        </w:tc>
        <w:tc>
          <w:tcPr>
            <w:tcW w:w="1985" w:type="dxa"/>
          </w:tcPr>
          <w:p>
            <w:pPr>
              <w:spacing w:line="560" w:lineRule="exact"/>
              <w:ind w:firstLine="280" w:firstLineChars="100"/>
              <w:rPr>
                <w:rFonts w:ascii="仿宋" w:hAnsi="仿宋" w:eastAsia="仿宋" w:cs="ArialUnicodeMS"/>
                <w:kern w:val="0"/>
                <w:sz w:val="28"/>
                <w:szCs w:val="28"/>
              </w:rPr>
            </w:pPr>
            <w:r>
              <w:rPr>
                <w:rFonts w:hint="eastAsia" w:ascii="仿宋" w:hAnsi="仿宋" w:eastAsia="仿宋" w:cs="ArialUnicodeMS"/>
                <w:kern w:val="0"/>
                <w:sz w:val="28"/>
                <w:szCs w:val="28"/>
              </w:rPr>
              <w:t>行政单位</w:t>
            </w:r>
          </w:p>
        </w:tc>
        <w:tc>
          <w:tcPr>
            <w:tcW w:w="2126" w:type="dxa"/>
          </w:tcPr>
          <w:p>
            <w:pPr>
              <w:spacing w:line="560" w:lineRule="exact"/>
              <w:ind w:firstLine="560"/>
              <w:rPr>
                <w:rFonts w:ascii="仿宋" w:hAnsi="仿宋" w:eastAsia="仿宋" w:cs="ArialUnicodeMS"/>
                <w:kern w:val="0"/>
                <w:sz w:val="28"/>
                <w:szCs w:val="28"/>
              </w:rPr>
            </w:pPr>
            <w:r>
              <w:rPr>
                <w:rFonts w:hint="eastAsia" w:ascii="仿宋" w:hAnsi="仿宋" w:eastAsia="仿宋"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59" w:type="dxa"/>
          </w:tcPr>
          <w:p>
            <w:pPr>
              <w:spacing w:line="560" w:lineRule="exact"/>
              <w:ind w:firstLine="560"/>
              <w:jc w:val="center"/>
              <w:rPr>
                <w:rFonts w:ascii="仿宋_GB2312" w:eastAsia="仿宋_GB2312" w:cs="ArialUnicodeMS"/>
                <w:kern w:val="0"/>
                <w:sz w:val="28"/>
                <w:szCs w:val="28"/>
              </w:rPr>
            </w:pPr>
            <w:r>
              <w:rPr>
                <w:rFonts w:hint="eastAsia" w:ascii="仿宋_GB2312" w:eastAsia="仿宋_GB2312" w:cs="ArialUnicodeMS"/>
                <w:kern w:val="0"/>
                <w:sz w:val="28"/>
                <w:szCs w:val="28"/>
              </w:rPr>
              <w:t>2</w:t>
            </w:r>
          </w:p>
        </w:tc>
        <w:tc>
          <w:tcPr>
            <w:tcW w:w="4394" w:type="dxa"/>
          </w:tcPr>
          <w:p>
            <w:pPr>
              <w:spacing w:line="560" w:lineRule="exact"/>
              <w:ind w:firstLine="560"/>
              <w:rPr>
                <w:rFonts w:ascii="仿宋_GB2312" w:eastAsia="仿宋_GB2312" w:cs="ArialUnicodeMS"/>
                <w:kern w:val="0"/>
                <w:sz w:val="28"/>
                <w:szCs w:val="28"/>
              </w:rPr>
            </w:pPr>
          </w:p>
        </w:tc>
        <w:tc>
          <w:tcPr>
            <w:tcW w:w="1985" w:type="dxa"/>
          </w:tcPr>
          <w:p>
            <w:pPr>
              <w:spacing w:line="560" w:lineRule="exact"/>
              <w:ind w:firstLine="560"/>
              <w:jc w:val="center"/>
              <w:rPr>
                <w:rFonts w:ascii="仿宋_GB2312" w:eastAsia="仿宋_GB2312" w:cs="ArialUnicodeMS"/>
                <w:kern w:val="0"/>
                <w:sz w:val="28"/>
                <w:szCs w:val="28"/>
              </w:rPr>
            </w:pPr>
          </w:p>
        </w:tc>
        <w:tc>
          <w:tcPr>
            <w:tcW w:w="2126" w:type="dxa"/>
          </w:tcPr>
          <w:p>
            <w:pPr>
              <w:spacing w:line="560" w:lineRule="exact"/>
              <w:ind w:firstLine="560"/>
              <w:jc w:val="center"/>
              <w:rPr>
                <w:rFonts w:ascii="仿宋_GB2312"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59" w:type="dxa"/>
          </w:tcPr>
          <w:p>
            <w:pPr>
              <w:spacing w:line="560" w:lineRule="exact"/>
              <w:ind w:firstLine="560"/>
              <w:jc w:val="center"/>
              <w:rPr>
                <w:rFonts w:ascii="仿宋_GB2312" w:eastAsia="仿宋_GB2312" w:cs="ArialUnicodeMS"/>
                <w:kern w:val="0"/>
                <w:sz w:val="28"/>
                <w:szCs w:val="28"/>
              </w:rPr>
            </w:pPr>
            <w:r>
              <w:rPr>
                <w:rFonts w:hint="eastAsia" w:ascii="仿宋_GB2312" w:eastAsia="仿宋_GB2312" w:cs="ArialUnicodeMS"/>
                <w:kern w:val="0"/>
                <w:sz w:val="28"/>
                <w:szCs w:val="28"/>
              </w:rPr>
              <w:t>3</w:t>
            </w:r>
          </w:p>
        </w:tc>
        <w:tc>
          <w:tcPr>
            <w:tcW w:w="4394" w:type="dxa"/>
          </w:tcPr>
          <w:p>
            <w:pPr>
              <w:spacing w:line="560" w:lineRule="exact"/>
              <w:ind w:firstLine="560"/>
              <w:rPr>
                <w:rFonts w:ascii="仿宋_GB2312" w:eastAsia="仿宋_GB2312" w:cs="ArialUnicodeMS"/>
                <w:kern w:val="0"/>
                <w:sz w:val="28"/>
                <w:szCs w:val="28"/>
              </w:rPr>
            </w:pPr>
          </w:p>
        </w:tc>
        <w:tc>
          <w:tcPr>
            <w:tcW w:w="1985" w:type="dxa"/>
          </w:tcPr>
          <w:p>
            <w:pPr>
              <w:spacing w:line="560" w:lineRule="exact"/>
              <w:ind w:firstLine="560"/>
              <w:jc w:val="center"/>
              <w:rPr>
                <w:rFonts w:ascii="仿宋_GB2312" w:eastAsia="仿宋_GB2312" w:cs="ArialUnicodeMS"/>
                <w:kern w:val="0"/>
                <w:sz w:val="28"/>
                <w:szCs w:val="28"/>
              </w:rPr>
            </w:pPr>
          </w:p>
        </w:tc>
        <w:tc>
          <w:tcPr>
            <w:tcW w:w="2126" w:type="dxa"/>
          </w:tcPr>
          <w:p>
            <w:pPr>
              <w:spacing w:line="560" w:lineRule="exact"/>
              <w:ind w:firstLine="560"/>
              <w:jc w:val="center"/>
              <w:rPr>
                <w:rFonts w:ascii="仿宋_GB2312" w:eastAsia="仿宋_GB2312" w:cs="ArialUnicodeMS"/>
                <w:kern w:val="0"/>
                <w:sz w:val="28"/>
                <w:szCs w:val="28"/>
              </w:rPr>
            </w:pPr>
          </w:p>
        </w:tc>
      </w:tr>
    </w:tbl>
    <w:p>
      <w:pPr>
        <w:spacing w:line="560" w:lineRule="exact"/>
        <w:ind w:firstLine="198" w:firstLineChars="62"/>
        <w:rPr>
          <w:rFonts w:ascii="仿宋_GB2312" w:eastAsia="仿宋_GB2312" w:cs="ArialUnicodeMS"/>
          <w:kern w:val="0"/>
          <w:sz w:val="32"/>
          <w:szCs w:val="32"/>
        </w:rPr>
      </w:pPr>
    </w:p>
    <w:p>
      <w:pPr>
        <w:widowControl/>
        <w:spacing w:line="560" w:lineRule="exact"/>
        <w:ind w:firstLine="1040"/>
        <w:jc w:val="center"/>
        <w:rPr>
          <w:rFonts w:ascii="黑体" w:eastAsia="黑体" w:cs="MS-UIGothic,Bold"/>
          <w:bCs/>
          <w:kern w:val="0"/>
          <w:sz w:val="52"/>
          <w:szCs w:val="52"/>
        </w:rPr>
      </w:pPr>
    </w:p>
    <w:p>
      <w:pPr>
        <w:widowControl/>
        <w:spacing w:line="560" w:lineRule="exact"/>
        <w:ind w:firstLine="1040"/>
        <w:jc w:val="center"/>
        <w:rPr>
          <w:rFonts w:ascii="黑体" w:eastAsia="黑体" w:cs="MS-UIGothic,Bold"/>
          <w:bCs/>
          <w:kern w:val="0"/>
          <w:sz w:val="52"/>
          <w:szCs w:val="52"/>
        </w:rPr>
      </w:pPr>
    </w:p>
    <w:p>
      <w:pPr>
        <w:widowControl/>
        <w:spacing w:line="560" w:lineRule="exact"/>
        <w:ind w:firstLine="1040"/>
        <w:jc w:val="center"/>
        <w:rPr>
          <w:rFonts w:ascii="黑体"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ind w:firstLine="194" w:firstLineChars="27"/>
        <w:rPr>
          <w:rFonts w:ascii="黑体" w:eastAsia="黑体" w:cs="MS-UIGothic,Bold"/>
          <w:bCs/>
          <w:kern w:val="0"/>
          <w:sz w:val="52"/>
          <w:szCs w:val="52"/>
        </w:rPr>
        <w:sectPr>
          <w:pgSz w:w="11906" w:h="16838"/>
          <w:pgMar w:top="2098" w:right="1474" w:bottom="1984" w:left="1588" w:header="851" w:footer="992" w:gutter="0"/>
          <w:cols w:space="0" w:num="1"/>
          <w:docGrid w:type="lines" w:linePitch="312" w:charSpace="0"/>
        </w:sectPr>
      </w:pPr>
      <w:r>
        <w:rPr>
          <w:rFonts w:cs="Times New Roman"/>
          <w:sz w:val="72"/>
        </w:rPr>
        <w:drawing>
          <wp:anchor distT="0" distB="0" distL="114300" distR="114300" simplePos="0" relativeHeight="251661312" behindDoc="1" locked="0" layoutInCell="1" allowOverlap="1">
            <wp:simplePos x="0" y="0"/>
            <wp:positionH relativeFrom="column">
              <wp:posOffset>-956310</wp:posOffset>
            </wp:positionH>
            <wp:positionV relativeFrom="paragraph">
              <wp:posOffset>-1647825</wp:posOffset>
            </wp:positionV>
            <wp:extent cx="7573645" cy="10678795"/>
            <wp:effectExtent l="19050" t="0" r="8437"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1" cstate="print"/>
                    <a:stretch>
                      <a:fillRect/>
                    </a:stretch>
                  </pic:blipFill>
                  <pic:spPr>
                    <a:xfrm>
                      <a:off x="0" y="0"/>
                      <a:ext cx="7573463" cy="10678886"/>
                    </a:xfrm>
                    <a:prstGeom prst="rect">
                      <a:avLst/>
                    </a:prstGeom>
                  </pic:spPr>
                </pic:pic>
              </a:graphicData>
            </a:graphic>
          </wp:anchor>
        </w:drawing>
      </w:r>
      <w:r>
        <w:rPr>
          <w:rFonts w:ascii="Times New Roman" w:hAnsi="Times New Roman" w:eastAsia="宋体" w:cs="Times New Roman"/>
          <w:sz w:val="72"/>
          <w:szCs w:val="24"/>
        </w:rPr>
        <mc:AlternateContent>
          <mc:Choice Requires="wps">
            <w:drawing>
              <wp:anchor distT="0" distB="0" distL="114300" distR="114300" simplePos="0" relativeHeight="251671552" behindDoc="0" locked="0" layoutInCell="1" allowOverlap="1">
                <wp:simplePos x="0" y="0"/>
                <wp:positionH relativeFrom="column">
                  <wp:posOffset>-942340</wp:posOffset>
                </wp:positionH>
                <wp:positionV relativeFrom="paragraph">
                  <wp:posOffset>2499360</wp:posOffset>
                </wp:positionV>
                <wp:extent cx="7571740" cy="276542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ind w:firstLine="1920"/>
                              <w:jc w:val="center"/>
                              <w:rPr>
                                <w:rFonts w:hAnsi="宋体" w:asciiTheme="minorEastAsia"/>
                                <w:color w:val="FDEFBE"/>
                                <w:sz w:val="96"/>
                                <w:szCs w:val="96"/>
                              </w:rPr>
                            </w:pPr>
                            <w:r>
                              <w:rPr>
                                <w:rFonts w:hint="eastAsia" w:hAnsi="宋体" w:asciiTheme="minorEastAsia"/>
                                <w:color w:val="FDEFBE"/>
                                <w:sz w:val="96"/>
                                <w:szCs w:val="96"/>
                              </w:rPr>
                              <w:t>第二部分</w:t>
                            </w:r>
                          </w:p>
                          <w:p>
                            <w:pPr>
                              <w:widowControl/>
                              <w:spacing w:line="1200" w:lineRule="exact"/>
                              <w:ind w:firstLine="1440" w:firstLineChars="150"/>
                              <w:rPr>
                                <w:color w:val="FDEFBE"/>
                                <w:sz w:val="96"/>
                                <w:szCs w:val="96"/>
                              </w:rPr>
                            </w:pPr>
                            <w:r>
                              <w:rPr>
                                <w:rFonts w:hint="eastAsia" w:hAnsi="宋体" w:ascii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96.8pt;height:217.75pt;width:596.2pt;z-index:251671552;mso-width-relative:page;mso-height-relative:page;" filled="f" stroked="f" coordsize="21600,21600" o:gfxdata="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wRg7O3QAAAA0BAAAPAAAAAAAAAAEA&#10;IAAAACIAAABkcnMvZG93bnJldi54bWxQSwECFAAUAAAACACHTuJAQn4EAkMCAAB3BAAADgAAAAAA&#10;AAABACAAAAAsAQAAZHJzL2Uyb0RvYy54bWxQSwUGAAAAAAYABgBZAQAA4QUAAAAA&#10;">
                <v:fill on="f" focussize="0,0"/>
                <v:stroke on="f" weight="0.5pt"/>
                <v:imagedata o:title=""/>
                <o:lock v:ext="edit" aspectratio="f"/>
                <v:textbox>
                  <w:txbxContent>
                    <w:p>
                      <w:pPr>
                        <w:widowControl/>
                        <w:spacing w:line="1200" w:lineRule="exact"/>
                        <w:ind w:firstLine="1920"/>
                        <w:jc w:val="center"/>
                        <w:rPr>
                          <w:rFonts w:hAnsi="宋体" w:asciiTheme="minorEastAsia"/>
                          <w:color w:val="FDEFBE"/>
                          <w:sz w:val="96"/>
                          <w:szCs w:val="96"/>
                        </w:rPr>
                      </w:pPr>
                      <w:r>
                        <w:rPr>
                          <w:rFonts w:hint="eastAsia" w:hAnsi="宋体" w:asciiTheme="minorEastAsia"/>
                          <w:color w:val="FDEFBE"/>
                          <w:sz w:val="96"/>
                          <w:szCs w:val="96"/>
                        </w:rPr>
                        <w:t>第二部分</w:t>
                      </w:r>
                    </w:p>
                    <w:p>
                      <w:pPr>
                        <w:widowControl/>
                        <w:spacing w:line="1200" w:lineRule="exact"/>
                        <w:ind w:firstLine="1440" w:firstLineChars="150"/>
                        <w:rPr>
                          <w:color w:val="FDEFBE"/>
                          <w:sz w:val="96"/>
                          <w:szCs w:val="96"/>
                        </w:rPr>
                      </w:pPr>
                      <w:r>
                        <w:rPr>
                          <w:rFonts w:hint="eastAsia" w:hAnsi="宋体" w:asciiTheme="minorEastAsia"/>
                          <w:color w:val="FDEFBE"/>
                          <w:sz w:val="96"/>
                          <w:szCs w:val="96"/>
                        </w:rPr>
                        <w:t>2018年度部门决算报表</w:t>
                      </w:r>
                    </w:p>
                  </w:txbxContent>
                </v:textbox>
              </v:shape>
            </w:pict>
          </mc:Fallback>
        </mc:AlternateContent>
      </w:r>
    </w:p>
    <w:tbl>
      <w:tblPr>
        <w:tblStyle w:val="12"/>
        <w:tblW w:w="9584" w:type="dxa"/>
        <w:jc w:val="center"/>
        <w:tblLayout w:type="fixed"/>
        <w:tblCellMar>
          <w:top w:w="0" w:type="dxa"/>
          <w:left w:w="0" w:type="dxa"/>
          <w:bottom w:w="0" w:type="dxa"/>
          <w:right w:w="0" w:type="dxa"/>
        </w:tblCellMar>
      </w:tblPr>
      <w:tblGrid>
        <w:gridCol w:w="2638"/>
        <w:gridCol w:w="62"/>
        <w:gridCol w:w="567"/>
        <w:gridCol w:w="80"/>
        <w:gridCol w:w="992"/>
        <w:gridCol w:w="2964"/>
        <w:gridCol w:w="567"/>
        <w:gridCol w:w="155"/>
        <w:gridCol w:w="1559"/>
      </w:tblGrid>
      <w:tr>
        <w:tblPrEx>
          <w:tblCellMar>
            <w:top w:w="0" w:type="dxa"/>
            <w:left w:w="0" w:type="dxa"/>
            <w:bottom w:w="0" w:type="dxa"/>
            <w:right w:w="0" w:type="dxa"/>
          </w:tblCellMar>
        </w:tblPrEx>
        <w:trPr>
          <w:trHeight w:val="567" w:hRule="atLeast"/>
          <w:jc w:val="center"/>
        </w:trPr>
        <w:tc>
          <w:tcPr>
            <w:tcW w:w="9584" w:type="dxa"/>
            <w:gridSpan w:val="9"/>
            <w:tcBorders>
              <w:top w:val="nil"/>
              <w:left w:val="nil"/>
              <w:bottom w:val="nil"/>
              <w:right w:val="nil"/>
            </w:tcBorders>
            <w:shd w:val="clear" w:color="auto" w:fill="auto"/>
            <w:tcMar>
              <w:top w:w="15" w:type="dxa"/>
              <w:left w:w="15" w:type="dxa"/>
              <w:right w:w="15" w:type="dxa"/>
            </w:tcMar>
            <w:vAlign w:val="center"/>
          </w:tcPr>
          <w:p>
            <w:pPr>
              <w:widowControl/>
              <w:spacing w:line="440" w:lineRule="exact"/>
              <w:jc w:val="center"/>
              <w:textAlignment w:val="center"/>
              <w:rPr>
                <w:rFonts w:ascii="黑体" w:hAnsi="宋体" w:eastAsia="黑体" w:cs="黑体"/>
                <w:color w:val="000000"/>
                <w:sz w:val="40"/>
                <w:szCs w:val="40"/>
              </w:rPr>
            </w:pPr>
            <w:r>
              <w:rPr>
                <w:rFonts w:ascii="Times New Roman" w:hAnsi="Times New Roman" w:eastAsia="宋体" w:cs="Times New Roman"/>
                <w:sz w:val="44"/>
                <w:szCs w:val="24"/>
              </w:rPr>
              <mc:AlternateContent>
                <mc:Choice Requires="wpg">
                  <w:drawing>
                    <wp:anchor distT="0" distB="0" distL="114300" distR="114300" simplePos="0" relativeHeight="251680768" behindDoc="0" locked="1" layoutInCell="1" allowOverlap="1">
                      <wp:simplePos x="0" y="0"/>
                      <wp:positionH relativeFrom="column">
                        <wp:posOffset>-779145</wp:posOffset>
                      </wp:positionH>
                      <wp:positionV relativeFrom="page">
                        <wp:posOffset>-637540</wp:posOffset>
                      </wp:positionV>
                      <wp:extent cx="3622040" cy="619125"/>
                      <wp:effectExtent l="1905" t="0" r="14605" b="28575"/>
                      <wp:wrapNone/>
                      <wp:docPr id="23" name="组合 10"/>
                      <wp:cNvGraphicFramePr/>
                      <a:graphic xmlns:a="http://schemas.openxmlformats.org/drawingml/2006/main">
                        <a:graphicData uri="http://schemas.microsoft.com/office/word/2010/wordprocessingGroup">
                          <wpg:wgp>
                            <wpg:cNvGrpSpPr/>
                            <wpg:grpSpPr>
                              <a:xfrm>
                                <a:off x="0" y="0"/>
                                <a:ext cx="3622040" cy="619125"/>
                                <a:chOff x="4551" y="52615"/>
                                <a:chExt cx="8546" cy="1398"/>
                              </a:xfrm>
                              <a:effectLst/>
                            </wpg:grpSpPr>
                            <wps:wsp>
                              <wps:cNvPr id="24"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0" o:spid="_x0000_s1026" o:spt="203" style="position:absolute;left:0pt;margin-left:-61.35pt;margin-top:-50.2pt;height:48.75pt;width:285.2pt;mso-position-vertical-relative:page;z-index:251680768;mso-width-relative:page;mso-height-relative:page;" coordorigin="4551,52615" coordsize="8546,1398" o:gfxdata="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MIdSV3bAAAADAEAAA8AAAAAAAAAAQAgAAAAIgAAAGRycy9kb3ducmV2Lnht&#10;bFBLAQIUABQAAAAIAIdO4kBZTCBMTAMAAGY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Xqba9r4AAADb&#10;AAAADwAAAGRycy9kb3ducmV2LnhtbEWPQWsCMRSE7wX/Q3hCL6VmXUTarVFEEHuyqD14fCSvm203&#10;L+sm3d3++0YQPA4z8w2zWA2uFh21ofKsYDrJQBBrbyouFXyets8vIEJENlh7JgV/FGC1HD0ssDC+&#10;5wN1x1iKBOFQoAIbY1NIGbQlh2HiG+LkffnWYUyyLaVpsU9wV8s8y+bSYcVpwWJDG0v65/jrFHS5&#10;fnV7+73bPemP/uzX5/1wmSn1OJ5mbyAiDfEevrXfjYJ8Btcv6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a9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o+V1r0AAADb&#10;AAAADwAAAGRycy9kb3ducmV2LnhtbEWPzYoCMRCE78K+Q+gFL6IZRZdlNHpYEQRR0N2DxyZpZ0Yn&#10;ndkk/r29EQSPRVV9RU1mN1uLC/lQOVbQ72UgiLUzFRcK/n4X3W8QISIbrB2TgjsFmE0/WhPMjbvy&#10;li67WIgE4ZCjgjLGJpcy6JIshp5riJN3cN5iTNIX0ni8Jrit5SDLvqTFitNCiQ39lKRPu7NVsN9o&#10;v9cjWv13muF6O18eqxCOSrU/+9kYRKRbfIdf7aVRMBjB80v6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5XW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ascii="Times New Roman" w:hAnsi="Times New Roman" w:eastAsia="宋体" w:cs="Times New Roman"/>
                <w:sz w:val="44"/>
                <w:szCs w:val="24"/>
              </w:rPr>
              <mc:AlternateContent>
                <mc:Choice Requires="wpg">
                  <w:drawing>
                    <wp:anchor distT="0" distB="0" distL="114300" distR="114300" simplePos="0" relativeHeight="251675648"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86"/>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86" o:spid="_x0000_s1026" o:spt="203" style="position:absolute;left:0pt;margin-left:-70.25pt;margin-top:-81.85pt;height:41.2pt;width:243.2pt;mso-position-vertical-relative:page;z-index:251675648;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4K8VI9wAAAANAQAADwAAAAAAAAABACAAAAAiAAAAZHJzL2Rvd25yZXYueG1sUEsB&#10;AhQAFAAAAAgAh07iQEP/Ph9HAwAAZQkAAA4AAAAAAAAAAQAgAAAAKwEAAGRycy9lMm9Eb2MueG1s&#10;UEsFBgAAAAAGAAYAWQEAAOQGAAAAAA==&#10;">
                      <o:lock v:ext="edit" aspectratio="f"/>
                      <v:rect id="矩形 13" o:spid="_x0000_s1026" o:spt="1" style="position:absolute;left:4551;top:52615;height:1175;width:8546;v-text-anchor:middle;" fillcolor="#B8B8B8" filled="t" stroked="f" coordsize="21600,21600" o:gfxdata="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arl7sAAADa&#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l0Lob8AAADb&#10;AAAADwAAAGRycy9kb3ducmV2LnhtbEWPzWrDMBCE74W8g9hALyWRHdoQnCg+pBQMpYX8HHJcpI3t&#10;xFq5kuqkb18VCjkOM/MNsypvthMD+dA6VpBPMxDE2pmWawWH/dtkASJEZIOdY1LwQwHK9ehhhYVx&#10;V97SsIu1SBAOBSpoYuwLKYNuyGKYup44eSfnLcYkfS2Nx2uC207OsmwuLbacFhrsadOQvuy+rYLj&#10;p/ZH/ULvX0/988f2tTq3IZyVehzn2RJEpFu8h//blVEwm8Pfl/QD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dC6G/&#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gridSpan w:val="2"/>
            <w:tcBorders>
              <w:top w:val="nil"/>
              <w:left w:val="nil"/>
              <w:bottom w:val="nil"/>
              <w:right w:val="nil"/>
            </w:tcBorders>
            <w:shd w:val="clear" w:color="auto" w:fill="auto"/>
            <w:tcMar>
              <w:top w:w="15" w:type="dxa"/>
              <w:left w:w="15" w:type="dxa"/>
              <w:right w:w="15" w:type="dxa"/>
            </w:tcMar>
            <w:vAlign w:val="center"/>
          </w:tcPr>
          <w:p>
            <w:pPr>
              <w:widowControl/>
              <w:spacing w:line="240" w:lineRule="exact"/>
              <w:ind w:firstLine="400"/>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ind w:firstLine="400"/>
              <w:rPr>
                <w:rFonts w:ascii="Arial" w:hAnsi="Arial" w:cs="Arial"/>
                <w:color w:val="000000"/>
                <w:sz w:val="20"/>
                <w:szCs w:val="20"/>
              </w:rPr>
            </w:pPr>
          </w:p>
        </w:tc>
        <w:tc>
          <w:tcPr>
            <w:tcW w:w="1072" w:type="dxa"/>
            <w:gridSpan w:val="2"/>
            <w:tcBorders>
              <w:top w:val="nil"/>
              <w:left w:val="nil"/>
              <w:bottom w:val="nil"/>
              <w:right w:val="nil"/>
            </w:tcBorders>
            <w:shd w:val="clear" w:color="auto" w:fill="auto"/>
            <w:tcMar>
              <w:top w:w="15" w:type="dxa"/>
              <w:left w:w="15" w:type="dxa"/>
              <w:right w:w="15" w:type="dxa"/>
            </w:tcMar>
            <w:vAlign w:val="center"/>
          </w:tcPr>
          <w:p>
            <w:pPr>
              <w:widowControl/>
              <w:spacing w:line="240" w:lineRule="exact"/>
              <w:ind w:firstLine="400"/>
              <w:rPr>
                <w:rFonts w:ascii="Arial" w:hAnsi="Arial" w:cs="Arial"/>
                <w:color w:val="000000"/>
                <w:sz w:val="20"/>
                <w:szCs w:val="20"/>
              </w:rPr>
            </w:pPr>
          </w:p>
        </w:tc>
        <w:tc>
          <w:tcPr>
            <w:tcW w:w="2964"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ind w:firstLine="400"/>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line="240" w:lineRule="exact"/>
              <w:ind w:firstLine="400"/>
              <w:rPr>
                <w:rFonts w:ascii="Arial" w:hAnsi="Arial" w:cs="Arial"/>
                <w:color w:val="000000"/>
                <w:sz w:val="20"/>
                <w:szCs w:val="20"/>
              </w:rPr>
            </w:pPr>
          </w:p>
        </w:tc>
        <w:tc>
          <w:tcPr>
            <w:tcW w:w="1714" w:type="dxa"/>
            <w:gridSpan w:val="2"/>
            <w:tcBorders>
              <w:top w:val="nil"/>
              <w:left w:val="nil"/>
              <w:bottom w:val="nil"/>
              <w:right w:val="nil"/>
            </w:tcBorders>
            <w:shd w:val="clear" w:color="auto" w:fill="auto"/>
            <w:tcMar>
              <w:top w:w="15" w:type="dxa"/>
              <w:left w:w="15" w:type="dxa"/>
              <w:right w:w="15" w:type="dxa"/>
            </w:tcMar>
            <w:vAlign w:val="center"/>
          </w:tcPr>
          <w:p>
            <w:pPr>
              <w:widowControl/>
              <w:spacing w:line="240" w:lineRule="exact"/>
              <w:ind w:firstLine="400"/>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4339" w:type="dxa"/>
            <w:gridSpan w:val="5"/>
            <w:tcBorders>
              <w:top w:val="nil"/>
              <w:left w:val="nil"/>
              <w:bottom w:val="nil"/>
              <w:right w:val="nil"/>
            </w:tcBorders>
            <w:shd w:val="clear" w:color="auto" w:fill="auto"/>
            <w:tcMar>
              <w:top w:w="15" w:type="dxa"/>
              <w:left w:w="15" w:type="dxa"/>
              <w:right w:w="15" w:type="dxa"/>
            </w:tcMar>
            <w:vAlign w:val="center"/>
          </w:tcPr>
          <w:p>
            <w:pPr>
              <w:widowControl/>
              <w:spacing w:line="240" w:lineRule="exact"/>
              <w:rPr>
                <w:rFonts w:ascii="宋体" w:hAnsi="宋体" w:cs="宋体"/>
                <w:color w:val="000000"/>
                <w:sz w:val="20"/>
                <w:szCs w:val="20"/>
              </w:rPr>
            </w:pPr>
            <w:r>
              <w:rPr>
                <w:rFonts w:hint="eastAsia" w:ascii="宋体" w:hAnsi="宋体" w:cs="宋体"/>
                <w:color w:val="000000"/>
                <w:kern w:val="0"/>
                <w:sz w:val="20"/>
                <w:szCs w:val="20"/>
              </w:rPr>
              <w:t>部门：石家庄市鹿泉区大河镇人民政府</w:t>
            </w:r>
          </w:p>
        </w:tc>
        <w:tc>
          <w:tcPr>
            <w:tcW w:w="5245" w:type="dxa"/>
            <w:gridSpan w:val="4"/>
            <w:tcBorders>
              <w:top w:val="nil"/>
              <w:left w:val="nil"/>
              <w:bottom w:val="nil"/>
              <w:right w:val="nil"/>
            </w:tcBorders>
            <w:shd w:val="clear" w:color="auto" w:fill="auto"/>
            <w:tcMar>
              <w:top w:w="15" w:type="dxa"/>
              <w:left w:w="15" w:type="dxa"/>
              <w:right w:w="15" w:type="dxa"/>
            </w:tcMar>
            <w:vAlign w:val="center"/>
          </w:tcPr>
          <w:p>
            <w:pPr>
              <w:widowControl/>
              <w:spacing w:line="240" w:lineRule="exact"/>
              <w:ind w:right="400" w:firstLine="400"/>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33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ind w:firstLine="440"/>
              <w:jc w:val="center"/>
              <w:textAlignment w:val="center"/>
              <w:rPr>
                <w:rFonts w:ascii="宋体" w:hAnsi="宋体" w:cs="宋体"/>
                <w:color w:val="000000"/>
                <w:sz w:val="22"/>
              </w:rPr>
            </w:pPr>
            <w:r>
              <w:rPr>
                <w:rFonts w:hint="eastAsia" w:ascii="宋体" w:hAnsi="宋体" w:cs="宋体"/>
                <w:color w:val="000000"/>
                <w:kern w:val="0"/>
                <w:sz w:val="22"/>
              </w:rPr>
              <w:t>收入</w:t>
            </w:r>
          </w:p>
        </w:tc>
        <w:tc>
          <w:tcPr>
            <w:tcW w:w="5245"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ind w:firstLine="440"/>
              <w:jc w:val="center"/>
              <w:textAlignment w:val="center"/>
              <w:rPr>
                <w:rFonts w:ascii="宋体" w:hAnsi="宋体" w:cs="宋体"/>
                <w:color w:val="000000"/>
                <w:sz w:val="22"/>
              </w:rPr>
            </w:pPr>
            <w:r>
              <w:rPr>
                <w:rFonts w:hint="eastAsia" w:ascii="宋体" w:hAnsi="宋体" w:cs="宋体"/>
                <w:color w:val="000000"/>
                <w:kern w:val="0"/>
                <w:sz w:val="22"/>
              </w:rPr>
              <w:t>支出</w:t>
            </w:r>
          </w:p>
        </w:tc>
      </w:tr>
      <w:tr>
        <w:tblPrEx>
          <w:tblCellMar>
            <w:top w:w="0" w:type="dxa"/>
            <w:left w:w="0" w:type="dxa"/>
            <w:bottom w:w="0" w:type="dxa"/>
            <w:right w:w="0" w:type="dxa"/>
          </w:tblCellMar>
        </w:tblPrEx>
        <w:trPr>
          <w:trHeight w:val="295"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项目</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行次</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金额</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项目</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行次</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金额</w:t>
            </w:r>
          </w:p>
        </w:tc>
      </w:tr>
      <w:tr>
        <w:tblPrEx>
          <w:tblCellMar>
            <w:top w:w="0" w:type="dxa"/>
            <w:left w:w="0" w:type="dxa"/>
            <w:bottom w:w="0" w:type="dxa"/>
            <w:right w:w="0" w:type="dxa"/>
          </w:tblCellMar>
        </w:tblPrEx>
        <w:trPr>
          <w:trHeight w:val="561"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栏次</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栏次</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2</w:t>
            </w:r>
          </w:p>
        </w:tc>
      </w:tr>
      <w:tr>
        <w:tblPrEx>
          <w:tblCellMar>
            <w:top w:w="0" w:type="dxa"/>
            <w:left w:w="0" w:type="dxa"/>
            <w:bottom w:w="0" w:type="dxa"/>
            <w:right w:w="0" w:type="dxa"/>
          </w:tblCellMar>
        </w:tblPrEx>
        <w:trPr>
          <w:trHeight w:val="340"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一、财政拨款收入</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sz w:val="20"/>
              </w:rPr>
            </w:pPr>
            <w:r>
              <w:rPr>
                <w:rFonts w:hint="eastAsia" w:eastAsia="宋体"/>
                <w:sz w:val="20"/>
              </w:rPr>
              <w:t>3633</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一、一般公共服务支出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28</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736</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二、上级补助收入</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2</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b/>
                <w:szCs w:val="22"/>
              </w:rPr>
            </w:pPr>
            <w:r>
              <w:rPr>
                <w:rFonts w:hint="eastAsia" w:cs="Arial"/>
                <w:szCs w:val="22"/>
              </w:rPr>
              <w:t>0.00</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二、外交支出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29</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三、事业收入</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3</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0.00</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三、国防支出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30</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四、经营收入</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4</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0.00</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四、公共安全支出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31</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6</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五、附属单位上缴收入</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5</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0.00</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五、教育支出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32</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41</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六、其他收入</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6</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eastAsia="宋体" w:cs="Arial"/>
                <w:szCs w:val="22"/>
              </w:rPr>
              <w:t>3428</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六、科学技术支出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33</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7</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七、文化体育与传媒支出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34</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29</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8</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八、社会保障和就业支出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35</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61</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9</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九、医疗卫生与计划生育支出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36</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211</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10</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十、节能环保支出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37</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29</w:t>
            </w:r>
          </w:p>
        </w:tc>
      </w:tr>
      <w:tr>
        <w:tblPrEx>
          <w:tblCellMar>
            <w:top w:w="0" w:type="dxa"/>
            <w:left w:w="0" w:type="dxa"/>
            <w:bottom w:w="0" w:type="dxa"/>
            <w:right w:w="0" w:type="dxa"/>
          </w:tblCellMar>
        </w:tblPrEx>
        <w:trPr>
          <w:trHeight w:val="74"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11</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十一、城乡社区支出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38</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4812</w:t>
            </w:r>
          </w:p>
        </w:tc>
      </w:tr>
      <w:tr>
        <w:tblPrEx>
          <w:tblCellMar>
            <w:top w:w="0" w:type="dxa"/>
            <w:left w:w="0" w:type="dxa"/>
            <w:bottom w:w="0" w:type="dxa"/>
            <w:right w:w="0" w:type="dxa"/>
          </w:tblCellMar>
        </w:tblPrEx>
        <w:trPr>
          <w:trHeight w:val="282"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12</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十二、农林水支出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39</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1128</w:t>
            </w: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13</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十三、交通运输支出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40</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14</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十四、资源勘探信息等支出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41</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8</w:t>
            </w:r>
          </w:p>
        </w:tc>
      </w:tr>
      <w:tr>
        <w:tblPrEx>
          <w:tblCellMar>
            <w:top w:w="0" w:type="dxa"/>
            <w:left w:w="0" w:type="dxa"/>
            <w:bottom w:w="0" w:type="dxa"/>
            <w:right w:w="0" w:type="dxa"/>
          </w:tblCellMar>
        </w:tblPrEx>
        <w:trPr>
          <w:trHeight w:val="570"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15</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十五、商业服务业等支出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42</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16</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十六、金融支出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43</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17</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十七、援助其他地区支出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44</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18</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十八、国土海洋气象等支出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45</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19</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十九、住房保障支出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46</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20</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二十、粮油物资储备支出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47</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21</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rFonts w:eastAsia="宋体" w:cs="Arial"/>
                <w:szCs w:val="22"/>
              </w:rPr>
            </w:pPr>
            <w:r>
              <w:rPr>
                <w:rFonts w:hint="eastAsia" w:cs="Arial"/>
                <w:szCs w:val="22"/>
              </w:rPr>
              <w:t>　</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二十一、其他支出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48</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508"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22</w:t>
            </w:r>
          </w:p>
        </w:tc>
        <w:tc>
          <w:tcPr>
            <w:tcW w:w="992" w:type="dxa"/>
            <w:tcBorders>
              <w:top w:val="nil"/>
              <w:left w:val="nil"/>
              <w:bottom w:val="single" w:color="000000" w:sz="4" w:space="0"/>
              <w:right w:val="single" w:color="000000" w:sz="4" w:space="0"/>
            </w:tcBorders>
            <w:shd w:val="clear" w:color="auto" w:fill="auto"/>
            <w:vAlign w:val="center"/>
          </w:tcPr>
          <w:p>
            <w:pPr>
              <w:pStyle w:val="17"/>
              <w:rPr>
                <w:rFonts w:eastAsia="宋体" w:cs="Arial"/>
                <w:szCs w:val="22"/>
              </w:rPr>
            </w:pP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二十二、债务还本支出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49</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548"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23</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二十三、债务付息支出</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50</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r>
      <w:tr>
        <w:tblPrEx>
          <w:tblCellMar>
            <w:top w:w="0" w:type="dxa"/>
            <w:left w:w="0" w:type="dxa"/>
            <w:bottom w:w="0" w:type="dxa"/>
            <w:right w:w="0" w:type="dxa"/>
          </w:tblCellMar>
        </w:tblPrEx>
        <w:trPr>
          <w:trHeight w:val="33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本年收入合计</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24</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7061</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本年支出合计</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51</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7061</w:t>
            </w:r>
          </w:p>
        </w:tc>
      </w:tr>
      <w:tr>
        <w:tblPrEx>
          <w:tblCellMar>
            <w:top w:w="0" w:type="dxa"/>
            <w:left w:w="0" w:type="dxa"/>
            <w:bottom w:w="0" w:type="dxa"/>
            <w:right w:w="0" w:type="dxa"/>
          </w:tblCellMar>
        </w:tblPrEx>
        <w:trPr>
          <w:trHeight w:val="852"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用事业基金弥补收支差额</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25</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结余分配</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52</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r>
      <w:tr>
        <w:tblPrEx>
          <w:tblCellMar>
            <w:top w:w="0" w:type="dxa"/>
            <w:left w:w="0" w:type="dxa"/>
            <w:bottom w:w="0" w:type="dxa"/>
            <w:right w:w="0" w:type="dxa"/>
          </w:tblCellMar>
        </w:tblPrEx>
        <w:trPr>
          <w:trHeight w:val="357"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年初结转和结余</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26</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年末结转和结余</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53</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p>
        </w:tc>
      </w:tr>
      <w:tr>
        <w:tblPrEx>
          <w:tblCellMar>
            <w:top w:w="0" w:type="dxa"/>
            <w:left w:w="0" w:type="dxa"/>
            <w:bottom w:w="0" w:type="dxa"/>
            <w:right w:w="0" w:type="dxa"/>
          </w:tblCellMar>
        </w:tblPrEx>
        <w:trPr>
          <w:trHeight w:val="282" w:hRule="atLeast"/>
          <w:jc w:val="center"/>
        </w:trPr>
        <w:tc>
          <w:tcPr>
            <w:tcW w:w="263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b/>
                <w:sz w:val="20"/>
              </w:rPr>
            </w:pPr>
            <w:r>
              <w:rPr>
                <w:rFonts w:hint="eastAsia"/>
                <w:b/>
                <w:sz w:val="20"/>
              </w:rPr>
              <w:t>总计</w:t>
            </w:r>
          </w:p>
        </w:tc>
        <w:tc>
          <w:tcPr>
            <w:tcW w:w="70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27</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7061</w:t>
            </w:r>
          </w:p>
        </w:tc>
        <w:tc>
          <w:tcPr>
            <w:tcW w:w="29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 w:val="20"/>
              </w:rPr>
            </w:pPr>
            <w:r>
              <w:rPr>
                <w:rFonts w:hint="eastAsia"/>
                <w:b/>
                <w:sz w:val="20"/>
              </w:rPr>
              <w:t>总计</w:t>
            </w:r>
          </w:p>
        </w:tc>
        <w:tc>
          <w:tcPr>
            <w:tcW w:w="72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54</w:t>
            </w:r>
          </w:p>
        </w:tc>
        <w:tc>
          <w:tcPr>
            <w:tcW w:w="15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20"/>
              </w:rPr>
            </w:pPr>
            <w:r>
              <w:rPr>
                <w:rFonts w:hint="eastAsia"/>
                <w:sz w:val="20"/>
              </w:rPr>
              <w:t>7061</w:t>
            </w:r>
          </w:p>
        </w:tc>
      </w:tr>
      <w:tr>
        <w:tblPrEx>
          <w:tblCellMar>
            <w:top w:w="0" w:type="dxa"/>
            <w:left w:w="0" w:type="dxa"/>
            <w:bottom w:w="0" w:type="dxa"/>
            <w:right w:w="0" w:type="dxa"/>
          </w:tblCellMar>
        </w:tblPrEx>
        <w:trPr>
          <w:trHeight w:val="417" w:hRule="atLeast"/>
          <w:jc w:val="center"/>
        </w:trPr>
        <w:tc>
          <w:tcPr>
            <w:tcW w:w="9584" w:type="dxa"/>
            <w:gridSpan w:val="9"/>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注：本表反映部门本年度的总收支和年末结转结余情况。</w:t>
            </w:r>
          </w:p>
        </w:tc>
      </w:tr>
    </w:tbl>
    <w:p>
      <w:pPr>
        <w:pStyle w:val="17"/>
        <w:rPr>
          <w:rFonts w:ascii="仿宋_GB2312" w:eastAsia="仿宋_GB2312" w:hAnsiTheme="majorEastAsia"/>
          <w:b/>
          <w:sz w:val="28"/>
          <w:szCs w:val="28"/>
          <w:highlight w:val="yellow"/>
        </w:rPr>
        <w:sectPr>
          <w:pgSz w:w="11906" w:h="16838"/>
          <w:pgMar w:top="1134" w:right="1134" w:bottom="1134" w:left="1134" w:header="851" w:footer="992" w:gutter="0"/>
          <w:cols w:space="0" w:num="1"/>
          <w:docGrid w:type="lines" w:linePitch="312" w:charSpace="0"/>
        </w:sectPr>
      </w:pPr>
    </w:p>
    <w:tbl>
      <w:tblPr>
        <w:tblStyle w:val="12"/>
        <w:tblW w:w="9229" w:type="dxa"/>
        <w:jc w:val="center"/>
        <w:tblLayout w:type="fixed"/>
        <w:tblCellMar>
          <w:top w:w="0" w:type="dxa"/>
          <w:left w:w="0" w:type="dxa"/>
          <w:bottom w:w="0" w:type="dxa"/>
          <w:right w:w="0" w:type="dxa"/>
        </w:tblCellMar>
      </w:tblPr>
      <w:tblGrid>
        <w:gridCol w:w="1575"/>
        <w:gridCol w:w="283"/>
        <w:gridCol w:w="2835"/>
        <w:gridCol w:w="1418"/>
        <w:gridCol w:w="1842"/>
        <w:gridCol w:w="921"/>
        <w:gridCol w:w="355"/>
      </w:tblGrid>
      <w:tr>
        <w:tblPrEx>
          <w:tblCellMar>
            <w:top w:w="0" w:type="dxa"/>
            <w:left w:w="0" w:type="dxa"/>
            <w:bottom w:w="0" w:type="dxa"/>
            <w:right w:w="0" w:type="dxa"/>
          </w:tblCellMar>
        </w:tblPrEx>
        <w:trPr>
          <w:gridAfter w:val="1"/>
          <w:wAfter w:w="355" w:type="dxa"/>
          <w:trHeight w:val="770" w:hRule="atLeast"/>
          <w:jc w:val="center"/>
        </w:trPr>
        <w:tc>
          <w:tcPr>
            <w:tcW w:w="8874" w:type="dxa"/>
            <w:gridSpan w:val="6"/>
            <w:tcBorders>
              <w:top w:val="nil"/>
              <w:left w:val="nil"/>
              <w:bottom w:val="nil"/>
              <w:right w:val="nil"/>
            </w:tcBorders>
            <w:shd w:val="clear" w:color="auto" w:fill="auto"/>
            <w:tcMar>
              <w:top w:w="15" w:type="dxa"/>
              <w:left w:w="15" w:type="dxa"/>
              <w:right w:w="15" w:type="dxa"/>
            </w:tcMar>
            <w:vAlign w:val="bottom"/>
          </w:tcPr>
          <w:p>
            <w:pPr>
              <w:pStyle w:val="17"/>
              <w:ind w:firstLine="3600" w:firstLineChars="900"/>
              <w:rPr>
                <w:rFonts w:ascii="黑体" w:eastAsia="黑体" w:cs="黑体"/>
                <w:sz w:val="40"/>
                <w:szCs w:val="40"/>
              </w:rPr>
            </w:pPr>
            <w:r>
              <w:rPr>
                <w:rFonts w:ascii="黑体" w:eastAsia="黑体" w:cs="黑体"/>
                <w:sz w:val="40"/>
                <w:szCs w:val="40"/>
              </w:rPr>
              <mc:AlternateContent>
                <mc:Choice Requires="wpg">
                  <w:drawing>
                    <wp:anchor distT="0" distB="0" distL="114300" distR="114300" simplePos="0" relativeHeight="251681792" behindDoc="0" locked="1" layoutInCell="1" allowOverlap="1">
                      <wp:simplePos x="0" y="0"/>
                      <wp:positionH relativeFrom="column">
                        <wp:posOffset>-728345</wp:posOffset>
                      </wp:positionH>
                      <wp:positionV relativeFrom="page">
                        <wp:posOffset>-631190</wp:posOffset>
                      </wp:positionV>
                      <wp:extent cx="3676650" cy="523240"/>
                      <wp:effectExtent l="1270" t="0" r="17780" b="29210"/>
                      <wp:wrapNone/>
                      <wp:docPr id="34" name="组合 117"/>
                      <wp:cNvGraphicFramePr/>
                      <a:graphic xmlns:a="http://schemas.openxmlformats.org/drawingml/2006/main">
                        <a:graphicData uri="http://schemas.microsoft.com/office/word/2010/wordprocessingGroup">
                          <wpg:wgp>
                            <wpg:cNvGrpSpPr/>
                            <wpg:grpSpPr>
                              <a:xfrm>
                                <a:off x="0" y="0"/>
                                <a:ext cx="3676650" cy="523240"/>
                                <a:chOff x="4551" y="52615"/>
                                <a:chExt cx="8546" cy="1398"/>
                              </a:xfrm>
                              <a:effectLst/>
                            </wpg:grpSpPr>
                            <wps:wsp>
                              <wps:cNvPr id="3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17" o:spid="_x0000_s1026" o:spt="203" style="position:absolute;left:0pt;margin-left:-57.35pt;margin-top:-49.7pt;height:41.2pt;width:289.5pt;mso-position-vertical-relative:page;z-index:251681792;mso-width-relative:page;mso-height-relative:page;" coordorigin="4551,52615" coordsize="8546,1398" o:gfxdata="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Icy+VbbAAAADAEAAA8AAAAAAAAAAQAgAAAAIgAAAGRycy9kb3ducmV2Lnht&#10;bFBLAQIUABQAAAAIAIdO4kC/K1/bTAMAAGc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tDPpsL8AAADb&#10;AAAADwAAAGRycy9kb3ducmV2LnhtbEWPQWsCMRSE7wX/Q3hCL1KzWi3tapRSEHtStD14fCTPzbab&#10;l+0m7m7/fSMIPQ4z8w2zXPeuEi01ofSsYDLOQBBrb0ouFHx+bB6eQYSIbLDyTAp+KcB6NbhbYm58&#10;xwdqj7EQCcIhRwU2xjqXMmhLDsPY18TJO/vGYUyyKaRpsEtwV8lplj1JhyWnBYs1vVnS38eLU9BO&#10;9Yvb2a/tdqT33cm/nnb9z0yp++EkW4CI1Mf/8K39bhQ8zuH6Jf0A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6bC/&#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4SdfL8AAADb&#10;AAAADwAAAGRycy9kb3ducmV2LnhtbEWPT2sCMRTE74V+h/AKXko3q1WRrdFDRVgQC2oPHh/Jc3ft&#10;5mWbxD/99qYgeBxm5jfMdH61rTiTD41jBf0sB0GsnWm4UvC9W75NQISIbLB1TAr+KMB89vw0xcK4&#10;C2/ovI2VSBAOBSqoY+wKKYOuyWLIXEecvIPzFmOSvpLG4yXBbSsHeT6WFhtOCzV29FmT/tmerIL9&#10;l/Z7PaLV72s3XG8W5bEJ4ahU76Wff4CIdI2P8L1dGgXvY/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EnXy/&#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eastAsia="黑体" w:cs="黑体"/>
                <w:sz w:val="40"/>
                <w:szCs w:val="40"/>
              </w:rPr>
              <w:t>收入决算表</w:t>
            </w:r>
          </w:p>
          <w:p>
            <w:pPr>
              <w:pStyle w:val="17"/>
              <w:ind w:firstLine="3600" w:firstLineChars="900"/>
              <w:rPr>
                <w:rFonts w:ascii="黑体" w:eastAsia="黑体" w:cs="黑体"/>
                <w:sz w:val="21"/>
                <w:szCs w:val="21"/>
              </w:rPr>
            </w:pPr>
            <w:r>
              <w:rPr>
                <w:rFonts w:hint="eastAsia" w:ascii="黑体" w:eastAsia="黑体" w:cs="黑体"/>
                <w:sz w:val="40"/>
                <w:szCs w:val="40"/>
              </w:rPr>
              <w:t xml:space="preserve">                     </w:t>
            </w:r>
            <w:r>
              <w:rPr>
                <w:rFonts w:hint="eastAsia" w:ascii="黑体" w:eastAsia="黑体" w:cs="黑体"/>
                <w:sz w:val="21"/>
                <w:szCs w:val="21"/>
              </w:rPr>
              <w:t>公开02表</w:t>
            </w:r>
          </w:p>
          <w:p>
            <w:pPr>
              <w:pStyle w:val="17"/>
              <w:ind w:firstLine="420" w:firstLineChars="200"/>
              <w:rPr>
                <w:rFonts w:ascii="黑体" w:eastAsia="黑体" w:cs="黑体"/>
                <w:sz w:val="21"/>
                <w:szCs w:val="21"/>
              </w:rPr>
            </w:pPr>
            <w:r>
              <w:rPr>
                <w:rFonts w:hint="eastAsia" w:ascii="黑体" w:eastAsia="黑体" w:cs="黑体"/>
                <w:sz w:val="21"/>
                <w:szCs w:val="21"/>
              </w:rPr>
              <w:t>部门：石家庄市鹿泉区大河镇人民政府                                金额单位：万元</w:t>
            </w:r>
          </w:p>
        </w:tc>
      </w:tr>
      <w:tr>
        <w:tblPrEx>
          <w:tblCellMar>
            <w:top w:w="0" w:type="dxa"/>
            <w:left w:w="108" w:type="dxa"/>
            <w:bottom w:w="0" w:type="dxa"/>
            <w:right w:w="108" w:type="dxa"/>
          </w:tblCellMar>
        </w:tblPrEx>
        <w:trPr>
          <w:trHeight w:val="784" w:hRule="atLeast"/>
          <w:jc w:val="center"/>
        </w:trPr>
        <w:tc>
          <w:tcPr>
            <w:tcW w:w="185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00"/>
              <w:jc w:val="center"/>
              <w:rPr>
                <w:rFonts w:ascii="宋体" w:hAnsi="宋体" w:cs="Arial"/>
                <w:color w:val="000000"/>
                <w:sz w:val="22"/>
              </w:rPr>
            </w:pPr>
            <w:r>
              <w:rPr>
                <w:rFonts w:hint="eastAsia" w:ascii="宋体" w:hAnsi="宋体" w:cs="宋体"/>
                <w:color w:val="000000"/>
                <w:kern w:val="0"/>
                <w:sz w:val="20"/>
                <w:szCs w:val="20"/>
              </w:rPr>
              <w:t>功能分类科目编码</w:t>
            </w:r>
          </w:p>
        </w:tc>
        <w:tc>
          <w:tcPr>
            <w:tcW w:w="2835" w:type="dxa"/>
            <w:vMerge w:val="restart"/>
            <w:tcBorders>
              <w:top w:val="single" w:color="000000" w:sz="4" w:space="0"/>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科目名称</w:t>
            </w:r>
          </w:p>
        </w:tc>
        <w:tc>
          <w:tcPr>
            <w:tcW w:w="1418" w:type="dxa"/>
            <w:vMerge w:val="restart"/>
            <w:tcBorders>
              <w:top w:val="single" w:color="000000" w:sz="4" w:space="0"/>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本年收入合计</w:t>
            </w:r>
          </w:p>
        </w:tc>
        <w:tc>
          <w:tcPr>
            <w:tcW w:w="1842" w:type="dxa"/>
            <w:vMerge w:val="restart"/>
            <w:tcBorders>
              <w:top w:val="single" w:color="000000" w:sz="4" w:space="0"/>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财政拨款收入</w:t>
            </w:r>
          </w:p>
        </w:tc>
        <w:tc>
          <w:tcPr>
            <w:tcW w:w="1276"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其他收入</w:t>
            </w:r>
          </w:p>
        </w:tc>
      </w:tr>
      <w:tr>
        <w:tblPrEx>
          <w:tblCellMar>
            <w:top w:w="0" w:type="dxa"/>
            <w:left w:w="108" w:type="dxa"/>
            <w:bottom w:w="0" w:type="dxa"/>
            <w:right w:w="108" w:type="dxa"/>
          </w:tblCellMar>
        </w:tblPrEx>
        <w:trPr>
          <w:trHeight w:val="784" w:hRule="atLeast"/>
          <w:jc w:val="center"/>
        </w:trPr>
        <w:tc>
          <w:tcPr>
            <w:tcW w:w="1858" w:type="dxa"/>
            <w:gridSpan w:val="2"/>
            <w:vMerge w:val="continue"/>
            <w:tcBorders>
              <w:top w:val="single" w:color="000000" w:sz="4" w:space="0"/>
              <w:left w:val="single" w:color="000000" w:sz="4" w:space="0"/>
              <w:bottom w:val="single" w:color="000000" w:sz="4" w:space="0"/>
              <w:right w:val="single" w:color="000000" w:sz="4" w:space="0"/>
            </w:tcBorders>
            <w:vAlign w:val="center"/>
          </w:tcPr>
          <w:p>
            <w:pPr>
              <w:ind w:firstLine="440"/>
              <w:rPr>
                <w:rFonts w:ascii="宋体" w:hAnsi="宋体" w:cs="Arial"/>
                <w:color w:val="000000"/>
                <w:sz w:val="22"/>
              </w:rPr>
            </w:pPr>
          </w:p>
        </w:tc>
        <w:tc>
          <w:tcPr>
            <w:tcW w:w="2835"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418"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842"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276" w:type="dxa"/>
            <w:gridSpan w:val="2"/>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r>
      <w:tr>
        <w:tblPrEx>
          <w:tblCellMar>
            <w:top w:w="0" w:type="dxa"/>
            <w:left w:w="108" w:type="dxa"/>
            <w:bottom w:w="0" w:type="dxa"/>
            <w:right w:w="108" w:type="dxa"/>
          </w:tblCellMar>
        </w:tblPrEx>
        <w:trPr>
          <w:trHeight w:val="784" w:hRule="atLeast"/>
          <w:jc w:val="center"/>
        </w:trPr>
        <w:tc>
          <w:tcPr>
            <w:tcW w:w="1858" w:type="dxa"/>
            <w:gridSpan w:val="2"/>
            <w:vMerge w:val="continue"/>
            <w:tcBorders>
              <w:top w:val="single" w:color="000000" w:sz="4" w:space="0"/>
              <w:left w:val="single" w:color="000000" w:sz="4" w:space="0"/>
              <w:bottom w:val="single" w:color="000000" w:sz="4" w:space="0"/>
              <w:right w:val="single" w:color="000000" w:sz="4" w:space="0"/>
            </w:tcBorders>
            <w:vAlign w:val="center"/>
          </w:tcPr>
          <w:p>
            <w:pPr>
              <w:ind w:firstLine="440"/>
              <w:rPr>
                <w:rFonts w:ascii="宋体" w:hAnsi="宋体" w:cs="Arial"/>
                <w:color w:val="000000"/>
                <w:sz w:val="22"/>
              </w:rPr>
            </w:pPr>
          </w:p>
        </w:tc>
        <w:tc>
          <w:tcPr>
            <w:tcW w:w="2835"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418"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842"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276" w:type="dxa"/>
            <w:gridSpan w:val="2"/>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r>
      <w:tr>
        <w:tblPrEx>
          <w:tblCellMar>
            <w:top w:w="0" w:type="dxa"/>
            <w:left w:w="108" w:type="dxa"/>
            <w:bottom w:w="0" w:type="dxa"/>
            <w:right w:w="108" w:type="dxa"/>
          </w:tblCellMar>
        </w:tblPrEx>
        <w:trPr>
          <w:trHeight w:val="784" w:hRule="atLeast"/>
          <w:jc w:val="center"/>
        </w:trPr>
        <w:tc>
          <w:tcPr>
            <w:tcW w:w="1858" w:type="dxa"/>
            <w:gridSpan w:val="2"/>
            <w:vMerge w:val="continue"/>
            <w:tcBorders>
              <w:top w:val="single" w:color="000000" w:sz="4" w:space="0"/>
              <w:left w:val="single" w:color="000000" w:sz="4" w:space="0"/>
              <w:bottom w:val="single" w:color="000000" w:sz="4" w:space="0"/>
              <w:right w:val="single" w:color="000000" w:sz="4" w:space="0"/>
            </w:tcBorders>
            <w:vAlign w:val="center"/>
          </w:tcPr>
          <w:p>
            <w:pPr>
              <w:ind w:firstLine="440"/>
              <w:rPr>
                <w:rFonts w:ascii="宋体" w:hAnsi="宋体" w:cs="Arial"/>
                <w:color w:val="000000"/>
                <w:sz w:val="22"/>
              </w:rPr>
            </w:pPr>
          </w:p>
        </w:tc>
        <w:tc>
          <w:tcPr>
            <w:tcW w:w="2835"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418"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842" w:type="dxa"/>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276" w:type="dxa"/>
            <w:gridSpan w:val="2"/>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r>
      <w:tr>
        <w:tblPrEx>
          <w:tblCellMar>
            <w:top w:w="0" w:type="dxa"/>
            <w:left w:w="108" w:type="dxa"/>
            <w:bottom w:w="0" w:type="dxa"/>
            <w:right w:w="108" w:type="dxa"/>
          </w:tblCellMar>
        </w:tblPrEx>
        <w:trPr>
          <w:trHeight w:val="272" w:hRule="atLeast"/>
          <w:jc w:val="center"/>
        </w:trPr>
        <w:tc>
          <w:tcPr>
            <w:tcW w:w="4693" w:type="dxa"/>
            <w:gridSpan w:val="3"/>
            <w:tcBorders>
              <w:top w:val="nil"/>
              <w:left w:val="single" w:color="000000" w:sz="4" w:space="0"/>
              <w:bottom w:val="single" w:color="auto" w:sz="4" w:space="0"/>
              <w:right w:val="single" w:color="000000" w:sz="4" w:space="0"/>
            </w:tcBorders>
            <w:shd w:val="clear" w:color="auto" w:fill="auto"/>
            <w:vAlign w:val="center"/>
          </w:tcPr>
          <w:p>
            <w:pPr>
              <w:ind w:firstLine="360"/>
              <w:jc w:val="center"/>
              <w:rPr>
                <w:rFonts w:ascii="宋体" w:hAnsi="宋体" w:cs="Arial"/>
                <w:color w:val="000000"/>
                <w:sz w:val="22"/>
              </w:rPr>
            </w:pPr>
            <w:r>
              <w:rPr>
                <w:rFonts w:hint="eastAsia" w:ascii="宋体" w:hAnsi="宋体" w:cs="宋体"/>
                <w:color w:val="000000"/>
                <w:kern w:val="0"/>
                <w:sz w:val="18"/>
                <w:szCs w:val="18"/>
              </w:rPr>
              <w:t>栏次</w:t>
            </w:r>
          </w:p>
        </w:tc>
        <w:tc>
          <w:tcPr>
            <w:tcW w:w="1418" w:type="dxa"/>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1</w:t>
            </w:r>
          </w:p>
        </w:tc>
        <w:tc>
          <w:tcPr>
            <w:tcW w:w="1842" w:type="dxa"/>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2</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7</w:t>
            </w:r>
          </w:p>
        </w:tc>
      </w:tr>
      <w:tr>
        <w:tblPrEx>
          <w:tblCellMar>
            <w:top w:w="0" w:type="dxa"/>
            <w:left w:w="108" w:type="dxa"/>
            <w:bottom w:w="0" w:type="dxa"/>
            <w:right w:w="108" w:type="dxa"/>
          </w:tblCellMar>
        </w:tblPrEx>
        <w:trPr>
          <w:trHeight w:val="887" w:hRule="atLeast"/>
          <w:jc w:val="center"/>
        </w:trPr>
        <w:tc>
          <w:tcPr>
            <w:tcW w:w="4693" w:type="dxa"/>
            <w:gridSpan w:val="3"/>
            <w:tcBorders>
              <w:top w:val="single" w:color="auto" w:sz="4" w:space="0"/>
              <w:left w:val="single" w:color="000000" w:sz="4" w:space="0"/>
              <w:bottom w:val="single" w:color="auto" w:sz="4" w:space="0"/>
              <w:right w:val="single" w:color="000000" w:sz="4" w:space="0"/>
            </w:tcBorders>
            <w:vAlign w:val="center"/>
          </w:tcPr>
          <w:p>
            <w:pPr>
              <w:ind w:firstLine="440"/>
              <w:jc w:val="center"/>
              <w:rPr>
                <w:rFonts w:ascii="宋体" w:hAnsi="宋体" w:cs="Arial"/>
                <w:color w:val="000000"/>
                <w:sz w:val="22"/>
              </w:rPr>
            </w:pPr>
            <w:r>
              <w:rPr>
                <w:rFonts w:hint="eastAsia" w:ascii="宋体" w:hAnsi="宋体" w:cs="Arial"/>
                <w:color w:val="000000"/>
                <w:sz w:val="22"/>
              </w:rPr>
              <w:t>合计</w:t>
            </w:r>
          </w:p>
        </w:tc>
        <w:tc>
          <w:tcPr>
            <w:tcW w:w="1418" w:type="dxa"/>
            <w:tcBorders>
              <w:top w:val="nil"/>
              <w:left w:val="nil"/>
              <w:bottom w:val="single" w:color="000000" w:sz="4" w:space="0"/>
              <w:right w:val="single" w:color="000000" w:sz="4" w:space="0"/>
            </w:tcBorders>
            <w:shd w:val="clear" w:color="auto" w:fill="auto"/>
            <w:vAlign w:val="center"/>
          </w:tcPr>
          <w:p>
            <w:pPr>
              <w:ind w:firstLine="442"/>
              <w:jc w:val="right"/>
              <w:rPr>
                <w:rFonts w:ascii="宋体" w:hAnsi="宋体" w:cs="Arial"/>
                <w:b/>
                <w:bCs/>
                <w:color w:val="000000"/>
                <w:sz w:val="22"/>
              </w:rPr>
            </w:pPr>
            <w:r>
              <w:rPr>
                <w:rFonts w:hint="eastAsia" w:cs="Arial"/>
                <w:b/>
                <w:bCs/>
                <w:color w:val="000000"/>
                <w:sz w:val="22"/>
              </w:rPr>
              <w:t>7061</w:t>
            </w:r>
          </w:p>
        </w:tc>
        <w:tc>
          <w:tcPr>
            <w:tcW w:w="1842" w:type="dxa"/>
            <w:tcBorders>
              <w:top w:val="nil"/>
              <w:left w:val="nil"/>
              <w:bottom w:val="single" w:color="000000" w:sz="4" w:space="0"/>
              <w:right w:val="single" w:color="000000" w:sz="4" w:space="0"/>
            </w:tcBorders>
            <w:shd w:val="clear" w:color="auto" w:fill="auto"/>
            <w:vAlign w:val="center"/>
          </w:tcPr>
          <w:p>
            <w:pPr>
              <w:ind w:firstLine="442"/>
              <w:jc w:val="right"/>
              <w:rPr>
                <w:rFonts w:ascii="宋体" w:hAnsi="宋体" w:cs="Arial"/>
                <w:b/>
                <w:bCs/>
                <w:color w:val="000000"/>
                <w:sz w:val="22"/>
              </w:rPr>
            </w:pPr>
            <w:r>
              <w:rPr>
                <w:rFonts w:hint="eastAsia" w:cs="Arial"/>
                <w:b/>
                <w:bCs/>
                <w:color w:val="000000"/>
                <w:sz w:val="22"/>
              </w:rPr>
              <w:t>3633</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2"/>
              <w:jc w:val="right"/>
              <w:rPr>
                <w:rFonts w:ascii="宋体" w:hAnsi="宋体" w:cs="Arial"/>
                <w:b/>
                <w:bCs/>
                <w:color w:val="000000"/>
                <w:sz w:val="22"/>
              </w:rPr>
            </w:pPr>
            <w:r>
              <w:rPr>
                <w:rFonts w:hint="eastAsia" w:cs="Arial"/>
                <w:b/>
                <w:bCs/>
                <w:color w:val="000000"/>
                <w:sz w:val="22"/>
              </w:rPr>
              <w:t>3428</w:t>
            </w:r>
          </w:p>
        </w:tc>
      </w:tr>
      <w:tr>
        <w:tblPrEx>
          <w:tblCellMar>
            <w:top w:w="0" w:type="dxa"/>
            <w:left w:w="108" w:type="dxa"/>
            <w:bottom w:w="0" w:type="dxa"/>
            <w:right w:w="108" w:type="dxa"/>
          </w:tblCellMar>
        </w:tblPrEx>
        <w:trPr>
          <w:trHeight w:val="309" w:hRule="atLeast"/>
          <w:jc w:val="center"/>
        </w:trPr>
        <w:tc>
          <w:tcPr>
            <w:tcW w:w="1575" w:type="dxa"/>
            <w:tcBorders>
              <w:top w:val="single" w:color="auto" w:sz="4" w:space="0"/>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ascii="宋体" w:hAnsi="宋体" w:cs="Arial"/>
                <w:color w:val="000000"/>
                <w:sz w:val="22"/>
              </w:rPr>
              <w:t>201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一般公共服务支出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736</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725</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20103</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政府办公厅（室）及相关机构事务</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622</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612</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2010301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行政运行</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602</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592</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2010308</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信访事务</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20</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20</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20105</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统计信息事务</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2010501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行政运行</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20106</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行政事务</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ascii="宋体" w:hAnsi="宋体" w:cs="Arial"/>
                <w:color w:val="000000"/>
                <w:sz w:val="22"/>
              </w:rPr>
              <w:t>57</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2010601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行政运行</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204</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公共安全支出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20406</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司法</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2040604</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基层司法业务</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205</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教育支出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20502</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普通教育</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2050202</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小学教育</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207</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文化体育与传媒支出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20701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文化</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2070109</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群众文化</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社会保障和就业支出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ascii="宋体" w:hAnsi="宋体" w:cs="Arial"/>
                <w:color w:val="000000"/>
                <w:sz w:val="22"/>
              </w:rPr>
              <w:t>61</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52</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9</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20808</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抚恤</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15</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15</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2080899</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其他优抚支出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15</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15</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20809</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退役安置</w:t>
            </w:r>
          </w:p>
        </w:tc>
        <w:tc>
          <w:tcPr>
            <w:tcW w:w="1418" w:type="dxa"/>
            <w:tcBorders>
              <w:top w:val="nil"/>
              <w:left w:val="nil"/>
              <w:bottom w:val="single" w:color="000000" w:sz="4" w:space="0"/>
              <w:right w:val="single" w:color="000000" w:sz="4" w:space="0"/>
            </w:tcBorders>
            <w:shd w:val="clear" w:color="auto" w:fill="auto"/>
            <w:vAlign w:val="center"/>
          </w:tcPr>
          <w:p>
            <w:pPr>
              <w:ind w:right="110" w:firstLine="440"/>
              <w:jc w:val="right"/>
              <w:rPr>
                <w:rFonts w:ascii="宋体" w:hAnsi="宋体" w:cs="Arial"/>
                <w:color w:val="000000"/>
                <w:sz w:val="22"/>
              </w:rPr>
            </w:pPr>
            <w:r>
              <w:rPr>
                <w:rFonts w:hint="eastAsia" w:cs="Arial"/>
                <w:color w:val="000000"/>
                <w:sz w:val="22"/>
              </w:rPr>
              <w:t>34</w:t>
            </w:r>
          </w:p>
        </w:tc>
        <w:tc>
          <w:tcPr>
            <w:tcW w:w="1842" w:type="dxa"/>
            <w:tcBorders>
              <w:top w:val="nil"/>
              <w:left w:val="nil"/>
              <w:bottom w:val="single" w:color="000000" w:sz="4" w:space="0"/>
              <w:right w:val="single" w:color="000000" w:sz="4" w:space="0"/>
            </w:tcBorders>
            <w:shd w:val="clear" w:color="auto" w:fill="auto"/>
            <w:vAlign w:val="center"/>
          </w:tcPr>
          <w:p>
            <w:pPr>
              <w:ind w:right="110" w:firstLine="440"/>
              <w:jc w:val="right"/>
              <w:rPr>
                <w:rFonts w:ascii="宋体" w:hAnsi="宋体" w:cs="Arial"/>
                <w:color w:val="000000"/>
                <w:sz w:val="22"/>
              </w:rPr>
            </w:pPr>
            <w:r>
              <w:rPr>
                <w:rFonts w:hint="eastAsia" w:cs="Arial"/>
                <w:color w:val="000000"/>
                <w:sz w:val="22"/>
              </w:rPr>
              <w:t>25</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9</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2080901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退役士兵安置</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34</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25</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9</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20825</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其他生活救助</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12</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12</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ascii="宋体" w:hAnsi="宋体"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2082502</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其他农村生活救助</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12</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12</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210</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医疗卫生与计划生育支出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211</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211</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21001</w:t>
            </w:r>
          </w:p>
        </w:tc>
        <w:tc>
          <w:tcPr>
            <w:tcW w:w="3118" w:type="dxa"/>
            <w:gridSpan w:val="2"/>
            <w:tcBorders>
              <w:top w:val="nil"/>
              <w:left w:val="nil"/>
              <w:bottom w:val="single" w:color="000000" w:sz="4" w:space="0"/>
              <w:right w:val="single" w:color="000000" w:sz="4" w:space="0"/>
            </w:tcBorders>
            <w:shd w:val="clear" w:color="auto" w:fill="auto"/>
            <w:vAlign w:val="center"/>
          </w:tcPr>
          <w:p>
            <w:pPr>
              <w:rPr>
                <w:rFonts w:ascii="宋体" w:hAnsi="宋体" w:cs="Arial"/>
                <w:color w:val="000000"/>
                <w:sz w:val="22"/>
              </w:rPr>
            </w:pPr>
            <w:r>
              <w:rPr>
                <w:rFonts w:hint="eastAsia" w:cs="Arial"/>
                <w:color w:val="000000"/>
                <w:sz w:val="22"/>
              </w:rPr>
              <w:t>医疗卫生与计划生育管理事务</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148</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148</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1048"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2100101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行政运行</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148</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148</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21011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行政事业单位医疗</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62</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62</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2101101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行政单位医疗</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62</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62</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节能环保支出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21103</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污染防治</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10</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10</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703"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rPr>
            </w:pPr>
            <w:r>
              <w:rPr>
                <w:rFonts w:hint="eastAsia" w:cs="Arial"/>
                <w:color w:val="000000"/>
                <w:sz w:val="22"/>
              </w:rPr>
              <w:t>2110301</w:t>
            </w:r>
          </w:p>
        </w:tc>
        <w:tc>
          <w:tcPr>
            <w:tcW w:w="3118" w:type="dxa"/>
            <w:gridSpan w:val="2"/>
            <w:tcBorders>
              <w:top w:val="nil"/>
              <w:left w:val="nil"/>
              <w:bottom w:val="single" w:color="000000" w:sz="4" w:space="0"/>
              <w:right w:val="single" w:color="000000" w:sz="4" w:space="0"/>
            </w:tcBorders>
            <w:shd w:val="clear" w:color="auto" w:fill="auto"/>
            <w:vAlign w:val="center"/>
          </w:tcPr>
          <w:p>
            <w:pPr>
              <w:pStyle w:val="17"/>
              <w:ind w:firstLine="440" w:firstLineChars="200"/>
              <w:jc w:val="both"/>
              <w:rPr>
                <w:rFonts w:ascii="宋体" w:hAnsi="宋体"/>
              </w:rPr>
            </w:pPr>
            <w:r>
              <w:rPr>
                <w:rFonts w:hint="eastAsia"/>
              </w:rPr>
              <w:t>大气</w:t>
            </w:r>
          </w:p>
        </w:tc>
        <w:tc>
          <w:tcPr>
            <w:tcW w:w="1418" w:type="dxa"/>
            <w:tcBorders>
              <w:top w:val="nil"/>
              <w:left w:val="nil"/>
              <w:bottom w:val="single" w:color="000000" w:sz="4" w:space="0"/>
              <w:right w:val="single" w:color="000000" w:sz="4" w:space="0"/>
            </w:tcBorders>
            <w:shd w:val="clear" w:color="auto" w:fill="auto"/>
            <w:vAlign w:val="center"/>
          </w:tcPr>
          <w:p>
            <w:pPr>
              <w:pStyle w:val="17"/>
              <w:jc w:val="right"/>
              <w:rPr>
                <w:rFonts w:ascii="Times New Roman" w:hAnsi="Times New Roman" w:eastAsia="宋体" w:cs="Arial"/>
                <w:color w:val="000000"/>
                <w:kern w:val="2"/>
                <w:szCs w:val="22"/>
              </w:rPr>
            </w:pPr>
            <w:r>
              <w:rPr>
                <w:rFonts w:hint="eastAsia" w:ascii="Times New Roman" w:hAnsi="Times New Roman" w:eastAsia="宋体" w:cs="Arial"/>
                <w:color w:val="000000"/>
                <w:kern w:val="2"/>
                <w:szCs w:val="22"/>
              </w:rPr>
              <w:t>10</w:t>
            </w:r>
          </w:p>
        </w:tc>
        <w:tc>
          <w:tcPr>
            <w:tcW w:w="1842" w:type="dxa"/>
            <w:tcBorders>
              <w:top w:val="nil"/>
              <w:left w:val="nil"/>
              <w:bottom w:val="single" w:color="000000" w:sz="4" w:space="0"/>
              <w:right w:val="single" w:color="000000" w:sz="4" w:space="0"/>
            </w:tcBorders>
            <w:shd w:val="clear" w:color="auto" w:fill="auto"/>
            <w:vAlign w:val="center"/>
          </w:tcPr>
          <w:p>
            <w:pPr>
              <w:pStyle w:val="17"/>
              <w:jc w:val="right"/>
            </w:pPr>
            <w:r>
              <w:rPr>
                <w:rFonts w:hint="eastAsia" w:ascii="Times New Roman" w:hAnsi="Times New Roman" w:eastAsia="宋体" w:cs="Arial"/>
                <w:color w:val="000000"/>
                <w:kern w:val="2"/>
                <w:szCs w:val="22"/>
              </w:rPr>
              <w:t>10</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spacing w:before="240"/>
              <w:ind w:firstLine="440"/>
              <w:rPr>
                <w:rFonts w:ascii="宋体" w:hAnsi="宋体" w:cs="Arial"/>
                <w:color w:val="000000"/>
                <w:sz w:val="22"/>
              </w:rPr>
            </w:pPr>
            <w:r>
              <w:rPr>
                <w:rFonts w:hint="eastAsia" w:cs="Arial"/>
                <w:color w:val="000000"/>
                <w:sz w:val="22"/>
              </w:rPr>
              <w:t>21104</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自然生态保护</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19</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19</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2110402</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农村环境保护</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19</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19</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城乡社区支出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4812</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1802</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3010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城乡社区管理事务</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23</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23</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2120104</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城管执法</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23</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23</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21203</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城乡社区公共设施</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3064</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54</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3010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2120303</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小城镇基础设施建设</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3064</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54</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3010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cs="Arial"/>
                <w:color w:val="000000"/>
                <w:sz w:val="22"/>
              </w:rPr>
            </w:pPr>
            <w:r>
              <w:rPr>
                <w:rFonts w:hint="eastAsia" w:cs="Arial"/>
                <w:color w:val="000000"/>
                <w:sz w:val="22"/>
              </w:rPr>
              <w:t>21205</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cs="Arial"/>
                <w:color w:val="000000"/>
                <w:sz w:val="22"/>
              </w:rPr>
            </w:pPr>
            <w:r>
              <w:rPr>
                <w:rFonts w:hint="eastAsia" w:cs="Arial"/>
                <w:color w:val="000000"/>
                <w:sz w:val="22"/>
              </w:rPr>
              <w:t>城乡社区环境卫生</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cs="Arial"/>
                <w:color w:val="000000"/>
                <w:sz w:val="22"/>
              </w:rPr>
            </w:pPr>
            <w:r>
              <w:rPr>
                <w:rFonts w:hint="eastAsia" w:cs="Arial"/>
                <w:color w:val="000000"/>
                <w:sz w:val="22"/>
              </w:rPr>
              <w:t>47</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cs="Arial"/>
                <w:color w:val="000000"/>
                <w:sz w:val="22"/>
              </w:rPr>
            </w:pPr>
            <w:r>
              <w:rPr>
                <w:rFonts w:hint="eastAsia" w:cs="Arial"/>
                <w:color w:val="000000"/>
                <w:sz w:val="22"/>
              </w:rPr>
              <w:t>47</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cs="Arial"/>
                <w:color w:val="000000"/>
                <w:sz w:val="22"/>
              </w:rPr>
            </w:pPr>
            <w:r>
              <w:rPr>
                <w:rFonts w:hint="eastAsia" w:cs="Arial"/>
                <w:color w:val="000000"/>
                <w:sz w:val="22"/>
              </w:rPr>
              <w:t>2120501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cs="Arial"/>
                <w:color w:val="000000"/>
                <w:sz w:val="22"/>
              </w:rPr>
            </w:pPr>
            <w:r>
              <w:rPr>
                <w:rFonts w:hint="eastAsia" w:cs="Arial"/>
                <w:color w:val="000000"/>
                <w:sz w:val="22"/>
              </w:rPr>
              <w:t>城乡社区环境卫生</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cs="Arial"/>
                <w:color w:val="000000"/>
                <w:sz w:val="22"/>
              </w:rPr>
            </w:pPr>
            <w:r>
              <w:rPr>
                <w:rFonts w:hint="eastAsia" w:cs="Arial"/>
                <w:color w:val="000000"/>
                <w:sz w:val="22"/>
              </w:rPr>
              <w:t>47</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cs="Arial"/>
                <w:color w:val="000000"/>
                <w:sz w:val="22"/>
              </w:rPr>
            </w:pPr>
            <w:r>
              <w:rPr>
                <w:rFonts w:hint="eastAsia" w:cs="Arial"/>
                <w:color w:val="000000"/>
                <w:sz w:val="22"/>
              </w:rPr>
              <w:t>47</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21208</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国有土地使用权出让收入及对应专项债务收入安排的支出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1677</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1677</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2120804</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农村基础设施建设支出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1677</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1677</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农林水支出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1128</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771</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357</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农业</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842</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484</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357</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2130101</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行政运行</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256</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256</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cs="Arial"/>
                <w:color w:val="000000"/>
                <w:sz w:val="22"/>
              </w:rPr>
            </w:pPr>
            <w:r>
              <w:rPr>
                <w:rFonts w:hint="eastAsia" w:cs="Arial"/>
                <w:color w:val="000000"/>
                <w:sz w:val="22"/>
              </w:rPr>
              <w:t>2130142</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cs="Arial"/>
                <w:color w:val="000000"/>
                <w:sz w:val="22"/>
              </w:rPr>
            </w:pPr>
            <w:r>
              <w:rPr>
                <w:rFonts w:hint="eastAsia" w:cs="Arial"/>
                <w:color w:val="000000"/>
                <w:sz w:val="22"/>
              </w:rPr>
              <w:t>农村道路建设</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cs="Arial"/>
                <w:color w:val="000000"/>
                <w:sz w:val="22"/>
              </w:rPr>
            </w:pPr>
            <w:r>
              <w:rPr>
                <w:rFonts w:hint="eastAsia" w:cs="Arial"/>
                <w:color w:val="000000"/>
                <w:sz w:val="22"/>
              </w:rPr>
              <w:t>49</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cs="Arial"/>
                <w:color w:val="000000"/>
                <w:sz w:val="22"/>
              </w:rPr>
            </w:pPr>
            <w:r>
              <w:rPr>
                <w:rFonts w:hint="eastAsia" w:cs="Arial"/>
                <w:color w:val="000000"/>
                <w:sz w:val="22"/>
              </w:rPr>
              <w:t>49</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2130152</w:t>
            </w:r>
          </w:p>
        </w:tc>
        <w:tc>
          <w:tcPr>
            <w:tcW w:w="3118" w:type="dxa"/>
            <w:gridSpan w:val="2"/>
            <w:tcBorders>
              <w:top w:val="nil"/>
              <w:left w:val="nil"/>
              <w:bottom w:val="single" w:color="000000" w:sz="4" w:space="0"/>
              <w:right w:val="single" w:color="000000" w:sz="4" w:space="0"/>
            </w:tcBorders>
            <w:shd w:val="clear" w:color="auto" w:fill="auto"/>
            <w:vAlign w:val="center"/>
          </w:tcPr>
          <w:p>
            <w:pPr>
              <w:rPr>
                <w:rFonts w:ascii="宋体" w:hAnsi="宋体" w:cs="Arial"/>
                <w:color w:val="000000"/>
                <w:sz w:val="22"/>
              </w:rPr>
            </w:pPr>
            <w:r>
              <w:rPr>
                <w:rFonts w:hint="eastAsia" w:cs="Arial"/>
                <w:color w:val="000000"/>
                <w:sz w:val="22"/>
              </w:rPr>
              <w:t>对高校毕业生到基层任职补助</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32</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28</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2130199</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ascii="宋体" w:hAnsi="宋体" w:cs="Arial"/>
                <w:color w:val="000000"/>
                <w:sz w:val="22"/>
              </w:rPr>
              <w:t>其他农业支出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504</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150</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354</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21307</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农村综合改革</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286</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286</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2130705</w:t>
            </w:r>
          </w:p>
        </w:tc>
        <w:tc>
          <w:tcPr>
            <w:tcW w:w="3118" w:type="dxa"/>
            <w:gridSpan w:val="2"/>
            <w:tcBorders>
              <w:top w:val="nil"/>
              <w:left w:val="nil"/>
              <w:bottom w:val="single" w:color="000000" w:sz="4" w:space="0"/>
              <w:right w:val="single" w:color="000000" w:sz="4" w:space="0"/>
            </w:tcBorders>
            <w:shd w:val="clear" w:color="auto" w:fill="auto"/>
            <w:vAlign w:val="center"/>
          </w:tcPr>
          <w:p>
            <w:pPr>
              <w:rPr>
                <w:rFonts w:ascii="宋体" w:hAnsi="宋体" w:cs="Arial"/>
                <w:color w:val="000000"/>
                <w:sz w:val="22"/>
              </w:rPr>
            </w:pPr>
            <w:r>
              <w:rPr>
                <w:rFonts w:hint="eastAsia" w:cs="Arial"/>
                <w:color w:val="000000"/>
                <w:sz w:val="22"/>
              </w:rPr>
              <w:t>对村民委员会和村党支部的补助</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175</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175</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2130706</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对村集体经济组织的补助</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111</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111</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215</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资源勘探信息等支出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21506</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安全生产监管</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jc w:val="center"/>
        </w:trPr>
        <w:tc>
          <w:tcPr>
            <w:tcW w:w="1575" w:type="dxa"/>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2150699</w:t>
            </w:r>
          </w:p>
        </w:tc>
        <w:tc>
          <w:tcPr>
            <w:tcW w:w="3118"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其他安全生产监管支出</w:t>
            </w:r>
          </w:p>
        </w:tc>
        <w:tc>
          <w:tcPr>
            <w:tcW w:w="1418"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c>
          <w:tcPr>
            <w:tcW w:w="1842" w:type="dxa"/>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c>
          <w:tcPr>
            <w:tcW w:w="1276"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0" w:type="dxa"/>
            <w:bottom w:w="0" w:type="dxa"/>
            <w:right w:w="0" w:type="dxa"/>
          </w:tblCellMar>
        </w:tblPrEx>
        <w:trPr>
          <w:gridAfter w:val="1"/>
          <w:wAfter w:w="355" w:type="dxa"/>
          <w:trHeight w:val="481" w:hRule="atLeast"/>
          <w:jc w:val="center"/>
        </w:trPr>
        <w:tc>
          <w:tcPr>
            <w:tcW w:w="8874" w:type="dxa"/>
            <w:gridSpan w:val="6"/>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注：本表反映部门本年度取得的各项收入情况。</w:t>
            </w:r>
          </w:p>
        </w:tc>
      </w:tr>
    </w:tbl>
    <w:p>
      <w:pPr>
        <w:pStyle w:val="17"/>
        <w:rPr>
          <w:rFonts w:ascii="仿宋_GB2312" w:eastAsia="仿宋_GB2312" w:hAnsiTheme="majorEastAsia"/>
          <w:b/>
          <w:sz w:val="28"/>
          <w:szCs w:val="28"/>
          <w:highlight w:val="yellow"/>
        </w:rPr>
        <w:sectPr>
          <w:pgSz w:w="11906" w:h="16838"/>
          <w:pgMar w:top="1134" w:right="1134" w:bottom="1134" w:left="1134" w:header="851" w:footer="992" w:gutter="0"/>
          <w:cols w:space="0" w:num="1"/>
          <w:docGrid w:type="lines" w:linePitch="312" w:charSpace="0"/>
        </w:sectPr>
      </w:pPr>
    </w:p>
    <w:tbl>
      <w:tblPr>
        <w:tblStyle w:val="12"/>
        <w:tblW w:w="9923" w:type="dxa"/>
        <w:tblInd w:w="-127" w:type="dxa"/>
        <w:tblLayout w:type="fixed"/>
        <w:tblCellMar>
          <w:top w:w="0" w:type="dxa"/>
          <w:left w:w="0" w:type="dxa"/>
          <w:bottom w:w="0" w:type="dxa"/>
          <w:right w:w="0" w:type="dxa"/>
        </w:tblCellMar>
      </w:tblPr>
      <w:tblGrid>
        <w:gridCol w:w="415"/>
        <w:gridCol w:w="289"/>
        <w:gridCol w:w="803"/>
        <w:gridCol w:w="336"/>
        <w:gridCol w:w="284"/>
        <w:gridCol w:w="497"/>
        <w:gridCol w:w="647"/>
        <w:gridCol w:w="1118"/>
        <w:gridCol w:w="1120"/>
        <w:gridCol w:w="587"/>
        <w:gridCol w:w="531"/>
        <w:gridCol w:w="603"/>
        <w:gridCol w:w="517"/>
        <w:gridCol w:w="617"/>
        <w:gridCol w:w="761"/>
        <w:gridCol w:w="798"/>
      </w:tblGrid>
      <w:tr>
        <w:tblPrEx>
          <w:tblCellMar>
            <w:top w:w="0" w:type="dxa"/>
            <w:left w:w="0" w:type="dxa"/>
            <w:bottom w:w="0" w:type="dxa"/>
            <w:right w:w="0" w:type="dxa"/>
          </w:tblCellMar>
        </w:tblPrEx>
        <w:trPr>
          <w:gridAfter w:val="1"/>
          <w:wAfter w:w="798" w:type="dxa"/>
          <w:trHeight w:val="798" w:hRule="atLeast"/>
        </w:trPr>
        <w:tc>
          <w:tcPr>
            <w:tcW w:w="9125" w:type="dxa"/>
            <w:gridSpan w:val="15"/>
            <w:tcBorders>
              <w:top w:val="nil"/>
              <w:left w:val="nil"/>
              <w:bottom w:val="nil"/>
              <w:right w:val="nil"/>
            </w:tcBorders>
            <w:shd w:val="clear" w:color="auto" w:fill="auto"/>
            <w:tcMar>
              <w:top w:w="15" w:type="dxa"/>
              <w:left w:w="15" w:type="dxa"/>
              <w:right w:w="15" w:type="dxa"/>
            </w:tcMar>
            <w:vAlign w:val="center"/>
          </w:tcPr>
          <w:p>
            <w:pPr>
              <w:pStyle w:val="17"/>
              <w:jc w:val="center"/>
              <w:rPr>
                <w:rFonts w:ascii="黑体" w:eastAsia="黑体" w:cs="黑体"/>
                <w:sz w:val="40"/>
                <w:szCs w:val="40"/>
              </w:rPr>
            </w:pPr>
          </w:p>
          <w:p>
            <w:pPr>
              <w:pStyle w:val="17"/>
              <w:jc w:val="center"/>
              <w:rPr>
                <w:rFonts w:ascii="黑体" w:eastAsia="黑体" w:cs="黑体"/>
                <w:sz w:val="40"/>
                <w:szCs w:val="40"/>
              </w:rPr>
            </w:pPr>
            <w:r>
              <w:rPr>
                <w:rFonts w:ascii="黑体" w:eastAsia="黑体" w:cs="黑体"/>
                <w:sz w:val="40"/>
                <w:szCs w:val="40"/>
              </w:rPr>
              <mc:AlternateContent>
                <mc:Choice Requires="wpg">
                  <w:drawing>
                    <wp:anchor distT="0" distB="0" distL="114300" distR="114300" simplePos="0" relativeHeight="251682816" behindDoc="0" locked="1" layoutInCell="1" allowOverlap="1">
                      <wp:simplePos x="0" y="0"/>
                      <wp:positionH relativeFrom="column">
                        <wp:posOffset>-356870</wp:posOffset>
                      </wp:positionH>
                      <wp:positionV relativeFrom="page">
                        <wp:posOffset>-287020</wp:posOffset>
                      </wp:positionV>
                      <wp:extent cx="3524250" cy="523240"/>
                      <wp:effectExtent l="1905" t="0" r="17145" b="29210"/>
                      <wp:wrapNone/>
                      <wp:docPr id="27" name="组合 34"/>
                      <wp:cNvGraphicFramePr/>
                      <a:graphic xmlns:a="http://schemas.openxmlformats.org/drawingml/2006/main">
                        <a:graphicData uri="http://schemas.microsoft.com/office/word/2010/wordprocessingGroup">
                          <wpg:wgp>
                            <wpg:cNvGrpSpPr/>
                            <wpg:grpSpPr>
                              <a:xfrm>
                                <a:off x="0" y="0"/>
                                <a:ext cx="3524250" cy="523240"/>
                                <a:chOff x="4551" y="52615"/>
                                <a:chExt cx="8546" cy="1398"/>
                              </a:xfrm>
                              <a:effectLst/>
                            </wpg:grpSpPr>
                            <wps:wsp>
                              <wps:cNvPr id="2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4" o:spid="_x0000_s1026" o:spt="203" style="position:absolute;left:0pt;margin-left:-28.1pt;margin-top:-22.6pt;height:41.2pt;width:277.5pt;mso-position-vertical-relative:page;z-index:251682816;mso-width-relative:page;mso-height-relative:page;" coordorigin="4551,52615" coordsize="8546,1398" o:gfxdata="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HPpqOPbAAAACgEAAA8AAAAAAAAAAQAgAAAAIgAAAGRycy9kb3ducmV2Lnht&#10;bFBLAQIUABQAAAAIAIdO4kBvXWnsTAMAAGY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3+vQ87sAAADb&#10;AAAADwAAAGRycy9kb3ducmV2LnhtbEVPz2vCMBS+C/sfwhN2EU0tQ2Y1yhgMd1J0Hjw+krems3np&#10;mqzt/ntzEDx+fL/X28HVoqM2VJ4VzGcZCGLtTcWlgvPXx/QVRIjIBmvPpOCfAmw3T6M1Fsb3fKTu&#10;FEuRQjgUqMDG2BRSBm3JYZj5hjhx3751GBNsS2la7FO4q2WeZQvpsOLUYLGhd0v6evpzCrpcL93e&#10;/ux2E33oL/7tsh9+X5R6Hs+zFYhIQ3yI7+5PoyBPY9OX9APk5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Q8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8Kf074AAADb&#10;AAAADwAAAGRycy9kb3ducmV2LnhtbEWPT2sCMRTE70K/Q3gFL6JZpRZdjR4qgiAVtB48PpLn7trN&#10;y5rEP/32jSB4HGbmN8x0fre1uJIPlWMF/V4Gglg7U3GhYP+z7I5AhIhssHZMCv4owHz21ppibtyN&#10;t3TdxUIkCIccFZQxNrmUQZdkMfRcQ5y8o/MWY5K+kMbjLcFtLQdZ9iktVpwWSmzoqyT9u7tYBYeN&#10;9gc9pPW503x8bxerUxXCSan2ez+bgIh0j6/ws70yCgZj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Kf0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eastAsia="黑体" w:cs="黑体"/>
                <w:sz w:val="40"/>
                <w:szCs w:val="40"/>
              </w:rPr>
              <w:t>支出决算</w:t>
            </w:r>
            <w:r>
              <w:rPr>
                <w:rFonts w:ascii="Times New Roman" w:hAnsi="Times New Roman" w:eastAsia="宋体" w:cs="Times New Roman"/>
                <w:sz w:val="44"/>
                <w:szCs w:val="24"/>
              </w:rP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80"/>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3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80"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cmlLK3AAAAA0BAAAPAAAAAAAAAAEAIAAAACIAAABkcnMvZG93bnJldi54bWxQSwEC&#10;FAAUAAAACACHTuJAvqarc0YDAABmCQAADgAAAAAAAAABACAAAAAr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NX7jtb4AAADb&#10;AAAADwAAAGRycy9kb3ducmV2LnhtbEWPQWsCMRSE7wX/Q3iFXkrNakXq1igiFD0pag8eH8nrZtvN&#10;y7qJu9t/b4RCj8PMfMPMl72rREtNKD0rGA0zEMTam5ILBZ+nj5c3ECEiG6w8k4JfCrBcDB7mmBvf&#10;8YHaYyxEgnDIUYGNsc6lDNqSwzD0NXHyvnzjMCbZFNI02CW4q+Q4y6bSYclpwWJNa0v653h1Ctqx&#10;nrmd/d5snvW+O/vVeddfJko9PY6ydxCR+vgf/mtvjYLXG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7jt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yfT7roAAADb&#10;AAAADwAAAGRycy9kb3ducmV2LnhtbEVPyYoCMRC9C/5DKMGLaFpRkdbowUEQhhFcDh6LpOxu7VR6&#10;krjM308OgsfH2xerl63Fg3yoHCsYDjIQxNqZigsFp+OmPwMRIrLB2jEp+KMAq2W7tcDcuCfv6XGI&#10;hUghHHJUUMbY5FIGXZLFMHANceIuzluMCfpCGo/PFG5rOcqyqbRYcWoosaF1Sfp2uFsF5532Zz2h&#10;799eM/7Zf22vVQhXpbqdYTYHEekVP+K3e2sUjNP69CX9AL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J9Pu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eastAsia="黑体" w:cs="黑体"/>
                <w:sz w:val="40"/>
                <w:szCs w:val="40"/>
              </w:rPr>
              <w:t>表</w:t>
            </w:r>
          </w:p>
        </w:tc>
      </w:tr>
      <w:tr>
        <w:tblPrEx>
          <w:tblCellMar>
            <w:top w:w="0" w:type="dxa"/>
            <w:left w:w="0" w:type="dxa"/>
            <w:bottom w:w="0" w:type="dxa"/>
            <w:right w:w="0" w:type="dxa"/>
          </w:tblCellMar>
        </w:tblPrEx>
        <w:trPr>
          <w:gridAfter w:val="1"/>
          <w:wAfter w:w="798" w:type="dxa"/>
          <w:trHeight w:val="404" w:hRule="atLeast"/>
        </w:trPr>
        <w:tc>
          <w:tcPr>
            <w:tcW w:w="415"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117" w:type="dxa"/>
            <w:gridSpan w:val="3"/>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118"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120"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r>
              <w:rPr>
                <w:rFonts w:hint="eastAsia" w:ascii="Arial" w:hAnsi="Arial" w:cs="Arial"/>
                <w:szCs w:val="21"/>
              </w:rPr>
              <w:t xml:space="preserve">   </w:t>
            </w: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公开03表</w:t>
            </w:r>
          </w:p>
        </w:tc>
      </w:tr>
      <w:tr>
        <w:tblPrEx>
          <w:tblCellMar>
            <w:top w:w="0" w:type="dxa"/>
            <w:left w:w="0" w:type="dxa"/>
            <w:bottom w:w="0" w:type="dxa"/>
            <w:right w:w="0" w:type="dxa"/>
          </w:tblCellMar>
        </w:tblPrEx>
        <w:trPr>
          <w:gridAfter w:val="1"/>
          <w:wAfter w:w="798" w:type="dxa"/>
          <w:trHeight w:val="1429" w:hRule="atLeast"/>
        </w:trPr>
        <w:tc>
          <w:tcPr>
            <w:tcW w:w="5509" w:type="dxa"/>
            <w:gridSpan w:val="9"/>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r>
              <w:rPr>
                <w:rFonts w:hint="eastAsia"/>
                <w:szCs w:val="21"/>
              </w:rPr>
              <w:t>部门：石家庄市鹿泉区大河镇人民政府</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r>
              <w:rPr>
                <w:rFonts w:hint="eastAsia" w:ascii="Arial" w:hAnsi="Arial" w:cs="Arial"/>
                <w:szCs w:val="21"/>
              </w:rPr>
              <w:t xml:space="preserve">                  </w:t>
            </w: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pStyle w:val="17"/>
              <w:jc w:val="right"/>
              <w:rPr>
                <w:szCs w:val="21"/>
              </w:rPr>
            </w:pPr>
            <w:r>
              <w:rPr>
                <w:rFonts w:hint="eastAsia"/>
                <w:szCs w:val="21"/>
              </w:rPr>
              <w:t>金额单位：万元</w:t>
            </w:r>
          </w:p>
        </w:tc>
      </w:tr>
      <w:tr>
        <w:tblPrEx>
          <w:tblCellMar>
            <w:top w:w="0" w:type="dxa"/>
            <w:left w:w="108" w:type="dxa"/>
            <w:bottom w:w="0" w:type="dxa"/>
            <w:right w:w="108" w:type="dxa"/>
          </w:tblCellMar>
        </w:tblPrEx>
        <w:trPr>
          <w:trHeight w:val="784" w:hRule="atLeast"/>
        </w:trPr>
        <w:tc>
          <w:tcPr>
            <w:tcW w:w="1843"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ascii="宋体" w:hAnsi="宋体" w:cs="Arial"/>
                <w:color w:val="000000"/>
                <w:sz w:val="22"/>
              </w:rPr>
            </w:pPr>
            <w:r>
              <w:rPr>
                <w:rFonts w:hint="eastAsia"/>
                <w:szCs w:val="21"/>
              </w:rPr>
              <w:t>功能分类科目编码</w:t>
            </w:r>
          </w:p>
        </w:tc>
        <w:tc>
          <w:tcPr>
            <w:tcW w:w="4253" w:type="dxa"/>
            <w:gridSpan w:val="6"/>
            <w:vMerge w:val="restart"/>
            <w:tcBorders>
              <w:top w:val="single" w:color="000000" w:sz="4" w:space="0"/>
              <w:left w:val="nil"/>
              <w:bottom w:val="single" w:color="000000" w:sz="4" w:space="0"/>
              <w:right w:val="single" w:color="000000" w:sz="4" w:space="0"/>
            </w:tcBorders>
            <w:shd w:val="clear" w:color="auto" w:fill="auto"/>
            <w:vAlign w:val="center"/>
          </w:tcPr>
          <w:p>
            <w:pPr>
              <w:spacing w:line="240" w:lineRule="atLeast"/>
              <w:ind w:firstLine="440"/>
              <w:jc w:val="center"/>
              <w:rPr>
                <w:rFonts w:ascii="宋体" w:hAnsi="宋体" w:cs="Arial"/>
                <w:color w:val="000000"/>
                <w:sz w:val="22"/>
              </w:rPr>
            </w:pPr>
            <w:r>
              <w:rPr>
                <w:rFonts w:hint="eastAsia" w:cs="Arial"/>
                <w:color w:val="000000"/>
                <w:sz w:val="22"/>
              </w:rPr>
              <w:t>科目名称</w:t>
            </w:r>
          </w:p>
        </w:tc>
        <w:tc>
          <w:tcPr>
            <w:tcW w:w="1134"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spacing w:line="240" w:lineRule="atLeast"/>
              <w:ind w:firstLine="440"/>
              <w:rPr>
                <w:rFonts w:ascii="宋体" w:hAnsi="宋体" w:cs="Arial"/>
                <w:color w:val="000000"/>
                <w:sz w:val="22"/>
              </w:rPr>
            </w:pPr>
            <w:r>
              <w:rPr>
                <w:rFonts w:hint="eastAsia" w:cs="Arial"/>
                <w:color w:val="000000"/>
                <w:sz w:val="22"/>
              </w:rPr>
              <w:t>本年支出合计</w:t>
            </w:r>
          </w:p>
        </w:tc>
        <w:tc>
          <w:tcPr>
            <w:tcW w:w="1134"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spacing w:line="240" w:lineRule="atLeast"/>
              <w:ind w:firstLine="440"/>
              <w:jc w:val="center"/>
              <w:rPr>
                <w:rFonts w:ascii="宋体" w:hAnsi="宋体" w:cs="Arial"/>
                <w:color w:val="000000"/>
                <w:sz w:val="22"/>
              </w:rPr>
            </w:pPr>
            <w:r>
              <w:rPr>
                <w:rFonts w:hint="eastAsia" w:cs="Arial"/>
                <w:color w:val="000000"/>
                <w:sz w:val="22"/>
              </w:rPr>
              <w:t>基本支出</w:t>
            </w:r>
          </w:p>
        </w:tc>
        <w:tc>
          <w:tcPr>
            <w:tcW w:w="1559"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spacing w:line="240" w:lineRule="atLeast"/>
              <w:ind w:firstLine="220" w:firstLineChars="100"/>
              <w:rPr>
                <w:rFonts w:ascii="宋体" w:hAnsi="宋体" w:cs="Arial"/>
                <w:color w:val="000000"/>
                <w:sz w:val="22"/>
              </w:rPr>
            </w:pPr>
            <w:r>
              <w:rPr>
                <w:rFonts w:hint="eastAsia" w:ascii="宋体" w:hAnsi="宋体" w:cs="Arial"/>
                <w:color w:val="000000"/>
                <w:sz w:val="22"/>
              </w:rPr>
              <w:t>项目支出</w:t>
            </w:r>
          </w:p>
        </w:tc>
      </w:tr>
      <w:tr>
        <w:tblPrEx>
          <w:tblCellMar>
            <w:top w:w="0" w:type="dxa"/>
            <w:left w:w="108" w:type="dxa"/>
            <w:bottom w:w="0" w:type="dxa"/>
            <w:right w:w="108" w:type="dxa"/>
          </w:tblCellMar>
        </w:tblPrEx>
        <w:trPr>
          <w:trHeight w:val="784" w:hRule="atLeast"/>
        </w:trPr>
        <w:tc>
          <w:tcPr>
            <w:tcW w:w="1843" w:type="dxa"/>
            <w:gridSpan w:val="4"/>
            <w:vMerge w:val="continue"/>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4253" w:type="dxa"/>
            <w:gridSpan w:val="6"/>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134" w:type="dxa"/>
            <w:gridSpan w:val="2"/>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134" w:type="dxa"/>
            <w:gridSpan w:val="2"/>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559" w:type="dxa"/>
            <w:gridSpan w:val="2"/>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r>
      <w:tr>
        <w:tblPrEx>
          <w:tblCellMar>
            <w:top w:w="0" w:type="dxa"/>
            <w:left w:w="108" w:type="dxa"/>
            <w:bottom w:w="0" w:type="dxa"/>
            <w:right w:w="108" w:type="dxa"/>
          </w:tblCellMar>
        </w:tblPrEx>
        <w:trPr>
          <w:trHeight w:val="784" w:hRule="atLeast"/>
        </w:trPr>
        <w:tc>
          <w:tcPr>
            <w:tcW w:w="1843" w:type="dxa"/>
            <w:gridSpan w:val="4"/>
            <w:vMerge w:val="continue"/>
            <w:tcBorders>
              <w:top w:val="single" w:color="000000" w:sz="4" w:space="0"/>
              <w:left w:val="single" w:color="000000" w:sz="4" w:space="0"/>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4253" w:type="dxa"/>
            <w:gridSpan w:val="6"/>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134" w:type="dxa"/>
            <w:gridSpan w:val="2"/>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134" w:type="dxa"/>
            <w:gridSpan w:val="2"/>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c>
          <w:tcPr>
            <w:tcW w:w="1559" w:type="dxa"/>
            <w:gridSpan w:val="2"/>
            <w:vMerge w:val="continue"/>
            <w:tcBorders>
              <w:top w:val="single" w:color="000000" w:sz="4" w:space="0"/>
              <w:left w:val="nil"/>
              <w:bottom w:val="single" w:color="000000" w:sz="4" w:space="0"/>
              <w:right w:val="single" w:color="000000" w:sz="4" w:space="0"/>
            </w:tcBorders>
            <w:vAlign w:val="center"/>
          </w:tcPr>
          <w:p>
            <w:pPr>
              <w:spacing w:line="240" w:lineRule="atLeast"/>
              <w:ind w:firstLine="440"/>
              <w:rPr>
                <w:rFonts w:ascii="宋体" w:hAnsi="宋体" w:cs="Arial"/>
                <w:color w:val="000000"/>
                <w:sz w:val="22"/>
              </w:rPr>
            </w:pPr>
          </w:p>
        </w:tc>
      </w:tr>
      <w:tr>
        <w:tblPrEx>
          <w:tblCellMar>
            <w:top w:w="0" w:type="dxa"/>
            <w:left w:w="108" w:type="dxa"/>
            <w:bottom w:w="0" w:type="dxa"/>
            <w:right w:w="108" w:type="dxa"/>
          </w:tblCellMar>
        </w:tblPrEx>
        <w:trPr>
          <w:trHeight w:val="784" w:hRule="atLeast"/>
        </w:trPr>
        <w:tc>
          <w:tcPr>
            <w:tcW w:w="1843" w:type="dxa"/>
            <w:gridSpan w:val="4"/>
            <w:vMerge w:val="continue"/>
            <w:tcBorders>
              <w:top w:val="single" w:color="000000" w:sz="4" w:space="0"/>
              <w:left w:val="single" w:color="000000" w:sz="4" w:space="0"/>
              <w:bottom w:val="single" w:color="000000" w:sz="4" w:space="0"/>
              <w:right w:val="single" w:color="000000" w:sz="4" w:space="0"/>
            </w:tcBorders>
            <w:vAlign w:val="center"/>
          </w:tcPr>
          <w:p>
            <w:pPr>
              <w:ind w:firstLine="440"/>
              <w:rPr>
                <w:rFonts w:ascii="宋体" w:hAnsi="宋体" w:cs="Arial"/>
                <w:color w:val="000000"/>
                <w:sz w:val="22"/>
              </w:rPr>
            </w:pPr>
          </w:p>
        </w:tc>
        <w:tc>
          <w:tcPr>
            <w:tcW w:w="4253" w:type="dxa"/>
            <w:gridSpan w:val="6"/>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134" w:type="dxa"/>
            <w:gridSpan w:val="2"/>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134" w:type="dxa"/>
            <w:gridSpan w:val="2"/>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c>
          <w:tcPr>
            <w:tcW w:w="1559" w:type="dxa"/>
            <w:gridSpan w:val="2"/>
            <w:vMerge w:val="continue"/>
            <w:tcBorders>
              <w:top w:val="single" w:color="000000" w:sz="4" w:space="0"/>
              <w:left w:val="nil"/>
              <w:bottom w:val="single" w:color="000000" w:sz="4" w:space="0"/>
              <w:right w:val="single" w:color="000000" w:sz="4" w:space="0"/>
            </w:tcBorders>
            <w:vAlign w:val="center"/>
          </w:tcPr>
          <w:p>
            <w:pPr>
              <w:ind w:firstLine="440"/>
              <w:rPr>
                <w:rFonts w:ascii="宋体" w:hAnsi="宋体" w:cs="Arial"/>
                <w:color w:val="000000"/>
                <w:sz w:val="22"/>
              </w:rPr>
            </w:pPr>
          </w:p>
        </w:tc>
      </w:tr>
      <w:tr>
        <w:tblPrEx>
          <w:tblCellMar>
            <w:top w:w="0" w:type="dxa"/>
            <w:left w:w="108" w:type="dxa"/>
            <w:bottom w:w="0" w:type="dxa"/>
            <w:right w:w="108" w:type="dxa"/>
          </w:tblCellMar>
        </w:tblPrEx>
        <w:trPr>
          <w:trHeight w:val="309" w:hRule="atLeast"/>
        </w:trPr>
        <w:tc>
          <w:tcPr>
            <w:tcW w:w="609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栏次</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1</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2</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3</w:t>
            </w:r>
          </w:p>
        </w:tc>
      </w:tr>
      <w:tr>
        <w:tblPrEx>
          <w:tblCellMar>
            <w:top w:w="0" w:type="dxa"/>
            <w:left w:w="108" w:type="dxa"/>
            <w:bottom w:w="0" w:type="dxa"/>
            <w:right w:w="108" w:type="dxa"/>
          </w:tblCellMar>
        </w:tblPrEx>
        <w:trPr>
          <w:trHeight w:val="309" w:hRule="atLeast"/>
        </w:trPr>
        <w:tc>
          <w:tcPr>
            <w:tcW w:w="609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合计</w:t>
            </w:r>
          </w:p>
        </w:tc>
        <w:tc>
          <w:tcPr>
            <w:tcW w:w="1134" w:type="dxa"/>
            <w:gridSpan w:val="2"/>
            <w:tcBorders>
              <w:top w:val="nil"/>
              <w:left w:val="nil"/>
              <w:bottom w:val="single" w:color="000000" w:sz="4" w:space="0"/>
              <w:right w:val="single" w:color="000000" w:sz="4" w:space="0"/>
            </w:tcBorders>
            <w:shd w:val="clear" w:color="auto" w:fill="auto"/>
            <w:vAlign w:val="center"/>
          </w:tcPr>
          <w:p>
            <w:pPr>
              <w:jc w:val="center"/>
              <w:rPr>
                <w:rFonts w:ascii="宋体" w:hAnsi="宋体" w:cs="Arial"/>
                <w:b/>
                <w:bCs/>
                <w:color w:val="000000"/>
                <w:sz w:val="22"/>
              </w:rPr>
            </w:pPr>
            <w:r>
              <w:rPr>
                <w:rFonts w:hint="eastAsia" w:cs="Arial"/>
                <w:b/>
                <w:bCs/>
                <w:color w:val="000000"/>
                <w:sz w:val="22"/>
              </w:rPr>
              <w:t>7061</w:t>
            </w:r>
          </w:p>
        </w:tc>
        <w:tc>
          <w:tcPr>
            <w:tcW w:w="1134" w:type="dxa"/>
            <w:gridSpan w:val="2"/>
            <w:tcBorders>
              <w:top w:val="nil"/>
              <w:left w:val="nil"/>
              <w:bottom w:val="single" w:color="000000" w:sz="4" w:space="0"/>
              <w:right w:val="single" w:color="000000" w:sz="4" w:space="0"/>
            </w:tcBorders>
            <w:shd w:val="clear" w:color="auto" w:fill="auto"/>
            <w:vAlign w:val="center"/>
          </w:tcPr>
          <w:p>
            <w:pPr>
              <w:jc w:val="center"/>
              <w:rPr>
                <w:rFonts w:ascii="宋体" w:hAnsi="宋体" w:cs="Arial"/>
                <w:b/>
                <w:bCs/>
                <w:color w:val="000000"/>
                <w:sz w:val="22"/>
              </w:rPr>
            </w:pPr>
            <w:r>
              <w:rPr>
                <w:rFonts w:hint="eastAsia" w:cs="Arial"/>
                <w:b/>
                <w:bCs/>
                <w:color w:val="000000"/>
                <w:sz w:val="22"/>
              </w:rPr>
              <w:t>1058</w:t>
            </w:r>
          </w:p>
        </w:tc>
        <w:tc>
          <w:tcPr>
            <w:tcW w:w="1559" w:type="dxa"/>
            <w:gridSpan w:val="2"/>
            <w:tcBorders>
              <w:top w:val="nil"/>
              <w:left w:val="nil"/>
              <w:bottom w:val="single" w:color="000000" w:sz="4" w:space="0"/>
              <w:right w:val="single" w:color="000000" w:sz="4" w:space="0"/>
            </w:tcBorders>
            <w:shd w:val="clear" w:color="auto" w:fill="auto"/>
            <w:vAlign w:val="center"/>
          </w:tcPr>
          <w:p>
            <w:pPr>
              <w:ind w:right="440"/>
              <w:jc w:val="center"/>
              <w:rPr>
                <w:rFonts w:ascii="宋体" w:hAnsi="宋体" w:cs="Arial"/>
                <w:b/>
                <w:bCs/>
                <w:color w:val="000000"/>
                <w:sz w:val="22"/>
              </w:rPr>
            </w:pPr>
            <w:r>
              <w:rPr>
                <w:rFonts w:hint="eastAsia" w:cs="Arial"/>
                <w:b/>
                <w:bCs/>
                <w:color w:val="000000"/>
                <w:sz w:val="22"/>
              </w:rPr>
              <w:t>6003</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ascii="宋体" w:hAnsi="宋体" w:cs="Arial"/>
                <w:color w:val="000000"/>
                <w:sz w:val="22"/>
              </w:rPr>
              <w:t>201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一般公共服务支出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736</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591</w:t>
            </w:r>
          </w:p>
        </w:tc>
        <w:tc>
          <w:tcPr>
            <w:tcW w:w="1559" w:type="dxa"/>
            <w:gridSpan w:val="2"/>
            <w:tcBorders>
              <w:top w:val="nil"/>
              <w:left w:val="nil"/>
              <w:bottom w:val="single" w:color="000000" w:sz="4" w:space="0"/>
              <w:right w:val="single" w:color="000000" w:sz="4" w:space="0"/>
            </w:tcBorders>
            <w:shd w:val="clear" w:color="auto" w:fill="auto"/>
            <w:vAlign w:val="center"/>
          </w:tcPr>
          <w:p>
            <w:pPr>
              <w:ind w:right="440" w:firstLine="440"/>
              <w:jc w:val="right"/>
              <w:rPr>
                <w:rFonts w:ascii="宋体" w:hAnsi="宋体" w:cs="Arial"/>
                <w:color w:val="000000"/>
                <w:sz w:val="22"/>
              </w:rPr>
            </w:pPr>
            <w:r>
              <w:rPr>
                <w:rFonts w:hint="eastAsia" w:cs="Arial"/>
                <w:color w:val="000000"/>
                <w:sz w:val="22"/>
              </w:rPr>
              <w:t>145</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20103</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政府办公厅（室）及相关机构事务</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622</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477</w:t>
            </w:r>
          </w:p>
        </w:tc>
        <w:tc>
          <w:tcPr>
            <w:tcW w:w="1559" w:type="dxa"/>
            <w:gridSpan w:val="2"/>
            <w:tcBorders>
              <w:top w:val="nil"/>
              <w:left w:val="nil"/>
              <w:bottom w:val="single" w:color="000000" w:sz="4" w:space="0"/>
              <w:right w:val="single" w:color="000000" w:sz="4" w:space="0"/>
            </w:tcBorders>
            <w:shd w:val="clear" w:color="auto" w:fill="auto"/>
            <w:vAlign w:val="center"/>
          </w:tcPr>
          <w:p>
            <w:pPr>
              <w:ind w:right="440" w:firstLine="440"/>
              <w:jc w:val="right"/>
              <w:rPr>
                <w:rFonts w:ascii="宋体" w:hAnsi="宋体" w:cs="Arial"/>
                <w:color w:val="000000"/>
                <w:sz w:val="22"/>
              </w:rPr>
            </w:pPr>
            <w:r>
              <w:rPr>
                <w:rFonts w:hint="eastAsia" w:cs="Arial"/>
                <w:color w:val="000000"/>
                <w:sz w:val="22"/>
              </w:rPr>
              <w:t>145</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2010301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行政运行</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602</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477</w:t>
            </w:r>
          </w:p>
        </w:tc>
        <w:tc>
          <w:tcPr>
            <w:tcW w:w="1559" w:type="dxa"/>
            <w:gridSpan w:val="2"/>
            <w:tcBorders>
              <w:top w:val="nil"/>
              <w:left w:val="nil"/>
              <w:bottom w:val="single" w:color="000000" w:sz="4" w:space="0"/>
              <w:right w:val="single" w:color="000000" w:sz="4" w:space="0"/>
            </w:tcBorders>
            <w:shd w:val="clear" w:color="auto" w:fill="auto"/>
            <w:vAlign w:val="center"/>
          </w:tcPr>
          <w:p>
            <w:pPr>
              <w:ind w:right="440" w:firstLine="440"/>
              <w:jc w:val="right"/>
              <w:rPr>
                <w:rFonts w:ascii="宋体" w:hAnsi="宋体" w:cs="Arial"/>
                <w:color w:val="000000"/>
                <w:sz w:val="22"/>
              </w:rPr>
            </w:pPr>
            <w:r>
              <w:rPr>
                <w:rFonts w:hint="eastAsia" w:cs="Arial"/>
                <w:color w:val="000000"/>
                <w:sz w:val="22"/>
              </w:rPr>
              <w:t>125</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2010308</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信访事务</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20</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right="440" w:firstLine="440"/>
              <w:jc w:val="right"/>
              <w:rPr>
                <w:rFonts w:ascii="宋体" w:hAnsi="宋体" w:cs="Arial"/>
                <w:color w:val="000000"/>
                <w:sz w:val="22"/>
              </w:rPr>
            </w:pPr>
            <w:r>
              <w:rPr>
                <w:rFonts w:hint="eastAsia" w:cs="Arial"/>
                <w:color w:val="000000"/>
                <w:sz w:val="22"/>
              </w:rPr>
              <w:t>20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20105</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统计信息事务</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559" w:type="dxa"/>
            <w:gridSpan w:val="2"/>
            <w:tcBorders>
              <w:top w:val="nil"/>
              <w:left w:val="nil"/>
              <w:bottom w:val="single" w:color="000000" w:sz="4" w:space="0"/>
              <w:right w:val="single" w:color="000000" w:sz="4" w:space="0"/>
            </w:tcBorders>
            <w:shd w:val="clear" w:color="auto" w:fill="auto"/>
            <w:vAlign w:val="center"/>
          </w:tcPr>
          <w:p>
            <w:pPr>
              <w:ind w:right="440"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2010501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行政运行</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20106</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行政事务</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ascii="宋体" w:hAnsi="宋体" w:cs="Arial"/>
                <w:color w:val="000000"/>
                <w:sz w:val="22"/>
              </w:rPr>
              <w:t>57</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2010601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行政运行</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57</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204</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公共安全支出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6</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20406</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司法</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ascii="宋体" w:hAnsi="宋体" w:cs="Arial"/>
                <w:color w:val="000000"/>
                <w:sz w:val="22"/>
              </w:rPr>
            </w:pPr>
            <w:r>
              <w:rPr>
                <w:rFonts w:hint="eastAsia" w:cs="Arial"/>
                <w:color w:val="000000"/>
                <w:sz w:val="22"/>
              </w:rPr>
              <w:t>6</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2040604</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基层司法业务</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205</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教育支出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ascii="宋体" w:hAnsi="宋体" w:cs="Arial"/>
                <w:color w:val="000000"/>
                <w:sz w:val="22"/>
              </w:rPr>
              <w:t>41</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20502</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普通教育</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2050202</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小学教育</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41</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207</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文化体育与传媒支出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20701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文化</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ascii="宋体" w:hAnsi="宋体" w:cs="Arial"/>
                <w:color w:val="000000"/>
                <w:sz w:val="22"/>
              </w:rPr>
              <w:t>29</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2070109</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群众文化</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社会保障和就业支出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ascii="宋体" w:hAnsi="宋体" w:cs="Arial"/>
                <w:color w:val="000000"/>
                <w:sz w:val="22"/>
              </w:rPr>
              <w:t>61</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61</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20808</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抚恤</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15</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15</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2080899</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其他优抚支出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15</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15</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20809</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退役安置</w:t>
            </w:r>
          </w:p>
        </w:tc>
        <w:tc>
          <w:tcPr>
            <w:tcW w:w="1134" w:type="dxa"/>
            <w:gridSpan w:val="2"/>
            <w:tcBorders>
              <w:top w:val="nil"/>
              <w:left w:val="nil"/>
              <w:bottom w:val="single" w:color="000000" w:sz="4" w:space="0"/>
              <w:right w:val="single" w:color="000000" w:sz="4" w:space="0"/>
            </w:tcBorders>
            <w:shd w:val="clear" w:color="auto" w:fill="auto"/>
            <w:vAlign w:val="center"/>
          </w:tcPr>
          <w:p>
            <w:pPr>
              <w:ind w:right="110" w:firstLine="440"/>
              <w:jc w:val="right"/>
              <w:rPr>
                <w:rFonts w:ascii="宋体" w:hAnsi="宋体" w:cs="Arial"/>
                <w:color w:val="000000"/>
                <w:sz w:val="22"/>
              </w:rPr>
            </w:pPr>
            <w:r>
              <w:rPr>
                <w:rFonts w:hint="eastAsia" w:cs="Arial"/>
                <w:color w:val="000000"/>
                <w:sz w:val="22"/>
              </w:rPr>
              <w:t>34</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ascii="宋体" w:hAnsi="宋体" w:cs="Arial"/>
                <w:color w:val="000000"/>
                <w:sz w:val="22"/>
              </w:rPr>
              <w:t>34</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2080901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退役士兵安置</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34</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34</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20825</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其他生活救助</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12</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12</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2082502</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其他农村生活救助</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12</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12</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210</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医疗卫生与计划生育支出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211</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211</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21001</w:t>
            </w:r>
          </w:p>
        </w:tc>
        <w:tc>
          <w:tcPr>
            <w:tcW w:w="3969" w:type="dxa"/>
            <w:gridSpan w:val="5"/>
            <w:tcBorders>
              <w:top w:val="nil"/>
              <w:left w:val="nil"/>
              <w:bottom w:val="single" w:color="000000" w:sz="4" w:space="0"/>
              <w:right w:val="single" w:color="000000" w:sz="4" w:space="0"/>
            </w:tcBorders>
            <w:shd w:val="clear" w:color="auto" w:fill="auto"/>
            <w:vAlign w:val="center"/>
          </w:tcPr>
          <w:p>
            <w:pPr>
              <w:rPr>
                <w:rFonts w:ascii="宋体" w:hAnsi="宋体" w:cs="Arial"/>
                <w:color w:val="000000"/>
                <w:sz w:val="22"/>
              </w:rPr>
            </w:pPr>
            <w:r>
              <w:rPr>
                <w:rFonts w:hint="eastAsia" w:cs="Arial"/>
                <w:color w:val="000000"/>
                <w:sz w:val="22"/>
              </w:rPr>
              <w:t>医疗卫生与计划生育管理事务</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148</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148</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2100101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行政运行</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148</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148</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21011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行政事业单位医疗</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62</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62</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cantSplit/>
          <w:trHeight w:val="563"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2101101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行政单位医疗</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62</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62</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节能环保支出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29</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21103</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污染防治</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10</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10</w:t>
            </w:r>
          </w:p>
        </w:tc>
      </w:tr>
      <w:tr>
        <w:tblPrEx>
          <w:tblCellMar>
            <w:top w:w="0" w:type="dxa"/>
            <w:left w:w="108" w:type="dxa"/>
            <w:bottom w:w="0" w:type="dxa"/>
            <w:right w:w="108" w:type="dxa"/>
          </w:tblCellMar>
        </w:tblPrEx>
        <w:trPr>
          <w:trHeight w:val="55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2110301</w:t>
            </w:r>
          </w:p>
        </w:tc>
        <w:tc>
          <w:tcPr>
            <w:tcW w:w="3969" w:type="dxa"/>
            <w:gridSpan w:val="5"/>
            <w:tcBorders>
              <w:top w:val="nil"/>
              <w:left w:val="nil"/>
              <w:bottom w:val="single" w:color="000000" w:sz="4" w:space="0"/>
              <w:right w:val="single" w:color="000000" w:sz="4" w:space="0"/>
            </w:tcBorders>
            <w:shd w:val="clear" w:color="auto" w:fill="auto"/>
            <w:vAlign w:val="center"/>
          </w:tcPr>
          <w:p>
            <w:pPr>
              <w:pStyle w:val="17"/>
              <w:ind w:firstLine="440" w:firstLineChars="200"/>
              <w:jc w:val="both"/>
              <w:rPr>
                <w:rFonts w:ascii="宋体" w:hAnsi="宋体" w:cs="Arial"/>
                <w:color w:val="000000"/>
              </w:rPr>
            </w:pPr>
            <w:r>
              <w:rPr>
                <w:rFonts w:hint="eastAsia"/>
              </w:rPr>
              <w:t>大气</w:t>
            </w:r>
          </w:p>
        </w:tc>
        <w:tc>
          <w:tcPr>
            <w:tcW w:w="1134" w:type="dxa"/>
            <w:gridSpan w:val="2"/>
            <w:tcBorders>
              <w:top w:val="nil"/>
              <w:left w:val="nil"/>
              <w:bottom w:val="single" w:color="000000" w:sz="4" w:space="0"/>
              <w:right w:val="single" w:color="000000" w:sz="4" w:space="0"/>
            </w:tcBorders>
            <w:shd w:val="clear" w:color="auto" w:fill="auto"/>
            <w:vAlign w:val="center"/>
          </w:tcPr>
          <w:p>
            <w:pPr>
              <w:pStyle w:val="17"/>
              <w:jc w:val="right"/>
              <w:rPr>
                <w:rFonts w:ascii="Times New Roman" w:hAnsi="Times New Roman" w:eastAsia="宋体" w:cs="Arial"/>
                <w:color w:val="000000"/>
                <w:kern w:val="2"/>
                <w:szCs w:val="22"/>
              </w:rPr>
            </w:pPr>
            <w:r>
              <w:rPr>
                <w:rFonts w:hint="eastAsia" w:ascii="Times New Roman" w:hAnsi="Times New Roman" w:eastAsia="宋体" w:cs="Arial"/>
                <w:color w:val="000000"/>
                <w:kern w:val="2"/>
                <w:szCs w:val="22"/>
              </w:rPr>
              <w:t>10</w:t>
            </w:r>
          </w:p>
        </w:tc>
        <w:tc>
          <w:tcPr>
            <w:tcW w:w="1134" w:type="dxa"/>
            <w:gridSpan w:val="2"/>
            <w:tcBorders>
              <w:top w:val="nil"/>
              <w:left w:val="nil"/>
              <w:bottom w:val="single" w:color="000000" w:sz="4" w:space="0"/>
              <w:right w:val="single" w:color="000000" w:sz="4" w:space="0"/>
            </w:tcBorders>
            <w:shd w:val="clear" w:color="auto" w:fill="auto"/>
            <w:vAlign w:val="center"/>
          </w:tcPr>
          <w:p>
            <w:pPr>
              <w:pStyle w:val="17"/>
              <w:ind w:firstLine="440" w:firstLineChars="200"/>
              <w:jc w:val="both"/>
              <w:rPr>
                <w:rFonts w:ascii="宋体" w:hAnsi="宋体" w:cs="Arial"/>
                <w:color w:val="000000"/>
              </w:rPr>
            </w:pPr>
            <w:r>
              <w:rPr>
                <w:rFonts w:hint="eastAsia" w:cs="Arial"/>
                <w:color w:val="000000"/>
              </w:rPr>
              <w:t>0.00</w:t>
            </w:r>
          </w:p>
        </w:tc>
        <w:tc>
          <w:tcPr>
            <w:tcW w:w="1559" w:type="dxa"/>
            <w:gridSpan w:val="2"/>
            <w:tcBorders>
              <w:top w:val="nil"/>
              <w:left w:val="nil"/>
              <w:bottom w:val="single" w:color="000000" w:sz="4" w:space="0"/>
              <w:right w:val="single" w:color="000000" w:sz="4" w:space="0"/>
            </w:tcBorders>
            <w:shd w:val="clear" w:color="auto" w:fill="auto"/>
            <w:vAlign w:val="center"/>
          </w:tcPr>
          <w:p>
            <w:pPr>
              <w:pStyle w:val="17"/>
              <w:ind w:firstLine="770" w:firstLineChars="350"/>
              <w:jc w:val="both"/>
              <w:rPr>
                <w:rFonts w:ascii="Times New Roman" w:hAnsi="Times New Roman" w:eastAsia="宋体" w:cs="Arial"/>
                <w:color w:val="000000"/>
                <w:kern w:val="2"/>
                <w:szCs w:val="22"/>
              </w:rPr>
            </w:pPr>
            <w:r>
              <w:rPr>
                <w:rFonts w:hint="eastAsia" w:ascii="Times New Roman" w:hAnsi="Times New Roman" w:eastAsia="宋体" w:cs="Arial"/>
                <w:color w:val="000000"/>
                <w:kern w:val="2"/>
                <w:szCs w:val="22"/>
              </w:rPr>
              <w:t>10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spacing w:before="240"/>
              <w:ind w:firstLine="440"/>
              <w:rPr>
                <w:rFonts w:ascii="宋体" w:hAnsi="宋体" w:cs="Arial"/>
                <w:color w:val="000000"/>
                <w:sz w:val="22"/>
              </w:rPr>
            </w:pPr>
            <w:r>
              <w:rPr>
                <w:rFonts w:hint="eastAsia" w:cs="Arial"/>
                <w:color w:val="000000"/>
                <w:sz w:val="22"/>
              </w:rPr>
              <w:t>21104</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自然生态保护</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19</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19</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2110402</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农村环境保护</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19</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19</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城乡社区支出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center"/>
              <w:rPr>
                <w:rFonts w:cs="Arial"/>
                <w:color w:val="000000"/>
                <w:sz w:val="22"/>
              </w:rPr>
            </w:pPr>
            <w:r>
              <w:rPr>
                <w:rFonts w:hint="eastAsia" w:cs="Arial"/>
                <w:color w:val="000000"/>
                <w:sz w:val="22"/>
              </w:rPr>
              <w:t>4812</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4812</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城乡社区管理事务</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23</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23</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2120104</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城管执法</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23</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23</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21203</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城乡社区公共设施</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3064</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3064</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2120303</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小城镇基础设施建设</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3064</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ascii="宋体" w:hAnsi="宋体" w:cs="Arial"/>
                <w:color w:val="000000"/>
                <w:sz w:val="22"/>
              </w:rPr>
              <w:t>3064</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21205</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城乡社区环境卫生</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47</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47</w:t>
            </w:r>
          </w:p>
        </w:tc>
      </w:tr>
      <w:tr>
        <w:tblPrEx>
          <w:tblCellMar>
            <w:top w:w="0" w:type="dxa"/>
            <w:left w:w="108" w:type="dxa"/>
            <w:bottom w:w="0" w:type="dxa"/>
            <w:right w:w="108" w:type="dxa"/>
          </w:tblCellMar>
        </w:tblPrEx>
        <w:trPr>
          <w:trHeight w:val="967"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2120501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城乡社区环境卫生</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47</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47</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21208</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国有土地使用权出让收入及对应专项债务收入安排的支出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1677</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ascii="宋体" w:hAnsi="宋体" w:cs="Arial"/>
                <w:color w:val="000000"/>
                <w:sz w:val="22"/>
              </w:rPr>
              <w:t>1677</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2120804</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农村基础设施建设支出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1677</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1677</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农林水支出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1128</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256</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872</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农业</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842</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256</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586</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2130101</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行政运行</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256</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256</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2130142</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农村道路建设</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49</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49</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2130152</w:t>
            </w:r>
          </w:p>
        </w:tc>
        <w:tc>
          <w:tcPr>
            <w:tcW w:w="3969" w:type="dxa"/>
            <w:gridSpan w:val="5"/>
            <w:tcBorders>
              <w:top w:val="nil"/>
              <w:left w:val="nil"/>
              <w:bottom w:val="single" w:color="000000" w:sz="4" w:space="0"/>
              <w:right w:val="single" w:color="000000" w:sz="4" w:space="0"/>
            </w:tcBorders>
            <w:shd w:val="clear" w:color="auto" w:fill="auto"/>
            <w:vAlign w:val="center"/>
          </w:tcPr>
          <w:p>
            <w:pPr>
              <w:rPr>
                <w:rFonts w:ascii="宋体" w:hAnsi="宋体" w:cs="Arial"/>
                <w:color w:val="000000"/>
                <w:sz w:val="22"/>
              </w:rPr>
            </w:pPr>
            <w:r>
              <w:rPr>
                <w:rFonts w:hint="eastAsia" w:cs="Arial"/>
                <w:color w:val="000000"/>
                <w:sz w:val="22"/>
              </w:rPr>
              <w:t>对高校毕业生到基层任职补助</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32</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32</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2130199</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ascii="宋体" w:hAnsi="宋体" w:cs="Arial"/>
                <w:color w:val="000000"/>
                <w:sz w:val="22"/>
              </w:rPr>
              <w:t>其他农业支出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504</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504</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21307</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农村综合改革</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286</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286</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2130705</w:t>
            </w:r>
          </w:p>
        </w:tc>
        <w:tc>
          <w:tcPr>
            <w:tcW w:w="3969" w:type="dxa"/>
            <w:gridSpan w:val="5"/>
            <w:tcBorders>
              <w:top w:val="nil"/>
              <w:left w:val="nil"/>
              <w:bottom w:val="single" w:color="000000" w:sz="4" w:space="0"/>
              <w:right w:val="single" w:color="000000" w:sz="4" w:space="0"/>
            </w:tcBorders>
            <w:shd w:val="clear" w:color="auto" w:fill="auto"/>
            <w:vAlign w:val="center"/>
          </w:tcPr>
          <w:p>
            <w:pPr>
              <w:rPr>
                <w:rFonts w:ascii="宋体" w:hAnsi="宋体" w:cs="Arial"/>
                <w:color w:val="000000"/>
                <w:sz w:val="22"/>
              </w:rPr>
            </w:pPr>
            <w:r>
              <w:rPr>
                <w:rFonts w:hint="eastAsia" w:cs="Arial"/>
                <w:color w:val="000000"/>
                <w:sz w:val="22"/>
              </w:rPr>
              <w:t>对村民委员会和村党支部的补助</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175</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175</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2130706</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对村集体经济组织的补助</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111</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111</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215</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 xml:space="preserve">  资源勘探信息等支出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21506</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安全生产监管</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r>
      <w:tr>
        <w:tblPrEx>
          <w:tblCellMar>
            <w:top w:w="0" w:type="dxa"/>
            <w:left w:w="108" w:type="dxa"/>
            <w:bottom w:w="0" w:type="dxa"/>
            <w:right w:w="108" w:type="dxa"/>
          </w:tblCellMar>
        </w:tblPrEx>
        <w:trPr>
          <w:trHeight w:val="309" w:hRule="atLeast"/>
        </w:trPr>
        <w:tc>
          <w:tcPr>
            <w:tcW w:w="2127" w:type="dxa"/>
            <w:gridSpan w:val="5"/>
            <w:tcBorders>
              <w:top w:val="nil"/>
              <w:left w:val="single" w:color="000000" w:sz="4" w:space="0"/>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2150699</w:t>
            </w:r>
          </w:p>
        </w:tc>
        <w:tc>
          <w:tcPr>
            <w:tcW w:w="3969" w:type="dxa"/>
            <w:gridSpan w:val="5"/>
            <w:tcBorders>
              <w:top w:val="nil"/>
              <w:left w:val="nil"/>
              <w:bottom w:val="single" w:color="000000" w:sz="4" w:space="0"/>
              <w:right w:val="single" w:color="000000" w:sz="4" w:space="0"/>
            </w:tcBorders>
            <w:shd w:val="clear" w:color="auto" w:fill="auto"/>
            <w:vAlign w:val="center"/>
          </w:tcPr>
          <w:p>
            <w:pPr>
              <w:ind w:firstLine="440"/>
              <w:rPr>
                <w:rFonts w:ascii="宋体" w:hAnsi="宋体" w:cs="Arial"/>
                <w:color w:val="000000"/>
                <w:sz w:val="22"/>
              </w:rPr>
            </w:pPr>
            <w:r>
              <w:rPr>
                <w:rFonts w:hint="eastAsia" w:cs="Arial"/>
                <w:color w:val="000000"/>
                <w:sz w:val="22"/>
              </w:rPr>
              <w:t>其他安全生产监管支出</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c>
          <w:tcPr>
            <w:tcW w:w="1134"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0.00</w:t>
            </w:r>
          </w:p>
        </w:tc>
        <w:tc>
          <w:tcPr>
            <w:tcW w:w="1559" w:type="dxa"/>
            <w:gridSpan w:val="2"/>
            <w:tcBorders>
              <w:top w:val="nil"/>
              <w:left w:val="nil"/>
              <w:bottom w:val="single" w:color="000000" w:sz="4" w:space="0"/>
              <w:right w:val="single" w:color="000000" w:sz="4" w:space="0"/>
            </w:tcBorders>
            <w:shd w:val="clear" w:color="auto" w:fill="auto"/>
            <w:vAlign w:val="center"/>
          </w:tcPr>
          <w:p>
            <w:pPr>
              <w:ind w:firstLine="440"/>
              <w:jc w:val="right"/>
              <w:rPr>
                <w:rFonts w:ascii="宋体" w:hAnsi="宋体" w:cs="Arial"/>
                <w:color w:val="000000"/>
                <w:sz w:val="22"/>
              </w:rPr>
            </w:pPr>
            <w:r>
              <w:rPr>
                <w:rFonts w:hint="eastAsia" w:cs="Arial"/>
                <w:color w:val="000000"/>
                <w:sz w:val="22"/>
              </w:rPr>
              <w:t>8</w:t>
            </w:r>
          </w:p>
        </w:tc>
      </w:tr>
      <w:tr>
        <w:tblPrEx>
          <w:tblCellMar>
            <w:top w:w="0" w:type="dxa"/>
            <w:left w:w="0" w:type="dxa"/>
            <w:bottom w:w="0" w:type="dxa"/>
            <w:right w:w="0" w:type="dxa"/>
          </w:tblCellMar>
        </w:tblPrEx>
        <w:trPr>
          <w:gridAfter w:val="1"/>
          <w:wAfter w:w="798" w:type="dxa"/>
          <w:trHeight w:val="748" w:hRule="atLeast"/>
        </w:trPr>
        <w:tc>
          <w:tcPr>
            <w:tcW w:w="9125" w:type="dxa"/>
            <w:gridSpan w:val="15"/>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注：本表反映部门本年度各项支出情况。</w:t>
            </w:r>
          </w:p>
        </w:tc>
      </w:tr>
    </w:tbl>
    <w:p>
      <w:pPr>
        <w:pStyle w:val="17"/>
        <w:rPr>
          <w:rFonts w:ascii="仿宋_GB2312" w:eastAsia="仿宋_GB2312" w:hAnsiTheme="majorEastAsia"/>
          <w:b/>
          <w:sz w:val="28"/>
          <w:szCs w:val="28"/>
          <w:highlight w:val="yellow"/>
        </w:rPr>
        <w:sectPr>
          <w:pgSz w:w="11906" w:h="16838"/>
          <w:pgMar w:top="1134" w:right="1134" w:bottom="1134" w:left="1134" w:header="851" w:footer="992" w:gutter="0"/>
          <w:cols w:space="0" w:num="1"/>
          <w:docGrid w:type="lines" w:linePitch="312" w:charSpace="0"/>
        </w:sectPr>
      </w:pPr>
    </w:p>
    <w:tbl>
      <w:tblPr>
        <w:tblStyle w:val="12"/>
        <w:tblW w:w="9214" w:type="dxa"/>
        <w:tblInd w:w="15" w:type="dxa"/>
        <w:tblLayout w:type="fixed"/>
        <w:tblCellMar>
          <w:top w:w="0" w:type="dxa"/>
          <w:left w:w="0" w:type="dxa"/>
          <w:bottom w:w="0" w:type="dxa"/>
          <w:right w:w="0" w:type="dxa"/>
        </w:tblCellMar>
      </w:tblPr>
      <w:tblGrid>
        <w:gridCol w:w="1702"/>
        <w:gridCol w:w="566"/>
        <w:gridCol w:w="179"/>
        <w:gridCol w:w="247"/>
        <w:gridCol w:w="78"/>
        <w:gridCol w:w="772"/>
        <w:gridCol w:w="2202"/>
        <w:gridCol w:w="491"/>
        <w:gridCol w:w="60"/>
        <w:gridCol w:w="507"/>
        <w:gridCol w:w="143"/>
        <w:gridCol w:w="566"/>
        <w:gridCol w:w="259"/>
        <w:gridCol w:w="592"/>
        <w:gridCol w:w="850"/>
      </w:tblGrid>
      <w:tr>
        <w:tblPrEx>
          <w:tblCellMar>
            <w:top w:w="0" w:type="dxa"/>
            <w:left w:w="0" w:type="dxa"/>
            <w:bottom w:w="0" w:type="dxa"/>
            <w:right w:w="0" w:type="dxa"/>
          </w:tblCellMar>
        </w:tblPrEx>
        <w:trPr>
          <w:trHeight w:val="152" w:hRule="atLeast"/>
        </w:trPr>
        <w:tc>
          <w:tcPr>
            <w:tcW w:w="9214" w:type="dxa"/>
            <w:gridSpan w:val="15"/>
            <w:tcBorders>
              <w:top w:val="nil"/>
              <w:left w:val="nil"/>
              <w:bottom w:val="nil"/>
              <w:right w:val="nil"/>
            </w:tcBorders>
            <w:shd w:val="clear" w:color="auto" w:fill="auto"/>
            <w:tcMar>
              <w:top w:w="15" w:type="dxa"/>
              <w:left w:w="15" w:type="dxa"/>
              <w:right w:w="15" w:type="dxa"/>
            </w:tcMar>
            <w:vAlign w:val="center"/>
          </w:tcPr>
          <w:p>
            <w:pPr>
              <w:pStyle w:val="17"/>
              <w:jc w:val="center"/>
              <w:rPr>
                <w:rFonts w:ascii="黑体" w:eastAsia="黑体" w:cs="黑体"/>
                <w:sz w:val="40"/>
                <w:szCs w:val="40"/>
              </w:rPr>
            </w:pPr>
            <w:r>
              <w:rPr>
                <w:rFonts w:ascii="黑体" w:eastAsia="黑体" w:cs="黑体"/>
                <w:sz w:val="40"/>
                <w:szCs w:val="40"/>
              </w:rPr>
              <mc:AlternateContent>
                <mc:Choice Requires="wpg">
                  <w:drawing>
                    <wp:anchor distT="0" distB="0" distL="114300" distR="114300" simplePos="0" relativeHeight="251683840" behindDoc="0" locked="1" layoutInCell="1" allowOverlap="1">
                      <wp:simplePos x="0" y="0"/>
                      <wp:positionH relativeFrom="column">
                        <wp:posOffset>-579755</wp:posOffset>
                      </wp:positionH>
                      <wp:positionV relativeFrom="page">
                        <wp:posOffset>-674370</wp:posOffset>
                      </wp:positionV>
                      <wp:extent cx="3666490" cy="535940"/>
                      <wp:effectExtent l="1270" t="0" r="8890" b="16510"/>
                      <wp:wrapNone/>
                      <wp:docPr id="30" name="组合 34"/>
                      <wp:cNvGraphicFramePr/>
                      <a:graphic xmlns:a="http://schemas.openxmlformats.org/drawingml/2006/main">
                        <a:graphicData uri="http://schemas.microsoft.com/office/word/2010/wordprocessingGroup">
                          <wpg:wgp>
                            <wpg:cNvGrpSpPr/>
                            <wpg:grpSpPr>
                              <a:xfrm>
                                <a:off x="0" y="0"/>
                                <a:ext cx="3666490" cy="535940"/>
                                <a:chOff x="4551" y="52615"/>
                                <a:chExt cx="8546" cy="1398"/>
                              </a:xfrm>
                              <a:effectLst/>
                            </wpg:grpSpPr>
                            <wps:wsp>
                              <wps:cNvPr id="3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4" o:spid="_x0000_s1026" o:spt="203" style="position:absolute;left:0pt;margin-left:-45.65pt;margin-top:-53.1pt;height:42.2pt;width:288.7pt;mso-position-vertical-relative:page;z-index:251683840;mso-width-relative:page;mso-height-relative:page;" coordorigin="4551,52615" coordsize="8546,1398" o:gfxdata="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Bx3nT2wAAAAwBAAAPAAAAAAAAAAEAIAAAACIAAABkcnMvZG93bnJldi54bWxQ&#10;SwECFAAUAAAACACHTuJA8heuSkoDAABmCQAADgAAAAAAAAABACAAAAAqAQAAZHJzL2Uyb0RvYy54&#10;bWxQSwUGAAAAAAYABgBZAQAA5gYAAAAA&#10;">
                      <o:lock v:ext="edit" aspectratio="f"/>
                      <v:rect id="矩形 13" o:spid="_x0000_s1026" o:spt="1" style="position:absolute;left:4551;top:52615;height:1175;width:8546;v-text-anchor:middle;" fillcolor="#B8B8B8" filled="t" stroked="f" coordsize="21600,21600" o:gfxdata="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I77O/&#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L+bf74AAADb&#10;AAAADwAAAGRycy9kb3ducmV2LnhtbEWPT2sCMRTE70K/Q3gFL6JZrRVZjR4qgiAVtB48PpLn7trN&#10;y5rEP/32jSB4HGbmN8x0fre1uJIPlWMF/V4Gglg7U3GhYP+z7I5BhIhssHZMCv4owHz21ppibtyN&#10;t3TdxUIkCIccFZQxNrmUQZdkMfRcQ5y8o/MWY5K+kMbjLcFtLQdZNpIWK04LJTb0VZL+3V2sgsNG&#10;+4P+pPW50wy/t4vVqQrhpFT7vZ9NQES6x1f42V4ZBR8D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bf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eastAsia="黑体" w:cs="黑体"/>
                <w:sz w:val="40"/>
                <w:szCs w:val="40"/>
              </w:rPr>
              <w:t>财政拨款收入支出决算总表</w:t>
            </w:r>
          </w:p>
        </w:tc>
      </w:tr>
      <w:tr>
        <w:tblPrEx>
          <w:tblCellMar>
            <w:top w:w="0" w:type="dxa"/>
            <w:left w:w="0" w:type="dxa"/>
            <w:bottom w:w="0" w:type="dxa"/>
            <w:right w:w="0" w:type="dxa"/>
          </w:tblCellMar>
        </w:tblPrEx>
        <w:trPr>
          <w:trHeight w:val="90" w:hRule="atLeast"/>
        </w:trPr>
        <w:tc>
          <w:tcPr>
            <w:tcW w:w="1702"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745"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325"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650"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1442" w:type="dxa"/>
            <w:gridSpan w:val="2"/>
            <w:tcBorders>
              <w:top w:val="nil"/>
              <w:left w:val="nil"/>
              <w:bottom w:val="nil"/>
              <w:right w:val="nil"/>
            </w:tcBorders>
            <w:shd w:val="clear" w:color="auto" w:fill="auto"/>
            <w:tcMar>
              <w:top w:w="15" w:type="dxa"/>
              <w:left w:w="15" w:type="dxa"/>
              <w:right w:w="15" w:type="dxa"/>
            </w:tcMar>
            <w:vAlign w:val="center"/>
          </w:tcPr>
          <w:p>
            <w:pPr>
              <w:pStyle w:val="17"/>
              <w:rPr>
                <w:sz w:val="20"/>
              </w:rPr>
            </w:pPr>
            <w:r>
              <w:rPr>
                <w:rFonts w:hint="eastAsia"/>
                <w:sz w:val="20"/>
              </w:rPr>
              <w:t>公开04表</w:t>
            </w:r>
          </w:p>
        </w:tc>
      </w:tr>
      <w:tr>
        <w:tblPrEx>
          <w:tblCellMar>
            <w:top w:w="0" w:type="dxa"/>
            <w:left w:w="0" w:type="dxa"/>
            <w:bottom w:w="0" w:type="dxa"/>
            <w:right w:w="0" w:type="dxa"/>
          </w:tblCellMar>
        </w:tblPrEx>
        <w:trPr>
          <w:trHeight w:val="646" w:hRule="atLeast"/>
        </w:trPr>
        <w:tc>
          <w:tcPr>
            <w:tcW w:w="6297" w:type="dxa"/>
            <w:gridSpan w:val="9"/>
            <w:tcBorders>
              <w:top w:val="nil"/>
              <w:left w:val="nil"/>
              <w:bottom w:val="nil"/>
              <w:right w:val="nil"/>
            </w:tcBorders>
            <w:shd w:val="clear" w:color="auto" w:fill="auto"/>
            <w:tcMar>
              <w:top w:w="15" w:type="dxa"/>
              <w:left w:w="15" w:type="dxa"/>
              <w:right w:w="15" w:type="dxa"/>
            </w:tcMar>
            <w:vAlign w:val="center"/>
          </w:tcPr>
          <w:p>
            <w:pPr>
              <w:pStyle w:val="17"/>
              <w:rPr>
                <w:sz w:val="20"/>
              </w:rPr>
            </w:pPr>
            <w:r>
              <w:rPr>
                <w:rFonts w:hint="eastAsia"/>
                <w:sz w:val="20"/>
              </w:rPr>
              <w:t>部门：石家庄市鹿泉区大河镇人民政府</w:t>
            </w:r>
          </w:p>
        </w:tc>
        <w:tc>
          <w:tcPr>
            <w:tcW w:w="650"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2267" w:type="dxa"/>
            <w:gridSpan w:val="4"/>
            <w:tcBorders>
              <w:top w:val="nil"/>
              <w:left w:val="nil"/>
              <w:bottom w:val="nil"/>
              <w:right w:val="nil"/>
            </w:tcBorders>
            <w:shd w:val="clear" w:color="auto" w:fill="auto"/>
            <w:tcMar>
              <w:top w:w="15" w:type="dxa"/>
              <w:left w:w="15" w:type="dxa"/>
              <w:right w:w="15" w:type="dxa"/>
            </w:tcMar>
            <w:vAlign w:val="center"/>
          </w:tcPr>
          <w:p>
            <w:pPr>
              <w:pStyle w:val="17"/>
              <w:rPr>
                <w:sz w:val="20"/>
              </w:rPr>
            </w:pPr>
            <w:r>
              <w:rPr>
                <w:rFonts w:hint="eastAsia"/>
                <w:sz w:val="20"/>
              </w:rPr>
              <w:t>金额单位：万元</w:t>
            </w:r>
          </w:p>
        </w:tc>
      </w:tr>
      <w:tr>
        <w:tblPrEx>
          <w:tblCellMar>
            <w:top w:w="0" w:type="dxa"/>
            <w:left w:w="0" w:type="dxa"/>
            <w:bottom w:w="0" w:type="dxa"/>
            <w:right w:w="0" w:type="dxa"/>
          </w:tblCellMar>
        </w:tblPrEx>
        <w:trPr>
          <w:trHeight w:val="90" w:hRule="atLeast"/>
        </w:trPr>
        <w:tc>
          <w:tcPr>
            <w:tcW w:w="269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ind w:firstLine="700" w:firstLineChars="350"/>
              <w:rPr>
                <w:sz w:val="20"/>
              </w:rPr>
            </w:pPr>
            <w:r>
              <w:rPr>
                <w:rFonts w:hint="eastAsia"/>
                <w:sz w:val="20"/>
              </w:rPr>
              <w:t>收     入</w:t>
            </w:r>
          </w:p>
        </w:tc>
        <w:tc>
          <w:tcPr>
            <w:tcW w:w="6520" w:type="dxa"/>
            <w:gridSpan w:val="11"/>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1400" w:firstLineChars="700"/>
              <w:rPr>
                <w:sz w:val="20"/>
              </w:rPr>
            </w:pPr>
            <w:r>
              <w:rPr>
                <w:rFonts w:hint="eastAsia"/>
                <w:sz w:val="20"/>
              </w:rPr>
              <w:t>支     出</w:t>
            </w:r>
          </w:p>
        </w:tc>
      </w:tr>
      <w:tr>
        <w:tblPrEx>
          <w:tblCellMar>
            <w:top w:w="0" w:type="dxa"/>
            <w:left w:w="0" w:type="dxa"/>
            <w:bottom w:w="0" w:type="dxa"/>
            <w:right w:w="0" w:type="dxa"/>
          </w:tblCellMar>
        </w:tblPrEx>
        <w:trPr>
          <w:trHeight w:val="17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项目</w:t>
            </w: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行次</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金额</w:t>
            </w: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项目</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行次</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合计</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一般公共预算财政拨款</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政府性基金预算财政拨款</w:t>
            </w: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栏次</w:t>
            </w: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w:t>
            </w: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栏次</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w:t>
            </w:r>
          </w:p>
        </w:tc>
      </w:tr>
      <w:tr>
        <w:tblPrEx>
          <w:tblCellMar>
            <w:top w:w="0" w:type="dxa"/>
            <w:left w:w="0" w:type="dxa"/>
            <w:bottom w:w="0" w:type="dxa"/>
            <w:right w:w="0" w:type="dxa"/>
          </w:tblCellMar>
        </w:tblPrEx>
        <w:trPr>
          <w:trHeight w:val="608"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一、一般公共预算财政拨款</w:t>
            </w: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1956</w:t>
            </w: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一、一般公共服务支出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29</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726</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726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12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二、政府性基金预算财政拨款</w:t>
            </w: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1677</w:t>
            </w: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二、外交支出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30</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三、国防支出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31</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四、公共安全支出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32</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6</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5</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五、教育支出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33</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6</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六、科学技术支出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34</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7</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七、文化体育与传媒支出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35</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29</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8</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八、社会保障和就业支出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36</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52</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52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9</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6"/>
                <w:szCs w:val="16"/>
              </w:rPr>
              <w:t>九、医疗卫生与计划生育支出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37</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211</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10</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十、节能环保支出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38</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29</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11</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十一、城乡社区支出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39</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1802</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1677</w:t>
            </w: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12</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十二、农林水支出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40</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770</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770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13</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十三、交通运输支出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41</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14</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十四、资源勘探信息等支出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42</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8</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15</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十五、商业服务业等支出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43</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16</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十六、金融支出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44</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17</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十七、援助其他地区支出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45</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18</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十八、国土海洋气象等支出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46</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19</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十九、住房保障支出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47</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20</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二十、粮油物资储备支出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48</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21</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二十一、其他支出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49</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22</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二十二、债务还本支出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50</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23</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二十三、债务付息支出</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51</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9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b/>
                <w:sz w:val="18"/>
                <w:szCs w:val="18"/>
              </w:rPr>
            </w:pPr>
            <w:r>
              <w:rPr>
                <w:rFonts w:hint="eastAsia"/>
                <w:b/>
                <w:sz w:val="18"/>
                <w:szCs w:val="18"/>
              </w:rPr>
              <w:t>本年收入合计</w:t>
            </w: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24</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3633</w:t>
            </w: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 w:val="18"/>
                <w:szCs w:val="18"/>
              </w:rPr>
            </w:pPr>
            <w:r>
              <w:rPr>
                <w:rFonts w:hint="eastAsia"/>
                <w:b/>
                <w:sz w:val="18"/>
                <w:szCs w:val="18"/>
              </w:rPr>
              <w:t>本年支出合计</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52</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3633</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1956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1677</w:t>
            </w:r>
          </w:p>
        </w:tc>
      </w:tr>
      <w:tr>
        <w:tblPrEx>
          <w:tblCellMar>
            <w:top w:w="0" w:type="dxa"/>
            <w:left w:w="0" w:type="dxa"/>
            <w:bottom w:w="0" w:type="dxa"/>
            <w:right w:w="0" w:type="dxa"/>
          </w:tblCellMar>
        </w:tblPrEx>
        <w:trPr>
          <w:trHeight w:val="12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年初财政拨款结转和结余</w:t>
            </w: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25</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年末财政拨款结转和结余</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53</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12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 xml:space="preserve">  一般公共预算财政拨款</w:t>
            </w: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26</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54</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120"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 xml:space="preserve">  政府性基金预算财政拨款</w:t>
            </w: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27</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55</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p>
        </w:tc>
      </w:tr>
      <w:tr>
        <w:tblPrEx>
          <w:tblCellMar>
            <w:top w:w="0" w:type="dxa"/>
            <w:left w:w="0" w:type="dxa"/>
            <w:bottom w:w="0" w:type="dxa"/>
            <w:right w:w="0" w:type="dxa"/>
          </w:tblCellMar>
        </w:tblPrEx>
        <w:trPr>
          <w:trHeight w:val="1035" w:hRule="atLeast"/>
        </w:trPr>
        <w:tc>
          <w:tcPr>
            <w:tcW w:w="2268"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b/>
                <w:sz w:val="18"/>
                <w:szCs w:val="18"/>
              </w:rPr>
            </w:pPr>
            <w:r>
              <w:rPr>
                <w:rFonts w:hint="eastAsia"/>
                <w:b/>
                <w:sz w:val="18"/>
                <w:szCs w:val="18"/>
              </w:rPr>
              <w:t>总计</w:t>
            </w:r>
          </w:p>
        </w:tc>
        <w:tc>
          <w:tcPr>
            <w:tcW w:w="4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28</w:t>
            </w:r>
          </w:p>
        </w:tc>
        <w:tc>
          <w:tcPr>
            <w:tcW w:w="85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3633</w:t>
            </w:r>
          </w:p>
        </w:tc>
        <w:tc>
          <w:tcPr>
            <w:tcW w:w="26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 w:val="18"/>
                <w:szCs w:val="18"/>
              </w:rPr>
            </w:pPr>
            <w:r>
              <w:rPr>
                <w:rFonts w:hint="eastAsia"/>
                <w:b/>
                <w:sz w:val="18"/>
                <w:szCs w:val="18"/>
              </w:rPr>
              <w:t>总计</w:t>
            </w:r>
          </w:p>
        </w:tc>
        <w:tc>
          <w:tcPr>
            <w:tcW w:w="5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56</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3633</w:t>
            </w:r>
          </w:p>
        </w:tc>
        <w:tc>
          <w:tcPr>
            <w:tcW w:w="8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1956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 w:val="18"/>
                <w:szCs w:val="18"/>
              </w:rPr>
            </w:pPr>
            <w:r>
              <w:rPr>
                <w:rFonts w:hint="eastAsia"/>
                <w:sz w:val="18"/>
                <w:szCs w:val="18"/>
              </w:rPr>
              <w:t>1677</w:t>
            </w:r>
          </w:p>
        </w:tc>
      </w:tr>
      <w:tr>
        <w:tblPrEx>
          <w:tblCellMar>
            <w:top w:w="0" w:type="dxa"/>
            <w:left w:w="0" w:type="dxa"/>
            <w:bottom w:w="0" w:type="dxa"/>
            <w:right w:w="0" w:type="dxa"/>
          </w:tblCellMar>
        </w:tblPrEx>
        <w:trPr>
          <w:trHeight w:val="155" w:hRule="atLeast"/>
        </w:trPr>
        <w:tc>
          <w:tcPr>
            <w:tcW w:w="9214" w:type="dxa"/>
            <w:gridSpan w:val="15"/>
            <w:tcBorders>
              <w:top w:val="nil"/>
              <w:left w:val="nil"/>
              <w:bottom w:val="nil"/>
              <w:right w:val="nil"/>
            </w:tcBorders>
            <w:shd w:val="clear" w:color="auto" w:fill="auto"/>
            <w:tcMar>
              <w:top w:w="15" w:type="dxa"/>
              <w:left w:w="15" w:type="dxa"/>
              <w:right w:w="15" w:type="dxa"/>
            </w:tcMar>
            <w:vAlign w:val="center"/>
          </w:tcPr>
          <w:p>
            <w:pPr>
              <w:pStyle w:val="17"/>
              <w:rPr>
                <w:sz w:val="18"/>
                <w:szCs w:val="18"/>
              </w:rPr>
            </w:pPr>
            <w:r>
              <w:rPr>
                <w:rFonts w:hint="eastAsia"/>
                <w:sz w:val="18"/>
                <w:szCs w:val="18"/>
              </w:rPr>
              <w:t>注：本表反映部门本年度一般公共预算财政拨款和政府性基金预算财政拨款的总收支和年末结转结余情况。</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780" w:type="dxa"/>
        <w:tblInd w:w="0" w:type="dxa"/>
        <w:tblLayout w:type="fixed"/>
        <w:tblCellMar>
          <w:top w:w="0" w:type="dxa"/>
          <w:left w:w="0" w:type="dxa"/>
          <w:bottom w:w="0" w:type="dxa"/>
          <w:right w:w="0" w:type="dxa"/>
        </w:tblCellMar>
      </w:tblPr>
      <w:tblGrid>
        <w:gridCol w:w="317"/>
        <w:gridCol w:w="319"/>
        <w:gridCol w:w="357"/>
        <w:gridCol w:w="440"/>
        <w:gridCol w:w="709"/>
        <w:gridCol w:w="960"/>
        <w:gridCol w:w="745"/>
        <w:gridCol w:w="1271"/>
        <w:gridCol w:w="621"/>
        <w:gridCol w:w="372"/>
        <w:gridCol w:w="1275"/>
        <w:gridCol w:w="1474"/>
        <w:gridCol w:w="1920"/>
      </w:tblGrid>
      <w:tr>
        <w:tblPrEx>
          <w:tblCellMar>
            <w:top w:w="0" w:type="dxa"/>
            <w:left w:w="0" w:type="dxa"/>
            <w:bottom w:w="0" w:type="dxa"/>
            <w:right w:w="0" w:type="dxa"/>
          </w:tblCellMar>
        </w:tblPrEx>
        <w:trPr>
          <w:gridAfter w:val="1"/>
          <w:wAfter w:w="1920" w:type="dxa"/>
          <w:trHeight w:val="600" w:hRule="atLeast"/>
        </w:trPr>
        <w:tc>
          <w:tcPr>
            <w:tcW w:w="8860" w:type="dxa"/>
            <w:gridSpan w:val="12"/>
            <w:tcBorders>
              <w:top w:val="nil"/>
              <w:left w:val="nil"/>
              <w:bottom w:val="nil"/>
              <w:right w:val="nil"/>
            </w:tcBorders>
            <w:shd w:val="clear" w:color="auto" w:fill="auto"/>
            <w:tcMar>
              <w:top w:w="15" w:type="dxa"/>
              <w:left w:w="15" w:type="dxa"/>
              <w:right w:w="15" w:type="dxa"/>
            </w:tcMar>
            <w:vAlign w:val="bottom"/>
          </w:tcPr>
          <w:p>
            <w:pPr>
              <w:pStyle w:val="17"/>
              <w:jc w:val="center"/>
              <w:rPr>
                <w:rFonts w:ascii="黑体" w:eastAsia="黑体" w:cs="黑体"/>
                <w:sz w:val="40"/>
                <w:szCs w:val="40"/>
              </w:rPr>
            </w:pPr>
            <w:r>
              <w:rPr>
                <w:rFonts w:ascii="黑体" w:eastAsia="黑体" w:cs="黑体"/>
                <w:sz w:val="40"/>
                <w:szCs w:val="40"/>
              </w:rPr>
              <mc:AlternateContent>
                <mc:Choice Requires="wpg">
                  <w:drawing>
                    <wp:anchor distT="0" distB="0" distL="114300" distR="114300" simplePos="0" relativeHeight="251684864" behindDoc="0" locked="1" layoutInCell="1" allowOverlap="1">
                      <wp:simplePos x="0" y="0"/>
                      <wp:positionH relativeFrom="column">
                        <wp:posOffset>-755015</wp:posOffset>
                      </wp:positionH>
                      <wp:positionV relativeFrom="page">
                        <wp:posOffset>-926465</wp:posOffset>
                      </wp:positionV>
                      <wp:extent cx="3612515" cy="577850"/>
                      <wp:effectExtent l="1905" t="0" r="5080" b="12700"/>
                      <wp:wrapNone/>
                      <wp:docPr id="33" name="组合 34"/>
                      <wp:cNvGraphicFramePr/>
                      <a:graphic xmlns:a="http://schemas.openxmlformats.org/drawingml/2006/main">
                        <a:graphicData uri="http://schemas.microsoft.com/office/word/2010/wordprocessingGroup">
                          <wpg:wgp>
                            <wpg:cNvGrpSpPr/>
                            <wpg:grpSpPr>
                              <a:xfrm>
                                <a:off x="0" y="0"/>
                                <a:ext cx="3612515" cy="577850"/>
                                <a:chOff x="4551" y="52615"/>
                                <a:chExt cx="8546" cy="1398"/>
                              </a:xfrm>
                              <a:effectLst/>
                            </wpg:grpSpPr>
                            <wps:wsp>
                              <wps:cNvPr id="3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4" o:spid="_x0000_s1026" o:spt="203" style="position:absolute;left:0pt;margin-left:-59.45pt;margin-top:-72.95pt;height:45.5pt;width:284.45pt;mso-position-vertical-relative:page;z-index:251684864;mso-width-relative:page;mso-height-relative:page;" coordorigin="4551,52615" coordsize="8546,1398" o:gfxdata="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h3yz9dsAAAANAQAADwAAAAAAAAABACAAAAAiAAAAZHJzL2Rvd25yZXYueG1s&#10;UEsBAhQAFAAAAAgAh07iQKuinhRLAwAAZgkAAA4AAAAAAAAAAQAgAAAAKgEAAGRycy9lMm9Eb2Mu&#10;eG1sUEsFBgAAAAAGAAYAWQEAAOcGAAAAAA==&#10;">
                      <o:lock v:ext="edit" aspectratio="f"/>
                      <v:rect id="矩形 13" o:spid="_x0000_s1026" o:spt="1" style="position:absolute;left:4551;top:52615;height:1175;width:8546;v-text-anchor:middle;" fillcolor="#B8B8B8" filled="t" stroked="f" coordsize="21600,21600" o:gfxdata="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t0ly/&#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Gt2db4AAADb&#10;AAAADwAAAGRycy9kb3ducmV2LnhtbEWPzWsCMRTE7wX/h/AEL0WzK1ZkNXqwCEKp4MfB4yN57q5u&#10;XrZJ/Oh/3wgFj8PM/IaZLR62ETfyoXasIB9kIIi1MzWXCg77VX8CIkRkg41jUvBLARbzztsMC+Pu&#10;vKXbLpYiQTgUqKCKsS2kDLoii2HgWuLknZy3GJP0pTQe7wluGznMsrG0WHNaqLClZUX6srtaBceN&#10;9kf9QV8/7+3oe/u5PtchnJXqdfNsCiLSI77C/+21UTDK4fk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t2db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eastAsia="黑体" w:cs="黑体"/>
                <w:sz w:val="40"/>
                <w:szCs w:val="40"/>
              </w:rPr>
              <w:t>一般公共预算财政拨款支出决算表</w:t>
            </w:r>
          </w:p>
        </w:tc>
      </w:tr>
      <w:tr>
        <w:tblPrEx>
          <w:tblCellMar>
            <w:top w:w="0" w:type="dxa"/>
            <w:left w:w="0" w:type="dxa"/>
            <w:bottom w:w="0" w:type="dxa"/>
            <w:right w:w="0" w:type="dxa"/>
          </w:tblCellMar>
        </w:tblPrEx>
        <w:trPr>
          <w:gridAfter w:val="1"/>
          <w:wAfter w:w="1920" w:type="dxa"/>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2109" w:type="dxa"/>
            <w:gridSpan w:val="3"/>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3121" w:type="dxa"/>
            <w:gridSpan w:val="3"/>
            <w:tcBorders>
              <w:top w:val="nil"/>
              <w:left w:val="nil"/>
              <w:bottom w:val="nil"/>
              <w:right w:val="nil"/>
            </w:tcBorders>
            <w:shd w:val="clear" w:color="auto" w:fill="auto"/>
            <w:tcMar>
              <w:top w:w="15" w:type="dxa"/>
              <w:left w:w="15" w:type="dxa"/>
              <w:right w:w="15" w:type="dxa"/>
            </w:tcMar>
            <w:vAlign w:val="center"/>
          </w:tcPr>
          <w:p>
            <w:pPr>
              <w:pStyle w:val="17"/>
              <w:ind w:firstLine="1650" w:firstLineChars="750"/>
              <w:rPr>
                <w:szCs w:val="21"/>
              </w:rPr>
            </w:pPr>
            <w:r>
              <w:rPr>
                <w:rFonts w:hint="eastAsia"/>
                <w:szCs w:val="21"/>
              </w:rPr>
              <w:t>公开05表</w:t>
            </w:r>
          </w:p>
        </w:tc>
      </w:tr>
      <w:tr>
        <w:tblPrEx>
          <w:tblCellMar>
            <w:top w:w="0" w:type="dxa"/>
            <w:left w:w="0" w:type="dxa"/>
            <w:bottom w:w="0" w:type="dxa"/>
            <w:right w:w="0" w:type="dxa"/>
          </w:tblCellMar>
        </w:tblPrEx>
        <w:trPr>
          <w:gridAfter w:val="1"/>
          <w:wAfter w:w="1920" w:type="dxa"/>
          <w:trHeight w:val="334" w:hRule="atLeast"/>
        </w:trPr>
        <w:tc>
          <w:tcPr>
            <w:tcW w:w="3847" w:type="dxa"/>
            <w:gridSpan w:val="7"/>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部门：石家庄市鹿泉区大河镇人民政府</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3121" w:type="dxa"/>
            <w:gridSpan w:val="3"/>
            <w:tcBorders>
              <w:top w:val="nil"/>
              <w:left w:val="nil"/>
              <w:bottom w:val="nil"/>
              <w:right w:val="nil"/>
            </w:tcBorders>
            <w:shd w:val="clear" w:color="auto" w:fill="auto"/>
            <w:tcMar>
              <w:top w:w="15" w:type="dxa"/>
              <w:left w:w="15" w:type="dxa"/>
              <w:right w:w="15" w:type="dxa"/>
            </w:tcMar>
            <w:vAlign w:val="center"/>
          </w:tcPr>
          <w:p>
            <w:pPr>
              <w:pStyle w:val="17"/>
              <w:ind w:firstLine="1210" w:firstLineChars="550"/>
              <w:rPr>
                <w:szCs w:val="21"/>
              </w:rPr>
            </w:pPr>
            <w:r>
              <w:rPr>
                <w:rFonts w:hint="eastAsia"/>
                <w:szCs w:val="21"/>
              </w:rPr>
              <w:t>金额单位：万元</w:t>
            </w:r>
          </w:p>
        </w:tc>
      </w:tr>
      <w:tr>
        <w:tblPrEx>
          <w:tblCellMar>
            <w:top w:w="0" w:type="dxa"/>
            <w:left w:w="0" w:type="dxa"/>
            <w:bottom w:w="0" w:type="dxa"/>
            <w:right w:w="0" w:type="dxa"/>
          </w:tblCellMar>
        </w:tblPrEx>
        <w:trPr>
          <w:gridAfter w:val="1"/>
          <w:wAfter w:w="1920" w:type="dxa"/>
          <w:trHeight w:val="351" w:hRule="atLeast"/>
        </w:trPr>
        <w:tc>
          <w:tcPr>
            <w:tcW w:w="5118"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ind w:firstLine="1320" w:firstLineChars="600"/>
              <w:rPr>
                <w:szCs w:val="21"/>
              </w:rPr>
            </w:pPr>
            <w:r>
              <w:rPr>
                <w:rFonts w:hint="eastAsia"/>
                <w:szCs w:val="21"/>
              </w:rPr>
              <w:t>项目</w:t>
            </w:r>
          </w:p>
        </w:tc>
        <w:tc>
          <w:tcPr>
            <w:tcW w:w="3742"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jc w:val="center"/>
              <w:rPr>
                <w:szCs w:val="21"/>
              </w:rPr>
            </w:pPr>
            <w:r>
              <w:rPr>
                <w:rFonts w:hint="eastAsia"/>
                <w:szCs w:val="21"/>
              </w:rPr>
              <w:t>本年支出</w:t>
            </w:r>
          </w:p>
        </w:tc>
      </w:tr>
      <w:tr>
        <w:tblPrEx>
          <w:tblCellMar>
            <w:top w:w="0" w:type="dxa"/>
            <w:left w:w="0" w:type="dxa"/>
            <w:bottom w:w="0" w:type="dxa"/>
            <w:right w:w="0" w:type="dxa"/>
          </w:tblCellMar>
        </w:tblPrEx>
        <w:trPr>
          <w:gridAfter w:val="1"/>
          <w:wAfter w:w="1920" w:type="dxa"/>
          <w:trHeight w:val="784" w:hRule="atLeast"/>
        </w:trPr>
        <w:tc>
          <w:tcPr>
            <w:tcW w:w="2142" w:type="dxa"/>
            <w:gridSpan w:val="5"/>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功能分类科目编码</w:t>
            </w:r>
          </w:p>
        </w:tc>
        <w:tc>
          <w:tcPr>
            <w:tcW w:w="2976" w:type="dxa"/>
            <w:gridSpan w:val="3"/>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330" w:firstLineChars="150"/>
              <w:rPr>
                <w:szCs w:val="21"/>
              </w:rPr>
            </w:pPr>
            <w:r>
              <w:rPr>
                <w:rFonts w:hint="eastAsia"/>
                <w:szCs w:val="21"/>
              </w:rPr>
              <w:t>科目名称</w:t>
            </w:r>
          </w:p>
        </w:tc>
        <w:tc>
          <w:tcPr>
            <w:tcW w:w="993"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小计</w:t>
            </w:r>
          </w:p>
        </w:tc>
        <w:tc>
          <w:tcPr>
            <w:tcW w:w="127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110" w:firstLineChars="50"/>
              <w:rPr>
                <w:szCs w:val="21"/>
              </w:rPr>
            </w:pPr>
            <w:r>
              <w:rPr>
                <w:rFonts w:hint="eastAsia"/>
                <w:szCs w:val="21"/>
              </w:rPr>
              <w:t>基本支出</w:t>
            </w:r>
          </w:p>
        </w:tc>
        <w:tc>
          <w:tcPr>
            <w:tcW w:w="147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330" w:firstLineChars="150"/>
              <w:rPr>
                <w:szCs w:val="21"/>
              </w:rPr>
            </w:pPr>
            <w:r>
              <w:rPr>
                <w:rFonts w:hint="eastAsia"/>
                <w:szCs w:val="21"/>
              </w:rPr>
              <w:t>项目支出</w:t>
            </w:r>
          </w:p>
        </w:tc>
      </w:tr>
      <w:tr>
        <w:tblPrEx>
          <w:tblCellMar>
            <w:top w:w="0" w:type="dxa"/>
            <w:left w:w="0" w:type="dxa"/>
            <w:bottom w:w="0" w:type="dxa"/>
            <w:right w:w="0" w:type="dxa"/>
          </w:tblCellMar>
        </w:tblPrEx>
        <w:trPr>
          <w:gridAfter w:val="1"/>
          <w:wAfter w:w="1920" w:type="dxa"/>
          <w:trHeight w:val="784" w:hRule="atLeast"/>
        </w:trPr>
        <w:tc>
          <w:tcPr>
            <w:tcW w:w="2142" w:type="dxa"/>
            <w:gridSpan w:val="5"/>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976"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27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47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784" w:hRule="atLeast"/>
        </w:trPr>
        <w:tc>
          <w:tcPr>
            <w:tcW w:w="2142" w:type="dxa"/>
            <w:gridSpan w:val="5"/>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976"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27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47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5118" w:type="dxa"/>
            <w:gridSpan w:val="8"/>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栏次</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440" w:firstLineChars="200"/>
              <w:rPr>
                <w:szCs w:val="21"/>
              </w:rPr>
            </w:pPr>
            <w:r>
              <w:rPr>
                <w:rFonts w:hint="eastAsia"/>
                <w:szCs w:val="21"/>
              </w:rPr>
              <w:t>2</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550" w:firstLineChars="250"/>
              <w:rPr>
                <w:szCs w:val="21"/>
              </w:rPr>
            </w:pPr>
            <w:r>
              <w:rPr>
                <w:rFonts w:hint="eastAsia"/>
                <w:szCs w:val="21"/>
              </w:rPr>
              <w:t>3</w:t>
            </w:r>
          </w:p>
        </w:tc>
      </w:tr>
      <w:tr>
        <w:tblPrEx>
          <w:tblCellMar>
            <w:top w:w="0" w:type="dxa"/>
            <w:left w:w="0" w:type="dxa"/>
            <w:bottom w:w="0" w:type="dxa"/>
            <w:right w:w="0" w:type="dxa"/>
          </w:tblCellMar>
        </w:tblPrEx>
        <w:trPr>
          <w:gridAfter w:val="1"/>
          <w:wAfter w:w="1920" w:type="dxa"/>
          <w:trHeight w:val="368" w:hRule="atLeast"/>
        </w:trPr>
        <w:tc>
          <w:tcPr>
            <w:tcW w:w="5118" w:type="dxa"/>
            <w:gridSpan w:val="8"/>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合计</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Cs w:val="21"/>
              </w:rPr>
            </w:pPr>
            <w:r>
              <w:rPr>
                <w:rFonts w:hint="eastAsia"/>
                <w:b/>
                <w:szCs w:val="21"/>
              </w:rPr>
              <w:t>1956</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Cs w:val="21"/>
              </w:rPr>
            </w:pPr>
            <w:r>
              <w:rPr>
                <w:rFonts w:hint="eastAsia"/>
                <w:b/>
                <w:szCs w:val="21"/>
              </w:rPr>
              <w:t>1058</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Cs w:val="21"/>
              </w:rPr>
            </w:pPr>
            <w:r>
              <w:rPr>
                <w:rFonts w:hint="eastAsia"/>
                <w:b/>
                <w:szCs w:val="21"/>
              </w:rPr>
              <w:t>898</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ascii="宋体" w:hAnsi="宋体" w:cs="Arial"/>
                <w:color w:val="000000"/>
                <w:sz w:val="22"/>
              </w:rPr>
              <w:t>201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一般公共服务支出</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726</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591</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right="440" w:firstLine="440"/>
              <w:rPr>
                <w:szCs w:val="21"/>
              </w:rPr>
            </w:pPr>
            <w:r>
              <w:rPr>
                <w:rFonts w:hint="eastAsia" w:cs="Arial"/>
                <w:color w:val="000000"/>
                <w:sz w:val="22"/>
              </w:rPr>
              <w:t>135</w:t>
            </w:r>
          </w:p>
        </w:tc>
      </w:tr>
      <w:tr>
        <w:tblPrEx>
          <w:tblCellMar>
            <w:top w:w="0" w:type="dxa"/>
            <w:left w:w="0" w:type="dxa"/>
            <w:bottom w:w="0" w:type="dxa"/>
            <w:right w:w="0" w:type="dxa"/>
          </w:tblCellMar>
        </w:tblPrEx>
        <w:trPr>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20103</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政府办公厅（室）及相关机构事务</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612</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477</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right="440" w:firstLine="440"/>
              <w:rPr>
                <w:szCs w:val="21"/>
              </w:rPr>
            </w:pPr>
            <w:r>
              <w:rPr>
                <w:rFonts w:hint="eastAsia" w:cs="Arial"/>
                <w:color w:val="000000"/>
                <w:sz w:val="22"/>
              </w:rPr>
              <w:t>135</w:t>
            </w:r>
          </w:p>
        </w:tc>
        <w:tc>
          <w:tcPr>
            <w:tcW w:w="1920" w:type="dxa"/>
            <w:vAlign w:val="center"/>
          </w:tcPr>
          <w:p>
            <w:pPr>
              <w:pStyle w:val="17"/>
              <w:rPr>
                <w:szCs w:val="21"/>
              </w:rPr>
            </w:pPr>
          </w:p>
        </w:tc>
      </w:tr>
      <w:tr>
        <w:tblPrEx>
          <w:tblCellMar>
            <w:top w:w="0" w:type="dxa"/>
            <w:left w:w="0" w:type="dxa"/>
            <w:bottom w:w="0" w:type="dxa"/>
            <w:right w:w="0" w:type="dxa"/>
          </w:tblCellMar>
        </w:tblPrEx>
        <w:trPr>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2010301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行政运行</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592</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477</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right="440" w:firstLine="440"/>
              <w:rPr>
                <w:szCs w:val="21"/>
              </w:rPr>
            </w:pPr>
            <w:r>
              <w:rPr>
                <w:rFonts w:hint="eastAsia" w:cs="Arial"/>
                <w:color w:val="000000"/>
                <w:sz w:val="22"/>
              </w:rPr>
              <w:t>115</w:t>
            </w:r>
          </w:p>
        </w:tc>
        <w:tc>
          <w:tcPr>
            <w:tcW w:w="1920" w:type="dxa"/>
            <w:vAlign w:val="center"/>
          </w:tcPr>
          <w:p>
            <w:pPr>
              <w:pStyle w:val="17"/>
              <w:rPr>
                <w:szCs w:val="21"/>
              </w:rPr>
            </w:pPr>
          </w:p>
        </w:tc>
      </w:tr>
      <w:tr>
        <w:tblPrEx>
          <w:tblCellMar>
            <w:top w:w="0" w:type="dxa"/>
            <w:left w:w="0" w:type="dxa"/>
            <w:bottom w:w="0" w:type="dxa"/>
            <w:right w:w="0" w:type="dxa"/>
          </w:tblCellMar>
        </w:tblPrEx>
        <w:trPr>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2010308</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信访事务</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20</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right="440" w:firstLine="440"/>
              <w:rPr>
                <w:szCs w:val="21"/>
              </w:rPr>
            </w:pPr>
            <w:r>
              <w:rPr>
                <w:rFonts w:hint="eastAsia" w:cs="Arial"/>
                <w:color w:val="000000"/>
                <w:sz w:val="22"/>
              </w:rPr>
              <w:t>20</w:t>
            </w:r>
          </w:p>
        </w:tc>
        <w:tc>
          <w:tcPr>
            <w:tcW w:w="1920" w:type="dxa"/>
            <w:vAlign w:val="center"/>
          </w:tcPr>
          <w:p>
            <w:pPr>
              <w:pStyle w:val="17"/>
              <w:rPr>
                <w:szCs w:val="21"/>
              </w:rPr>
            </w:pPr>
          </w:p>
        </w:tc>
      </w:tr>
      <w:tr>
        <w:tblPrEx>
          <w:tblCellMar>
            <w:top w:w="0" w:type="dxa"/>
            <w:left w:w="0" w:type="dxa"/>
            <w:bottom w:w="0" w:type="dxa"/>
            <w:right w:w="0" w:type="dxa"/>
          </w:tblCellMar>
        </w:tblPrEx>
        <w:trPr>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20105</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统计信息事务</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57</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57</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right="440" w:firstLine="440"/>
              <w:rPr>
                <w:szCs w:val="21"/>
              </w:rPr>
            </w:pPr>
            <w:r>
              <w:rPr>
                <w:rFonts w:hint="eastAsia" w:cs="Arial"/>
                <w:color w:val="000000"/>
                <w:sz w:val="22"/>
              </w:rPr>
              <w:t>0.00</w:t>
            </w:r>
          </w:p>
        </w:tc>
        <w:tc>
          <w:tcPr>
            <w:tcW w:w="1920" w:type="dxa"/>
            <w:vAlign w:val="center"/>
          </w:tcPr>
          <w:p>
            <w:pPr>
              <w:pStyle w:val="17"/>
              <w:rPr>
                <w:szCs w:val="21"/>
              </w:rPr>
            </w:pP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2010501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行政运行</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57</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57</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szCs w:val="21"/>
              </w:rPr>
            </w:pPr>
            <w:r>
              <w:rPr>
                <w:rFonts w:hint="eastAsia" w:cs="Arial"/>
                <w:color w:val="000000"/>
                <w:sz w:val="22"/>
              </w:rPr>
              <w:t>0.00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20106</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行政事务</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ascii="宋体" w:hAnsi="宋体" w:cs="Arial"/>
                <w:color w:val="000000"/>
                <w:sz w:val="22"/>
              </w:rPr>
              <w:t>57</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57</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szCs w:val="21"/>
              </w:rPr>
            </w:pPr>
            <w:r>
              <w:rPr>
                <w:rFonts w:hint="eastAsia" w:cs="Arial"/>
                <w:color w:val="000000"/>
                <w:sz w:val="22"/>
              </w:rPr>
              <w:t>0.00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2010601</w:t>
            </w:r>
          </w:p>
        </w:tc>
        <w:tc>
          <w:tcPr>
            <w:tcW w:w="3685"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行政运行</w:t>
            </w:r>
          </w:p>
        </w:tc>
        <w:tc>
          <w:tcPr>
            <w:tcW w:w="993"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57</w:t>
            </w:r>
          </w:p>
        </w:tc>
        <w:tc>
          <w:tcPr>
            <w:tcW w:w="127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57</w:t>
            </w: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jc w:val="center"/>
              <w:rPr>
                <w:szCs w:val="21"/>
              </w:rPr>
            </w:pPr>
            <w:r>
              <w:rPr>
                <w:rFonts w:hint="eastAsia" w:cs="Arial"/>
                <w:color w:val="000000"/>
                <w:sz w:val="22"/>
              </w:rPr>
              <w:t>0.00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204</w:t>
            </w:r>
          </w:p>
        </w:tc>
        <w:tc>
          <w:tcPr>
            <w:tcW w:w="3685"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公共安全支出</w:t>
            </w:r>
          </w:p>
        </w:tc>
        <w:tc>
          <w:tcPr>
            <w:tcW w:w="99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w:t>
            </w:r>
          </w:p>
        </w:tc>
        <w:tc>
          <w:tcPr>
            <w:tcW w:w="12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20406</w:t>
            </w:r>
          </w:p>
        </w:tc>
        <w:tc>
          <w:tcPr>
            <w:tcW w:w="3685"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司法</w:t>
            </w:r>
          </w:p>
        </w:tc>
        <w:tc>
          <w:tcPr>
            <w:tcW w:w="99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w:t>
            </w:r>
          </w:p>
        </w:tc>
        <w:tc>
          <w:tcPr>
            <w:tcW w:w="12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2040604</w:t>
            </w:r>
          </w:p>
        </w:tc>
        <w:tc>
          <w:tcPr>
            <w:tcW w:w="3685"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基层司法业务</w:t>
            </w:r>
          </w:p>
        </w:tc>
        <w:tc>
          <w:tcPr>
            <w:tcW w:w="99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w:t>
            </w:r>
          </w:p>
        </w:tc>
        <w:tc>
          <w:tcPr>
            <w:tcW w:w="12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207</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文化体育与传媒支出</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29</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29</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20701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文化</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29</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ascii="宋体" w:hAnsi="宋体" w:cs="Arial"/>
                <w:color w:val="000000"/>
                <w:sz w:val="22"/>
              </w:rPr>
              <w:t>29</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2070109</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群众文化</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29</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社会保障和就业支出</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ascii="宋体" w:hAnsi="宋体" w:cs="Arial"/>
                <w:color w:val="000000"/>
                <w:sz w:val="22"/>
              </w:rPr>
              <w:t>52</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52</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20808</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抚恤</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15</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15</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2080899</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其他优抚支出</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15</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15</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20809</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退役安置</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right="110" w:firstLine="440"/>
              <w:jc w:val="right"/>
              <w:rPr>
                <w:szCs w:val="21"/>
              </w:rPr>
            </w:pPr>
            <w:r>
              <w:rPr>
                <w:rFonts w:hint="eastAsia" w:cs="Arial"/>
                <w:color w:val="000000"/>
                <w:sz w:val="22"/>
              </w:rPr>
              <w:t>24</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ascii="宋体" w:hAnsi="宋体" w:cs="Arial"/>
                <w:color w:val="000000"/>
                <w:sz w:val="22"/>
              </w:rPr>
              <w:t>24</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2080901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退役士兵安置</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24</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24</w:t>
            </w:r>
          </w:p>
        </w:tc>
      </w:tr>
      <w:tr>
        <w:tblPrEx>
          <w:tblCellMar>
            <w:top w:w="0" w:type="dxa"/>
            <w:left w:w="0" w:type="dxa"/>
            <w:bottom w:w="0" w:type="dxa"/>
            <w:right w:w="0" w:type="dxa"/>
          </w:tblCellMar>
        </w:tblPrEx>
        <w:trPr>
          <w:gridAfter w:val="1"/>
          <w:wAfter w:w="1920" w:type="dxa"/>
          <w:trHeight w:val="656"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20825</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其他生活救助</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12</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12</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2082502</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其他农村生活救助</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12</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12</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210</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医疗卫生与计划生育支出</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211</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211</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21001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Arial"/>
                <w:color w:val="000000"/>
                <w:sz w:val="22"/>
              </w:rPr>
            </w:pPr>
            <w:r>
              <w:rPr>
                <w:rFonts w:hint="eastAsia" w:cs="Arial"/>
                <w:color w:val="000000"/>
                <w:sz w:val="22"/>
              </w:rPr>
              <w:t>医疗卫生与计划生育管理事务</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148</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148</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2100101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行政运行</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148</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148</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21011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行政事业单位医疗</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63</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63</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20"/>
              <w:jc w:val="right"/>
              <w:rPr>
                <w:szCs w:val="21"/>
              </w:rPr>
            </w:pPr>
            <w:r>
              <w:rPr>
                <w:rFonts w:hint="eastAsia"/>
                <w:szCs w:val="21"/>
              </w:rPr>
              <w:t>0.00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2101101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行政单位医疗</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63</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63</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211</w:t>
            </w:r>
          </w:p>
        </w:tc>
        <w:tc>
          <w:tcPr>
            <w:tcW w:w="3685"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节能环保支出</w:t>
            </w:r>
          </w:p>
        </w:tc>
        <w:tc>
          <w:tcPr>
            <w:tcW w:w="993"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29</w:t>
            </w:r>
          </w:p>
        </w:tc>
        <w:tc>
          <w:tcPr>
            <w:tcW w:w="127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29</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21103</w:t>
            </w:r>
          </w:p>
        </w:tc>
        <w:tc>
          <w:tcPr>
            <w:tcW w:w="3685"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污染防治</w:t>
            </w:r>
          </w:p>
        </w:tc>
        <w:tc>
          <w:tcPr>
            <w:tcW w:w="99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10</w:t>
            </w:r>
          </w:p>
        </w:tc>
        <w:tc>
          <w:tcPr>
            <w:tcW w:w="12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2110301</w:t>
            </w:r>
          </w:p>
        </w:tc>
        <w:tc>
          <w:tcPr>
            <w:tcW w:w="3685"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7"/>
              <w:ind w:firstLine="440" w:firstLineChars="200"/>
              <w:jc w:val="both"/>
              <w:rPr>
                <w:rFonts w:ascii="宋体" w:hAnsi="宋体" w:eastAsia="宋体" w:cs="Arial"/>
                <w:color w:val="000000"/>
              </w:rPr>
            </w:pPr>
            <w:r>
              <w:rPr>
                <w:rFonts w:hint="eastAsia"/>
              </w:rPr>
              <w:t>大气</w:t>
            </w:r>
          </w:p>
        </w:tc>
        <w:tc>
          <w:tcPr>
            <w:tcW w:w="99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7"/>
              <w:jc w:val="right"/>
              <w:rPr>
                <w:szCs w:val="21"/>
              </w:rPr>
            </w:pPr>
            <w:r>
              <w:rPr>
                <w:rFonts w:hint="eastAsia" w:ascii="Times New Roman" w:hAnsi="Times New Roman" w:eastAsia="宋体" w:cs="Arial"/>
                <w:color w:val="000000"/>
                <w:kern w:val="2"/>
                <w:szCs w:val="22"/>
              </w:rPr>
              <w:t>10</w:t>
            </w:r>
          </w:p>
        </w:tc>
        <w:tc>
          <w:tcPr>
            <w:tcW w:w="12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7"/>
              <w:ind w:firstLine="440" w:firstLineChars="200"/>
              <w:jc w:val="both"/>
              <w:rPr>
                <w:szCs w:val="21"/>
              </w:rPr>
            </w:pPr>
            <w:r>
              <w:rPr>
                <w:rFonts w:hint="eastAsia" w:cs="Arial"/>
                <w:color w:val="000000"/>
              </w:rPr>
              <w:t>0.00</w:t>
            </w:r>
          </w:p>
        </w:tc>
        <w:tc>
          <w:tcPr>
            <w:tcW w:w="147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pStyle w:val="17"/>
              <w:ind w:firstLine="770" w:firstLineChars="350"/>
              <w:jc w:val="both"/>
              <w:rPr>
                <w:szCs w:val="21"/>
              </w:rPr>
            </w:pPr>
            <w:r>
              <w:rPr>
                <w:rFonts w:hint="eastAsia" w:ascii="Times New Roman" w:hAnsi="Times New Roman" w:eastAsia="宋体" w:cs="Arial"/>
                <w:color w:val="000000"/>
                <w:kern w:val="2"/>
                <w:szCs w:val="22"/>
              </w:rPr>
              <w:t>10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240"/>
              <w:ind w:firstLine="440"/>
              <w:rPr>
                <w:rFonts w:ascii="宋体" w:hAnsi="宋体" w:cs="Arial"/>
                <w:color w:val="000000"/>
                <w:sz w:val="22"/>
              </w:rPr>
            </w:pPr>
            <w:r>
              <w:rPr>
                <w:rFonts w:hint="eastAsia" w:cs="Arial"/>
                <w:color w:val="000000"/>
                <w:sz w:val="22"/>
              </w:rPr>
              <w:t>21104</w:t>
            </w:r>
          </w:p>
        </w:tc>
        <w:tc>
          <w:tcPr>
            <w:tcW w:w="3685" w:type="dxa"/>
            <w:gridSpan w:val="4"/>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自然生态保护</w:t>
            </w:r>
          </w:p>
        </w:tc>
        <w:tc>
          <w:tcPr>
            <w:tcW w:w="993"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19</w:t>
            </w:r>
          </w:p>
        </w:tc>
        <w:tc>
          <w:tcPr>
            <w:tcW w:w="1275"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19</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2110402</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农村环境保护</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19</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19</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城乡社区支出</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center"/>
              <w:rPr>
                <w:szCs w:val="21"/>
              </w:rPr>
            </w:pPr>
            <w:r>
              <w:rPr>
                <w:rFonts w:hint="eastAsia" w:cs="Arial"/>
                <w:color w:val="000000"/>
                <w:sz w:val="22"/>
              </w:rPr>
              <w:t>125</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125</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城乡社区管理事务</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23</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23</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2120104</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城管执法</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23</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23</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21203</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城乡社区公共设施</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54</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54</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cs="Arial"/>
                <w:color w:val="000000"/>
                <w:sz w:val="22"/>
              </w:rPr>
            </w:pPr>
            <w:r>
              <w:rPr>
                <w:rFonts w:hint="eastAsia" w:cs="Arial"/>
                <w:color w:val="000000"/>
                <w:sz w:val="22"/>
              </w:rPr>
              <w:t>2120303</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小城镇基础设施建设</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54</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ascii="宋体" w:hAnsi="宋体" w:cs="Arial"/>
                <w:color w:val="000000"/>
                <w:sz w:val="22"/>
              </w:rPr>
              <w:t>54</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szCs w:val="21"/>
              </w:rPr>
            </w:pPr>
            <w:r>
              <w:rPr>
                <w:rFonts w:hint="eastAsia" w:cs="Arial"/>
                <w:color w:val="000000"/>
                <w:sz w:val="22"/>
              </w:rPr>
              <w:t>21205</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城乡社区环境卫生</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47</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47</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2120501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城乡社区环境卫生</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47</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47</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农林水支出</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770</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256</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514</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农业</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484</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256</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228</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2130101</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行政运行</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256</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256</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2130142</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农村道路建设</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49</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49</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2130152</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Arial"/>
                <w:color w:val="000000"/>
                <w:sz w:val="22"/>
              </w:rPr>
            </w:pPr>
            <w:r>
              <w:rPr>
                <w:rFonts w:hint="eastAsia" w:cs="Arial"/>
                <w:color w:val="000000"/>
                <w:sz w:val="22"/>
              </w:rPr>
              <w:t>对高校毕业生到基层任职补助</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29</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29</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2130199</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ascii="宋体" w:hAnsi="宋体" w:cs="Arial"/>
                <w:color w:val="000000"/>
                <w:sz w:val="22"/>
              </w:rPr>
              <w:t>其他农业支出</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150</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150</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21307</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农村综合改革</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286</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286</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2130705</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Arial"/>
                <w:color w:val="000000"/>
                <w:sz w:val="22"/>
              </w:rPr>
            </w:pPr>
            <w:r>
              <w:rPr>
                <w:rFonts w:hint="eastAsia" w:cs="Arial"/>
                <w:color w:val="000000"/>
                <w:sz w:val="22"/>
              </w:rPr>
              <w:t>对村民委员会和村党支部的补助</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175</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175</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2130706</w:t>
            </w:r>
          </w:p>
        </w:tc>
        <w:tc>
          <w:tcPr>
            <w:tcW w:w="368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对村集体经济组织的补助</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111</w:t>
            </w:r>
          </w:p>
        </w:tc>
        <w:tc>
          <w:tcPr>
            <w:tcW w:w="12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111</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215</w:t>
            </w:r>
          </w:p>
        </w:tc>
        <w:tc>
          <w:tcPr>
            <w:tcW w:w="3685" w:type="dxa"/>
            <w:gridSpan w:val="4"/>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 xml:space="preserve">  资源勘探信息等支出</w:t>
            </w:r>
          </w:p>
        </w:tc>
        <w:tc>
          <w:tcPr>
            <w:tcW w:w="993"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8</w:t>
            </w:r>
          </w:p>
        </w:tc>
        <w:tc>
          <w:tcPr>
            <w:tcW w:w="127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8</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21506</w:t>
            </w:r>
          </w:p>
        </w:tc>
        <w:tc>
          <w:tcPr>
            <w:tcW w:w="3685"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rPr>
                <w:rFonts w:ascii="宋体" w:hAnsi="宋体" w:eastAsia="宋体" w:cs="Arial"/>
                <w:color w:val="000000"/>
                <w:sz w:val="22"/>
              </w:rPr>
            </w:pPr>
            <w:r>
              <w:rPr>
                <w:rFonts w:hint="eastAsia" w:cs="Arial"/>
                <w:color w:val="000000"/>
                <w:sz w:val="22"/>
              </w:rPr>
              <w:t>安全生产监管</w:t>
            </w:r>
          </w:p>
        </w:tc>
        <w:tc>
          <w:tcPr>
            <w:tcW w:w="993"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8</w:t>
            </w:r>
          </w:p>
        </w:tc>
        <w:tc>
          <w:tcPr>
            <w:tcW w:w="127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0.00</w:t>
            </w:r>
          </w:p>
        </w:tc>
        <w:tc>
          <w:tcPr>
            <w:tcW w:w="147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ind w:firstLine="440"/>
              <w:jc w:val="right"/>
              <w:rPr>
                <w:szCs w:val="21"/>
              </w:rPr>
            </w:pPr>
            <w:r>
              <w:rPr>
                <w:rFonts w:hint="eastAsia" w:cs="Arial"/>
                <w:color w:val="000000"/>
                <w:sz w:val="22"/>
              </w:rPr>
              <w:t>8</w:t>
            </w:r>
          </w:p>
        </w:tc>
      </w:tr>
      <w:tr>
        <w:tblPrEx>
          <w:tblCellMar>
            <w:top w:w="0" w:type="dxa"/>
            <w:left w:w="0" w:type="dxa"/>
            <w:bottom w:w="0" w:type="dxa"/>
            <w:right w:w="0" w:type="dxa"/>
          </w:tblCellMar>
        </w:tblPrEx>
        <w:trPr>
          <w:gridAfter w:val="1"/>
          <w:wAfter w:w="1920" w:type="dxa"/>
          <w:trHeight w:val="368" w:hRule="atLeast"/>
        </w:trPr>
        <w:tc>
          <w:tcPr>
            <w:tcW w:w="1433" w:type="dxa"/>
            <w:gridSpan w:val="4"/>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eastAsia="宋体" w:cs="Arial"/>
                <w:color w:val="000000"/>
                <w:sz w:val="22"/>
              </w:rPr>
            </w:pPr>
            <w:r>
              <w:rPr>
                <w:rFonts w:hint="eastAsia" w:cs="Arial"/>
                <w:color w:val="000000"/>
                <w:sz w:val="22"/>
              </w:rPr>
              <w:t>2150699</w:t>
            </w:r>
          </w:p>
        </w:tc>
        <w:tc>
          <w:tcPr>
            <w:tcW w:w="3685" w:type="dxa"/>
            <w:gridSpan w:val="4"/>
            <w:tcBorders>
              <w:top w:val="single" w:color="auto" w:sz="4" w:space="0"/>
              <w:left w:val="single" w:color="auto" w:sz="4" w:space="0"/>
              <w:bottom w:val="single" w:color="auto" w:sz="4" w:space="0"/>
              <w:right w:val="single" w:color="auto" w:sz="4" w:space="0"/>
            </w:tcBorders>
            <w:vAlign w:val="center"/>
          </w:tcPr>
          <w:p>
            <w:pPr>
              <w:ind w:firstLine="440"/>
              <w:rPr>
                <w:rFonts w:ascii="宋体" w:hAnsi="宋体" w:eastAsia="宋体" w:cs="Arial"/>
                <w:color w:val="000000"/>
                <w:sz w:val="22"/>
              </w:rPr>
            </w:pPr>
            <w:r>
              <w:rPr>
                <w:rFonts w:hint="eastAsia" w:cs="Arial"/>
                <w:color w:val="000000"/>
                <w:sz w:val="22"/>
              </w:rPr>
              <w:t>其他安全生产监管支出</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ind w:firstLine="440"/>
              <w:jc w:val="right"/>
              <w:rPr>
                <w:szCs w:val="21"/>
              </w:rPr>
            </w:pPr>
            <w:r>
              <w:rPr>
                <w:rFonts w:hint="eastAsia" w:cs="Arial"/>
                <w:color w:val="000000"/>
                <w:sz w:val="22"/>
              </w:rPr>
              <w:t>8</w:t>
            </w:r>
          </w:p>
        </w:tc>
        <w:tc>
          <w:tcPr>
            <w:tcW w:w="1275" w:type="dxa"/>
            <w:tcBorders>
              <w:top w:val="single" w:color="auto" w:sz="4" w:space="0"/>
              <w:left w:val="single" w:color="auto" w:sz="4" w:space="0"/>
              <w:bottom w:val="single" w:color="auto" w:sz="4" w:space="0"/>
              <w:right w:val="single" w:color="auto" w:sz="4" w:space="0"/>
            </w:tcBorders>
            <w:vAlign w:val="center"/>
          </w:tcPr>
          <w:p>
            <w:pPr>
              <w:ind w:firstLine="440"/>
              <w:jc w:val="right"/>
              <w:rPr>
                <w:szCs w:val="21"/>
              </w:rPr>
            </w:pPr>
            <w:r>
              <w:rPr>
                <w:rFonts w:hint="eastAsia" w:cs="Arial"/>
                <w:color w:val="000000"/>
                <w:sz w:val="22"/>
              </w:rPr>
              <w:t>0.00</w:t>
            </w:r>
          </w:p>
        </w:tc>
        <w:tc>
          <w:tcPr>
            <w:tcW w:w="1474" w:type="dxa"/>
            <w:tcBorders>
              <w:top w:val="single" w:color="auto" w:sz="4" w:space="0"/>
              <w:left w:val="single" w:color="auto" w:sz="4" w:space="0"/>
              <w:bottom w:val="single" w:color="auto" w:sz="4" w:space="0"/>
              <w:right w:val="single" w:color="auto" w:sz="4" w:space="0"/>
            </w:tcBorders>
            <w:vAlign w:val="center"/>
          </w:tcPr>
          <w:p>
            <w:pPr>
              <w:ind w:firstLine="440"/>
              <w:jc w:val="right"/>
              <w:rPr>
                <w:szCs w:val="21"/>
              </w:rPr>
            </w:pPr>
            <w:r>
              <w:rPr>
                <w:rFonts w:hint="eastAsia" w:cs="Arial"/>
                <w:color w:val="000000"/>
                <w:sz w:val="22"/>
              </w:rPr>
              <w:t>8</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162" w:type="dxa"/>
        <w:jc w:val="center"/>
        <w:tblLayout w:type="fixed"/>
        <w:tblCellMar>
          <w:top w:w="0" w:type="dxa"/>
          <w:left w:w="0" w:type="dxa"/>
          <w:bottom w:w="0" w:type="dxa"/>
          <w:right w:w="0" w:type="dxa"/>
        </w:tblCellMar>
      </w:tblPr>
      <w:tblGrid>
        <w:gridCol w:w="735"/>
        <w:gridCol w:w="2051"/>
        <w:gridCol w:w="567"/>
        <w:gridCol w:w="850"/>
        <w:gridCol w:w="1701"/>
        <w:gridCol w:w="441"/>
        <w:gridCol w:w="835"/>
        <w:gridCol w:w="2551"/>
        <w:gridCol w:w="431"/>
      </w:tblGrid>
      <w:tr>
        <w:tblPrEx>
          <w:tblCellMar>
            <w:top w:w="0" w:type="dxa"/>
            <w:left w:w="0" w:type="dxa"/>
            <w:bottom w:w="0" w:type="dxa"/>
            <w:right w:w="0" w:type="dxa"/>
          </w:tblCellMar>
        </w:tblPrEx>
        <w:trPr>
          <w:trHeight w:val="526" w:hRule="atLeast"/>
          <w:jc w:val="center"/>
        </w:trPr>
        <w:tc>
          <w:tcPr>
            <w:tcW w:w="10162" w:type="dxa"/>
            <w:gridSpan w:val="9"/>
            <w:tcBorders>
              <w:top w:val="nil"/>
              <w:left w:val="nil"/>
              <w:bottom w:val="nil"/>
              <w:right w:val="nil"/>
            </w:tcBorders>
            <w:shd w:val="clear" w:color="auto" w:fill="auto"/>
            <w:tcMar>
              <w:top w:w="15" w:type="dxa"/>
              <w:left w:w="15" w:type="dxa"/>
              <w:right w:w="15" w:type="dxa"/>
            </w:tcMar>
            <w:vAlign w:val="center"/>
          </w:tcPr>
          <w:p>
            <w:pPr>
              <w:pStyle w:val="17"/>
              <w:jc w:val="center"/>
              <w:rPr>
                <w:rFonts w:ascii="黑体" w:eastAsia="黑体" w:cs="黑体"/>
                <w:sz w:val="40"/>
                <w:szCs w:val="40"/>
              </w:rPr>
            </w:pPr>
            <w:r>
              <w:rPr>
                <w:rFonts w:ascii="黑体" w:eastAsia="黑体" w:cs="黑体"/>
                <w:sz w:val="40"/>
                <w:szCs w:val="40"/>
              </w:rPr>
              <mc:AlternateContent>
                <mc:Choice Requires="wpg">
                  <w:drawing>
                    <wp:anchor distT="0" distB="0" distL="114300" distR="114300" simplePos="0" relativeHeight="251685888" behindDoc="0" locked="1" layoutInCell="1" allowOverlap="1">
                      <wp:simplePos x="0" y="0"/>
                      <wp:positionH relativeFrom="column">
                        <wp:posOffset>-241935</wp:posOffset>
                      </wp:positionH>
                      <wp:positionV relativeFrom="page">
                        <wp:posOffset>-932815</wp:posOffset>
                      </wp:positionV>
                      <wp:extent cx="3108325" cy="671830"/>
                      <wp:effectExtent l="3175" t="0" r="12700" b="13970"/>
                      <wp:wrapNone/>
                      <wp:docPr id="42" name="组合 34"/>
                      <wp:cNvGraphicFramePr/>
                      <a:graphic xmlns:a="http://schemas.openxmlformats.org/drawingml/2006/main">
                        <a:graphicData uri="http://schemas.microsoft.com/office/word/2010/wordprocessingGroup">
                          <wpg:wgp>
                            <wpg:cNvGrpSpPr/>
                            <wpg:grpSpPr>
                              <a:xfrm>
                                <a:off x="0" y="0"/>
                                <a:ext cx="3108325" cy="671830"/>
                                <a:chOff x="4551" y="52615"/>
                                <a:chExt cx="8546" cy="1398"/>
                              </a:xfrm>
                              <a:effectLst/>
                            </wpg:grpSpPr>
                            <wps:wsp>
                              <wps:cNvPr id="4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4" o:spid="_x0000_s1026" o:spt="203" style="position:absolute;left:0pt;margin-left:-19.05pt;margin-top:-73.45pt;height:52.9pt;width:244.75pt;mso-position-vertical-relative:page;z-index:251685888;mso-width-relative:page;mso-height-relative:page;" coordorigin="4551,52615" coordsize="8546,1398" o:gfxdata="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SO58h2wAAAAwBAAAPAAAAAAAAAAEAIAAAACIAAABkcnMvZG93bnJldi54&#10;bWxQSwECFAAUAAAACACHTuJAws5ZSU0DAABmCQAADgAAAAAAAAABACAAAAAqAQAAZHJzL2Uyb0Rv&#10;Yy54bWxQSwUGAAAAAAYABgBZAQAA6QYAAAAA&#10;">
                      <o:lock v:ext="edit" aspectratio="f"/>
                      <v:rect id="矩形 13" o:spid="_x0000_s1026" o:spt="1" style="position:absolute;left:4551;top:52615;height:1175;width:8546;v-text-anchor:middle;" fillcolor="#B8B8B8" filled="t" stroked="f" coordsize="21600,21600" o:gfxdata="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CnI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BzV7b4AAADb&#10;AAAADwAAAGRycy9kb3ducmV2LnhtbEWPzWsCMRTE74L/Q3gFL1KzylbKataDRRCkBa0Hj4/kuR/d&#10;vGyT+PXfN4VCj8PM/IZZru62E1fyoXGsYDrJQBBrZxquFBw/N8+vIEJENtg5JgUPCrAqh4MlFsbd&#10;eE/XQ6xEgnAoUEEdY19IGXRNFsPE9cTJOztvMSbpK2k83hLcdnKWZXNpseG0UGNP65r01+FiFZw+&#10;tD/pF9p9j/v8ff+2bZsQWqVGT9NsASLSPf6H/9pboyDP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zV7b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eastAsia="黑体" w:cs="黑体"/>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735"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2051"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567"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850"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1701"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441"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835"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2982" w:type="dxa"/>
            <w:gridSpan w:val="2"/>
            <w:tcBorders>
              <w:top w:val="nil"/>
              <w:left w:val="nil"/>
              <w:bottom w:val="nil"/>
              <w:right w:val="nil"/>
            </w:tcBorders>
            <w:shd w:val="clear" w:color="auto" w:fill="auto"/>
            <w:tcMar>
              <w:top w:w="15" w:type="dxa"/>
              <w:left w:w="15" w:type="dxa"/>
              <w:right w:w="15" w:type="dxa"/>
            </w:tcMar>
            <w:vAlign w:val="center"/>
          </w:tcPr>
          <w:p>
            <w:pPr>
              <w:pStyle w:val="17"/>
            </w:pPr>
            <w:r>
              <w:rPr>
                <w:rFonts w:hint="eastAsia"/>
              </w:rPr>
              <w:t>公开06表</w:t>
            </w:r>
          </w:p>
        </w:tc>
      </w:tr>
      <w:tr>
        <w:tblPrEx>
          <w:tblCellMar>
            <w:top w:w="0" w:type="dxa"/>
            <w:left w:w="0" w:type="dxa"/>
            <w:bottom w:w="0" w:type="dxa"/>
            <w:right w:w="0" w:type="dxa"/>
          </w:tblCellMar>
        </w:tblPrEx>
        <w:trPr>
          <w:trHeight w:val="269" w:hRule="atLeast"/>
          <w:jc w:val="center"/>
        </w:trPr>
        <w:tc>
          <w:tcPr>
            <w:tcW w:w="5904" w:type="dxa"/>
            <w:gridSpan w:val="5"/>
            <w:tcBorders>
              <w:top w:val="nil"/>
              <w:left w:val="nil"/>
              <w:bottom w:val="nil"/>
              <w:right w:val="nil"/>
            </w:tcBorders>
            <w:shd w:val="clear" w:color="auto" w:fill="auto"/>
            <w:tcMar>
              <w:top w:w="15" w:type="dxa"/>
              <w:left w:w="15" w:type="dxa"/>
              <w:right w:w="15" w:type="dxa"/>
            </w:tcMar>
            <w:vAlign w:val="center"/>
          </w:tcPr>
          <w:p>
            <w:pPr>
              <w:pStyle w:val="17"/>
            </w:pPr>
            <w:r>
              <w:rPr>
                <w:rFonts w:hint="eastAsia"/>
              </w:rPr>
              <w:t>部门：石家庄市鹿泉区大河镇人民政府</w:t>
            </w:r>
          </w:p>
        </w:tc>
        <w:tc>
          <w:tcPr>
            <w:tcW w:w="441"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835"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2982" w:type="dxa"/>
            <w:gridSpan w:val="2"/>
            <w:tcBorders>
              <w:top w:val="nil"/>
              <w:left w:val="nil"/>
              <w:bottom w:val="nil"/>
              <w:right w:val="nil"/>
            </w:tcBorders>
            <w:shd w:val="clear" w:color="auto" w:fill="auto"/>
            <w:tcMar>
              <w:top w:w="15" w:type="dxa"/>
              <w:left w:w="15" w:type="dxa"/>
              <w:right w:w="15" w:type="dxa"/>
            </w:tcMar>
            <w:vAlign w:val="center"/>
          </w:tcPr>
          <w:p>
            <w:pPr>
              <w:pStyle w:val="17"/>
            </w:pPr>
            <w:r>
              <w:rPr>
                <w:rFonts w:hint="eastAsia"/>
              </w:rPr>
              <w:t>金额单位：万元</w:t>
            </w:r>
          </w:p>
        </w:tc>
      </w:tr>
      <w:tr>
        <w:tblPrEx>
          <w:tblCellMar>
            <w:top w:w="0" w:type="dxa"/>
            <w:left w:w="0" w:type="dxa"/>
            <w:bottom w:w="0" w:type="dxa"/>
            <w:right w:w="0" w:type="dxa"/>
          </w:tblCellMar>
        </w:tblPrEx>
        <w:trPr>
          <w:trHeight w:val="277" w:hRule="atLeast"/>
          <w:jc w:val="center"/>
        </w:trPr>
        <w:tc>
          <w:tcPr>
            <w:tcW w:w="335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人员经费</w:t>
            </w:r>
          </w:p>
        </w:tc>
        <w:tc>
          <w:tcPr>
            <w:tcW w:w="6809"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公用经费</w:t>
            </w:r>
          </w:p>
        </w:tc>
      </w:tr>
      <w:tr>
        <w:tblPrEx>
          <w:tblCellMar>
            <w:top w:w="0" w:type="dxa"/>
            <w:left w:w="0" w:type="dxa"/>
            <w:bottom w:w="0" w:type="dxa"/>
            <w:right w:w="0" w:type="dxa"/>
          </w:tblCellMar>
        </w:tblPrEx>
        <w:trPr>
          <w:trHeight w:val="784" w:hRule="atLeast"/>
          <w:jc w:val="center"/>
        </w:trPr>
        <w:tc>
          <w:tcPr>
            <w:tcW w:w="735"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科目编码</w:t>
            </w:r>
          </w:p>
        </w:tc>
        <w:tc>
          <w:tcPr>
            <w:tcW w:w="205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科目名称</w:t>
            </w:r>
          </w:p>
        </w:tc>
        <w:tc>
          <w:tcPr>
            <w:tcW w:w="56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决算数</w:t>
            </w:r>
          </w:p>
        </w:tc>
        <w:tc>
          <w:tcPr>
            <w:tcW w:w="8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科目编码</w:t>
            </w:r>
          </w:p>
        </w:tc>
        <w:tc>
          <w:tcPr>
            <w:tcW w:w="170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科目名称</w:t>
            </w:r>
          </w:p>
        </w:tc>
        <w:tc>
          <w:tcPr>
            <w:tcW w:w="44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决算数</w:t>
            </w:r>
          </w:p>
        </w:tc>
        <w:tc>
          <w:tcPr>
            <w:tcW w:w="83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科目编码</w:t>
            </w:r>
          </w:p>
        </w:tc>
        <w:tc>
          <w:tcPr>
            <w:tcW w:w="255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科目名称</w:t>
            </w:r>
          </w:p>
        </w:tc>
        <w:tc>
          <w:tcPr>
            <w:tcW w:w="43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决算数</w:t>
            </w:r>
          </w:p>
        </w:tc>
      </w:tr>
      <w:tr>
        <w:tblPrEx>
          <w:tblCellMar>
            <w:top w:w="0" w:type="dxa"/>
            <w:left w:w="0" w:type="dxa"/>
            <w:bottom w:w="0" w:type="dxa"/>
            <w:right w:w="0" w:type="dxa"/>
          </w:tblCellMar>
        </w:tblPrEx>
        <w:trPr>
          <w:trHeight w:val="784" w:hRule="atLeast"/>
          <w:jc w:val="center"/>
        </w:trPr>
        <w:tc>
          <w:tcPr>
            <w:tcW w:w="73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205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56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170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44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255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43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工资福利支出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717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商品和服务支出</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287</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307</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债务利息及费用支出</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30101</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基本工资</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189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30201</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办公费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10</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30701</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国内债务付息</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30102</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津贴补贴</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30202</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印刷费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30702</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国外债务付息</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30103</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奖金</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232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30203</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咨询费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资本性支出</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15</w:t>
            </w: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30106</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伙食补助费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30204</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手续费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31001</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房屋建筑物购建</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30107</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绩效工资</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130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30205</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水费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31002</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办公设备购置</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8</w:t>
            </w: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30108</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机关事业单位基本养老保险缴费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66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30206</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电费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13</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31003</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专用设备购置</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30109</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职业年金缴费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30207</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邮电费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69</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31005</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基础设施建设</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30110</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职工基本医疗保险缴费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30208</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取暖费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22</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31006</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大型修缮</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30111</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公务员医疗补助缴费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30209</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物业管理费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17.5</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31007</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信息网络及软件购置更新</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30112</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其他社会保障缴费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30211</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差旅费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4</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31008</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物资储备</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30113</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住房公积金</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30212</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因公出国（境）费用</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31009</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土地补偿</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30114</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医疗费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63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30213</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维修（护）费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14</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31010</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安置补助</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1256"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30199</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其他工资福利支出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30214</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租赁费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31011</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地上附着物和青苗补偿</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对个人和家庭的补助</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30215</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会议费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31012</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拆迁补偿</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30301</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离休费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30216</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培训费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0.5</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31013</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公务用车购置</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30302</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退休费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30217</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公务接待费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31019</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其他交通工具购置</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7</w:t>
            </w: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30303</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退职（役）费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30218</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专用材料费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31021</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文物和陈列品购置</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30304</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抚恤金</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30224</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被装购置费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31022</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无形资产购置</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30305</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生活补助</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30225</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专用燃料费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31099</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其他资本性支出</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30306</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救济费</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30226</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劳务费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103</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399</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其他支出</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30307</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医疗费补助</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30227</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委托业务费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39906</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赠与</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30308</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助学金</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30228</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工会经费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9</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39907</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国家赔偿费用支出</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995"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30309</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奖励金</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30229</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福利费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6</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39908</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民间非营利组织和群众性自治组织补贴</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30310</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个人农业生产补贴</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30231</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公务用车运行维护费</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2</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39999</w:t>
            </w: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其他支出</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30399</w:t>
            </w: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其他对个人和家庭的补助支出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30239</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其他交通费用</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18</w:t>
            </w: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238"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30240</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 xml:space="preserve"> 税金及附加费用</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425" w:hRule="atLeast"/>
          <w:jc w:val="center"/>
        </w:trPr>
        <w:tc>
          <w:tcPr>
            <w:tcW w:w="73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20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30299</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其他商品和服务支出</w:t>
            </w:r>
          </w:p>
        </w:tc>
        <w:tc>
          <w:tcPr>
            <w:tcW w:w="4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8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25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p>
        </w:tc>
      </w:tr>
      <w:tr>
        <w:tblPrEx>
          <w:tblCellMar>
            <w:top w:w="0" w:type="dxa"/>
            <w:left w:w="0" w:type="dxa"/>
            <w:bottom w:w="0" w:type="dxa"/>
            <w:right w:w="0" w:type="dxa"/>
          </w:tblCellMar>
        </w:tblPrEx>
        <w:trPr>
          <w:trHeight w:val="317" w:hRule="atLeast"/>
          <w:jc w:val="center"/>
        </w:trPr>
        <w:tc>
          <w:tcPr>
            <w:tcW w:w="2786"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人员经费合计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756</w:t>
            </w:r>
          </w:p>
        </w:tc>
        <w:tc>
          <w:tcPr>
            <w:tcW w:w="637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公用经费合计</w:t>
            </w:r>
          </w:p>
        </w:tc>
        <w:tc>
          <w:tcPr>
            <w:tcW w:w="43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2"/>
              </w:rPr>
            </w:pPr>
            <w:r>
              <w:rPr>
                <w:rFonts w:hint="eastAsia"/>
                <w:szCs w:val="22"/>
              </w:rPr>
              <w:t>302</w:t>
            </w:r>
          </w:p>
        </w:tc>
      </w:tr>
      <w:tr>
        <w:tblPrEx>
          <w:tblCellMar>
            <w:top w:w="0" w:type="dxa"/>
            <w:left w:w="0" w:type="dxa"/>
            <w:bottom w:w="0" w:type="dxa"/>
            <w:right w:w="0" w:type="dxa"/>
          </w:tblCellMar>
        </w:tblPrEx>
        <w:trPr>
          <w:trHeight w:val="277" w:hRule="atLeast"/>
          <w:jc w:val="center"/>
        </w:trPr>
        <w:tc>
          <w:tcPr>
            <w:tcW w:w="10162" w:type="dxa"/>
            <w:gridSpan w:val="9"/>
            <w:tcBorders>
              <w:top w:val="nil"/>
              <w:left w:val="nil"/>
              <w:bottom w:val="nil"/>
              <w:right w:val="nil"/>
            </w:tcBorders>
            <w:shd w:val="clear" w:color="auto" w:fill="auto"/>
            <w:tcMar>
              <w:top w:w="15" w:type="dxa"/>
              <w:left w:w="15" w:type="dxa"/>
              <w:right w:w="15" w:type="dxa"/>
            </w:tcMar>
            <w:vAlign w:val="center"/>
          </w:tcPr>
          <w:p>
            <w:pPr>
              <w:pStyle w:val="17"/>
              <w:rPr>
                <w:szCs w:val="22"/>
              </w:rPr>
            </w:pPr>
            <w:r>
              <w:rPr>
                <w:rFonts w:hint="eastAsia"/>
                <w:szCs w:val="22"/>
              </w:rPr>
              <w:t xml:space="preserve">注：本表反映部门本年度一般公共预算财政拨款基本支出明细情况。        </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687"/>
        <w:gridCol w:w="142"/>
        <w:gridCol w:w="329"/>
        <w:gridCol w:w="1514"/>
        <w:gridCol w:w="13"/>
        <w:gridCol w:w="1121"/>
        <w:gridCol w:w="407"/>
        <w:gridCol w:w="1435"/>
        <w:gridCol w:w="95"/>
        <w:gridCol w:w="1530"/>
        <w:gridCol w:w="1527"/>
      </w:tblGrid>
      <w:tr>
        <w:tblPrEx>
          <w:tblCellMar>
            <w:top w:w="0" w:type="dxa"/>
            <w:left w:w="0" w:type="dxa"/>
            <w:bottom w:w="0" w:type="dxa"/>
            <w:right w:w="0" w:type="dxa"/>
          </w:tblCellMar>
        </w:tblPrEx>
        <w:trPr>
          <w:trHeight w:val="584" w:hRule="atLeast"/>
          <w:jc w:val="center"/>
        </w:trPr>
        <w:tc>
          <w:tcPr>
            <w:tcW w:w="8800" w:type="dxa"/>
            <w:gridSpan w:val="11"/>
            <w:tcBorders>
              <w:top w:val="nil"/>
              <w:left w:val="nil"/>
              <w:bottom w:val="nil"/>
              <w:right w:val="nil"/>
            </w:tcBorders>
            <w:shd w:val="clear" w:color="auto" w:fill="auto"/>
            <w:tcMar>
              <w:top w:w="15" w:type="dxa"/>
              <w:left w:w="15" w:type="dxa"/>
              <w:right w:w="15" w:type="dxa"/>
            </w:tcMar>
            <w:vAlign w:val="center"/>
          </w:tcPr>
          <w:p>
            <w:pPr>
              <w:pStyle w:val="17"/>
              <w:rPr>
                <w:rFonts w:ascii="黑体" w:eastAsia="黑体" w:cs="黑体"/>
                <w:sz w:val="40"/>
                <w:szCs w:val="40"/>
              </w:rPr>
            </w:pPr>
            <w:r>
              <w:rPr>
                <w:rFonts w:ascii="黑体" w:eastAsia="黑体" w:cs="黑体"/>
                <w:sz w:val="40"/>
                <w:szCs w:val="40"/>
              </w:rPr>
              <mc:AlternateContent>
                <mc:Choice Requires="wpg">
                  <w:drawing>
                    <wp:anchor distT="0" distB="0" distL="114300" distR="114300" simplePos="0" relativeHeight="251686912" behindDoc="0" locked="1" layoutInCell="1" allowOverlap="1">
                      <wp:simplePos x="0" y="0"/>
                      <wp:positionH relativeFrom="column">
                        <wp:posOffset>-502920</wp:posOffset>
                      </wp:positionH>
                      <wp:positionV relativeFrom="page">
                        <wp:posOffset>-886460</wp:posOffset>
                      </wp:positionV>
                      <wp:extent cx="3195320" cy="542290"/>
                      <wp:effectExtent l="3175" t="0" r="1905" b="29210"/>
                      <wp:wrapNone/>
                      <wp:docPr id="45" name="组合 34"/>
                      <wp:cNvGraphicFramePr/>
                      <a:graphic xmlns:a="http://schemas.openxmlformats.org/drawingml/2006/main">
                        <a:graphicData uri="http://schemas.microsoft.com/office/word/2010/wordprocessingGroup">
                          <wpg:wgp>
                            <wpg:cNvGrpSpPr/>
                            <wpg:grpSpPr>
                              <a:xfrm>
                                <a:off x="0" y="0"/>
                                <a:ext cx="3195320" cy="542290"/>
                                <a:chOff x="4551" y="52615"/>
                                <a:chExt cx="8546" cy="1398"/>
                              </a:xfrm>
                              <a:effectLst/>
                            </wpg:grpSpPr>
                            <wps:wsp>
                              <wps:cNvPr id="4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4" o:spid="_x0000_s1026" o:spt="203" style="position:absolute;left:0pt;margin-left:-39.6pt;margin-top:-69.8pt;height:42.7pt;width:251.6pt;mso-position-vertical-relative:page;z-index:251686912;mso-width-relative:page;mso-height-relative:page;" coordorigin="4551,52615" coordsize="8546,1398" o:gfxdata="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6uK8c3AAAAAwBAAAPAAAAAAAAAAEAIAAAACIAAABkcnMvZG93bnJldi54&#10;bWxQSwECFAAUAAAACACHTuJA3OFV3kwDAABmCQAADgAAAAAAAAABACAAAAArAQAAZHJzL2Uyb0Rv&#10;Yy54bWxQSwUGAAAAAAYABgBZAQAA6QYAAAAA&#10;">
                      <o:lock v:ext="edit" aspectratio="f"/>
                      <v:rect id="矩形 13" o:spid="_x0000_s1026" o:spt="1" style="position:absolute;left:4551;top:52615;height:1175;width:8546;v-text-anchor:middle;" fillcolor="#B8B8B8" filled="t" stroked="f" coordsize="21600,21600" o:gfxdata="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cEu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M5Lmr0AAADb&#10;AAAADwAAAGRycy9kb3ducmV2LnhtbEWPT2sCMRTE70K/Q3gFL6JZxVZZjR4qgiAWtB48PpLn7trN&#10;y5rEf9/eFAoeh5n5DTOd320truRD5VhBv5eBINbOVFwo2P8su2MQISIbrB2TggcFmM/eWlPMjbvx&#10;lq67WIgE4ZCjgjLGJpcy6JIshp5riJN3dN5iTNIX0ni8Jbit5SDLPqXFitNCiQ19laR/dxer4PCt&#10;/UF/0PrcaYab7WJ1qkI4KdV+72cTEJHu8RX+b6+MguEI/r6k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kua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eastAsia="黑体" w:cs="黑体"/>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gridSpan w:val="3"/>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1527"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1528"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1530"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pStyle w:val="17"/>
              <w:rPr>
                <w:sz w:val="20"/>
              </w:rPr>
            </w:pPr>
            <w:r>
              <w:rPr>
                <w:rFonts w:hint="eastAsia"/>
                <w:sz w:val="20"/>
              </w:rPr>
              <w:t>公开07表</w:t>
            </w:r>
          </w:p>
        </w:tc>
      </w:tr>
      <w:tr>
        <w:tblPrEx>
          <w:tblCellMar>
            <w:top w:w="0" w:type="dxa"/>
            <w:left w:w="0" w:type="dxa"/>
            <w:bottom w:w="0" w:type="dxa"/>
            <w:right w:w="0" w:type="dxa"/>
          </w:tblCellMar>
        </w:tblPrEx>
        <w:trPr>
          <w:trHeight w:val="347" w:hRule="atLeast"/>
          <w:jc w:val="center"/>
        </w:trPr>
        <w:tc>
          <w:tcPr>
            <w:tcW w:w="7273" w:type="dxa"/>
            <w:gridSpan w:val="10"/>
            <w:tcBorders>
              <w:top w:val="nil"/>
              <w:left w:val="nil"/>
              <w:bottom w:val="nil"/>
              <w:right w:val="nil"/>
            </w:tcBorders>
            <w:shd w:val="clear" w:color="auto" w:fill="auto"/>
            <w:tcMar>
              <w:top w:w="15" w:type="dxa"/>
              <w:left w:w="15" w:type="dxa"/>
              <w:right w:w="15" w:type="dxa"/>
            </w:tcMar>
            <w:vAlign w:val="center"/>
          </w:tcPr>
          <w:p>
            <w:pPr>
              <w:pStyle w:val="17"/>
              <w:rPr>
                <w:sz w:val="20"/>
              </w:rPr>
            </w:pPr>
            <w:r>
              <w:rPr>
                <w:rFonts w:hint="eastAsia"/>
                <w:sz w:val="20"/>
              </w:rPr>
              <w:t>部门：石家庄市鹿泉区大河镇人民政府</w:t>
            </w:r>
          </w:p>
        </w:tc>
        <w:tc>
          <w:tcPr>
            <w:tcW w:w="1527" w:type="dxa"/>
            <w:tcBorders>
              <w:top w:val="nil"/>
              <w:left w:val="nil"/>
              <w:bottom w:val="nil"/>
              <w:right w:val="nil"/>
            </w:tcBorders>
            <w:shd w:val="clear" w:color="auto" w:fill="auto"/>
            <w:tcMar>
              <w:top w:w="15" w:type="dxa"/>
              <w:left w:w="15" w:type="dxa"/>
              <w:right w:w="15" w:type="dxa"/>
            </w:tcMar>
            <w:vAlign w:val="center"/>
          </w:tcPr>
          <w:p>
            <w:pPr>
              <w:pStyle w:val="17"/>
              <w:rPr>
                <w:sz w:val="20"/>
              </w:rPr>
            </w:pPr>
            <w:r>
              <w:rPr>
                <w:rFonts w:hint="eastAsia"/>
                <w:sz w:val="20"/>
              </w:rPr>
              <w:t>金额单位：万元</w:t>
            </w:r>
          </w:p>
        </w:tc>
      </w:tr>
      <w:tr>
        <w:tblPrEx>
          <w:tblCellMar>
            <w:top w:w="0" w:type="dxa"/>
            <w:left w:w="0" w:type="dxa"/>
            <w:bottom w:w="0" w:type="dxa"/>
            <w:right w:w="0" w:type="dxa"/>
          </w:tblCellMar>
        </w:tblPrEx>
        <w:trPr>
          <w:trHeight w:val="482" w:hRule="atLeast"/>
          <w:jc w:val="center"/>
        </w:trPr>
        <w:tc>
          <w:tcPr>
            <w:tcW w:w="88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预算数</w:t>
            </w:r>
          </w:p>
        </w:tc>
      </w:tr>
      <w:tr>
        <w:tblPrEx>
          <w:tblCellMar>
            <w:top w:w="0" w:type="dxa"/>
            <w:left w:w="0" w:type="dxa"/>
            <w:bottom w:w="0" w:type="dxa"/>
            <w:right w:w="0" w:type="dxa"/>
          </w:tblCellMar>
        </w:tblPrEx>
        <w:trPr>
          <w:trHeight w:val="435" w:hRule="atLeast"/>
          <w:jc w:val="center"/>
        </w:trPr>
        <w:tc>
          <w:tcPr>
            <w:tcW w:w="82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合计</w:t>
            </w:r>
          </w:p>
        </w:tc>
        <w:tc>
          <w:tcPr>
            <w:tcW w:w="185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因公出国（境）费</w:t>
            </w:r>
          </w:p>
        </w:tc>
        <w:tc>
          <w:tcPr>
            <w:tcW w:w="4588"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ind w:firstLine="880" w:firstLineChars="400"/>
              <w:rPr>
                <w:szCs w:val="21"/>
              </w:rPr>
            </w:pPr>
            <w:r>
              <w:rPr>
                <w:rFonts w:hint="eastAsia"/>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公务接待费</w:t>
            </w:r>
          </w:p>
        </w:tc>
      </w:tr>
      <w:tr>
        <w:tblPrEx>
          <w:tblCellMar>
            <w:top w:w="0" w:type="dxa"/>
            <w:left w:w="0" w:type="dxa"/>
            <w:bottom w:w="0" w:type="dxa"/>
            <w:right w:w="0" w:type="dxa"/>
          </w:tblCellMar>
        </w:tblPrEx>
        <w:trPr>
          <w:trHeight w:val="686" w:hRule="atLeast"/>
          <w:jc w:val="center"/>
        </w:trPr>
        <w:tc>
          <w:tcPr>
            <w:tcW w:w="82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85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小计</w:t>
            </w: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公务用车购置费</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435" w:hRule="atLeast"/>
          <w:jc w:val="center"/>
        </w:trPr>
        <w:tc>
          <w:tcPr>
            <w:tcW w:w="8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w:t>
            </w: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2</w:t>
            </w: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3</w:t>
            </w: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4</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6</w:t>
            </w:r>
          </w:p>
        </w:tc>
      </w:tr>
      <w:tr>
        <w:tblPrEx>
          <w:tblCellMar>
            <w:top w:w="0" w:type="dxa"/>
            <w:left w:w="0" w:type="dxa"/>
            <w:bottom w:w="0" w:type="dxa"/>
            <w:right w:w="0" w:type="dxa"/>
          </w:tblCellMar>
        </w:tblPrEx>
        <w:trPr>
          <w:trHeight w:val="435" w:hRule="atLeast"/>
          <w:jc w:val="center"/>
        </w:trPr>
        <w:tc>
          <w:tcPr>
            <w:tcW w:w="8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20</w:t>
            </w:r>
          </w:p>
        </w:tc>
        <w:tc>
          <w:tcPr>
            <w:tcW w:w="185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5</w:t>
            </w:r>
          </w:p>
        </w:tc>
      </w:tr>
      <w:tr>
        <w:tblPrEx>
          <w:tblCellMar>
            <w:top w:w="0" w:type="dxa"/>
            <w:left w:w="0" w:type="dxa"/>
            <w:bottom w:w="0" w:type="dxa"/>
            <w:right w:w="0" w:type="dxa"/>
          </w:tblCellMar>
        </w:tblPrEx>
        <w:trPr>
          <w:trHeight w:val="498" w:hRule="atLeast"/>
          <w:jc w:val="center"/>
        </w:trPr>
        <w:tc>
          <w:tcPr>
            <w:tcW w:w="8800" w:type="dxa"/>
            <w:gridSpan w:val="11"/>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决算数</w:t>
            </w:r>
          </w:p>
        </w:tc>
      </w:tr>
      <w:tr>
        <w:tblPrEx>
          <w:tblCellMar>
            <w:top w:w="0" w:type="dxa"/>
            <w:left w:w="0" w:type="dxa"/>
            <w:bottom w:w="0" w:type="dxa"/>
            <w:right w:w="0" w:type="dxa"/>
          </w:tblCellMar>
        </w:tblPrEx>
        <w:trPr>
          <w:trHeight w:val="435" w:hRule="atLeast"/>
          <w:jc w:val="center"/>
        </w:trPr>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合计</w:t>
            </w:r>
          </w:p>
        </w:tc>
        <w:tc>
          <w:tcPr>
            <w:tcW w:w="198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因公出国（境）费</w:t>
            </w:r>
          </w:p>
        </w:tc>
        <w:tc>
          <w:tcPr>
            <w:tcW w:w="4601"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公务接待费</w:t>
            </w:r>
          </w:p>
        </w:tc>
      </w:tr>
      <w:tr>
        <w:tblPrEx>
          <w:tblCellMar>
            <w:top w:w="0" w:type="dxa"/>
            <w:left w:w="0" w:type="dxa"/>
            <w:bottom w:w="0" w:type="dxa"/>
            <w:right w:w="0" w:type="dxa"/>
          </w:tblCellMar>
        </w:tblPrEx>
        <w:trPr>
          <w:trHeight w:val="672" w:hRule="atLeast"/>
          <w:jc w:val="center"/>
        </w:trPr>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98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小计</w:t>
            </w: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公务用车购置费</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435" w:hRule="atLeast"/>
          <w:jc w:val="center"/>
        </w:trPr>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7</w:t>
            </w:r>
          </w:p>
        </w:tc>
        <w:tc>
          <w:tcPr>
            <w:tcW w:w="19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8</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9</w:t>
            </w: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10</w:t>
            </w: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12</w:t>
            </w:r>
          </w:p>
        </w:tc>
      </w:tr>
      <w:tr>
        <w:tblPrEx>
          <w:tblCellMar>
            <w:top w:w="0" w:type="dxa"/>
            <w:left w:w="0" w:type="dxa"/>
            <w:bottom w:w="0" w:type="dxa"/>
            <w:right w:w="0" w:type="dxa"/>
          </w:tblCellMar>
        </w:tblPrEx>
        <w:trPr>
          <w:trHeight w:val="435" w:hRule="atLeast"/>
          <w:jc w:val="center"/>
        </w:trPr>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6</w:t>
            </w:r>
          </w:p>
        </w:tc>
        <w:tc>
          <w:tcPr>
            <w:tcW w:w="198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8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62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6</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782" w:hRule="atLeast"/>
          <w:jc w:val="center"/>
        </w:trPr>
        <w:tc>
          <w:tcPr>
            <w:tcW w:w="8800" w:type="dxa"/>
            <w:gridSpan w:val="11"/>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458" w:type="dxa"/>
        <w:tblInd w:w="-269" w:type="dxa"/>
        <w:tblLayout w:type="fixed"/>
        <w:tblCellMar>
          <w:top w:w="0" w:type="dxa"/>
          <w:left w:w="0" w:type="dxa"/>
          <w:bottom w:w="0" w:type="dxa"/>
          <w:right w:w="0" w:type="dxa"/>
        </w:tblCellMar>
      </w:tblPr>
      <w:tblGrid>
        <w:gridCol w:w="565"/>
        <w:gridCol w:w="191"/>
        <w:gridCol w:w="479"/>
        <w:gridCol w:w="669"/>
        <w:gridCol w:w="1542"/>
        <w:gridCol w:w="240"/>
        <w:gridCol w:w="851"/>
        <w:gridCol w:w="992"/>
        <w:gridCol w:w="50"/>
        <w:gridCol w:w="659"/>
        <w:gridCol w:w="533"/>
        <w:gridCol w:w="459"/>
        <w:gridCol w:w="733"/>
        <w:gridCol w:w="259"/>
        <w:gridCol w:w="1134"/>
        <w:gridCol w:w="102"/>
      </w:tblGrid>
      <w:tr>
        <w:tblPrEx>
          <w:tblCellMar>
            <w:top w:w="0" w:type="dxa"/>
            <w:left w:w="0" w:type="dxa"/>
            <w:bottom w:w="0" w:type="dxa"/>
            <w:right w:w="0" w:type="dxa"/>
          </w:tblCellMar>
        </w:tblPrEx>
        <w:trPr>
          <w:gridAfter w:val="1"/>
          <w:wAfter w:w="102" w:type="dxa"/>
          <w:trHeight w:val="707" w:hRule="atLeast"/>
        </w:trPr>
        <w:tc>
          <w:tcPr>
            <w:tcW w:w="9356" w:type="dxa"/>
            <w:gridSpan w:val="15"/>
            <w:tcBorders>
              <w:top w:val="nil"/>
              <w:left w:val="nil"/>
              <w:bottom w:val="nil"/>
              <w:right w:val="nil"/>
            </w:tcBorders>
            <w:shd w:val="clear" w:color="auto" w:fill="auto"/>
            <w:tcMar>
              <w:top w:w="15" w:type="dxa"/>
              <w:left w:w="15" w:type="dxa"/>
              <w:right w:w="15" w:type="dxa"/>
            </w:tcMar>
            <w:vAlign w:val="center"/>
          </w:tcPr>
          <w:p>
            <w:pPr>
              <w:pStyle w:val="17"/>
              <w:jc w:val="center"/>
              <w:rPr>
                <w:rFonts w:ascii="黑体" w:eastAsia="黑体" w:cs="黑体"/>
                <w:sz w:val="36"/>
                <w:szCs w:val="36"/>
              </w:rPr>
            </w:pPr>
            <w:r>
              <w:rPr>
                <w:rFonts w:ascii="黑体" w:eastAsia="黑体" w:cs="黑体"/>
                <w:sz w:val="36"/>
                <w:szCs w:val="36"/>
              </w:rPr>
              <mc:AlternateContent>
                <mc:Choice Requires="wpg">
                  <w:drawing>
                    <wp:anchor distT="0" distB="0" distL="114300" distR="114300" simplePos="0" relativeHeight="251687936" behindDoc="0" locked="1" layoutInCell="1" allowOverlap="1">
                      <wp:simplePos x="0" y="0"/>
                      <wp:positionH relativeFrom="column">
                        <wp:posOffset>-856615</wp:posOffset>
                      </wp:positionH>
                      <wp:positionV relativeFrom="page">
                        <wp:posOffset>-974725</wp:posOffset>
                      </wp:positionV>
                      <wp:extent cx="3088640" cy="523240"/>
                      <wp:effectExtent l="3175" t="0" r="13335" b="29210"/>
                      <wp:wrapNone/>
                      <wp:docPr id="4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4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8" o:spid="_x0000_s1026" o:spt="203" style="position:absolute;left:0pt;margin-left:-67.45pt;margin-top:-76.75pt;height:41.2pt;width:243.2pt;mso-position-vertical-relative:page;z-index:251687936;mso-width-relative:page;mso-height-relative:page;" coordorigin="4551,52615" coordsize="8546,1398" o:gfxdata="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CoHaHdwAAAANAQAADwAAAAAAAAABACAAAAAiAAAAZHJzL2Rvd25yZXYueG1sUEsB&#10;AhQAFAAAAAgAh07iQC7M0lNHAwAAZgkAAA4AAAAAAAAAAQAgAAAAKwEAAGRycy9lMm9Eb2MueG1s&#10;UEsFBgAAAAAGAAYAWQEAAOQGAAAAAA==&#10;">
                      <o:lock v:ext="edit" aspectratio="f"/>
                      <v:rect id="矩形 13" o:spid="_x0000_s1026" o:spt="1" style="position:absolute;left:4551;top:52615;height:1175;width:8546;v-text-anchor:middle;" fillcolor="#B8B8B8" filled="t" stroked="f" coordsize="21600,21600" o:gfxdata="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iQy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v5FM7oAAADb&#10;AAAADwAAAGRycy9kb3ducmV2LnhtbEVPyYoCMRC9C/5DKMGLaFpRkdbowUEQBgWXg8ciKbtbO5We&#10;JC7z9+YwMMfH2xert63Fk3yoHCsYDjIQxNqZigsF59OmPwMRIrLB2jEp+KUAq2W7tcDcuBcf6HmM&#10;hUghHHJUUMbY5FIGXZLFMHANceKuzluMCfpCGo+vFG5rOcqyqbRYcWoosaF1Sfp+fFgFl732Fz2h&#10;759eM94dvra3KoSbUt3OMJuDiPSO/+I/99YomKT16Uv6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kUz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eastAsia="黑体" w:cs="黑体"/>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565"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542"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2083" w:type="dxa"/>
            <w:gridSpan w:val="3"/>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50"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495" w:type="dxa"/>
            <w:gridSpan w:val="3"/>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公开08表</w:t>
            </w:r>
          </w:p>
        </w:tc>
      </w:tr>
      <w:tr>
        <w:tblPrEx>
          <w:tblCellMar>
            <w:top w:w="0" w:type="dxa"/>
            <w:left w:w="0" w:type="dxa"/>
            <w:bottom w:w="0" w:type="dxa"/>
            <w:right w:w="0" w:type="dxa"/>
          </w:tblCellMar>
        </w:tblPrEx>
        <w:trPr>
          <w:trHeight w:val="411" w:hRule="atLeast"/>
        </w:trPr>
        <w:tc>
          <w:tcPr>
            <w:tcW w:w="5529" w:type="dxa"/>
            <w:gridSpan w:val="8"/>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r>
              <w:rPr>
                <w:rFonts w:hint="eastAsia"/>
                <w:szCs w:val="21"/>
              </w:rPr>
              <w:t>部门：石家庄市鹿泉区大河镇人民政府</w:t>
            </w:r>
          </w:p>
        </w:tc>
        <w:tc>
          <w:tcPr>
            <w:tcW w:w="50"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r>
              <w:rPr>
                <w:rFonts w:hint="eastAsia" w:ascii="Arial" w:hAnsi="Arial" w:cs="Arial"/>
                <w:szCs w:val="21"/>
              </w:rPr>
              <w:t xml:space="preserve">   </w:t>
            </w:r>
          </w:p>
        </w:tc>
        <w:tc>
          <w:tcPr>
            <w:tcW w:w="2687" w:type="dxa"/>
            <w:gridSpan w:val="5"/>
            <w:tcBorders>
              <w:top w:val="nil"/>
              <w:left w:val="nil"/>
              <w:bottom w:val="nil"/>
              <w:right w:val="nil"/>
            </w:tcBorders>
            <w:shd w:val="clear" w:color="auto" w:fill="auto"/>
            <w:tcMar>
              <w:top w:w="15" w:type="dxa"/>
              <w:left w:w="15" w:type="dxa"/>
              <w:right w:w="15" w:type="dxa"/>
            </w:tcMar>
            <w:vAlign w:val="center"/>
          </w:tcPr>
          <w:p>
            <w:pPr>
              <w:pStyle w:val="17"/>
              <w:ind w:firstLine="660" w:firstLineChars="300"/>
              <w:rPr>
                <w:szCs w:val="21"/>
              </w:rPr>
            </w:pPr>
            <w:r>
              <w:rPr>
                <w:rFonts w:hint="eastAsia"/>
                <w:szCs w:val="21"/>
              </w:rPr>
              <w:t>金额单位：万元</w:t>
            </w:r>
          </w:p>
        </w:tc>
      </w:tr>
      <w:tr>
        <w:tblPrEx>
          <w:tblCellMar>
            <w:top w:w="0" w:type="dxa"/>
            <w:left w:w="0" w:type="dxa"/>
            <w:bottom w:w="0" w:type="dxa"/>
            <w:right w:w="0" w:type="dxa"/>
          </w:tblCellMar>
        </w:tblPrEx>
        <w:trPr>
          <w:gridAfter w:val="1"/>
          <w:wAfter w:w="102" w:type="dxa"/>
          <w:trHeight w:val="324" w:hRule="atLeast"/>
        </w:trPr>
        <w:tc>
          <w:tcPr>
            <w:tcW w:w="368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ind w:firstLine="1100" w:firstLineChars="500"/>
              <w:rPr>
                <w:szCs w:val="21"/>
              </w:rPr>
            </w:pPr>
            <w:r>
              <w:rPr>
                <w:rFonts w:hint="eastAsia"/>
                <w:szCs w:val="21"/>
              </w:rPr>
              <w:t>项     目</w:t>
            </w:r>
          </w:p>
        </w:tc>
        <w:tc>
          <w:tcPr>
            <w:tcW w:w="85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年初结转和结余</w:t>
            </w:r>
          </w:p>
        </w:tc>
        <w:tc>
          <w:tcPr>
            <w:tcW w:w="99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本年收入</w:t>
            </w:r>
          </w:p>
        </w:tc>
        <w:tc>
          <w:tcPr>
            <w:tcW w:w="2693"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990" w:firstLineChars="450"/>
              <w:rPr>
                <w:szCs w:val="21"/>
              </w:rPr>
            </w:pPr>
            <w:r>
              <w:rPr>
                <w:rFonts w:hint="eastAsia"/>
                <w:szCs w:val="21"/>
              </w:rPr>
              <w:t>本年支出</w:t>
            </w:r>
          </w:p>
        </w:tc>
        <w:tc>
          <w:tcPr>
            <w:tcW w:w="11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年末结转和结余</w:t>
            </w:r>
          </w:p>
        </w:tc>
      </w:tr>
      <w:tr>
        <w:tblPrEx>
          <w:tblCellMar>
            <w:top w:w="0" w:type="dxa"/>
            <w:left w:w="0" w:type="dxa"/>
            <w:bottom w:w="0" w:type="dxa"/>
            <w:right w:w="0" w:type="dxa"/>
          </w:tblCellMar>
        </w:tblPrEx>
        <w:trPr>
          <w:gridAfter w:val="1"/>
          <w:wAfter w:w="102" w:type="dxa"/>
          <w:trHeight w:val="784" w:hRule="atLeast"/>
        </w:trPr>
        <w:tc>
          <w:tcPr>
            <w:tcW w:w="123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功能分类科目编码</w:t>
            </w:r>
          </w:p>
        </w:tc>
        <w:tc>
          <w:tcPr>
            <w:tcW w:w="2451" w:type="dxa"/>
            <w:gridSpan w:val="3"/>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440" w:firstLineChars="200"/>
              <w:rPr>
                <w:szCs w:val="21"/>
              </w:rPr>
            </w:pPr>
            <w:r>
              <w:rPr>
                <w:rFonts w:hint="eastAsia"/>
                <w:szCs w:val="21"/>
              </w:rPr>
              <w:t>科目名称</w:t>
            </w: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0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小计</w:t>
            </w:r>
          </w:p>
        </w:tc>
        <w:tc>
          <w:tcPr>
            <w:tcW w:w="99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基本支出</w:t>
            </w:r>
          </w:p>
        </w:tc>
        <w:tc>
          <w:tcPr>
            <w:tcW w:w="992"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项目支出</w:t>
            </w: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784" w:hRule="atLeast"/>
        </w:trPr>
        <w:tc>
          <w:tcPr>
            <w:tcW w:w="123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451"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0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784" w:hRule="atLeast"/>
        </w:trPr>
        <w:tc>
          <w:tcPr>
            <w:tcW w:w="123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451"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85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0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324" w:hRule="atLeast"/>
        </w:trPr>
        <w:tc>
          <w:tcPr>
            <w:tcW w:w="3686"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ind w:firstLine="1320" w:firstLineChars="600"/>
              <w:rPr>
                <w:szCs w:val="21"/>
              </w:rPr>
            </w:pPr>
            <w:r>
              <w:rPr>
                <w:rFonts w:hint="eastAsia"/>
                <w:szCs w:val="21"/>
              </w:rPr>
              <w:t>栏     次</w:t>
            </w:r>
          </w:p>
        </w:tc>
        <w:tc>
          <w:tcPr>
            <w:tcW w:w="8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w:t>
            </w: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2</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3</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4</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5</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6</w:t>
            </w:r>
          </w:p>
        </w:tc>
      </w:tr>
      <w:tr>
        <w:tblPrEx>
          <w:tblCellMar>
            <w:top w:w="0" w:type="dxa"/>
            <w:left w:w="0" w:type="dxa"/>
            <w:bottom w:w="0" w:type="dxa"/>
            <w:right w:w="0" w:type="dxa"/>
          </w:tblCellMar>
        </w:tblPrEx>
        <w:trPr>
          <w:gridAfter w:val="1"/>
          <w:wAfter w:w="102" w:type="dxa"/>
          <w:trHeight w:val="324" w:hRule="atLeast"/>
        </w:trPr>
        <w:tc>
          <w:tcPr>
            <w:tcW w:w="3686"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合计</w:t>
            </w:r>
          </w:p>
        </w:tc>
        <w:tc>
          <w:tcPr>
            <w:tcW w:w="8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Cs w:val="21"/>
              </w:rPr>
            </w:pPr>
            <w:r>
              <w:rPr>
                <w:rFonts w:hint="eastAsia"/>
                <w:b/>
                <w:szCs w:val="21"/>
              </w:rPr>
              <w:t>1677</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Cs w:val="21"/>
              </w:rPr>
            </w:pPr>
            <w:r>
              <w:rPr>
                <w:rFonts w:hint="eastAsia"/>
                <w:b/>
                <w:szCs w:val="21"/>
              </w:rPr>
              <w:t>1677</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Cs w:val="21"/>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Cs w:val="21"/>
              </w:rPr>
            </w:pPr>
            <w:r>
              <w:rPr>
                <w:rFonts w:hint="eastAsia"/>
                <w:b/>
                <w:szCs w:val="21"/>
              </w:rPr>
              <w:t>1677</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b/>
                <w:szCs w:val="21"/>
              </w:rPr>
            </w:pPr>
          </w:p>
        </w:tc>
      </w:tr>
      <w:tr>
        <w:tblPrEx>
          <w:tblCellMar>
            <w:top w:w="0" w:type="dxa"/>
            <w:left w:w="0" w:type="dxa"/>
            <w:bottom w:w="0" w:type="dxa"/>
            <w:right w:w="0" w:type="dxa"/>
          </w:tblCellMar>
        </w:tblPrEx>
        <w:trPr>
          <w:gridAfter w:val="1"/>
          <w:wAfter w:w="102" w:type="dxa"/>
          <w:trHeight w:val="324" w:hRule="atLeast"/>
        </w:trPr>
        <w:tc>
          <w:tcPr>
            <w:tcW w:w="123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212</w:t>
            </w:r>
          </w:p>
        </w:tc>
        <w:tc>
          <w:tcPr>
            <w:tcW w:w="24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城乡社区支出</w:t>
            </w:r>
          </w:p>
        </w:tc>
        <w:tc>
          <w:tcPr>
            <w:tcW w:w="8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1677</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1677</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1677</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324" w:hRule="atLeast"/>
        </w:trPr>
        <w:tc>
          <w:tcPr>
            <w:tcW w:w="123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21208</w:t>
            </w:r>
          </w:p>
        </w:tc>
        <w:tc>
          <w:tcPr>
            <w:tcW w:w="24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cs="Arial"/>
                <w:color w:val="000000"/>
              </w:rPr>
              <w:t>国有土地使用权出让收入及对应专项债务收入安排的支出</w:t>
            </w:r>
          </w:p>
        </w:tc>
        <w:tc>
          <w:tcPr>
            <w:tcW w:w="8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1677</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1677</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1677</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1044" w:hRule="atLeast"/>
        </w:trPr>
        <w:tc>
          <w:tcPr>
            <w:tcW w:w="123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2120804</w:t>
            </w:r>
          </w:p>
        </w:tc>
        <w:tc>
          <w:tcPr>
            <w:tcW w:w="24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cs="Arial"/>
                <w:color w:val="000000"/>
              </w:rPr>
              <w:t>农村基础设施建设支出</w:t>
            </w:r>
          </w:p>
        </w:tc>
        <w:tc>
          <w:tcPr>
            <w:tcW w:w="85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1677</w:t>
            </w:r>
          </w:p>
        </w:tc>
        <w:tc>
          <w:tcPr>
            <w:tcW w:w="70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1677</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1677</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gridAfter w:val="1"/>
          <w:wAfter w:w="102" w:type="dxa"/>
          <w:trHeight w:val="324" w:hRule="atLeast"/>
        </w:trPr>
        <w:tc>
          <w:tcPr>
            <w:tcW w:w="9356" w:type="dxa"/>
            <w:gridSpan w:val="15"/>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 xml:space="preserve">注：本表反映部门本年度政府性基金预算财政拨款收入、支出及结转和结余情况。         </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pStyle w:val="17"/>
              <w:jc w:val="center"/>
              <w:rPr>
                <w:rFonts w:ascii="黑体" w:eastAsia="黑体" w:cs="黑体"/>
                <w:sz w:val="40"/>
                <w:szCs w:val="40"/>
              </w:rPr>
            </w:pPr>
            <w:r>
              <w:rPr>
                <w:rFonts w:ascii="黑体" w:eastAsia="黑体" w:cs="黑体"/>
                <w:sz w:val="40"/>
                <w:szCs w:val="40"/>
              </w:rPr>
              <mc:AlternateContent>
                <mc:Choice Requires="wpg">
                  <w:drawing>
                    <wp:anchor distT="0" distB="0" distL="114300" distR="114300" simplePos="0" relativeHeight="251688960" behindDoc="0" locked="1" layoutInCell="1" allowOverlap="1">
                      <wp:simplePos x="0" y="0"/>
                      <wp:positionH relativeFrom="column">
                        <wp:posOffset>-875030</wp:posOffset>
                      </wp:positionH>
                      <wp:positionV relativeFrom="page">
                        <wp:posOffset>-822325</wp:posOffset>
                      </wp:positionV>
                      <wp:extent cx="3088640" cy="523240"/>
                      <wp:effectExtent l="3175" t="0" r="13335" b="29210"/>
                      <wp:wrapNone/>
                      <wp:docPr id="51"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a:effectLst/>
                            </wpg:grpSpPr>
                            <wps:wsp>
                              <wps:cNvPr id="52"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3"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8" o:spid="_x0000_s1026" o:spt="203" style="position:absolute;left:0pt;margin-left:-68.9pt;margin-top:-64.75pt;height:41.2pt;width:243.2pt;mso-position-vertical-relative:page;z-index:251688960;mso-width-relative:page;mso-height-relative:page;" coordorigin="4551,52615" coordsize="8546,1398" o:gfxdata="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CZa+Z73QAAAA0BAAAPAAAAAAAAAAEAIAAAACIAAABkcnMvZG93bnJldi54bWxQSwECFAAU&#10;AAAACACHTuJAyloFZ0IDAABmCQAADgAAAAAAAAABACAAAAAsAQAAZHJzL2Uyb0RvYy54bWxQSwUG&#10;AAAAAAYABgBZAQAA4AYAAAAA&#10;">
                      <o:lock v:ext="edit" aspectratio="f"/>
                      <v:rect id="矩形 13" o:spid="_x0000_s1026" o:spt="1" style="position:absolute;left:4551;top:52615;height:1175;width:8546;v-text-anchor:middle;" fillcolor="#B8B8B8" filled="t" stroked="f" coordsize="21600,21600" o:gfxdata="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FlGS/&#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izbRL4AAADb&#10;AAAADwAAAGRycy9kb3ducmV2LnhtbEWPT2sCMRTE74V+h/AKXopm1SqybvTQIixIC1oPHh/Jc3ft&#10;5mWbxH/f3hSEHoeZ+Q1TLK+2FWfyoXGsYDjIQBBrZxquFOy+V/0ZiBCRDbaOScGNAiwXz08F5sZd&#10;eEPnbaxEgnDIUUEdY5dLGXRNFsPAdcTJOzhvMSbpK2k8XhLctnKUZVNpseG0UGNH7zXpn+3JKth/&#10;ab/XE1r/vnZvn5uP8tiEcFSq9zLM5iAiXeN/+NEujYLJGP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zbRL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eastAsia="黑体" w:cs="黑体"/>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208"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504"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r>
              <w:rPr>
                <w:rFonts w:hint="eastAsia" w:ascii="Arial" w:hAnsi="Arial" w:cs="Arial"/>
              </w:rPr>
              <w:t xml:space="preserve">  </w:t>
            </w: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pStyle w:val="17"/>
              <w:ind w:firstLine="1760" w:firstLineChars="800"/>
            </w:pPr>
            <w:r>
              <w:rPr>
                <w:rFonts w:hint="eastAsia"/>
              </w:rPr>
              <w:t>公开09表</w:t>
            </w:r>
          </w:p>
        </w:tc>
      </w:tr>
      <w:tr>
        <w:tblPrEx>
          <w:tblCellMar>
            <w:top w:w="0" w:type="dxa"/>
            <w:left w:w="0" w:type="dxa"/>
            <w:bottom w:w="0" w:type="dxa"/>
            <w:right w:w="0" w:type="dxa"/>
          </w:tblCellMar>
        </w:tblPrEx>
        <w:trPr>
          <w:trHeight w:val="335" w:hRule="atLeast"/>
        </w:trPr>
        <w:tc>
          <w:tcPr>
            <w:tcW w:w="5362" w:type="dxa"/>
            <w:gridSpan w:val="9"/>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rPr>
            </w:pPr>
            <w:r>
              <w:rPr>
                <w:rFonts w:hint="eastAsia"/>
              </w:rPr>
              <w:t>编制单位：石家庄市鹿泉区大河镇人民政府</w:t>
            </w: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pStyle w:val="17"/>
              <w:ind w:firstLine="1430" w:firstLineChars="650"/>
            </w:pPr>
            <w:r>
              <w:rPr>
                <w:rFonts w:hint="eastAsia"/>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r>
              <w:rPr>
                <w:rFonts w:hint="eastAsia"/>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pStyle w:val="17"/>
            </w:pPr>
            <w:r>
              <w:rPr>
                <w:rFonts w:hint="eastAsia"/>
              </w:rPr>
              <w:t>注：本表反映部门本年度国有资本经营预算财政拨款支出情况。</w:t>
            </w:r>
          </w:p>
          <w:p>
            <w:pPr>
              <w:pStyle w:val="17"/>
            </w:pPr>
            <w:r>
              <w:rPr>
                <w:rFonts w:hint="eastAsia"/>
              </w:rPr>
              <w:t xml:space="preserve">    本单位本年度无国有资本经营预算财政拨款支出，故以空表列示。</w:t>
            </w:r>
          </w:p>
        </w:tc>
      </w:tr>
    </w:tbl>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938" w:type="dxa"/>
        <w:tblInd w:w="0" w:type="dxa"/>
        <w:tblLayout w:type="fixed"/>
        <w:tblCellMar>
          <w:top w:w="0" w:type="dxa"/>
          <w:left w:w="0" w:type="dxa"/>
          <w:bottom w:w="0" w:type="dxa"/>
          <w:right w:w="0" w:type="dxa"/>
        </w:tblCellMar>
      </w:tblPr>
      <w:tblGrid>
        <w:gridCol w:w="1008"/>
        <w:gridCol w:w="425"/>
        <w:gridCol w:w="468"/>
        <w:gridCol w:w="1203"/>
        <w:gridCol w:w="739"/>
        <w:gridCol w:w="51"/>
        <w:gridCol w:w="1273"/>
        <w:gridCol w:w="235"/>
        <w:gridCol w:w="6"/>
        <w:gridCol w:w="1032"/>
        <w:gridCol w:w="663"/>
        <w:gridCol w:w="1134"/>
        <w:gridCol w:w="1701"/>
      </w:tblGrid>
      <w:tr>
        <w:tblPrEx>
          <w:tblCellMar>
            <w:top w:w="0" w:type="dxa"/>
            <w:left w:w="0" w:type="dxa"/>
            <w:bottom w:w="0" w:type="dxa"/>
            <w:right w:w="0" w:type="dxa"/>
          </w:tblCellMar>
        </w:tblPrEx>
        <w:trPr>
          <w:trHeight w:val="635" w:hRule="atLeast"/>
        </w:trPr>
        <w:tc>
          <w:tcPr>
            <w:tcW w:w="9938" w:type="dxa"/>
            <w:gridSpan w:val="13"/>
            <w:tcBorders>
              <w:top w:val="nil"/>
              <w:left w:val="nil"/>
              <w:bottom w:val="nil"/>
              <w:right w:val="nil"/>
            </w:tcBorders>
            <w:shd w:val="clear" w:color="auto" w:fill="auto"/>
            <w:tcMar>
              <w:top w:w="15" w:type="dxa"/>
              <w:left w:w="15" w:type="dxa"/>
              <w:right w:w="15" w:type="dxa"/>
            </w:tcMar>
            <w:vAlign w:val="center"/>
          </w:tcPr>
          <w:p>
            <w:pPr>
              <w:pStyle w:val="17"/>
              <w:jc w:val="center"/>
              <w:rPr>
                <w:rFonts w:ascii="黑体" w:eastAsia="黑体" w:cs="黑体"/>
                <w:sz w:val="40"/>
                <w:szCs w:val="40"/>
              </w:rPr>
            </w:pPr>
            <w:r>
              <w:rPr>
                <w:rFonts w:ascii="黑体" w:eastAsia="黑体" w:cs="黑体"/>
                <w:sz w:val="40"/>
                <w:szCs w:val="40"/>
              </w:rPr>
              <mc:AlternateContent>
                <mc:Choice Requires="wpg">
                  <w:drawing>
                    <wp:anchor distT="0" distB="0" distL="114300" distR="114300" simplePos="0" relativeHeight="251689984" behindDoc="0" locked="1" layoutInCell="1" allowOverlap="1">
                      <wp:simplePos x="0" y="0"/>
                      <wp:positionH relativeFrom="column">
                        <wp:posOffset>-717550</wp:posOffset>
                      </wp:positionH>
                      <wp:positionV relativeFrom="page">
                        <wp:posOffset>-968375</wp:posOffset>
                      </wp:positionV>
                      <wp:extent cx="3088640" cy="623570"/>
                      <wp:effectExtent l="3175" t="0" r="13335" b="24130"/>
                      <wp:wrapNone/>
                      <wp:docPr id="54" name="组合 38"/>
                      <wp:cNvGraphicFramePr/>
                      <a:graphic xmlns:a="http://schemas.openxmlformats.org/drawingml/2006/main">
                        <a:graphicData uri="http://schemas.microsoft.com/office/word/2010/wordprocessingGroup">
                          <wpg:wgp>
                            <wpg:cNvGrpSpPr/>
                            <wpg:grpSpPr>
                              <a:xfrm>
                                <a:off x="0" y="0"/>
                                <a:ext cx="3088640" cy="623570"/>
                                <a:chOff x="4551" y="52615"/>
                                <a:chExt cx="8546" cy="1398"/>
                              </a:xfrm>
                              <a:effectLst/>
                            </wpg:grpSpPr>
                            <wps:wsp>
                              <wps:cNvPr id="5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8" o:spid="_x0000_s1026" o:spt="203" style="position:absolute;left:0pt;margin-left:-56.5pt;margin-top:-76.25pt;height:49.1pt;width:243.2pt;mso-position-vertical-relative:page;z-index:251689984;mso-width-relative:page;mso-height-relative:page;" coordorigin="4551,52615" coordsize="8546,1398" o:gfxdata="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CCoFR13AAAAA0BAAAPAAAAAAAAAAEAIAAAACIAAABkcnMvZG93bnJl&#10;di54bWxQSwECFAAUAAAACACHTuJAGKoOME8DAABmCQAADgAAAAAAAAABACAAAAAr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aewMEL4AAADb&#10;AAAADwAAAGRycy9kb3ducmV2LnhtbEWPQWsCMRSE7wX/Q3hCL6VmlSrt1igiiD1Z1B48PpLXzerm&#10;Zd2ku+u/N4VCj8PMfMPMl72rREtNKD0rGI8yEMTam5ILBV/HzfMriBCRDVaeScGNAiwXg4c55sZ3&#10;vKf2EAuRIBxyVGBjrHMpg7bkMIx8TZy8b984jEk2hTQNdgnuKjnJspl0WHJasFjT2pK+HH6cgnai&#10;39zOnrfbJ/3ZnfzqtOuvL0o9DsfZO4hIffwP/7U/jILpFH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wM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lt43L8AAADb&#10;AAAADwAAAGRycy9kb3ducmV2LnhtbEWPzWrDMBCE74W8g9hALyWRXZoQnCg+pBQMpYX8HHJcpI3t&#10;xFq5kuqkb18VCjkOM/MNsypvthMD+dA6VpBPMxDE2pmWawWH/dtkASJEZIOdY1LwQwHK9ehhhYVx&#10;V97SsIu1SBAOBSpoYuwLKYNuyGKYup44eSfnLcYkfS2Nx2uC204+Z9lcWmw5LTTY06Yhfdl9WwXH&#10;T+2PekbvX0/9y8f2tTq3IZyVehzn2RJEpFu8h//blVEwm8Pfl/QD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beNy/&#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ind w:firstLine="420"/>
                                <w:jc w:val="center"/>
                              </w:pPr>
                            </w:p>
                          </w:txbxContent>
                        </v:textbox>
                      </v:rect>
                      <w10:anchorlock/>
                    </v:group>
                  </w:pict>
                </mc:Fallback>
              </mc:AlternateContent>
            </w:r>
            <w:r>
              <w:rPr>
                <w:rFonts w:hint="eastAsia" w:ascii="黑体" w:eastAsia="黑体" w:cs="黑体"/>
                <w:sz w:val="40"/>
                <w:szCs w:val="40"/>
              </w:rPr>
              <w:t>政府采购情况表</w:t>
            </w:r>
          </w:p>
        </w:tc>
      </w:tr>
      <w:tr>
        <w:tblPrEx>
          <w:tblCellMar>
            <w:top w:w="0" w:type="dxa"/>
            <w:left w:w="0" w:type="dxa"/>
            <w:bottom w:w="0" w:type="dxa"/>
            <w:right w:w="0" w:type="dxa"/>
          </w:tblCellMar>
        </w:tblPrEx>
        <w:trPr>
          <w:trHeight w:val="326" w:hRule="atLeast"/>
        </w:trPr>
        <w:tc>
          <w:tcPr>
            <w:tcW w:w="1901" w:type="dxa"/>
            <w:gridSpan w:val="3"/>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790" w:type="dxa"/>
            <w:gridSpan w:val="2"/>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273" w:type="dxa"/>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1273" w:type="dxa"/>
            <w:gridSpan w:val="3"/>
            <w:tcBorders>
              <w:top w:val="nil"/>
              <w:left w:val="nil"/>
              <w:bottom w:val="nil"/>
              <w:right w:val="nil"/>
            </w:tcBorders>
            <w:shd w:val="clear" w:color="auto" w:fill="auto"/>
            <w:tcMar>
              <w:top w:w="15" w:type="dxa"/>
              <w:left w:w="15" w:type="dxa"/>
              <w:right w:w="15" w:type="dxa"/>
            </w:tcMar>
            <w:vAlign w:val="center"/>
          </w:tcPr>
          <w:p>
            <w:pPr>
              <w:pStyle w:val="17"/>
              <w:rPr>
                <w:rFonts w:ascii="Arial" w:hAnsi="Arial" w:cs="Arial"/>
                <w:szCs w:val="21"/>
              </w:rPr>
            </w:pPr>
          </w:p>
        </w:tc>
        <w:tc>
          <w:tcPr>
            <w:tcW w:w="3498" w:type="dxa"/>
            <w:gridSpan w:val="3"/>
            <w:tcBorders>
              <w:top w:val="nil"/>
              <w:left w:val="nil"/>
              <w:bottom w:val="nil"/>
              <w:right w:val="nil"/>
            </w:tcBorders>
            <w:shd w:val="clear" w:color="auto" w:fill="auto"/>
            <w:tcMar>
              <w:top w:w="15" w:type="dxa"/>
              <w:left w:w="15" w:type="dxa"/>
              <w:right w:w="15" w:type="dxa"/>
            </w:tcMar>
            <w:vAlign w:val="center"/>
          </w:tcPr>
          <w:p>
            <w:pPr>
              <w:pStyle w:val="17"/>
              <w:ind w:firstLine="1650" w:firstLineChars="750"/>
              <w:rPr>
                <w:szCs w:val="21"/>
              </w:rPr>
            </w:pPr>
            <w:r>
              <w:rPr>
                <w:rFonts w:hint="eastAsia"/>
                <w:szCs w:val="21"/>
              </w:rPr>
              <w:t>公开10表</w:t>
            </w:r>
          </w:p>
        </w:tc>
      </w:tr>
      <w:tr>
        <w:tblPrEx>
          <w:tblCellMar>
            <w:top w:w="0" w:type="dxa"/>
            <w:left w:w="0" w:type="dxa"/>
            <w:bottom w:w="0" w:type="dxa"/>
            <w:right w:w="0" w:type="dxa"/>
          </w:tblCellMar>
        </w:tblPrEx>
        <w:trPr>
          <w:trHeight w:val="360" w:hRule="atLeast"/>
        </w:trPr>
        <w:tc>
          <w:tcPr>
            <w:tcW w:w="6440" w:type="dxa"/>
            <w:gridSpan w:val="10"/>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编制单位：</w:t>
            </w:r>
            <w:r>
              <w:rPr>
                <w:rFonts w:hint="eastAsia"/>
              </w:rPr>
              <w:t>石家庄市鹿泉区大河镇人民政府</w:t>
            </w:r>
          </w:p>
        </w:tc>
        <w:tc>
          <w:tcPr>
            <w:tcW w:w="3498" w:type="dxa"/>
            <w:gridSpan w:val="3"/>
            <w:tcBorders>
              <w:top w:val="nil"/>
              <w:left w:val="nil"/>
              <w:bottom w:val="nil"/>
              <w:right w:val="nil"/>
            </w:tcBorders>
            <w:shd w:val="clear" w:color="auto" w:fill="auto"/>
            <w:tcMar>
              <w:top w:w="15" w:type="dxa"/>
              <w:left w:w="15" w:type="dxa"/>
              <w:right w:w="15" w:type="dxa"/>
            </w:tcMar>
            <w:vAlign w:val="center"/>
          </w:tcPr>
          <w:p>
            <w:pPr>
              <w:pStyle w:val="17"/>
              <w:ind w:firstLine="1210" w:firstLineChars="550"/>
              <w:rPr>
                <w:szCs w:val="21"/>
              </w:rPr>
            </w:pPr>
            <w:r>
              <w:rPr>
                <w:rFonts w:hint="eastAsia"/>
                <w:szCs w:val="21"/>
              </w:rPr>
              <w:t>金额单位：万元</w:t>
            </w:r>
          </w:p>
        </w:tc>
      </w:tr>
      <w:tr>
        <w:tblPrEx>
          <w:tblCellMar>
            <w:top w:w="0" w:type="dxa"/>
            <w:left w:w="0" w:type="dxa"/>
            <w:bottom w:w="0" w:type="dxa"/>
            <w:right w:w="0" w:type="dxa"/>
          </w:tblCellMar>
        </w:tblPrEx>
        <w:trPr>
          <w:trHeight w:val="702" w:hRule="atLeast"/>
        </w:trPr>
        <w:tc>
          <w:tcPr>
            <w:tcW w:w="10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项    目</w:t>
            </w:r>
          </w:p>
        </w:tc>
        <w:tc>
          <w:tcPr>
            <w:tcW w:w="8930" w:type="dxa"/>
            <w:gridSpan w:val="1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3410" w:firstLineChars="1550"/>
              <w:rPr>
                <w:szCs w:val="21"/>
              </w:rPr>
            </w:pPr>
            <w:r>
              <w:rPr>
                <w:rFonts w:hint="eastAsia"/>
                <w:szCs w:val="21"/>
              </w:rPr>
              <w:t>采购计划金额</w:t>
            </w:r>
          </w:p>
        </w:tc>
      </w:tr>
      <w:tr>
        <w:tblPrEx>
          <w:tblCellMar>
            <w:top w:w="0" w:type="dxa"/>
            <w:left w:w="0" w:type="dxa"/>
            <w:bottom w:w="0" w:type="dxa"/>
            <w:right w:w="0" w:type="dxa"/>
          </w:tblCellMar>
        </w:tblPrEx>
        <w:trPr>
          <w:trHeight w:val="398"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096" w:type="dxa"/>
            <w:gridSpan w:val="3"/>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550" w:firstLineChars="250"/>
              <w:rPr>
                <w:szCs w:val="21"/>
              </w:rPr>
            </w:pPr>
            <w:r>
              <w:rPr>
                <w:rFonts w:hint="eastAsia"/>
                <w:szCs w:val="21"/>
              </w:rPr>
              <w:t>总     计</w:t>
            </w:r>
          </w:p>
        </w:tc>
        <w:tc>
          <w:tcPr>
            <w:tcW w:w="5133" w:type="dxa"/>
            <w:gridSpan w:val="8"/>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采购预算（财政性资金）</w:t>
            </w:r>
          </w:p>
        </w:tc>
        <w:tc>
          <w:tcPr>
            <w:tcW w:w="170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220" w:firstLineChars="100"/>
              <w:rPr>
                <w:szCs w:val="21"/>
              </w:rPr>
            </w:pPr>
            <w:r>
              <w:rPr>
                <w:rFonts w:hint="eastAsia"/>
                <w:szCs w:val="21"/>
              </w:rPr>
              <w:t>非财政性资金</w:t>
            </w:r>
          </w:p>
        </w:tc>
      </w:tr>
      <w:tr>
        <w:tblPrEx>
          <w:tblCellMar>
            <w:top w:w="0" w:type="dxa"/>
            <w:left w:w="0" w:type="dxa"/>
            <w:bottom w:w="0" w:type="dxa"/>
            <w:right w:w="0" w:type="dxa"/>
          </w:tblCellMar>
        </w:tblPrEx>
        <w:trPr>
          <w:trHeight w:val="626"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096"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合计</w:t>
            </w:r>
          </w:p>
        </w:tc>
        <w:tc>
          <w:tcPr>
            <w:tcW w:w="15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一般公共预算</w:t>
            </w:r>
          </w:p>
        </w:tc>
        <w:tc>
          <w:tcPr>
            <w:tcW w:w="170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政府性基金预算</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其他资金</w:t>
            </w:r>
          </w:p>
        </w:tc>
        <w:tc>
          <w:tcPr>
            <w:tcW w:w="170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548" w:hRule="atLeast"/>
        </w:trPr>
        <w:tc>
          <w:tcPr>
            <w:tcW w:w="100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栏次</w:t>
            </w:r>
          </w:p>
        </w:tc>
        <w:tc>
          <w:tcPr>
            <w:tcW w:w="209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w:t>
            </w: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2</w:t>
            </w:r>
          </w:p>
        </w:tc>
        <w:tc>
          <w:tcPr>
            <w:tcW w:w="15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3</w:t>
            </w:r>
          </w:p>
        </w:tc>
        <w:tc>
          <w:tcPr>
            <w:tcW w:w="170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4</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5</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6</w:t>
            </w:r>
          </w:p>
        </w:tc>
      </w:tr>
      <w:tr>
        <w:tblPrEx>
          <w:tblCellMar>
            <w:top w:w="0" w:type="dxa"/>
            <w:left w:w="0" w:type="dxa"/>
            <w:bottom w:w="0" w:type="dxa"/>
            <w:right w:w="0" w:type="dxa"/>
          </w:tblCellMar>
        </w:tblPrEx>
        <w:trPr>
          <w:trHeight w:val="461" w:hRule="atLeast"/>
        </w:trPr>
        <w:tc>
          <w:tcPr>
            <w:tcW w:w="100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 计</w:t>
            </w:r>
          </w:p>
        </w:tc>
        <w:tc>
          <w:tcPr>
            <w:tcW w:w="209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5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50" w:hRule="atLeast"/>
        </w:trPr>
        <w:tc>
          <w:tcPr>
            <w:tcW w:w="100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货物</w:t>
            </w:r>
          </w:p>
        </w:tc>
        <w:tc>
          <w:tcPr>
            <w:tcW w:w="209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5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50" w:hRule="atLeast"/>
        </w:trPr>
        <w:tc>
          <w:tcPr>
            <w:tcW w:w="100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工程</w:t>
            </w:r>
          </w:p>
        </w:tc>
        <w:tc>
          <w:tcPr>
            <w:tcW w:w="209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5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50" w:hRule="atLeast"/>
        </w:trPr>
        <w:tc>
          <w:tcPr>
            <w:tcW w:w="100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服务</w:t>
            </w:r>
          </w:p>
        </w:tc>
        <w:tc>
          <w:tcPr>
            <w:tcW w:w="209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5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09" w:hRule="atLeast"/>
        </w:trPr>
        <w:tc>
          <w:tcPr>
            <w:tcW w:w="100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项    目</w:t>
            </w:r>
          </w:p>
        </w:tc>
        <w:tc>
          <w:tcPr>
            <w:tcW w:w="8930" w:type="dxa"/>
            <w:gridSpan w:val="1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3960" w:firstLineChars="1800"/>
              <w:rPr>
                <w:szCs w:val="21"/>
              </w:rPr>
            </w:pPr>
            <w:r>
              <w:rPr>
                <w:rFonts w:hint="eastAsia"/>
                <w:szCs w:val="21"/>
              </w:rPr>
              <w:t>实际采购金额</w:t>
            </w:r>
          </w:p>
        </w:tc>
      </w:tr>
      <w:tr>
        <w:tblPrEx>
          <w:tblCellMar>
            <w:top w:w="0" w:type="dxa"/>
            <w:left w:w="0" w:type="dxa"/>
            <w:bottom w:w="0" w:type="dxa"/>
            <w:right w:w="0" w:type="dxa"/>
          </w:tblCellMar>
        </w:tblPrEx>
        <w:trPr>
          <w:trHeight w:val="350" w:hRule="atLeast"/>
        </w:trPr>
        <w:tc>
          <w:tcPr>
            <w:tcW w:w="100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096" w:type="dxa"/>
            <w:gridSpan w:val="3"/>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550" w:firstLineChars="250"/>
              <w:rPr>
                <w:szCs w:val="21"/>
              </w:rPr>
            </w:pPr>
            <w:r>
              <w:rPr>
                <w:rFonts w:hint="eastAsia"/>
                <w:szCs w:val="21"/>
              </w:rPr>
              <w:t>总     计</w:t>
            </w:r>
          </w:p>
        </w:tc>
        <w:tc>
          <w:tcPr>
            <w:tcW w:w="5133" w:type="dxa"/>
            <w:gridSpan w:val="8"/>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采购预算（财政性资金）</w:t>
            </w:r>
          </w:p>
        </w:tc>
        <w:tc>
          <w:tcPr>
            <w:tcW w:w="170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ind w:firstLine="220" w:firstLineChars="100"/>
              <w:rPr>
                <w:szCs w:val="21"/>
              </w:rPr>
            </w:pPr>
            <w:r>
              <w:rPr>
                <w:rFonts w:hint="eastAsia"/>
                <w:szCs w:val="21"/>
              </w:rPr>
              <w:t>非财政性资金</w:t>
            </w:r>
          </w:p>
        </w:tc>
      </w:tr>
      <w:tr>
        <w:tblPrEx>
          <w:tblCellMar>
            <w:top w:w="0" w:type="dxa"/>
            <w:left w:w="0" w:type="dxa"/>
            <w:bottom w:w="0" w:type="dxa"/>
            <w:right w:w="0" w:type="dxa"/>
          </w:tblCellMar>
        </w:tblPrEx>
        <w:trPr>
          <w:trHeight w:val="543" w:hRule="atLeast"/>
        </w:trPr>
        <w:tc>
          <w:tcPr>
            <w:tcW w:w="100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2096"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合计</w:t>
            </w:r>
          </w:p>
        </w:tc>
        <w:tc>
          <w:tcPr>
            <w:tcW w:w="156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一般公共预算</w:t>
            </w:r>
          </w:p>
        </w:tc>
        <w:tc>
          <w:tcPr>
            <w:tcW w:w="16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政府性基金预算</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其他资金</w:t>
            </w:r>
          </w:p>
        </w:tc>
        <w:tc>
          <w:tcPr>
            <w:tcW w:w="170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09" w:hRule="atLeast"/>
        </w:trPr>
        <w:tc>
          <w:tcPr>
            <w:tcW w:w="100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栏次</w:t>
            </w:r>
          </w:p>
        </w:tc>
        <w:tc>
          <w:tcPr>
            <w:tcW w:w="209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1</w:t>
            </w: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2</w:t>
            </w:r>
          </w:p>
        </w:tc>
        <w:tc>
          <w:tcPr>
            <w:tcW w:w="156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3</w:t>
            </w:r>
          </w:p>
        </w:tc>
        <w:tc>
          <w:tcPr>
            <w:tcW w:w="16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4</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5</w:t>
            </w: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6</w:t>
            </w:r>
          </w:p>
        </w:tc>
      </w:tr>
      <w:tr>
        <w:tblPrEx>
          <w:tblCellMar>
            <w:top w:w="0" w:type="dxa"/>
            <w:left w:w="0" w:type="dxa"/>
            <w:bottom w:w="0" w:type="dxa"/>
            <w:right w:w="0" w:type="dxa"/>
          </w:tblCellMar>
        </w:tblPrEx>
        <w:trPr>
          <w:trHeight w:val="335" w:hRule="atLeast"/>
        </w:trPr>
        <w:tc>
          <w:tcPr>
            <w:tcW w:w="143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合     计</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56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6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605" w:hRule="atLeast"/>
        </w:trPr>
        <w:tc>
          <w:tcPr>
            <w:tcW w:w="143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货物</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56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6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35" w:hRule="atLeast"/>
        </w:trPr>
        <w:tc>
          <w:tcPr>
            <w:tcW w:w="143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工程</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56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6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35" w:hRule="atLeast"/>
        </w:trPr>
        <w:tc>
          <w:tcPr>
            <w:tcW w:w="1433"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r>
              <w:rPr>
                <w:rFonts w:hint="eastAsia"/>
                <w:szCs w:val="21"/>
              </w:rPr>
              <w:t>服务</w:t>
            </w:r>
          </w:p>
        </w:tc>
        <w:tc>
          <w:tcPr>
            <w:tcW w:w="1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565"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6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c>
          <w:tcPr>
            <w:tcW w:w="170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pStyle w:val="17"/>
              <w:rPr>
                <w:szCs w:val="21"/>
              </w:rPr>
            </w:pPr>
          </w:p>
        </w:tc>
      </w:tr>
      <w:tr>
        <w:tblPrEx>
          <w:tblCellMar>
            <w:top w:w="0" w:type="dxa"/>
            <w:left w:w="0" w:type="dxa"/>
            <w:bottom w:w="0" w:type="dxa"/>
            <w:right w:w="0" w:type="dxa"/>
          </w:tblCellMar>
        </w:tblPrEx>
        <w:trPr>
          <w:trHeight w:val="398" w:hRule="atLeast"/>
        </w:trPr>
        <w:tc>
          <w:tcPr>
            <w:tcW w:w="9938" w:type="dxa"/>
            <w:gridSpan w:val="13"/>
            <w:tcBorders>
              <w:top w:val="nil"/>
              <w:left w:val="nil"/>
              <w:bottom w:val="nil"/>
              <w:right w:val="nil"/>
            </w:tcBorders>
            <w:shd w:val="clear" w:color="auto" w:fill="auto"/>
            <w:tcMar>
              <w:top w:w="15" w:type="dxa"/>
              <w:left w:w="15" w:type="dxa"/>
              <w:right w:w="15" w:type="dxa"/>
            </w:tcMar>
            <w:vAlign w:val="center"/>
          </w:tcPr>
          <w:p>
            <w:pPr>
              <w:pStyle w:val="17"/>
              <w:rPr>
                <w:szCs w:val="21"/>
              </w:rPr>
            </w:pPr>
            <w:r>
              <w:rPr>
                <w:rFonts w:hint="eastAsia"/>
                <w:szCs w:val="21"/>
              </w:rPr>
              <w:t xml:space="preserve">注：本表反映部门本年度纳入部门预算范围的政府采购预算及支出情况。  </w:t>
            </w:r>
          </w:p>
          <w:p>
            <w:pPr>
              <w:pStyle w:val="17"/>
              <w:ind w:firstLine="440" w:firstLineChars="200"/>
              <w:rPr>
                <w:szCs w:val="21"/>
              </w:rPr>
            </w:pPr>
            <w:r>
              <w:rPr>
                <w:rFonts w:hint="eastAsia"/>
              </w:rPr>
              <w:t>本单位本年度无政府采购预算及支出，故以空表列示。</w:t>
            </w:r>
            <w:r>
              <w:rPr>
                <w:rFonts w:hint="eastAsia"/>
                <w:szCs w:val="21"/>
              </w:rPr>
              <w:t xml:space="preserve">   </w:t>
            </w:r>
          </w:p>
        </w:tc>
      </w:tr>
    </w:tbl>
    <w:p>
      <w:pPr>
        <w:pStyle w:val="17"/>
        <w:rPr>
          <w:rFonts w:ascii="仿宋_GB2312" w:eastAsia="仿宋_GB2312" w:hAnsiTheme="majorEastAsia"/>
          <w:b/>
          <w:sz w:val="28"/>
          <w:szCs w:val="28"/>
          <w:highlight w:val="yellow"/>
        </w:rPr>
      </w:pPr>
    </w:p>
    <w:p>
      <w:pPr>
        <w:pStyle w:val="17"/>
      </w:pPr>
    </w:p>
    <w:p>
      <w:pPr>
        <w:pStyle w:val="17"/>
      </w:pPr>
    </w:p>
    <w:p>
      <w:pPr>
        <w:pStyle w:val="17"/>
      </w:pPr>
    </w:p>
    <w:p>
      <w:pPr>
        <w:pStyle w:val="17"/>
      </w:pPr>
    </w:p>
    <w:p>
      <w:pPr>
        <w:pStyle w:val="17"/>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ind w:firstLine="420"/>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1" cstate="print"/>
                    <a:stretch>
                      <a:fillRect/>
                    </a:stretch>
                  </pic:blipFill>
                  <pic:spPr>
                    <a:xfrm>
                      <a:off x="0" y="0"/>
                      <a:ext cx="7550150" cy="10680065"/>
                    </a:xfrm>
                    <a:prstGeom prst="rect">
                      <a:avLst/>
                    </a:prstGeom>
                  </pic:spPr>
                </pic:pic>
              </a:graphicData>
            </a:graphic>
          </wp:anchor>
        </w:drawing>
      </w:r>
      <w:r>
        <w:rPr>
          <w:rFonts w:ascii="Times New Roman" w:hAnsi="Times New Roman" w:cs="Times New Roman"/>
          <w:sz w:val="72"/>
        </w:rPr>
        <mc:AlternateContent>
          <mc:Choice Requires="wps">
            <w:drawing>
              <wp:anchor distT="0" distB="0" distL="114300" distR="114300" simplePos="0" relativeHeight="25167257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ind w:firstLine="1920"/>
                              <w:jc w:val="center"/>
                              <w:rPr>
                                <w:rFonts w:hAnsi="宋体" w:asciiTheme="minorEastAsia"/>
                                <w:color w:val="FDEFBE"/>
                                <w:sz w:val="96"/>
                                <w:szCs w:val="96"/>
                              </w:rPr>
                            </w:pPr>
                            <w:r>
                              <w:rPr>
                                <w:rFonts w:hint="eastAsia" w:hAnsi="宋体" w:asciiTheme="minorEastAsia"/>
                                <w:color w:val="FDEFBE"/>
                                <w:sz w:val="96"/>
                                <w:szCs w:val="96"/>
                              </w:rPr>
                              <w:t>第三部分</w:t>
                            </w:r>
                          </w:p>
                          <w:p>
                            <w:pPr>
                              <w:widowControl/>
                              <w:spacing w:line="1200" w:lineRule="exact"/>
                              <w:ind w:firstLine="1920"/>
                              <w:jc w:val="center"/>
                              <w:rPr>
                                <w:color w:val="FDEFBE"/>
                                <w:sz w:val="96"/>
                                <w:szCs w:val="96"/>
                              </w:rPr>
                            </w:pPr>
                            <w:r>
                              <w:rPr>
                                <w:rFonts w:hint="eastAsia" w:hAnsi="宋体" w:ascii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7257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fill on="f" focussize="0,0"/>
                <v:stroke on="f" weight="0.5pt"/>
                <v:imagedata o:title=""/>
                <o:lock v:ext="edit" aspectratio="f"/>
                <v:textbox>
                  <w:txbxContent>
                    <w:p>
                      <w:pPr>
                        <w:widowControl/>
                        <w:spacing w:line="1200" w:lineRule="exact"/>
                        <w:ind w:firstLine="1920"/>
                        <w:jc w:val="center"/>
                        <w:rPr>
                          <w:rFonts w:hAnsi="宋体" w:asciiTheme="minorEastAsia"/>
                          <w:color w:val="FDEFBE"/>
                          <w:sz w:val="96"/>
                          <w:szCs w:val="96"/>
                        </w:rPr>
                      </w:pPr>
                      <w:r>
                        <w:rPr>
                          <w:rFonts w:hint="eastAsia" w:hAnsi="宋体" w:asciiTheme="minorEastAsia"/>
                          <w:color w:val="FDEFBE"/>
                          <w:sz w:val="96"/>
                          <w:szCs w:val="96"/>
                        </w:rPr>
                        <w:t>第三部分</w:t>
                      </w:r>
                    </w:p>
                    <w:p>
                      <w:pPr>
                        <w:widowControl/>
                        <w:spacing w:line="1200" w:lineRule="exact"/>
                        <w:ind w:firstLine="1920"/>
                        <w:jc w:val="center"/>
                        <w:rPr>
                          <w:color w:val="FDEFBE"/>
                          <w:sz w:val="96"/>
                          <w:szCs w:val="96"/>
                        </w:rPr>
                      </w:pPr>
                      <w:r>
                        <w:rPr>
                          <w:rFonts w:hint="eastAsia" w:hAnsi="宋体" w:asciiTheme="minorEastAsia"/>
                          <w:color w:val="FDEFBE"/>
                          <w:sz w:val="96"/>
                          <w:szCs w:val="96"/>
                        </w:rPr>
                        <w:t>部门决算情况说明</w:t>
                      </w:r>
                    </w:p>
                  </w:txbxContent>
                </v:textbox>
              </v:shape>
            </w:pict>
          </mc:Fallback>
        </mc:AlternateContent>
      </w:r>
    </w:p>
    <w:p>
      <w:pPr>
        <w:pStyle w:val="3"/>
        <w:spacing w:before="0" w:after="0" w:line="580" w:lineRule="exact"/>
        <w:ind w:firstLine="640"/>
        <w:rPr>
          <w:rFonts w:ascii="黑体" w:eastAsia="黑体"/>
          <w:b w:val="0"/>
          <w:bCs w:val="0"/>
        </w:rPr>
      </w:pPr>
      <w:r>
        <w:rPr>
          <w:rFonts w:ascii="黑体" w:eastAsia="黑体"/>
          <w:b w:val="0"/>
          <w:bCs w:val="0"/>
        </w:rPr>
        <mc:AlternateContent>
          <mc:Choice Requires="wpg">
            <w:drawing>
              <wp:anchor distT="0" distB="0" distL="114300" distR="114300" simplePos="0" relativeHeight="251678720" behindDoc="0" locked="1" layoutInCell="1" allowOverlap="1">
                <wp:simplePos x="0" y="0"/>
                <wp:positionH relativeFrom="page">
                  <wp:posOffset>-6985</wp:posOffset>
                </wp:positionH>
                <wp:positionV relativeFrom="page">
                  <wp:posOffset>372110</wp:posOffset>
                </wp:positionV>
                <wp:extent cx="4394200" cy="558165"/>
                <wp:effectExtent l="0" t="0" r="6350" b="13335"/>
                <wp:wrapNone/>
                <wp:docPr id="82" name="组合 101"/>
                <wp:cNvGraphicFramePr/>
                <a:graphic xmlns:a="http://schemas.openxmlformats.org/drawingml/2006/main">
                  <a:graphicData uri="http://schemas.microsoft.com/office/word/2010/wordprocessingGroup">
                    <wpg:wgp>
                      <wpg:cNvGrpSpPr/>
                      <wpg:grpSpPr>
                        <a:xfrm>
                          <a:off x="0" y="0"/>
                          <a:ext cx="4394200" cy="558165"/>
                          <a:chOff x="4551" y="52615"/>
                          <a:chExt cx="8546" cy="1398"/>
                        </a:xfrm>
                        <a:effectLst/>
                      </wpg:grpSpPr>
                      <wps:wsp>
                        <wps:cNvPr id="8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01" o:spid="_x0000_s1026" o:spt="203" style="position:absolute;left:0pt;margin-left:-0.55pt;margin-top:29.3pt;height:43.95pt;width:346pt;mso-position-horizontal-relative:page;mso-position-vertical-relative:page;z-index:251678720;mso-width-relative:page;mso-height-relative:page;" coordorigin="4551,52615" coordsize="8546,1398" o:gfxdata="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ChkxvY2QAAAAkBAAAPAAAAAAAAAAEAIAAAACIAAABkcnMvZG93bnJldi54bWxQSwECFAAUAAAA&#10;CACHTuJAjY9pkkMDAABnCQAADgAAAAAAAAABACAAAAAoAQAAZHJzL2Uyb0RvYy54bWxQSwUGAAAA&#10;AAYABgBZAQAA3QYAAAAA&#10;">
                <o:lock v:ext="edit" aspectratio="f"/>
                <v:rect id="矩形 13" o:spid="_x0000_s1026" o:spt="1" style="position:absolute;left:4551;top:52615;height:1175;width:8546;v-text-anchor:middle;" fillcolor="#B8B8B8" filled="t" stroked="f" coordsize="21600,21600" o:gfxdata="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kdu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6Vvd70AAADb&#10;AAAADwAAAGRycy9kb3ducmV2LnhtbEWPS4sCMRCE7wv+h9CCl0UziisyGj24CIK44OPgsUnamdFJ&#10;ZzaJr39vFhY8FlX1FTWdP2wtbuRD5VhBv5eBINbOVFwoOOyX3TGIEJEN1o5JwZMCzGetjynmxt15&#10;S7ddLESCcMhRQRljk0sZdEkWQ881xMk7OW8xJukLaTzeE9zWcpBlI2mx4rRQYkOLkvRld7UKjj/a&#10;H/UXrX8/m+Fm+706VyGcleq0+9kERKRHfIf/2yujYDyEvy/p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pW93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v:textbox>
                </v:rect>
                <w10:anchorlock/>
              </v:group>
            </w:pict>
          </mc:Fallback>
        </mc:AlternateContent>
      </w:r>
      <w:r>
        <w:rPr>
          <w:rFonts w:hint="eastAsia" w:ascii="黑体" w:eastAsia="黑体"/>
          <w:b w:val="0"/>
          <w:bCs w:val="0"/>
        </w:rPr>
        <w:t>一、收入</w:t>
      </w:r>
      <w:r>
        <w:rPr>
          <w:rFonts w:hint="eastAsia" w:ascii="黑体" w:eastAsia="黑体" w:cs="黑体" w:hAnsiTheme="minorHAnsi"/>
          <w:b w:val="0"/>
          <w:bCs w:val="0"/>
        </w:rPr>
        <w:t>支出</w:t>
      </w:r>
      <w:r>
        <w:rPr>
          <w:rFonts w:hint="eastAsia" w:ascii="黑体" w:eastAsia="黑体"/>
          <w:b w:val="0"/>
          <w:bCs w:val="0"/>
        </w:rPr>
        <w:t>决算总体情况说明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本部门2018年度收入7061万元，支出7061万元。与2017年度决算相比，收支各增加4696万元，增长199%，主要原因是政府性基金财政拨款收入、其他收入增加，大河路大修工程及故城工业区等工程支出增加。</w:t>
      </w:r>
    </w:p>
    <w:p>
      <w:pPr>
        <w:adjustRightInd w:val="0"/>
        <w:snapToGrid w:val="0"/>
        <w:spacing w:line="580" w:lineRule="exact"/>
        <w:ind w:firstLine="643"/>
        <w:rPr>
          <w:rFonts w:ascii="黑体" w:eastAsia="黑体"/>
          <w:b/>
          <w:bCs/>
          <w:sz w:val="32"/>
          <w:szCs w:val="32"/>
        </w:rPr>
      </w:pPr>
      <w:r>
        <w:rPr>
          <w:rFonts w:hint="eastAsia" w:ascii="黑体" w:eastAsia="黑体"/>
          <w:b/>
          <w:bCs/>
          <w:sz w:val="32"/>
          <w:szCs w:val="32"/>
        </w:rPr>
        <w:t>二、收入决算情况说明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本部门2018年度本年收入合计7061万元，其中：财政拨款收入3633万元，占51%；其他收入3428万元，占49%。如图所示：</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65408" behindDoc="0" locked="0" layoutInCell="1" allowOverlap="1">
            <wp:simplePos x="0" y="0"/>
            <wp:positionH relativeFrom="column">
              <wp:posOffset>429895</wp:posOffset>
            </wp:positionH>
            <wp:positionV relativeFrom="paragraph">
              <wp:posOffset>234315</wp:posOffset>
            </wp:positionV>
            <wp:extent cx="5098415" cy="3168015"/>
            <wp:effectExtent l="4445" t="4445" r="17780" b="12700"/>
            <wp:wrapTopAndBottom/>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adjustRightInd w:val="0"/>
        <w:snapToGrid w:val="0"/>
        <w:spacing w:line="580" w:lineRule="exact"/>
        <w:ind w:firstLine="640"/>
        <w:rPr>
          <w:rFonts w:ascii="仿宋_GB2312" w:eastAsia="仿宋_GB2312" w:cs="DengXian-Regular"/>
          <w:sz w:val="32"/>
          <w:szCs w:val="32"/>
        </w:rPr>
      </w:pPr>
    </w:p>
    <w:p>
      <w:pPr>
        <w:adjustRightInd w:val="0"/>
        <w:snapToGrid w:val="0"/>
        <w:spacing w:line="580" w:lineRule="exact"/>
        <w:ind w:firstLine="643"/>
        <w:rPr>
          <w:rFonts w:ascii="仿宋_GB2312" w:eastAsia="仿宋_GB2312" w:cs="DengXian-Regular"/>
          <w:sz w:val="32"/>
          <w:szCs w:val="32"/>
        </w:rPr>
      </w:pPr>
      <w:r>
        <w:rPr>
          <w:rFonts w:hint="eastAsia" w:ascii="黑体" w:eastAsia="黑体"/>
          <w:b/>
          <w:bCs/>
          <w:sz w:val="32"/>
          <w:szCs w:val="32"/>
        </w:rPr>
        <w:t>三、支出决算情况说明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本部门2018年度本年支出合计7061万元，其中：基本支出</w:t>
      </w:r>
      <w:r>
        <w:rPr>
          <w:rFonts w:ascii="仿宋_GB2312" w:eastAsia="仿宋_GB2312" w:cs="DengXian-Regular"/>
          <w:sz w:val="32"/>
          <w:szCs w:val="32"/>
        </w:rPr>
        <mc:AlternateContent>
          <mc:Choice Requires="wpg">
            <w:drawing>
              <wp:anchor distT="0" distB="0" distL="114300" distR="114300" simplePos="0" relativeHeight="251691008" behindDoc="0" locked="1" layoutInCell="1" allowOverlap="1">
                <wp:simplePos x="0" y="0"/>
                <wp:positionH relativeFrom="page">
                  <wp:posOffset>323850</wp:posOffset>
                </wp:positionH>
                <wp:positionV relativeFrom="page">
                  <wp:posOffset>524510</wp:posOffset>
                </wp:positionV>
                <wp:extent cx="4302760" cy="586105"/>
                <wp:effectExtent l="0" t="0" r="2540" b="23495"/>
                <wp:wrapNone/>
                <wp:docPr id="73" name="组合 147"/>
                <wp:cNvGraphicFramePr/>
                <a:graphic xmlns:a="http://schemas.openxmlformats.org/drawingml/2006/main">
                  <a:graphicData uri="http://schemas.microsoft.com/office/word/2010/wordprocessingGroup">
                    <wpg:wgp>
                      <wpg:cNvGrpSpPr/>
                      <wpg:grpSpPr>
                        <a:xfrm>
                          <a:off x="0" y="0"/>
                          <a:ext cx="4302760" cy="586105"/>
                          <a:chOff x="4551" y="52615"/>
                          <a:chExt cx="8546" cy="1398"/>
                        </a:xfrm>
                        <a:effectLst/>
                      </wpg:grpSpPr>
                      <wps:wsp>
                        <wps:cNvPr id="74"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5"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47" o:spid="_x0000_s1026" o:spt="203" style="position:absolute;left:0pt;margin-left:25.5pt;margin-top:41.3pt;height:46.15pt;width:338.8pt;mso-position-horizontal-relative:page;mso-position-vertical-relative:page;z-index:251691008;mso-width-relative:page;mso-height-relative:page;" coordorigin="4551,52615" coordsize="8546,1398" o:gfxdata="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f39fi2gAAAAkBAAAPAAAAAAAAAAEAIAAAACIAAABkcnMvZG93bnJldi54bWxQ&#10;SwECFAAUAAAACACHTuJA7NU5/EsDAABnCQAADgAAAAAAAAABACAAAAApAQAAZHJzL2Uyb0RvYy54&#10;bWxQSwUGAAAAAAYABgBZAQAA5gYAAAAA&#10;">
                <o:lock v:ext="edit" aspectratio="f"/>
                <v:rect id="矩形 13" o:spid="_x0000_s1026" o:spt="1" style="position:absolute;left:4551;top:52615;height:1175;width:8546;v-text-anchor:middle;" fillcolor="#B8B8B8" filled="t" stroked="f" coordsize="21600,21600" o:gfxdata="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X16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3Ty6y74AAADb&#10;AAAADwAAAGRycy9kb3ducmV2LnhtbEWPT2sCMRTE74V+h/AKXopmFa2ybvTQIixIC1oPHh/Jc3ft&#10;5mWbxH/f3hQKHoeZ+Q1TLK+2FWfyoXGsYDjIQBBrZxquFOy+V/0ZiBCRDbaOScGNAiwXz08F5sZd&#10;eEPnbaxEgnDIUUEdY5dLGXRNFsPAdcTJOzhvMSbpK2k8XhLctnKUZW/SYsNpocaO3mvSP9uTVbD/&#10;0n6vJ7T+fe3Gn5uP8tiEcFSq9zLM5iAiXeMj/N8ujYLpBP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y6y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v:textbox>
                </v:rect>
                <w10:anchorlock/>
              </v:group>
            </w:pict>
          </mc:Fallback>
        </mc:AlternateContent>
      </w:r>
      <w:r>
        <w:rPr>
          <w:rFonts w:hint="eastAsia" w:ascii="仿宋_GB2312" w:eastAsia="仿宋_GB2312" w:cs="DengXian-Regular"/>
          <w:sz w:val="32"/>
          <w:szCs w:val="32"/>
        </w:rPr>
        <w:t>1058万元，占15.0%；项目支出6003万元，占85.0%；如图所示：</w:t>
      </w:r>
      <w:r>
        <w:rPr>
          <w:rFonts w:hint="eastAsia" w:ascii="仿宋_GB2312" w:eastAsia="仿宋_GB2312" w:cs="DengXian-Regular"/>
          <w:sz w:val="32"/>
          <w:szCs w:val="32"/>
        </w:rPr>
        <w:drawing>
          <wp:anchor distT="0" distB="0" distL="114300" distR="114300" simplePos="0" relativeHeight="251666432" behindDoc="0" locked="0" layoutInCell="1" allowOverlap="1">
            <wp:simplePos x="0" y="0"/>
            <wp:positionH relativeFrom="column">
              <wp:posOffset>474345</wp:posOffset>
            </wp:positionH>
            <wp:positionV relativeFrom="paragraph">
              <wp:posOffset>99695</wp:posOffset>
            </wp:positionV>
            <wp:extent cx="4927600" cy="3225800"/>
            <wp:effectExtent l="0" t="0" r="10160" b="5080"/>
            <wp:wrapTopAndBottom/>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pStyle w:val="3"/>
        <w:spacing w:before="0" w:after="0" w:line="580" w:lineRule="exact"/>
        <w:ind w:firstLine="64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rPr>
        <w:t>财政</w:t>
      </w:r>
      <w:r>
        <w:rPr>
          <w:rFonts w:hint="eastAsia" w:ascii="黑体" w:eastAsia="黑体"/>
          <w:b w:val="0"/>
          <w:bCs w:val="0"/>
        </w:rPr>
        <w:t>拨款收入支出决算情况说明</w:t>
      </w:r>
    </w:p>
    <w:p>
      <w:pPr>
        <w:spacing w:line="580" w:lineRule="exact"/>
        <w:ind w:firstLine="641"/>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本部门2018年度财政拨款本年收入3633万元,比2017年度增加1323.05万元，增长57.3%，主要是一般预算财政拨款收入、政府性基金预算财政拨款收入增加；本年支出3633万元，增加1323.05万元，增长57.3%，主要是大河路大修工程、农村环境卫生整治等项目支出增加。</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1956万元，比上年增加1146.05万元；主要原因是税收增加了141.5%；本年支出1956万元，比上年增加1146.05万元，主要原因是农村环境卫生整治、农村改厕等项目支出增加141.5%。政府性基金预算财政拨款本年收入1677万元，比上年增加177万元，增长11.8%，主要原因是大河路大修工程项目资金增加；本年支出1677万元，比上年增加177万元，增长11.8%，主要原因是大河路大修工程支出增加。</w:t>
      </w:r>
    </w:p>
    <w:p>
      <w:pPr>
        <w:adjustRightInd w:val="0"/>
        <w:snapToGrid w:val="0"/>
        <w:spacing w:line="580" w:lineRule="exact"/>
        <w:ind w:firstLine="641"/>
        <w:rPr>
          <w:rFonts w:ascii="楷体_GB2312" w:eastAsia="楷体_GB2312" w:cs="DengXian-Bold"/>
          <w:b/>
          <w:bCs/>
          <w:sz w:val="32"/>
          <w:szCs w:val="32"/>
        </w:rPr>
      </w:pPr>
      <w:r>
        <w:rPr>
          <w:rFonts w:hint="eastAsia" w:ascii="楷体_GB2312" w:eastAsia="楷体_GB2312" w:cs="DengXian-Bold"/>
          <w:b/>
          <w:bCs/>
          <w:sz w:val="32"/>
          <w:szCs w:val="32"/>
        </w:rPr>
        <w:drawing>
          <wp:anchor distT="0" distB="0" distL="114300" distR="114300" simplePos="0" relativeHeight="251667456" behindDoc="0" locked="0" layoutInCell="1" allowOverlap="1">
            <wp:simplePos x="0" y="0"/>
            <wp:positionH relativeFrom="column">
              <wp:posOffset>493395</wp:posOffset>
            </wp:positionH>
            <wp:positionV relativeFrom="paragraph">
              <wp:posOffset>286385</wp:posOffset>
            </wp:positionV>
            <wp:extent cx="4545965" cy="3067050"/>
            <wp:effectExtent l="4445" t="4445" r="6350" b="6985"/>
            <wp:wrapTopAndBottom/>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adjustRightInd w:val="0"/>
        <w:snapToGrid w:val="0"/>
        <w:spacing w:line="580" w:lineRule="exact"/>
        <w:ind w:firstLine="641"/>
        <w:rPr>
          <w:rFonts w:ascii="仿宋_GB2312" w:eastAsia="仿宋_GB2312" w:cs="DengXian-Regular"/>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2018年度财政拨款本年收入3633万元，完成年初预算的123.1%,比年初预算增加681万元，决算数大于预算数主要原因是主要是一般预算财政拨款收入、政府性基金预算财政拨款收入增加；本年支出3633万元，完成年初预算的123.1%,比年初预算增加68</w:t>
      </w:r>
      <w:r>
        <w:rPr>
          <w:rFonts w:hint="eastAsia" w:ascii="宋体" w:hAnsi="宋体" w:eastAsia="宋体" w:cs="宋体"/>
          <w:sz w:val="32"/>
          <w:szCs w:val="32"/>
        </w:rPr>
        <w:t>1</w:t>
      </w:r>
      <w:r>
        <w:rPr>
          <w:rFonts w:hint="eastAsia" w:ascii="仿宋_GB2312" w:eastAsia="仿宋_GB2312" w:cs="DengXian-Regular"/>
          <w:sz w:val="32"/>
          <w:szCs w:val="32"/>
        </w:rPr>
        <w:t>万元，决算数大于预算数主要原因是主要是大河路大修工程、农村环境卫生整治等项目支出增加。</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1956万元，完成年初预算86.0%，比年初预算减少319万元，主要原因是税收增加；支出1956万元，完成年初预算86.0%，比年初预算减少319万元，主要原因是农村环境卫生整治、农村改厕等项目支出增加。政府性基金预算财政拨款本年收入完成年初预算248%，</w:t>
      </w:r>
      <w:r>
        <w:rPr>
          <w:rFonts w:hint="eastAsia" w:ascii="仿宋_GB2312" w:eastAsia="仿宋_GB2312" w:cs="DengXian-Regular"/>
          <w:sz w:val="32"/>
          <w:szCs w:val="32"/>
        </w:rPr>
        <w:drawing>
          <wp:anchor distT="0" distB="0" distL="114300" distR="114300" simplePos="0" relativeHeight="251668480" behindDoc="0" locked="0" layoutInCell="1" allowOverlap="1">
            <wp:simplePos x="0" y="0"/>
            <wp:positionH relativeFrom="column">
              <wp:posOffset>556895</wp:posOffset>
            </wp:positionH>
            <wp:positionV relativeFrom="page">
              <wp:posOffset>5643245</wp:posOffset>
            </wp:positionV>
            <wp:extent cx="4610735" cy="2748915"/>
            <wp:effectExtent l="4445" t="4445" r="17780" b="5080"/>
            <wp:wrapTopAndBottom/>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仿宋_GB2312" w:eastAsia="仿宋_GB2312" w:cs="DengXian-Regular"/>
          <w:sz w:val="32"/>
          <w:szCs w:val="32"/>
        </w:rPr>
        <w:t>比年初预算增加1000万元；支出完成年初预算248%，比年初预算增加1000万元。</w:t>
      </w:r>
    </w:p>
    <w:p>
      <w:pPr>
        <w:adjustRightInd w:val="0"/>
        <w:snapToGrid w:val="0"/>
        <w:spacing w:line="580" w:lineRule="exact"/>
        <w:ind w:firstLine="640"/>
        <w:rPr>
          <w:rFonts w:ascii="仿宋_GB2312" w:eastAsia="仿宋_GB2312" w:cs="DengXian-Regular"/>
          <w:sz w:val="32"/>
          <w:szCs w:val="32"/>
          <w:highlight w:val="yellow"/>
        </w:rPr>
      </w:pPr>
      <w:r>
        <w:rPr>
          <w:rFonts w:hint="eastAsia" w:ascii="仿宋_GB2312" w:eastAsia="仿宋_GB2312" w:cs="DengXian-Regular"/>
          <w:sz w:val="32"/>
          <w:szCs w:val="32"/>
        </w:rPr>
        <w:t>（三）</w:t>
      </w:r>
      <w:r>
        <w:rPr>
          <w:rFonts w:hint="eastAsia" w:ascii="楷体_GB2312" w:eastAsia="楷体_GB2312" w:cs="DengXian-Bold"/>
          <w:b/>
          <w:bCs/>
          <w:sz w:val="32"/>
          <w:szCs w:val="32"/>
        </w:rPr>
        <w:t>财政拨款支出决算结构情况。</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2018 年度财政拨款支出3633万元，主要用于以下方面：一般公共服务支出726万元，占20%；教育支出0万元，占0%；社会保障和就业支出 52万元，占1.4%；医疗卫生与计划生育支出211万元，占5.8%；节能环保支出29万元，占0.8%；城乡社区支出1802万元，占50%；农林水支出770万元，占21%；</w:t>
      </w:r>
      <w:r>
        <w:rPr>
          <w:rFonts w:ascii="仿宋_GB2312" w:eastAsia="仿宋_GB2312" w:cs="DengXian-Regular"/>
          <w:sz w:val="32"/>
          <w:szCs w:val="32"/>
        </w:rPr>
        <mc:AlternateContent>
          <mc:Choice Requires="wpg">
            <w:drawing>
              <wp:anchor distT="0" distB="0" distL="114300" distR="114300" simplePos="0" relativeHeight="251692032" behindDoc="0" locked="1" layoutInCell="1" allowOverlap="1">
                <wp:simplePos x="0" y="0"/>
                <wp:positionH relativeFrom="page">
                  <wp:posOffset>297815</wp:posOffset>
                </wp:positionH>
                <wp:positionV relativeFrom="page">
                  <wp:posOffset>370205</wp:posOffset>
                </wp:positionV>
                <wp:extent cx="4382770" cy="652145"/>
                <wp:effectExtent l="0" t="0" r="17780" b="14605"/>
                <wp:wrapNone/>
                <wp:docPr id="57" name="组合 73"/>
                <wp:cNvGraphicFramePr/>
                <a:graphic xmlns:a="http://schemas.openxmlformats.org/drawingml/2006/main">
                  <a:graphicData uri="http://schemas.microsoft.com/office/word/2010/wordprocessingGroup">
                    <wpg:wgp>
                      <wpg:cNvGrpSpPr/>
                      <wpg:grpSpPr>
                        <a:xfrm>
                          <a:off x="0" y="0"/>
                          <a:ext cx="4382770" cy="652145"/>
                          <a:chOff x="4551" y="52615"/>
                          <a:chExt cx="8546" cy="1398"/>
                        </a:xfrm>
                        <a:effectLst/>
                      </wpg:grpSpPr>
                      <wps:wsp>
                        <wps:cNvPr id="5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73" o:spid="_x0000_s1026" o:spt="203" style="position:absolute;left:0pt;margin-left:23.45pt;margin-top:29.15pt;height:51.35pt;width:345.1pt;mso-position-horizontal-relative:page;mso-position-vertical-relative:page;z-index:251692032;mso-width-relative:page;mso-height-relative:page;" coordorigin="4551,52615" coordsize="8546,1398" o:gfxdata="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BUm2sdkAAAAJAQAADwAAAAAAAAABACAAAAAiAAAAZHJzL2Rvd25yZXYueG1s&#10;UEsBAhQAFAAAAAgAh07iQLiQ/2RNAwAAZgkAAA4AAAAAAAAAAQAgAAAAKAEAAGRycy9lMm9Eb2Mu&#10;eG1sUEsFBgAAAAAGAAYAWQEAAOcGAAAAAA==&#10;">
                <o:lock v:ext="edit" aspectratio="f"/>
                <v:rect id="矩形 13" o:spid="_x0000_s1026" o:spt="1" style="position:absolute;left:4551;top:52615;height:1175;width:8546;v-text-anchor:middle;" fillcolor="#B8B8B8" filled="t" stroked="f" coordsize="21600,21600" o:gfxdata="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2jj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8Tsrr4AAADb&#10;AAAADwAAAGRycy9kb3ducmV2LnhtbEWPT2sCMRTE74V+h/AKXopmFS26bvTQIixIC1oPHh/Jc3ft&#10;5mWbxH/f3hQKHoeZ+Q1TLK+2FWfyoXGsYDjIQBBrZxquFOy+V/0piBCRDbaOScGNAiwXz08F5sZd&#10;eEPnbaxEgnDIUUEdY5dLGXRNFsPAdcTJOzhvMSbpK2k8XhLctnKUZW/SYsNpocaO3mvSP9uTVbD/&#10;0n6vJ7T+fe3Gn5uP8tiEcFSq9zLM5iAiXeMj/N8ujYLJDP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Tsr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v:textbox>
                </v:rect>
                <w10:anchorlock/>
              </v:group>
            </w:pict>
          </mc:Fallback>
        </mc:AlternateContent>
      </w:r>
      <w:r>
        <w:rPr>
          <w:rFonts w:hint="eastAsia" w:ascii="仿宋_GB2312" w:eastAsia="仿宋_GB2312" w:cs="DengXian-Regular"/>
          <w:sz w:val="32"/>
          <w:szCs w:val="32"/>
        </w:rPr>
        <w:t>住房保障支出0万元，占 0%。</w:t>
      </w:r>
    </w:p>
    <w:p>
      <w:pPr>
        <w:adjustRightInd w:val="0"/>
        <w:snapToGrid w:val="0"/>
        <w:spacing w:line="580" w:lineRule="exact"/>
        <w:ind w:firstLine="420"/>
        <w:rPr>
          <w:rFonts w:ascii="楷体_GB2312" w:eastAsia="楷体_GB2312" w:cs="DengXian-Bold"/>
          <w:b/>
          <w:bCs/>
          <w:sz w:val="32"/>
          <w:szCs w:val="32"/>
        </w:rPr>
      </w:pPr>
      <w:r>
        <w:rPr>
          <w:rFonts w:ascii="Times New Roman" w:eastAsia="宋体" w:cs="Times New Roman"/>
          <w:szCs w:val="24"/>
        </w:rPr>
        <w:drawing>
          <wp:anchor distT="0" distB="0" distL="114300" distR="114300" simplePos="0" relativeHeight="251669504" behindDoc="0" locked="0" layoutInCell="1" allowOverlap="1">
            <wp:simplePos x="0" y="0"/>
            <wp:positionH relativeFrom="column">
              <wp:posOffset>506095</wp:posOffset>
            </wp:positionH>
            <wp:positionV relativeFrom="paragraph">
              <wp:posOffset>55245</wp:posOffset>
            </wp:positionV>
            <wp:extent cx="4979035" cy="3435985"/>
            <wp:effectExtent l="4445" t="4445" r="15240" b="19050"/>
            <wp:wrapTopAndBottom/>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eastAsia="宋体" w:cs="Times New Roman"/>
          <w:szCs w:val="24"/>
        </w:rPr>
        <mc:AlternateContent>
          <mc:Choice Requires="wpg">
            <w:drawing>
              <wp:anchor distT="0" distB="0" distL="114300" distR="114300" simplePos="0" relativeHeight="251677696" behindDoc="1" locked="0" layoutInCell="1" allowOverlap="1">
                <wp:simplePos x="0" y="0"/>
                <wp:positionH relativeFrom="column">
                  <wp:posOffset>1096645</wp:posOffset>
                </wp:positionH>
                <wp:positionV relativeFrom="paragraph">
                  <wp:posOffset>201930</wp:posOffset>
                </wp:positionV>
                <wp:extent cx="3763645" cy="2477135"/>
                <wp:effectExtent l="0" t="0" r="8255" b="7162165"/>
                <wp:wrapNone/>
                <wp:docPr id="6" name="组合 31"/>
                <wp:cNvGraphicFramePr/>
                <a:graphic xmlns:a="http://schemas.openxmlformats.org/drawingml/2006/main">
                  <a:graphicData uri="http://schemas.microsoft.com/office/word/2010/wordprocessingGroup">
                    <wpg:wgp>
                      <wpg:cNvGrpSpPr/>
                      <wpg:grpSpPr>
                        <a:xfrm>
                          <a:off x="0" y="0"/>
                          <a:ext cx="3763645" cy="2477135"/>
                          <a:chOff x="6921" y="180284"/>
                          <a:chExt cx="5331" cy="1000"/>
                        </a:xfrm>
                      </wpg:grpSpPr>
                      <pic:pic xmlns:pic="http://schemas.openxmlformats.org/drawingml/2006/picture">
                        <pic:nvPicPr>
                          <pic:cNvPr id="2" name="图片 1"/>
                          <pic:cNvPicPr>
                            <a:picLocks noChangeAspect="1"/>
                          </pic:cNvPicPr>
                        </pic:nvPicPr>
                        <pic:blipFill>
                          <a:blip r:embed="rId17"/>
                          <a:srcRect l="3252" t="2274" r="1859" b="7961"/>
                          <a:stretch>
                            <a:fillRect/>
                          </a:stretch>
                        </pic:blipFill>
                        <pic:spPr>
                          <a:xfrm>
                            <a:off x="7157" y="180284"/>
                            <a:ext cx="4586" cy="2988"/>
                          </a:xfrm>
                          <a:prstGeom prst="rect">
                            <a:avLst/>
                          </a:prstGeom>
                          <a:noFill/>
                          <a:ln>
                            <a:noFill/>
                          </a:ln>
                        </pic:spPr>
                      </pic:pic>
                      <wps:wsp>
                        <wps:cNvPr id="3" name="文本框 32"/>
                        <wps:cNvSpPr txBox="1"/>
                        <wps:spPr>
                          <a:xfrm>
                            <a:off x="6921" y="183134"/>
                            <a:ext cx="5331" cy="1036"/>
                          </a:xfrm>
                          <a:prstGeom prst="rect">
                            <a:avLst/>
                          </a:prstGeom>
                          <a:solidFill>
                            <a:srgbClr val="FFFFFF"/>
                          </a:solidFill>
                          <a:ln w="6350">
                            <a:noFill/>
                          </a:ln>
                        </wps:spPr>
                        <wps:txbx>
                          <w:txbxContent>
                            <w:p>
                              <w:pPr>
                                <w:adjustRightInd w:val="0"/>
                                <w:snapToGrid w:val="0"/>
                                <w:spacing w:line="560" w:lineRule="exact"/>
                                <w:ind w:firstLine="560"/>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ind w:firstLine="400"/>
                                <w:rPr>
                                  <w:sz w:val="20"/>
                                </w:rPr>
                              </w:pPr>
                            </w:p>
                          </w:txbxContent>
                        </wps:txbx>
                        <wps:bodyPr upright="1"/>
                      </wps:wsp>
                    </wpg:wgp>
                  </a:graphicData>
                </a:graphic>
              </wp:anchor>
            </w:drawing>
          </mc:Choice>
          <mc:Fallback>
            <w:pict>
              <v:group id="组合 31" o:spid="_x0000_s1026" o:spt="203" style="position:absolute;left:0pt;margin-left:86.35pt;margin-top:15.9pt;height:195.05pt;width:296.35pt;z-index:-251638784;mso-width-relative:page;mso-height-relative:page;" coordorigin="6921,180284"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">
                <o:lock v:ext="edit" aspectratio="f"/>
                <v:shape id="图片 1" o:spid="_x0000_s1026" o:spt="75" type="#_x0000_t75" style="position:absolute;left:7157;top:180284;height:2988;width:4586;" filled="f" o:preferrelative="t" stroked="f" coordsize="21600,21600" o:gfxdata="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CIdy8AAAA&#10;2gAAAA8AAAAAAAAAAQAgAAAAIgAAAGRycy9kb3ducmV2LnhtbFBLAQIUABQAAAAIAIdO4kAzLwWe&#10;OwAAADkAAAAQAAAAAAAAAAEAIAAAAAsBAABkcnMvc2hhcGV4bWwueG1sUEsFBgAAAAAGAAYAWwEA&#10;ALUDAAAAAA==&#10;">
                  <v:fill on="f" focussize="0,0"/>
                  <v:stroke on="f"/>
                  <v:imagedata r:id="rId17" cropleft="2131f" croptop="1490f" cropright="1218f" cropbottom="5217f" o:title=""/>
                  <o:lock v:ext="edit" aspectratio="t"/>
                </v:shape>
                <v:shape id="文本框 32" o:spid="_x0000_s1026" o:spt="202" type="#_x0000_t202" style="position:absolute;left:6921;top:183134;height:1036;width:5331;" fillcolor="#FFFFFF" filled="t" stroked="f" coordsize="21600,21600" o:gfxdata="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qsoT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adjustRightInd w:val="0"/>
                          <w:snapToGrid w:val="0"/>
                          <w:spacing w:line="560" w:lineRule="exact"/>
                          <w:ind w:firstLine="560"/>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ind w:firstLine="400"/>
                          <w:rPr>
                            <w:sz w:val="20"/>
                          </w:rPr>
                        </w:pPr>
                      </w:p>
                    </w:txbxContent>
                  </v:textbox>
                </v:shape>
              </v:group>
            </w:pict>
          </mc:Fallback>
        </mc:AlternateContent>
      </w:r>
    </w:p>
    <w:p>
      <w:pPr>
        <w:adjustRightInd w:val="0"/>
        <w:snapToGrid w:val="0"/>
        <w:spacing w:line="580" w:lineRule="exact"/>
        <w:ind w:firstLine="641"/>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1058万元，其中：人员经费756万元，主要包括基本工资189万元、津贴补贴14万元、奖金232万元、绩效工资130万元、机关事业单位基本养老保险缴费66万元、职工基本医疗保险缴费0万元、住房公积金17万元、退休费0万元、抚恤金0万元、生活补助21万元、救济费0万元；公用经费302万元，主要包括办公费10万元、电费13万元、邮电费69万元、取暖费22万元、物业</w:t>
      </w:r>
      <w:r>
        <w:rPr>
          <w:rFonts w:ascii="仿宋_GB2312" w:eastAsia="仿宋_GB2312" w:cs="DengXian-Regular"/>
          <w:sz w:val="32"/>
          <w:szCs w:val="32"/>
        </w:rPr>
        <mc:AlternateContent>
          <mc:Choice Requires="wpg">
            <w:drawing>
              <wp:anchor distT="0" distB="0" distL="114300" distR="114300" simplePos="0" relativeHeight="251693056" behindDoc="0" locked="1" layoutInCell="1" allowOverlap="1">
                <wp:simplePos x="0" y="0"/>
                <wp:positionH relativeFrom="page">
                  <wp:posOffset>297815</wp:posOffset>
                </wp:positionH>
                <wp:positionV relativeFrom="page">
                  <wp:posOffset>217805</wp:posOffset>
                </wp:positionV>
                <wp:extent cx="4437380" cy="685800"/>
                <wp:effectExtent l="0" t="0" r="1270" b="19050"/>
                <wp:wrapNone/>
                <wp:docPr id="60" name="组合 73"/>
                <wp:cNvGraphicFramePr/>
                <a:graphic xmlns:a="http://schemas.openxmlformats.org/drawingml/2006/main">
                  <a:graphicData uri="http://schemas.microsoft.com/office/word/2010/wordprocessingGroup">
                    <wpg:wgp>
                      <wpg:cNvGrpSpPr/>
                      <wpg:grpSpPr>
                        <a:xfrm>
                          <a:off x="0" y="0"/>
                          <a:ext cx="4437380" cy="685800"/>
                          <a:chOff x="4551" y="52615"/>
                          <a:chExt cx="8546" cy="1398"/>
                        </a:xfrm>
                        <a:effectLst/>
                      </wpg:grpSpPr>
                      <wps:wsp>
                        <wps:cNvPr id="6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73" o:spid="_x0000_s1026" o:spt="203" style="position:absolute;left:0pt;margin-left:23.45pt;margin-top:17.15pt;height:54pt;width:349.4pt;mso-position-horizontal-relative:page;mso-position-vertical-relative:page;z-index:251693056;mso-width-relative:page;mso-height-relative:page;" coordorigin="4551,52615" coordsize="8546,1398" o:gfxdata="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BProq/2gAAAAkBAAAPAAAAAAAAAAEAIAAAACIAAABkcnMvZG93bnJldi54&#10;bWxQSwECFAAUAAAACACHTuJARA9dFE4DAABmCQAADgAAAAAAAAABACAAAAApAQAAZHJzL2Uyb0Rv&#10;Yy54bWxQSwUGAAAAAAYABgBZAQAA6QYAAAAA&#10;">
                <o:lock v:ext="edit" aspectratio="f"/>
                <v:rect id="矩形 13" o:spid="_x0000_s1026" o:spt="1" style="position:absolute;left:4551;top:52615;height:1175;width:8546;v-text-anchor:middle;" fillcolor="#B8B8B8" filled="t" stroked="f" coordsize="21600,21600" o:gfxdata="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vAr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wy0Yr8AAADb&#10;AAAADwAAAGRycy9kb3ducmV2LnhtbEWPzWrDMBCE74W8g9hALyWRHdoQnCg+pBQMpYX8HHJcpI3t&#10;xFq5kuqkb18VCjkOM/MNsypvthMD+dA6VpBPMxDE2pmWawWH/dtkASJEZIOdY1LwQwHK9ehhhYVx&#10;V97SsIu1SBAOBSpoYuwLKYNuyGKYup44eSfnLcYkfS2Nx2uC207OsmwuLbacFhrsadOQvuy+rYLj&#10;p/ZH/ULvX0/988f2tTq3IZyVehzn2RJEpFu8h//blVEwn8Hfl/QD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MtGK/&#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v:textbox>
                </v:rect>
                <w10:anchorlock/>
              </v:group>
            </w:pict>
          </mc:Fallback>
        </mc:AlternateContent>
      </w:r>
      <w:r>
        <w:rPr>
          <w:rFonts w:hint="eastAsia" w:ascii="仿宋_GB2312" w:eastAsia="仿宋_GB2312" w:cs="DengXian-Regular"/>
          <w:sz w:val="32"/>
          <w:szCs w:val="32"/>
        </w:rPr>
        <w:t>管理费17.5万元、差旅费4万元、维修（护）费14万元、劳务费103万元、公务用车运行维护费2万元、其他交通费用18万元。</w:t>
      </w:r>
    </w:p>
    <w:p>
      <w:pPr>
        <w:pStyle w:val="3"/>
        <w:spacing w:before="0" w:after="0" w:line="580" w:lineRule="exact"/>
        <w:ind w:firstLine="64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2018年度 “三公”经费支出共计6万元，较年初预算减少14万元，降低70%，主要是：认真贯彻落实中央八项规定精神和厉行节约要求，从严控制“三公”经费开支，全年实际支出比预算有所节约。具体情况如下：</w:t>
      </w:r>
    </w:p>
    <w:p>
      <w:pPr>
        <w:spacing w:line="500" w:lineRule="exact"/>
        <w:ind w:firstLine="641"/>
        <w:rPr>
          <w:rFonts w:ascii="仿宋" w:hAnsi="仿宋" w:eastAsia="仿宋"/>
          <w:color w:val="3E3E3E"/>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2018年度因公出国（境）团组0个、共0人，参加其他单位组织的因公出国（境）团组0个、共0人，无本单位组织的出国（境）团组。因公出国（境）费支出较年初预算无增减变化，较2017年决算无增减变化。</w:t>
      </w:r>
    </w:p>
    <w:p>
      <w:pPr>
        <w:adjustRightInd w:val="0"/>
        <w:snapToGrid w:val="0"/>
        <w:spacing w:line="580" w:lineRule="exact"/>
        <w:ind w:firstLine="641"/>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eastAsia="宋体" w:cs="宋体"/>
          <w:b/>
          <w:bCs/>
          <w:sz w:val="32"/>
          <w:szCs w:val="32"/>
        </w:rPr>
        <w:t>6</w:t>
      </w:r>
      <w:r>
        <w:rPr>
          <w:rFonts w:hint="eastAsia" w:ascii="楷体_GB2312" w:eastAsia="楷体_GB2312" w:cs="DengXian-Bold"/>
          <w:b/>
          <w:bCs/>
          <w:sz w:val="32"/>
          <w:szCs w:val="32"/>
        </w:rPr>
        <w:t>万元。</w:t>
      </w:r>
      <w:r>
        <w:rPr>
          <w:rFonts w:hint="eastAsia" w:ascii="仿宋_GB2312" w:eastAsia="仿宋_GB2312" w:cs="DengXian-Regular"/>
          <w:sz w:val="32"/>
          <w:szCs w:val="32"/>
        </w:rPr>
        <w:t>2018年度公务用车购置及运行维护费较年初预算减少9万元，降低60%,主要是认真贯彻落实中央八项规定精神和厉行节约要求，从严控制“三公”经费开支，全年实际支出比预算有所节约。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line="580" w:lineRule="exact"/>
        <w:ind w:firstLine="641"/>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大河镇2018年度公务用车购置量0辆，发生“公务用车购置”经费支出0万元。公务用车购置费支出较年初预算增加0万元，无增减变化。</w:t>
      </w:r>
    </w:p>
    <w:p>
      <w:pPr>
        <w:adjustRightInd w:val="0"/>
        <w:snapToGrid w:val="0"/>
        <w:spacing w:line="580" w:lineRule="exact"/>
        <w:ind w:firstLine="641"/>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大河镇2018年度单位公务用车保有</w:t>
      </w:r>
      <w:r>
        <w:rPr>
          <w:rFonts w:ascii="仿宋_GB2312" w:eastAsia="仿宋_GB2312" w:cs="DengXian-Regular"/>
          <w:sz w:val="32"/>
          <w:szCs w:val="32"/>
        </w:rPr>
        <mc:AlternateContent>
          <mc:Choice Requires="wpg">
            <w:drawing>
              <wp:anchor distT="0" distB="0" distL="114300" distR="114300" simplePos="0" relativeHeight="251694080" behindDoc="0" locked="1" layoutInCell="1" allowOverlap="1">
                <wp:simplePos x="0" y="0"/>
                <wp:positionH relativeFrom="page">
                  <wp:posOffset>450215</wp:posOffset>
                </wp:positionH>
                <wp:positionV relativeFrom="page">
                  <wp:posOffset>391795</wp:posOffset>
                </wp:positionV>
                <wp:extent cx="4491990" cy="547370"/>
                <wp:effectExtent l="0" t="0" r="3810" b="24130"/>
                <wp:wrapNone/>
                <wp:docPr id="63" name="组合 73"/>
                <wp:cNvGraphicFramePr/>
                <a:graphic xmlns:a="http://schemas.openxmlformats.org/drawingml/2006/main">
                  <a:graphicData uri="http://schemas.microsoft.com/office/word/2010/wordprocessingGroup">
                    <wpg:wgp>
                      <wpg:cNvGrpSpPr/>
                      <wpg:grpSpPr>
                        <a:xfrm>
                          <a:off x="0" y="0"/>
                          <a:ext cx="4491990" cy="547370"/>
                          <a:chOff x="4551" y="52615"/>
                          <a:chExt cx="8546" cy="1398"/>
                        </a:xfrm>
                        <a:effectLst/>
                      </wpg:grpSpPr>
                      <wps:wsp>
                        <wps:cNvPr id="64"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5"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73" o:spid="_x0000_s1026" o:spt="203" style="position:absolute;left:0pt;margin-left:35.45pt;margin-top:30.85pt;height:43.1pt;width:353.7pt;mso-position-horizontal-relative:page;mso-position-vertical-relative:page;z-index:251694080;mso-width-relative:page;mso-height-relative:page;" coordorigin="4551,52615" coordsize="8546,1398" o:gfxdata="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B/S5G2gAAAAkBAAAPAAAAAAAAAAEAIAAAACIAAABkcnMvZG93bnJldi54&#10;bWxQSwECFAAUAAAACACHTuJA4okNnU4DAABmCQAADgAAAAAAAAABACAAAAApAQAAZHJzL2Uyb0Rv&#10;Yy54bWxQSwUGAAAAAAYABgBZAQAA6QYAAAAA&#10;">
                <o:lock v:ext="edit" aspectratio="f"/>
                <v:rect id="矩形 13" o:spid="_x0000_s1026" o:spt="1" style="position:absolute;left:4551;top:52615;height:1175;width:8546;v-text-anchor:middle;" fillcolor="#B8B8B8" filled="t" stroked="f" coordsize="21600,21600" o:gfxdata="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xjN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WOUsFr8AAADb&#10;AAAADwAAAGRycy9kb3ducmV2LnhtbEWPzWrDMBCE74W8g9hALyWRXZoQnCg+pBQMpYX8HHJcpI3t&#10;xFq5kuqkb18VCjkOM/MNsypvthMD+dA6VpBPMxDE2pmWawWH/dtkASJEZIOdY1LwQwHK9ehhhYVx&#10;V97SsIu1SBAOBSpoYuwLKYNuyGKYup44eSfnLcYkfS2Nx2uC204+Z9lcWmw5LTTY06Yhfdl9WwXH&#10;T+2PekbvX0/9y8f2tTq3IZyVehzn2RJEpFu8h//blVEwn8Hfl/QD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lLBa/&#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ind w:firstLine="420"/>
                          <w:jc w:val="center"/>
                        </w:pPr>
                      </w:p>
                    </w:txbxContent>
                  </v:textbox>
                </v:rect>
                <w10:anchorlock/>
              </v:group>
            </w:pict>
          </mc:Fallback>
        </mc:AlternateContent>
      </w:r>
      <w:r>
        <w:rPr>
          <w:rFonts w:hint="eastAsia" w:ascii="仿宋_GB2312" w:eastAsia="仿宋_GB2312" w:cs="DengXian-Regular"/>
          <w:sz w:val="32"/>
          <w:szCs w:val="32"/>
        </w:rPr>
        <w:t>量3辆。公车运行维护费支出较年初预算减少9万元，降低60%,主要是认真贯彻落实中央</w:t>
      </w:r>
      <w:bookmarkStart w:id="0" w:name="_GoBack"/>
      <w:bookmarkEnd w:id="0"/>
      <w:r>
        <w:rPr>
          <w:rFonts w:hint="eastAsia" w:ascii="仿宋_GB2312" w:eastAsia="仿宋_GB2312" w:cs="DengXian-Regular"/>
          <w:sz w:val="32"/>
          <w:szCs w:val="32"/>
        </w:rPr>
        <w:t>八项规定精神和厉行节约要求，从严控制“三公”经费开支，全年实际支出比预算有所节约。</w:t>
      </w:r>
    </w:p>
    <w:p>
      <w:pPr>
        <w:adjustRightInd w:val="0"/>
        <w:snapToGrid w:val="0"/>
        <w:spacing w:line="580" w:lineRule="exact"/>
        <w:ind w:firstLine="641"/>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 w:hAnsi="仿宋" w:eastAsia="仿宋" w:cs="DengXian-Regular"/>
          <w:sz w:val="32"/>
          <w:szCs w:val="32"/>
        </w:rPr>
        <w:t>大河镇</w:t>
      </w:r>
      <w:r>
        <w:rPr>
          <w:rFonts w:hint="eastAsia" w:ascii="仿宋_GB2312" w:eastAsia="仿宋_GB2312" w:cs="DengXian-Regular"/>
          <w:sz w:val="32"/>
          <w:szCs w:val="32"/>
        </w:rPr>
        <w:t>2018年度公务接待共0批次、0人次。公务接待费支出较年初预算增加0万元，无增减变化。</w:t>
      </w:r>
    </w:p>
    <w:p>
      <w:pPr>
        <w:pStyle w:val="3"/>
        <w:spacing w:before="0" w:after="0" w:line="500" w:lineRule="exact"/>
        <w:ind w:firstLine="643"/>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[2019]1号），大河镇认真开展了预算绩效管理改革开展情况自查，对部门全面规范绩效预算编制、严格预算执行管理、推进绩效评价工作、推进预决算信息公开等方面进行了自评，考核结果为优秀/良好/一般。</w:t>
      </w:r>
    </w:p>
    <w:p>
      <w:pPr>
        <w:widowControl/>
        <w:shd w:val="clear" w:color="000000" w:fill="FFFFFF"/>
        <w:spacing w:line="580" w:lineRule="exact"/>
        <w:ind w:firstLine="640"/>
        <w:jc w:val="left"/>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（二）预算项目绩效评价开展情况，根据预算绩效管理要求，2018年大河镇绩效预算指标分优（ 95%）、良（90%）、中（ 85%）、差（ 80%）四个档次。一年来，在镇党委、政府的领导下，各部门通力协作，按着各自绩效活动目标，努力工作，年度考核，工作完成率均达到90%以上。</w:t>
      </w:r>
    </w:p>
    <w:p>
      <w:pPr>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三）预算项目绩效自评选例，2018年大河镇大河路大修工程项目绩效自评：为了改善周边群众出行条件，促进区域企业发展、提升北部形象、加快北部转型升级步伐，加强基础设施建设,提高群众满意度，促进西北物流园区、北部休闲观光农业区和大河物流项目的建设与发展。</w:t>
      </w:r>
    </w:p>
    <w:p>
      <w:pPr>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大河镇大河路大修工程项目绩效自评结果良好，项目全年预算数为：1677万元，执行数为：1677万元，完成预算的100%。</w:t>
      </w:r>
    </w:p>
    <w:p>
      <w:pPr>
        <w:spacing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大河镇大河路大修工程项目完成后经过调查、走访周边群众及过往人群带来了极大的便利，提升了北部形象，加快了大河物流项目的建设与发展。</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1"/>
        <w:rPr>
          <w:rFonts w:ascii="楷体_GB2312" w:eastAsia="楷体_GB2312" w:cs="DengXian-Bold"/>
        </w:rPr>
      </w:pPr>
      <w:r>
        <w:rPr>
          <w:rFonts w:hint="eastAsia" w:ascii="楷体_GB2312" w:eastAsia="楷体_GB2312" w:cs="DengXian-Bold"/>
        </w:rPr>
        <w:t>（一）机关运行经费情况</w:t>
      </w:r>
    </w:p>
    <w:p>
      <w:pPr>
        <w:widowControl/>
        <w:shd w:val="clear" w:color="000000" w:fill="FFFFFF"/>
        <w:spacing w:line="500" w:lineRule="exact"/>
        <w:ind w:firstLine="640"/>
        <w:jc w:val="left"/>
        <w:rPr>
          <w:rFonts w:ascii="仿宋_GB2312" w:eastAsia="仿宋_GB2312" w:cs="DengXian-Regular"/>
          <w:sz w:val="32"/>
          <w:szCs w:val="32"/>
        </w:rPr>
      </w:pPr>
      <w:r>
        <w:rPr>
          <w:rFonts w:hint="eastAsia" w:ascii="仿宋_GB2312" w:eastAsia="仿宋_GB2312" w:cs="DengXian-Regular"/>
          <w:sz w:val="32"/>
          <w:szCs w:val="32"/>
        </w:rPr>
        <w:t>大河镇2018年度机关运行经费支出302万元，比年初预算数减少157万元，降低34%，主要原因是：厉行节俭、压减一般机关运行经费。</w:t>
      </w:r>
    </w:p>
    <w:p>
      <w:pPr>
        <w:pStyle w:val="4"/>
        <w:spacing w:before="0" w:after="0" w:line="580" w:lineRule="exact"/>
        <w:ind w:firstLine="641"/>
        <w:rPr>
          <w:rFonts w:ascii="楷体_GB2312" w:eastAsia="楷体_GB2312" w:cs="DengXian-Bold"/>
        </w:rPr>
      </w:pPr>
      <w:r>
        <w:rPr>
          <w:rFonts w:ascii="楷体_GB2312" w:eastAsia="楷体_GB2312" w:cs="DengXian-Bold"/>
        </w:rPr>
        <mc:AlternateContent>
          <mc:Choice Requires="wpg">
            <w:drawing>
              <wp:anchor distT="0" distB="0" distL="114300" distR="114300" simplePos="0" relativeHeight="251695104" behindDoc="0" locked="1" layoutInCell="1" allowOverlap="1">
                <wp:simplePos x="0" y="0"/>
                <wp:positionH relativeFrom="page">
                  <wp:posOffset>128905</wp:posOffset>
                </wp:positionH>
                <wp:positionV relativeFrom="page">
                  <wp:posOffset>372110</wp:posOffset>
                </wp:positionV>
                <wp:extent cx="4094480" cy="558165"/>
                <wp:effectExtent l="0" t="0" r="1270" b="13335"/>
                <wp:wrapNone/>
                <wp:docPr id="66" name="组合 73"/>
                <wp:cNvGraphicFramePr/>
                <a:graphic xmlns:a="http://schemas.openxmlformats.org/drawingml/2006/main">
                  <a:graphicData uri="http://schemas.microsoft.com/office/word/2010/wordprocessingGroup">
                    <wpg:wgp>
                      <wpg:cNvGrpSpPr/>
                      <wpg:grpSpPr>
                        <a:xfrm>
                          <a:off x="0" y="0"/>
                          <a:ext cx="4094480" cy="558165"/>
                          <a:chOff x="4551" y="52615"/>
                          <a:chExt cx="8546" cy="1398"/>
                        </a:xfrm>
                        <a:effectLst/>
                      </wpg:grpSpPr>
                      <wps:wsp>
                        <wps:cNvPr id="6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id="26">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widowControl/>
                                <w:ind w:firstLine="723"/>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widowControl/>
                                <w:ind w:firstLine="723"/>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73" o:spid="_x0000_s1026" o:spt="203" style="position:absolute;left:0pt;margin-left:10.15pt;margin-top:29.3pt;height:43.95pt;width:322.4pt;mso-position-horizontal-relative:page;mso-position-vertical-relative:page;z-index:251695104;mso-width-relative:page;mso-height-relative:page;" coordorigin="4551,52615" coordsize="8546,1398" o:gfxdata="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KcgyW2QAAAAkBAAAPAAAAAAAAAAEAIAAAACIAAABkcnMvZG93bnJldi54&#10;bWxQSwECFAAUAAAACACHTuJAPKPYhE8DAABmCQAADgAAAAAAAAABACAAAAAoAQAAZHJzL2Uyb0Rv&#10;Yy54bWxQSwUGAAAAAAYABgBZAQAA6QYAAAAA&#10;">
                <o:lock v:ext="edit" aspectratio="f"/>
                <v:rect id="矩形 13" o:spid="_x0000_s1026" o:spt="1" style="position:absolute;left:4551;top:52615;height:1175;width:8546;v-text-anchor:middle;" fillcolor="#B8B8B8" filled="t" stroked="f" coordsize="21600,21600" o:gfxdata="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79Q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uSDiLoAAADb&#10;AAAADwAAAGRycy9kb3ducmV2LnhtbEVPy4rCMBTdC/5DuIIbGVMHFekYXYwIgihYXbi8JHfaOs1N&#10;J8n4+HuzEFweznu+vNtGXMmH2rGC0TADQaydqblUcDquP2YgQkQ22DgmBQ8KsFx0O3PMjbvxga5F&#10;LEUK4ZCjgirGNpcy6IoshqFriRP347zFmKAvpfF4S+G2kZ9ZNpUWa04NFbb0XZH+Lf6tgvNe+7Oe&#10;0PZv0I53h9XmUodwUarfG2VfICLd41v8cm+Mgmkam76kH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5IOI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widowControl/>
                          <w:ind w:firstLine="723"/>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widowControl/>
                          <w:ind w:firstLine="723"/>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ind w:firstLine="420"/>
                          <w:jc w:val="center"/>
                        </w:pPr>
                      </w:p>
                    </w:txbxContent>
                  </v:textbox>
                </v:rect>
                <w10:anchorlock/>
              </v:group>
            </w:pict>
          </mc:Fallback>
        </mc:AlternateContent>
      </w:r>
      <w:r>
        <w:rPr>
          <w:rFonts w:hint="eastAsia" w:ascii="楷体_GB2312" w:eastAsia="楷体_GB2312" w:cs="DengXian-Bold"/>
        </w:rPr>
        <w:t>（二）政府采购情况</w:t>
      </w:r>
    </w:p>
    <w:p>
      <w:pPr>
        <w:widowControl/>
        <w:spacing w:line="580" w:lineRule="exact"/>
        <w:ind w:firstLine="640"/>
        <w:jc w:val="left"/>
        <w:rPr>
          <w:rFonts w:ascii="仿宋_GB2312" w:eastAsia="仿宋_GB2312" w:cs="DengXian-Regular"/>
          <w:sz w:val="32"/>
          <w:szCs w:val="32"/>
        </w:rPr>
      </w:pPr>
      <w:r>
        <w:rPr>
          <w:rFonts w:hint="eastAsia" w:ascii="仿宋_GB2312" w:hAnsi="仿宋_GB2312" w:eastAsia="仿宋_GB2312" w:cs="仿宋_GB2312"/>
          <w:kern w:val="0"/>
          <w:sz w:val="32"/>
          <w:szCs w:val="32"/>
        </w:rPr>
        <w:t>大河镇20</w:t>
      </w:r>
      <w:r>
        <w:rPr>
          <w:rFonts w:hint="eastAsia" w:ascii="仿宋_GB2312" w:eastAsia="仿宋_GB2312" w:cs="DengXian-Regular"/>
          <w:sz w:val="32"/>
          <w:szCs w:val="32"/>
        </w:rPr>
        <w:t>18年度政府采购支出总额0万元，从采购类型来看，</w:t>
      </w:r>
      <w:r>
        <w:rPr>
          <w:rFonts w:ascii="仿宋_GB2312" w:hAnsi="仿宋_GB2312" w:eastAsia="仿宋_GB2312" w:cs="仿宋_GB2312"/>
          <w:kern w:val="0"/>
          <w:sz w:val="32"/>
          <w:szCs w:val="32"/>
        </w:rPr>
        <w:t>政府采购工程支出</w:t>
      </w:r>
      <w:r>
        <w:rPr>
          <w:rFonts w:hint="eastAsia" w:ascii="仿宋_GB2312" w:hAnsi="仿宋_GB2312" w:eastAsia="仿宋_GB2312" w:cs="仿宋_GB2312"/>
          <w:kern w:val="0"/>
          <w:sz w:val="32"/>
          <w:szCs w:val="32"/>
        </w:rPr>
        <w:t>0</w:t>
      </w:r>
      <w:r>
        <w:rPr>
          <w:rFonts w:ascii="仿宋_GB2312" w:hAnsi="仿宋_GB2312" w:eastAsia="仿宋_GB2312" w:cs="仿宋_GB2312"/>
          <w:kern w:val="0"/>
          <w:sz w:val="32"/>
          <w:szCs w:val="32"/>
        </w:rPr>
        <w:t>万元。授予中小企业合同金</w:t>
      </w:r>
      <w:r>
        <w:rPr>
          <w:rFonts w:hint="eastAsia" w:ascii="仿宋_GB2312" w:hAnsi="仿宋_GB2312" w:eastAsia="仿宋_GB2312" w:cs="仿宋_GB2312"/>
          <w:kern w:val="0"/>
          <w:sz w:val="32"/>
          <w:szCs w:val="32"/>
        </w:rPr>
        <w:t>0</w:t>
      </w:r>
      <w:r>
        <w:rPr>
          <w:rFonts w:ascii="仿宋_GB2312" w:hAnsi="仿宋_GB2312" w:eastAsia="仿宋_GB2312" w:cs="仿宋_GB2312"/>
          <w:kern w:val="0"/>
          <w:sz w:val="32"/>
          <w:szCs w:val="32"/>
        </w:rPr>
        <w:t>万元，占政府采购支出总额的</w:t>
      </w:r>
      <w:r>
        <w:rPr>
          <w:rFonts w:hint="eastAsia" w:ascii="仿宋_GB2312" w:hAnsi="仿宋_GB2312" w:eastAsia="仿宋_GB2312" w:cs="仿宋_GB2312"/>
          <w:kern w:val="0"/>
          <w:sz w:val="32"/>
          <w:szCs w:val="32"/>
        </w:rPr>
        <w:t>0%</w:t>
      </w:r>
      <w:r>
        <w:rPr>
          <w:rFonts w:ascii="仿宋_GB2312" w:hAnsi="仿宋_GB2312" w:eastAsia="仿宋_GB2312" w:cs="仿宋_GB2312"/>
          <w:kern w:val="0"/>
          <w:sz w:val="32"/>
          <w:szCs w:val="32"/>
        </w:rPr>
        <w:t>。</w:t>
      </w:r>
    </w:p>
    <w:p>
      <w:pPr>
        <w:pStyle w:val="4"/>
        <w:spacing w:before="0" w:after="0" w:line="580" w:lineRule="exact"/>
        <w:ind w:firstLine="641"/>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截至2018年12月31日，大河镇共有固定资产653万元，其中：房屋258万元，汽车27万元（3辆，均为一般公务用车），其他固定资产368万元，本单位无50万元以上及100万元以上大型设备。2018年底固定资产较年初增加19万元，增加3%，主要原因是：增加部分办公设备19万元。</w:t>
      </w:r>
    </w:p>
    <w:p>
      <w:pPr>
        <w:pStyle w:val="4"/>
        <w:spacing w:before="0" w:after="0" w:line="580" w:lineRule="exact"/>
        <w:ind w:firstLine="641"/>
        <w:rPr>
          <w:rFonts w:ascii="楷体_GB2312" w:eastAsia="楷体_GB2312" w:cs="DengXian-Bold"/>
        </w:rPr>
      </w:pPr>
      <w:r>
        <w:rPr>
          <w:rFonts w:hint="eastAsia" w:ascii="楷体_GB2312" w:eastAsia="楷体_GB2312" w:cs="DengXian-Bold"/>
        </w:rPr>
        <w:t>（四）其他需要说明的情况</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1、2018年大河镇没有国有资产经营预算财政拨款收入支出情况，故以空表列示。</w:t>
      </w:r>
    </w:p>
    <w:p>
      <w:pPr>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line="580" w:lineRule="exact"/>
        <w:ind w:firstLine="883"/>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ind w:firstLine="420"/>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11" cstate="print"/>
                    <a:stretch>
                      <a:fillRect/>
                    </a:stretch>
                  </pic:blipFill>
                  <pic:spPr>
                    <a:xfrm>
                      <a:off x="0" y="0"/>
                      <a:ext cx="7550150" cy="10680065"/>
                    </a:xfrm>
                    <a:prstGeom prst="rect">
                      <a:avLst/>
                    </a:prstGeom>
                  </pic:spPr>
                </pic:pic>
              </a:graphicData>
            </a:graphic>
          </wp:anchor>
        </w:drawing>
      </w:r>
      <w:r>
        <w:rPr>
          <w:rFonts w:ascii="Times New Roman" w:hAnsi="Times New Roman" w:cs="Times New Roman"/>
          <w:sz w:val="72"/>
        </w:rPr>
        <mc:AlternateContent>
          <mc:Choice Requires="wps">
            <w:drawing>
              <wp:anchor distT="0" distB="0" distL="114300" distR="114300" simplePos="0" relativeHeight="251673600"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ind w:firstLine="1920"/>
                              <w:jc w:val="center"/>
                              <w:rPr>
                                <w:rFonts w:hAnsi="宋体" w:asciiTheme="minorEastAsia"/>
                                <w:color w:val="FDEFBE"/>
                                <w:sz w:val="96"/>
                                <w:szCs w:val="96"/>
                              </w:rPr>
                            </w:pPr>
                            <w:r>
                              <w:rPr>
                                <w:rFonts w:hint="eastAsia" w:hAnsi="宋体" w:asciiTheme="minorEastAsia"/>
                                <w:color w:val="FDEFBE"/>
                                <w:sz w:val="96"/>
                                <w:szCs w:val="96"/>
                              </w:rPr>
                              <w:t>第四部分</w:t>
                            </w:r>
                          </w:p>
                          <w:p>
                            <w:pPr>
                              <w:widowControl/>
                              <w:spacing w:line="1200" w:lineRule="exact"/>
                              <w:ind w:firstLine="1920"/>
                              <w:jc w:val="center"/>
                              <w:rPr>
                                <w:color w:val="FDEFBE"/>
                                <w:sz w:val="96"/>
                                <w:szCs w:val="96"/>
                              </w:rPr>
                            </w:pPr>
                            <w:r>
                              <w:rPr>
                                <w:rFonts w:hint="eastAsia" w:hAnsi="宋体" w:ascii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7360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pPr>
                        <w:widowControl/>
                        <w:spacing w:line="1200" w:lineRule="exact"/>
                        <w:ind w:firstLine="1920"/>
                        <w:jc w:val="center"/>
                        <w:rPr>
                          <w:rFonts w:hAnsi="宋体" w:asciiTheme="minorEastAsia"/>
                          <w:color w:val="FDEFBE"/>
                          <w:sz w:val="96"/>
                          <w:szCs w:val="96"/>
                        </w:rPr>
                      </w:pPr>
                      <w:r>
                        <w:rPr>
                          <w:rFonts w:hint="eastAsia" w:hAnsi="宋体" w:asciiTheme="minorEastAsia"/>
                          <w:color w:val="FDEFBE"/>
                          <w:sz w:val="96"/>
                          <w:szCs w:val="96"/>
                        </w:rPr>
                        <w:t>第四部分</w:t>
                      </w:r>
                    </w:p>
                    <w:p>
                      <w:pPr>
                        <w:widowControl/>
                        <w:spacing w:line="1200" w:lineRule="exact"/>
                        <w:ind w:firstLine="1920"/>
                        <w:jc w:val="center"/>
                        <w:rPr>
                          <w:color w:val="FDEFBE"/>
                          <w:sz w:val="96"/>
                          <w:szCs w:val="96"/>
                        </w:rPr>
                      </w:pPr>
                      <w:r>
                        <w:rPr>
                          <w:rFonts w:hint="eastAsia" w:hAnsi="宋体" w:asciiTheme="minorEastAsia"/>
                          <w:color w:val="FDEFBE"/>
                          <w:sz w:val="96"/>
                          <w:szCs w:val="96"/>
                        </w:rPr>
                        <w:t>名词解释</w:t>
                      </w:r>
                    </w:p>
                  </w:txbxContent>
                </v:textbox>
              </v:shape>
            </w:pict>
          </mc:Fallback>
        </mc:AlternateContent>
      </w:r>
    </w:p>
    <w:p>
      <w:pPr>
        <w:widowControl/>
        <w:spacing w:line="560" w:lineRule="exact"/>
        <w:ind w:firstLine="641"/>
        <w:rPr>
          <w:rFonts w:ascii="仿宋_GB2312" w:eastAsia="仿宋_GB2312" w:hAnsiTheme="majorEastAsia"/>
          <w:color w:val="000000"/>
          <w:kern w:val="0"/>
          <w:sz w:val="32"/>
          <w:szCs w:val="32"/>
        </w:rPr>
      </w:pPr>
      <w:r>
        <w:rPr>
          <w:rFonts w:ascii="仿宋_GB2312" w:eastAsia="仿宋_GB2312" w:hAnsiTheme="majorEastAsia"/>
          <w:b/>
          <w:bCs/>
          <w:color w:val="000000"/>
          <w:kern w:val="0"/>
          <w:sz w:val="32"/>
          <w:szCs w:val="32"/>
        </w:rPr>
        <mc:AlternateContent>
          <mc:Choice Requires="wpg">
            <w:drawing>
              <wp:anchor distT="0" distB="0" distL="114300" distR="114300" simplePos="0" relativeHeight="251698176" behindDoc="0" locked="1" layoutInCell="1" allowOverlap="1">
                <wp:simplePos x="0" y="0"/>
                <wp:positionH relativeFrom="column">
                  <wp:posOffset>-724535</wp:posOffset>
                </wp:positionH>
                <wp:positionV relativeFrom="page">
                  <wp:posOffset>326390</wp:posOffset>
                </wp:positionV>
                <wp:extent cx="3569970" cy="609600"/>
                <wp:effectExtent l="1905" t="0" r="9525" b="19050"/>
                <wp:wrapNone/>
                <wp:docPr id="72" name="组合 97"/>
                <wp:cNvGraphicFramePr/>
                <a:graphic xmlns:a="http://schemas.openxmlformats.org/drawingml/2006/main">
                  <a:graphicData uri="http://schemas.microsoft.com/office/word/2010/wordprocessingGroup">
                    <wpg:wgp>
                      <wpg:cNvGrpSpPr/>
                      <wpg:grpSpPr>
                        <a:xfrm>
                          <a:off x="0" y="0"/>
                          <a:ext cx="3569970" cy="609600"/>
                          <a:chOff x="4551" y="52615"/>
                          <a:chExt cx="8546" cy="1398"/>
                        </a:xfrm>
                        <a:effectLst/>
                      </wpg:grpSpPr>
                      <wps:wsp>
                        <wps:cNvPr id="7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7" o:spid="_x0000_s1026" o:spt="203" style="position:absolute;left:0pt;margin-left:-57.05pt;margin-top:25.7pt;height:48pt;width:281.1pt;mso-position-vertical-relative:page;z-index:251698176;mso-width-relative:page;mso-height-relative:page;" coordorigin="4551,52615" coordsize="8546,1398" o:gfxdata="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ygi66tkAAAALAQAADwAAAAAAAAABACAAAAAiAAAAZHJzL2Rvd25yZXYueG1s&#10;UEsBAhQAFAAAAAgAh07iQLLCtfRNAwAAZgkAAA4AAAAAAAAAAQAgAAAAKAEAAGRycy9lMm9Eb2Mu&#10;eG1sUEsFBgAAAAAGAAYAWQEAAOcGAAAAAA==&#10;">
                <o:lock v:ext="edit" aspectratio="f"/>
                <v:rect id="矩形 13" o:spid="_x0000_s1026" o:spt="1" style="position:absolute;left:4551;top:52615;height:1175;width:8546;v-text-anchor:middle;" fillcolor="#B8B8B8" filled="t" stroked="f" coordsize="21600,21600" o:gfxdata="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vOB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qKBJ78AAADb&#10;AAAADwAAAGRycy9kb3ducmV2LnhtbEWPzWsCMRTE74X+D+EVvJRuVqkfbI0eKsKCWFB78PhInrtr&#10;Ny/bJH70vzcFweMwM79hpvOrbcWZfGgcK+hnOQhi7UzDlYLv3fJtAiJEZIOtY1LwRwHms+enKRbG&#10;XXhD522sRIJwKFBBHWNXSBl0TRZD5jri5B2ctxiT9JU0Hi8Jbls5yPORtNhwWqixo8+a9M/2ZBXs&#10;v7Tf6yGtfl+79/VmUR6bEI5K9V76+QeISNf4CN/bpVEwHsP/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igSe/&#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ind w:firstLine="420"/>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w:t>
      </w:r>
      <w:r>
        <w:rPr>
          <w:rFonts w:hint="eastAsia" w:ascii="宋体" w:hAnsi="宋体" w:cs="宋体"/>
          <w:b/>
          <w:bCs/>
          <w:color w:val="000000"/>
          <w:kern w:val="0"/>
          <w:sz w:val="32"/>
          <w:szCs w:val="32"/>
        </w:rPr>
        <w:t>末</w:t>
      </w:r>
      <w:r>
        <w:rPr>
          <w:rFonts w:hint="eastAsia" w:ascii="___WRD_EMBED_SUB_42" w:hAnsi="___WRD_EMBED_SUB_42" w:eastAsia="___WRD_EMBED_SUB_42" w:cs="___WRD_EMBED_SUB_42"/>
          <w:b/>
          <w:bCs/>
          <w:color w:val="000000"/>
          <w:kern w:val="0"/>
          <w:sz w:val="32"/>
          <w:szCs w:val="32"/>
        </w:rPr>
        <w:t>结转和结</w: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line="560" w:lineRule="exact"/>
        <w:ind w:firstLine="641"/>
        <w:rPr>
          <w:rFonts w:ascii="仿宋_GB2312" w:eastAsia="仿宋_GB2312" w:hAnsiTheme="majorEastAsia"/>
          <w:color w:val="000000"/>
          <w:kern w:val="0"/>
          <w:sz w:val="32"/>
          <w:szCs w:val="32"/>
        </w:rPr>
      </w:pPr>
      <w:r>
        <w:rPr>
          <w:rFonts w:ascii="仿宋_GB2312" w:eastAsia="仿宋_GB2312" w:hAnsiTheme="majorEastAsia"/>
          <w:b/>
          <w:bCs/>
          <w:color w:val="000000"/>
          <w:kern w:val="0"/>
          <w:sz w:val="32"/>
          <w:szCs w:val="32"/>
        </w:rPr>
        <mc:AlternateContent>
          <mc:Choice Requires="wpg">
            <w:drawing>
              <wp:anchor distT="0" distB="0" distL="114300" distR="114300" simplePos="0" relativeHeight="251696128" behindDoc="0" locked="1" layoutInCell="1" allowOverlap="1">
                <wp:simplePos x="0" y="0"/>
                <wp:positionH relativeFrom="column">
                  <wp:posOffset>-876935</wp:posOffset>
                </wp:positionH>
                <wp:positionV relativeFrom="page">
                  <wp:posOffset>655955</wp:posOffset>
                </wp:positionV>
                <wp:extent cx="3363595" cy="558165"/>
                <wp:effectExtent l="2540" t="0" r="5715" b="13335"/>
                <wp:wrapNone/>
                <wp:docPr id="97" name="组合 171"/>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71" o:spid="_x0000_s1026" o:spt="203" style="position:absolute;left:0pt;margin-left:-69.05pt;margin-top:51.65pt;height:43.95pt;width:264.85pt;mso-position-vertical-relative:page;z-index:251696128;mso-width-relative:page;mso-height-relative:page;" coordorigin="4551,52615" coordsize="8546,1398" o:gfxdata="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NrJDTDbAAAADAEAAA8AAAAAAAAAAQAgAAAAIgAAAGRycy9kb3ducmV2Lnht&#10;bFBLAQIUABQAAAAIAIdO4kAjt9cvTAMAAGc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fFQZFLsAAADb&#10;AAAADwAAAGRycy9kb3ducmV2LnhtbEVPz2vCMBS+D/wfwhO8DE2VMbQaRQaiJ8fUg8dH8myqzUvX&#10;xLb775fDYMeP7/dq07tKtNSE0rOC6SQDQay9KblQcDnvxnMQISIbrDyTgh8KsFkPXlaYG9/xF7Wn&#10;WIgUwiFHBTbGOpcyaEsOw8TXxIm7+cZhTLAppGmwS+GukrMse5cOS04NFmv6sKQfp6dT0M70wh3t&#10;fb9/1Z/d1W+vx/77TanRcJotQUTq47/4z30wChZpbP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QZF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H1WNL8AAADb&#10;AAAADwAAAGRycy9kb3ducmV2LnhtbEWPT2sCMRTE74V+h/AKXoqbVarUrdFDRVgQC2oPHh/Jc3ft&#10;5mWbxD/99qYgeBxm5jfMdH61rTiTD41jBYMsB0GsnWm4UvC9W/bfQYSIbLB1TAr+KMB89vw0xcK4&#10;C2/ovI2VSBAOBSqoY+wKKYOuyWLIXEecvIPzFmOSvpLG4yXBbSuHeT6WFhtOCzV29FmT/tmerIL9&#10;l/Z7PaLV72v3tt4symMTwlGp3ssg/wAR6Rof4Xu7NAomE/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9VjS/&#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ind w:firstLine="420"/>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line="560" w:lineRule="exact"/>
        <w:ind w:firstLine="641"/>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line="560" w:lineRule="exact"/>
        <w:ind w:firstLine="641"/>
        <w:rPr>
          <w:rFonts w:ascii="仿宋_GB2312" w:eastAsia="仿宋_GB2312" w:hAnsiTheme="majorEastAsia"/>
          <w:color w:val="000000"/>
          <w:kern w:val="0"/>
          <w:sz w:val="32"/>
          <w:szCs w:val="32"/>
        </w:rPr>
      </w:pPr>
      <w:r>
        <w:rPr>
          <w:rFonts w:ascii="仿宋_GB2312" w:eastAsia="仿宋_GB2312" w:hAnsiTheme="majorEastAsia"/>
          <w:b/>
          <w:bCs/>
          <w:color w:val="000000"/>
          <w:kern w:val="0"/>
          <w:sz w:val="32"/>
          <w:szCs w:val="32"/>
        </w:rPr>
        <mc:AlternateContent>
          <mc:Choice Requires="wpg">
            <w:drawing>
              <wp:anchor distT="0" distB="0" distL="114300" distR="114300" simplePos="0" relativeHeight="251697152" behindDoc="0" locked="1" layoutInCell="1" allowOverlap="1">
                <wp:simplePos x="0" y="0"/>
                <wp:positionH relativeFrom="column">
                  <wp:posOffset>-170180</wp:posOffset>
                </wp:positionH>
                <wp:positionV relativeFrom="page">
                  <wp:posOffset>315595</wp:posOffset>
                </wp:positionV>
                <wp:extent cx="3494405" cy="654050"/>
                <wp:effectExtent l="1905" t="0" r="8890" b="12700"/>
                <wp:wrapNone/>
                <wp:docPr id="69" name="组合 97"/>
                <wp:cNvGraphicFramePr/>
                <a:graphic xmlns:a="http://schemas.openxmlformats.org/drawingml/2006/main">
                  <a:graphicData uri="http://schemas.microsoft.com/office/word/2010/wordprocessingGroup">
                    <wpg:wgp>
                      <wpg:cNvGrpSpPr/>
                      <wpg:grpSpPr>
                        <a:xfrm>
                          <a:off x="0" y="0"/>
                          <a:ext cx="3494405" cy="654050"/>
                          <a:chOff x="4551" y="52615"/>
                          <a:chExt cx="8546" cy="1398"/>
                        </a:xfrm>
                        <a:effectLst/>
                      </wpg:grpSpPr>
                      <wps:wsp>
                        <wps:cNvPr id="7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7" o:spid="_x0000_s1026" o:spt="203" style="position:absolute;left:0pt;margin-left:-13.4pt;margin-top:24.85pt;height:51.5pt;width:275.15pt;mso-position-vertical-relative:page;z-index:251697152;mso-width-relative:page;mso-height-relative:page;" coordorigin="4551,52615" coordsize="8546,1398" o:gfxdata="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KJMcbHbAAAACgEAAA8AAAAAAAAAAQAgAAAAIgAAAGRycy9kb3ducmV2Lnht&#10;bFBLAQIUABQAAAAIAIdO4kC1JhxZTAMAAGYJAAAOAAAAAAAAAAEAIAAAACo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Mi7z6LsAAADb&#10;AAAADwAAAGRycy9kb3ducmV2LnhtbEVPz2vCMBS+D/wfwhO8DE0VmbMzigyGnhzqDh4fyVtTbV5q&#10;E9vuv18Ogx0/vt+rTe8q0VITSs8KppMMBLH2puRCwdf5Y/wKIkRkg5VnUvBDATbrwdMKc+M7PlJ7&#10;ioVIIRxyVGBjrHMpg7bkMEx8TZy4b984jAk2hTQNdincVXKWZS/SYcmpwWJN75b07fRwCtqZXrqD&#10;ve52z/qzu/jt5dDf50qNhtPsDUSkPv6L/9x7o2CR1qcv6Q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7z6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oge8yL8AAADb&#10;AAAADwAAAGRycy9kb3ducmV2LnhtbEWPS2sCMRSF9wX/Q7hCN0UzU2wt04kuFEEoFXwsXF6S23l0&#10;cjMmqY9/3wiFLg/nnO9wyvnVduJMPjSOFeTjDASxdqbhSsFhvxq9gQgR2WDnmBTcKMB8NngosTDu&#10;wls672IlEoRDgQrqGPtCyqBrshjGridO3pfzFmOSvpLG4yXBbSefs+xVWmw4LdTY06Im/b37sQqO&#10;G+2P+oU+Tk/95HO7XLdNCK1Sj8M8ewcR6Rr/w3/ttVEwzeH+Jf0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HvMi/&#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ind w:firstLine="643"/>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ind w:firstLine="420"/>
                          <w:jc w:val="center"/>
                        </w:pPr>
                      </w:p>
                    </w:txbxContent>
                  </v:textbox>
                </v:rect>
                <w10:anchorlock/>
              </v:group>
            </w:pict>
          </mc:Fallback>
        </mc:AlternateContent>
      </w: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line="560" w:lineRule="exact"/>
        <w:ind w:firstLine="641"/>
        <w:rPr>
          <w:rFonts w:ascii="仿宋_GB2312"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w:t>
      </w:r>
      <w:r>
        <w:rPr>
          <w:rFonts w:hint="eastAsia" w:ascii="仿宋" w:hAnsi="仿宋" w:eastAsia="仿宋"/>
          <w:b/>
          <w:bCs/>
          <w:color w:val="000000"/>
          <w:kern w:val="0"/>
          <w:sz w:val="32"/>
          <w:szCs w:val="32"/>
        </w:rPr>
        <w:t>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kern w:val="0"/>
          <w:sz w:val="32"/>
          <w:szCs w:val="32"/>
        </w:rPr>
        <w:t>可分为财政拨款、财政性资金基本保证、财政性资金定额或定项补助、财政性资金零补助四类。</w:t>
      </w:r>
    </w:p>
    <w:p>
      <w:pPr>
        <w:widowControl/>
        <w:spacing w:line="560" w:lineRule="exact"/>
        <w:ind w:firstLine="640"/>
        <w:rPr>
          <w:rFonts w:ascii="仿宋_GB2312" w:eastAsia="仿宋_GB2312" w:cs="ArialUnicodeMS"/>
          <w:kern w:val="0"/>
          <w:sz w:val="32"/>
          <w:szCs w:val="32"/>
        </w:rPr>
      </w:pPr>
      <w:r>
        <w:rPr>
          <w:rFonts w:ascii="仿宋_GB2312" w:eastAsia="仿宋_GB2312" w:cs="ArialUnicodeMS"/>
          <w:kern w:val="0"/>
          <w:sz w:val="32"/>
          <w:szCs w:val="32"/>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8"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F023F88-81D6-412E-8011-659B2376308F}"/>
  </w:font>
  <w:font w:name="黑体">
    <w:panose1 w:val="02010609060101010101"/>
    <w:charset w:val="86"/>
    <w:family w:val="auto"/>
    <w:pitch w:val="default"/>
    <w:sig w:usb0="800002BF" w:usb1="38CF7CFA" w:usb2="00000016" w:usb3="00000000" w:csb0="00040001" w:csb1="00000000"/>
    <w:embedRegular r:id="rId2" w:fontKey="{79674A6B-73D6-4C25-BA6F-4F6B7C642EC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330AB2CE-EB81-4A1E-8FFD-08D36F1463E8}"/>
  </w:font>
  <w:font w:name="楷体">
    <w:panose1 w:val="02010609060101010101"/>
    <w:charset w:val="86"/>
    <w:family w:val="modern"/>
    <w:pitch w:val="default"/>
    <w:sig w:usb0="800002BF" w:usb1="38CF7CFA" w:usb2="00000016" w:usb3="00000000" w:csb0="00040001" w:csb1="00000000"/>
    <w:embedRegular r:id="rId4" w:fontKey="{011C510B-C2D6-41A4-9C7F-8DB394A28A38}"/>
  </w:font>
  <w:font w:name="楷体_GB2312">
    <w:altName w:val="楷体"/>
    <w:panose1 w:val="00000000000000000000"/>
    <w:charset w:val="86"/>
    <w:family w:val="modern"/>
    <w:pitch w:val="default"/>
    <w:sig w:usb0="00000000" w:usb1="00000000" w:usb2="00000000" w:usb3="00000000" w:csb0="00040000" w:csb1="00000000"/>
    <w:embedRegular r:id="rId5" w:fontKey="{D5647DF8-FB78-4281-91B7-8918CF3738FC}"/>
  </w:font>
  <w:font w:name="仿宋_GB2312">
    <w:panose1 w:val="02010609030101010101"/>
    <w:charset w:val="86"/>
    <w:family w:val="modern"/>
    <w:pitch w:val="default"/>
    <w:sig w:usb0="00000001" w:usb1="080E0000" w:usb2="00000000" w:usb3="00000000" w:csb0="00040000" w:csb1="00000000"/>
    <w:embedRegular r:id="rId6" w:fontKey="{18CC35FE-09AF-41BF-A4D4-0E2DBE24CB50}"/>
  </w:font>
  <w:font w:name="ArialUnicodeMS">
    <w:altName w:val="Malgun Gothic"/>
    <w:panose1 w:val="00000000000000000000"/>
    <w:charset w:val="81"/>
    <w:family w:val="auto"/>
    <w:pitch w:val="default"/>
    <w:sig w:usb0="00000000" w:usb1="00000000" w:usb2="00000010" w:usb3="00000000" w:csb0="00080001" w:csb1="00000000"/>
    <w:embedRegular r:id="rId7" w:fontKey="{038449B8-417E-4B57-8C20-B19D1D7A8A27}"/>
  </w:font>
  <w:font w:name="___WRD_EMBED_SUB_42">
    <w:altName w:val="宋体"/>
    <w:panose1 w:val="00000000000000000000"/>
    <w:charset w:val="86"/>
    <w:family w:val="modern"/>
    <w:pitch w:val="default"/>
    <w:sig w:usb0="00000000" w:usb1="00000000" w:usb2="00000000" w:usb3="00000000" w:csb0="00000000" w:csb1="00000000"/>
    <w:embedRegular r:id="rId8" w:fontKey="{CEFD9201-1833-4845-A904-539A6BA694C2}"/>
  </w:font>
  <w:font w:name="仿宋">
    <w:panose1 w:val="02010609060101010101"/>
    <w:charset w:val="86"/>
    <w:family w:val="modern"/>
    <w:pitch w:val="default"/>
    <w:sig w:usb0="800002BF" w:usb1="38CF7CFA" w:usb2="00000016" w:usb3="00000000" w:csb0="00040001" w:csb1="00000000"/>
    <w:embedRegular r:id="rId9" w:fontKey="{07E54DC3-D568-4135-A7B4-CC0060157C26}"/>
  </w:font>
  <w:font w:name="MS-UIGothic,Bold">
    <w:altName w:val="Malgun Gothic"/>
    <w:panose1 w:val="00000000000000000000"/>
    <w:charset w:val="81"/>
    <w:family w:val="auto"/>
    <w:pitch w:val="default"/>
    <w:sig w:usb0="00000000" w:usb1="00000000" w:usb2="00000010" w:usb3="00000000" w:csb0="00080000" w:csb1="00000000"/>
    <w:embedRegular r:id="rId10" w:fontKey="{A33E1597-66CE-4580-8F2C-773E82AAD5AC}"/>
  </w:font>
  <w:font w:name="DengXian-Regular">
    <w:altName w:val="宋体"/>
    <w:panose1 w:val="00000000000000000000"/>
    <w:charset w:val="86"/>
    <w:family w:val="auto"/>
    <w:pitch w:val="default"/>
    <w:sig w:usb0="00000000" w:usb1="00000000" w:usb2="00000010" w:usb3="00000000" w:csb0="00040001" w:csb1="00000000"/>
    <w:embedRegular r:id="rId11" w:fontKey="{03D5CF69-BB9A-4E81-A2C9-F38D681F5C80}"/>
  </w:font>
  <w:font w:name="DengXian-Bold">
    <w:altName w:val="宋体"/>
    <w:panose1 w:val="00000000000000000000"/>
    <w:charset w:val="86"/>
    <w:family w:val="auto"/>
    <w:pitch w:val="default"/>
    <w:sig w:usb0="00000000" w:usb1="00000000" w:usb2="00000010" w:usb3="00000000" w:csb0="00040001" w:csb1="00000000"/>
    <w:embedRegular r:id="rId12" w:fontKey="{F7C597E6-985B-47BB-A334-F64F79751636}"/>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linkStyle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xNjA2YTVkODBmMTA4Y2Y2YjBiMjljNTM5NDRiYzQifQ=="/>
  </w:docVars>
  <w:rsids>
    <w:rsidRoot w:val="003C1413"/>
    <w:rsid w:val="00013B9C"/>
    <w:rsid w:val="00024E7F"/>
    <w:rsid w:val="0004316A"/>
    <w:rsid w:val="000475A0"/>
    <w:rsid w:val="00080F9D"/>
    <w:rsid w:val="00082E8A"/>
    <w:rsid w:val="000838C3"/>
    <w:rsid w:val="00086C29"/>
    <w:rsid w:val="00092480"/>
    <w:rsid w:val="000B2446"/>
    <w:rsid w:val="000D7C65"/>
    <w:rsid w:val="000E1FE2"/>
    <w:rsid w:val="000E2F81"/>
    <w:rsid w:val="001100B5"/>
    <w:rsid w:val="00117946"/>
    <w:rsid w:val="00117E2C"/>
    <w:rsid w:val="00120B94"/>
    <w:rsid w:val="001351FA"/>
    <w:rsid w:val="00146C47"/>
    <w:rsid w:val="00152FB8"/>
    <w:rsid w:val="00166EDE"/>
    <w:rsid w:val="00176658"/>
    <w:rsid w:val="0018239E"/>
    <w:rsid w:val="0019127D"/>
    <w:rsid w:val="001A6174"/>
    <w:rsid w:val="001B3410"/>
    <w:rsid w:val="001C030D"/>
    <w:rsid w:val="001C4A84"/>
    <w:rsid w:val="001C4B5B"/>
    <w:rsid w:val="001E5902"/>
    <w:rsid w:val="001E605B"/>
    <w:rsid w:val="002172F7"/>
    <w:rsid w:val="00232609"/>
    <w:rsid w:val="002334F9"/>
    <w:rsid w:val="00233705"/>
    <w:rsid w:val="002446FD"/>
    <w:rsid w:val="00245F60"/>
    <w:rsid w:val="00246169"/>
    <w:rsid w:val="00271502"/>
    <w:rsid w:val="00275CA2"/>
    <w:rsid w:val="00280EC9"/>
    <w:rsid w:val="002A6484"/>
    <w:rsid w:val="002A65A5"/>
    <w:rsid w:val="002B654C"/>
    <w:rsid w:val="002C04C4"/>
    <w:rsid w:val="002D08B0"/>
    <w:rsid w:val="002D1AE3"/>
    <w:rsid w:val="002D59D4"/>
    <w:rsid w:val="002D6AE2"/>
    <w:rsid w:val="002F0ACE"/>
    <w:rsid w:val="002F28DE"/>
    <w:rsid w:val="002F2ECE"/>
    <w:rsid w:val="003060E5"/>
    <w:rsid w:val="00332D1C"/>
    <w:rsid w:val="00341C8F"/>
    <w:rsid w:val="00351DC7"/>
    <w:rsid w:val="0035463A"/>
    <w:rsid w:val="00355E19"/>
    <w:rsid w:val="00363BCE"/>
    <w:rsid w:val="00391D9D"/>
    <w:rsid w:val="00391E1D"/>
    <w:rsid w:val="003A4AB9"/>
    <w:rsid w:val="003A7DFD"/>
    <w:rsid w:val="003B0DB1"/>
    <w:rsid w:val="003B5234"/>
    <w:rsid w:val="003B6C51"/>
    <w:rsid w:val="003C1413"/>
    <w:rsid w:val="003C549F"/>
    <w:rsid w:val="003D4388"/>
    <w:rsid w:val="003D5A16"/>
    <w:rsid w:val="003E530C"/>
    <w:rsid w:val="003E7DB3"/>
    <w:rsid w:val="003F7EC9"/>
    <w:rsid w:val="00404E6E"/>
    <w:rsid w:val="00416155"/>
    <w:rsid w:val="0042217C"/>
    <w:rsid w:val="00426AD5"/>
    <w:rsid w:val="00431175"/>
    <w:rsid w:val="0043203F"/>
    <w:rsid w:val="00432B6F"/>
    <w:rsid w:val="00442CCB"/>
    <w:rsid w:val="00454536"/>
    <w:rsid w:val="00477010"/>
    <w:rsid w:val="00495180"/>
    <w:rsid w:val="004B6E37"/>
    <w:rsid w:val="004C32BA"/>
    <w:rsid w:val="004E0FF9"/>
    <w:rsid w:val="004E52F9"/>
    <w:rsid w:val="004F3DE0"/>
    <w:rsid w:val="00506FE3"/>
    <w:rsid w:val="00524F88"/>
    <w:rsid w:val="00531391"/>
    <w:rsid w:val="005474CC"/>
    <w:rsid w:val="00563A36"/>
    <w:rsid w:val="00575922"/>
    <w:rsid w:val="00585E30"/>
    <w:rsid w:val="005A6C90"/>
    <w:rsid w:val="005B1135"/>
    <w:rsid w:val="005C550C"/>
    <w:rsid w:val="005E3FB0"/>
    <w:rsid w:val="005F3CDC"/>
    <w:rsid w:val="005F4B66"/>
    <w:rsid w:val="005F5208"/>
    <w:rsid w:val="005F5DBA"/>
    <w:rsid w:val="0060653F"/>
    <w:rsid w:val="00613A80"/>
    <w:rsid w:val="00626CFE"/>
    <w:rsid w:val="00641318"/>
    <w:rsid w:val="006437E4"/>
    <w:rsid w:val="0064405D"/>
    <w:rsid w:val="0066141C"/>
    <w:rsid w:val="00685302"/>
    <w:rsid w:val="0069491D"/>
    <w:rsid w:val="00694DAD"/>
    <w:rsid w:val="00695557"/>
    <w:rsid w:val="006B1869"/>
    <w:rsid w:val="006C3A1A"/>
    <w:rsid w:val="006D4EA7"/>
    <w:rsid w:val="006E730C"/>
    <w:rsid w:val="006F151A"/>
    <w:rsid w:val="0070012A"/>
    <w:rsid w:val="00703726"/>
    <w:rsid w:val="00705D9A"/>
    <w:rsid w:val="0070664B"/>
    <w:rsid w:val="007071B8"/>
    <w:rsid w:val="00721B41"/>
    <w:rsid w:val="00725DA0"/>
    <w:rsid w:val="007320BF"/>
    <w:rsid w:val="007414DE"/>
    <w:rsid w:val="0078474A"/>
    <w:rsid w:val="007905A9"/>
    <w:rsid w:val="007B0B0D"/>
    <w:rsid w:val="007B6639"/>
    <w:rsid w:val="007C01FF"/>
    <w:rsid w:val="007C3954"/>
    <w:rsid w:val="007C4D30"/>
    <w:rsid w:val="007E5500"/>
    <w:rsid w:val="007F055B"/>
    <w:rsid w:val="00804AB7"/>
    <w:rsid w:val="0080644C"/>
    <w:rsid w:val="00811C2F"/>
    <w:rsid w:val="00820BF9"/>
    <w:rsid w:val="00820F42"/>
    <w:rsid w:val="00825345"/>
    <w:rsid w:val="00833D46"/>
    <w:rsid w:val="00840A97"/>
    <w:rsid w:val="00851E47"/>
    <w:rsid w:val="00870546"/>
    <w:rsid w:val="008827CE"/>
    <w:rsid w:val="00884B73"/>
    <w:rsid w:val="008A1A04"/>
    <w:rsid w:val="008C0149"/>
    <w:rsid w:val="008C1296"/>
    <w:rsid w:val="008C4FBC"/>
    <w:rsid w:val="008D5DED"/>
    <w:rsid w:val="008E25CA"/>
    <w:rsid w:val="008F34FC"/>
    <w:rsid w:val="009216D0"/>
    <w:rsid w:val="009345CC"/>
    <w:rsid w:val="00942C31"/>
    <w:rsid w:val="00943033"/>
    <w:rsid w:val="00944CD7"/>
    <w:rsid w:val="00957A8E"/>
    <w:rsid w:val="00962B4B"/>
    <w:rsid w:val="00964E73"/>
    <w:rsid w:val="00977832"/>
    <w:rsid w:val="009821F9"/>
    <w:rsid w:val="009831B2"/>
    <w:rsid w:val="00995275"/>
    <w:rsid w:val="009A1ABE"/>
    <w:rsid w:val="009E21A4"/>
    <w:rsid w:val="009F22C6"/>
    <w:rsid w:val="00A02F8D"/>
    <w:rsid w:val="00A07E50"/>
    <w:rsid w:val="00A15397"/>
    <w:rsid w:val="00A310F4"/>
    <w:rsid w:val="00A35CE0"/>
    <w:rsid w:val="00A4175C"/>
    <w:rsid w:val="00A4462E"/>
    <w:rsid w:val="00A44AA4"/>
    <w:rsid w:val="00A459FA"/>
    <w:rsid w:val="00A61623"/>
    <w:rsid w:val="00A77663"/>
    <w:rsid w:val="00A84687"/>
    <w:rsid w:val="00A87A55"/>
    <w:rsid w:val="00AA3B6B"/>
    <w:rsid w:val="00AB0A0E"/>
    <w:rsid w:val="00AB5593"/>
    <w:rsid w:val="00AD3B6E"/>
    <w:rsid w:val="00AD77AF"/>
    <w:rsid w:val="00B1751F"/>
    <w:rsid w:val="00B337D3"/>
    <w:rsid w:val="00B359C1"/>
    <w:rsid w:val="00B56722"/>
    <w:rsid w:val="00B64E7E"/>
    <w:rsid w:val="00B673F8"/>
    <w:rsid w:val="00B74D39"/>
    <w:rsid w:val="00B75768"/>
    <w:rsid w:val="00B82C42"/>
    <w:rsid w:val="00B91DA4"/>
    <w:rsid w:val="00B97B56"/>
    <w:rsid w:val="00B97CE0"/>
    <w:rsid w:val="00BA4862"/>
    <w:rsid w:val="00BC0FB5"/>
    <w:rsid w:val="00BF0D05"/>
    <w:rsid w:val="00C12630"/>
    <w:rsid w:val="00C34562"/>
    <w:rsid w:val="00C3774E"/>
    <w:rsid w:val="00C56B55"/>
    <w:rsid w:val="00C57456"/>
    <w:rsid w:val="00C60E74"/>
    <w:rsid w:val="00C65387"/>
    <w:rsid w:val="00C87FAB"/>
    <w:rsid w:val="00C91FF7"/>
    <w:rsid w:val="00C94E53"/>
    <w:rsid w:val="00CD520E"/>
    <w:rsid w:val="00D0048E"/>
    <w:rsid w:val="00D23421"/>
    <w:rsid w:val="00D23E7A"/>
    <w:rsid w:val="00D45B3F"/>
    <w:rsid w:val="00D61063"/>
    <w:rsid w:val="00DA5E67"/>
    <w:rsid w:val="00DB35AF"/>
    <w:rsid w:val="00DC4EB6"/>
    <w:rsid w:val="00DC6B4E"/>
    <w:rsid w:val="00DD0A2A"/>
    <w:rsid w:val="00DD72D7"/>
    <w:rsid w:val="00DE7399"/>
    <w:rsid w:val="00DF5B88"/>
    <w:rsid w:val="00E0589E"/>
    <w:rsid w:val="00E16FDB"/>
    <w:rsid w:val="00E21B9A"/>
    <w:rsid w:val="00E241FA"/>
    <w:rsid w:val="00E2595E"/>
    <w:rsid w:val="00E35374"/>
    <w:rsid w:val="00E4153C"/>
    <w:rsid w:val="00E469EA"/>
    <w:rsid w:val="00E50C19"/>
    <w:rsid w:val="00E64655"/>
    <w:rsid w:val="00E700B5"/>
    <w:rsid w:val="00E73081"/>
    <w:rsid w:val="00E84DB3"/>
    <w:rsid w:val="00E856C9"/>
    <w:rsid w:val="00E8782F"/>
    <w:rsid w:val="00E90E12"/>
    <w:rsid w:val="00EA5AC1"/>
    <w:rsid w:val="00EB6A8B"/>
    <w:rsid w:val="00EC7F4A"/>
    <w:rsid w:val="00ED2BA6"/>
    <w:rsid w:val="00EF38C6"/>
    <w:rsid w:val="00F3202D"/>
    <w:rsid w:val="00F679C7"/>
    <w:rsid w:val="00F769FA"/>
    <w:rsid w:val="00F7711A"/>
    <w:rsid w:val="00F84DA0"/>
    <w:rsid w:val="00F929CD"/>
    <w:rsid w:val="00FA0D58"/>
    <w:rsid w:val="00FA56F4"/>
    <w:rsid w:val="00FB4EDA"/>
    <w:rsid w:val="00FD3BD5"/>
    <w:rsid w:val="00FE3DC8"/>
    <w:rsid w:val="00FE4D15"/>
    <w:rsid w:val="00FF6EF5"/>
    <w:rsid w:val="013221CA"/>
    <w:rsid w:val="02465A6A"/>
    <w:rsid w:val="02B10072"/>
    <w:rsid w:val="03056E8C"/>
    <w:rsid w:val="04073F84"/>
    <w:rsid w:val="04626F5F"/>
    <w:rsid w:val="0589650B"/>
    <w:rsid w:val="061F4107"/>
    <w:rsid w:val="065A3F3A"/>
    <w:rsid w:val="06E40960"/>
    <w:rsid w:val="06FE4FFC"/>
    <w:rsid w:val="07657D25"/>
    <w:rsid w:val="07776C64"/>
    <w:rsid w:val="07DC58A0"/>
    <w:rsid w:val="08457B8D"/>
    <w:rsid w:val="09276237"/>
    <w:rsid w:val="0930634D"/>
    <w:rsid w:val="0A1445DF"/>
    <w:rsid w:val="0B60750A"/>
    <w:rsid w:val="0B6E130D"/>
    <w:rsid w:val="0BDB0B2E"/>
    <w:rsid w:val="0C3F04BF"/>
    <w:rsid w:val="0C544355"/>
    <w:rsid w:val="0CA36815"/>
    <w:rsid w:val="0D035602"/>
    <w:rsid w:val="0F1D01F7"/>
    <w:rsid w:val="0F5C3147"/>
    <w:rsid w:val="10186768"/>
    <w:rsid w:val="10686488"/>
    <w:rsid w:val="10A26F89"/>
    <w:rsid w:val="10DF728A"/>
    <w:rsid w:val="11044B56"/>
    <w:rsid w:val="1264200E"/>
    <w:rsid w:val="12E01728"/>
    <w:rsid w:val="13646871"/>
    <w:rsid w:val="13746BFE"/>
    <w:rsid w:val="141C5B77"/>
    <w:rsid w:val="14AB77E7"/>
    <w:rsid w:val="159136F9"/>
    <w:rsid w:val="16B37AAD"/>
    <w:rsid w:val="17655CDC"/>
    <w:rsid w:val="178339B2"/>
    <w:rsid w:val="17A47F33"/>
    <w:rsid w:val="189F5B88"/>
    <w:rsid w:val="18D8339D"/>
    <w:rsid w:val="1A21388F"/>
    <w:rsid w:val="1A306A86"/>
    <w:rsid w:val="1A570D2F"/>
    <w:rsid w:val="1B2C6501"/>
    <w:rsid w:val="1B453C1E"/>
    <w:rsid w:val="1BB41A89"/>
    <w:rsid w:val="1D1277C1"/>
    <w:rsid w:val="1D476E4B"/>
    <w:rsid w:val="1D9F795A"/>
    <w:rsid w:val="1E4B2A87"/>
    <w:rsid w:val="1FA43731"/>
    <w:rsid w:val="1FDB1877"/>
    <w:rsid w:val="1FFB7A99"/>
    <w:rsid w:val="1FFE7BC3"/>
    <w:rsid w:val="20006DDF"/>
    <w:rsid w:val="20EB086A"/>
    <w:rsid w:val="21034E8F"/>
    <w:rsid w:val="21E97A3E"/>
    <w:rsid w:val="242408A9"/>
    <w:rsid w:val="25066BBF"/>
    <w:rsid w:val="28FB0B8D"/>
    <w:rsid w:val="297F30BD"/>
    <w:rsid w:val="2A9870FC"/>
    <w:rsid w:val="2B8C7F23"/>
    <w:rsid w:val="2C040634"/>
    <w:rsid w:val="2D2B7942"/>
    <w:rsid w:val="2D321915"/>
    <w:rsid w:val="2D46481D"/>
    <w:rsid w:val="2DF42F3C"/>
    <w:rsid w:val="2E733B28"/>
    <w:rsid w:val="2FD24318"/>
    <w:rsid w:val="30795ED0"/>
    <w:rsid w:val="30CD2097"/>
    <w:rsid w:val="30DA4041"/>
    <w:rsid w:val="30FB0AEF"/>
    <w:rsid w:val="31674982"/>
    <w:rsid w:val="317B036D"/>
    <w:rsid w:val="31852B5A"/>
    <w:rsid w:val="31F14E09"/>
    <w:rsid w:val="32D01238"/>
    <w:rsid w:val="33195B25"/>
    <w:rsid w:val="33AA528B"/>
    <w:rsid w:val="342B74B1"/>
    <w:rsid w:val="34FB7043"/>
    <w:rsid w:val="350F4C2C"/>
    <w:rsid w:val="379215BE"/>
    <w:rsid w:val="37974D2B"/>
    <w:rsid w:val="390A6EA3"/>
    <w:rsid w:val="39A62F99"/>
    <w:rsid w:val="3AFA4824"/>
    <w:rsid w:val="3DFC59A8"/>
    <w:rsid w:val="3E7C05D0"/>
    <w:rsid w:val="3ECF245E"/>
    <w:rsid w:val="3FB96314"/>
    <w:rsid w:val="40BF5058"/>
    <w:rsid w:val="41031E6F"/>
    <w:rsid w:val="41CE1319"/>
    <w:rsid w:val="439D12B5"/>
    <w:rsid w:val="43C537B2"/>
    <w:rsid w:val="44175C99"/>
    <w:rsid w:val="44281B5E"/>
    <w:rsid w:val="449A610E"/>
    <w:rsid w:val="463B2CB2"/>
    <w:rsid w:val="469E1FB1"/>
    <w:rsid w:val="46EA4680"/>
    <w:rsid w:val="48534519"/>
    <w:rsid w:val="48546818"/>
    <w:rsid w:val="497F6A4A"/>
    <w:rsid w:val="4B1F1BCD"/>
    <w:rsid w:val="4C8836DE"/>
    <w:rsid w:val="4CB05D31"/>
    <w:rsid w:val="4CC97636"/>
    <w:rsid w:val="4E3F7E97"/>
    <w:rsid w:val="4E936D86"/>
    <w:rsid w:val="4FCD5277"/>
    <w:rsid w:val="4FE90423"/>
    <w:rsid w:val="50E8352B"/>
    <w:rsid w:val="52EA70FB"/>
    <w:rsid w:val="52EC5FD4"/>
    <w:rsid w:val="539715EB"/>
    <w:rsid w:val="53A44FAF"/>
    <w:rsid w:val="53BF4C7A"/>
    <w:rsid w:val="53F97451"/>
    <w:rsid w:val="54081444"/>
    <w:rsid w:val="57644BC2"/>
    <w:rsid w:val="594329EC"/>
    <w:rsid w:val="59515168"/>
    <w:rsid w:val="597653EC"/>
    <w:rsid w:val="59900B12"/>
    <w:rsid w:val="5A9F45C0"/>
    <w:rsid w:val="5BA4420F"/>
    <w:rsid w:val="5BEE1540"/>
    <w:rsid w:val="5DE61A5D"/>
    <w:rsid w:val="5DF83E8B"/>
    <w:rsid w:val="5EF4285F"/>
    <w:rsid w:val="5F265F3A"/>
    <w:rsid w:val="602344A9"/>
    <w:rsid w:val="603E610C"/>
    <w:rsid w:val="6182466E"/>
    <w:rsid w:val="621B2120"/>
    <w:rsid w:val="62CF74C6"/>
    <w:rsid w:val="63681B8D"/>
    <w:rsid w:val="63732D6A"/>
    <w:rsid w:val="63C04243"/>
    <w:rsid w:val="63F33949"/>
    <w:rsid w:val="6439050E"/>
    <w:rsid w:val="649C01C7"/>
    <w:rsid w:val="65225B10"/>
    <w:rsid w:val="653F3B88"/>
    <w:rsid w:val="65540453"/>
    <w:rsid w:val="659D3BAD"/>
    <w:rsid w:val="65B569DC"/>
    <w:rsid w:val="67100DAE"/>
    <w:rsid w:val="699A3F60"/>
    <w:rsid w:val="69DC1CC7"/>
    <w:rsid w:val="6A844EF4"/>
    <w:rsid w:val="6A974789"/>
    <w:rsid w:val="6D7E78F2"/>
    <w:rsid w:val="6ED301E4"/>
    <w:rsid w:val="6F495857"/>
    <w:rsid w:val="70D679F0"/>
    <w:rsid w:val="70D974C5"/>
    <w:rsid w:val="71B5172D"/>
    <w:rsid w:val="7256248B"/>
    <w:rsid w:val="72902E62"/>
    <w:rsid w:val="7387415F"/>
    <w:rsid w:val="73C61104"/>
    <w:rsid w:val="74206ADA"/>
    <w:rsid w:val="743629E0"/>
    <w:rsid w:val="743E2E0C"/>
    <w:rsid w:val="747E73B0"/>
    <w:rsid w:val="75F63977"/>
    <w:rsid w:val="764B0A5D"/>
    <w:rsid w:val="76522A9F"/>
    <w:rsid w:val="76EA3464"/>
    <w:rsid w:val="776452EA"/>
    <w:rsid w:val="78404947"/>
    <w:rsid w:val="78E44EB5"/>
    <w:rsid w:val="7964529A"/>
    <w:rsid w:val="799B5CA6"/>
    <w:rsid w:val="7BAE329A"/>
    <w:rsid w:val="7C455D3E"/>
    <w:rsid w:val="7C993215"/>
    <w:rsid w:val="7D147865"/>
    <w:rsid w:val="7D4F3116"/>
    <w:rsid w:val="7D5E59CF"/>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FFC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kern w:val="0"/>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kern w:val="0"/>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kern w:val="0"/>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rPr>
      <w:kern w:val="0"/>
      <w:sz w:val="20"/>
    </w:rPr>
  </w:style>
  <w:style w:type="paragraph" w:styleId="7">
    <w:name w:val="Balloon Text"/>
    <w:basedOn w:val="1"/>
    <w:link w:val="19"/>
    <w:semiHidden/>
    <w:unhideWhenUsed/>
    <w:qFormat/>
    <w:uiPriority w:val="99"/>
    <w:rPr>
      <w:kern w:val="0"/>
      <w:sz w:val="18"/>
      <w:szCs w:val="18"/>
    </w:rPr>
  </w:style>
  <w:style w:type="paragraph" w:styleId="8">
    <w:name w:val="footer"/>
    <w:basedOn w:val="1"/>
    <w:link w:val="16"/>
    <w:unhideWhenUsed/>
    <w:qFormat/>
    <w:uiPriority w:val="99"/>
    <w:pPr>
      <w:tabs>
        <w:tab w:val="center" w:pos="4153"/>
        <w:tab w:val="right" w:pos="8306"/>
      </w:tabs>
      <w:snapToGrid w:val="0"/>
      <w:jc w:val="left"/>
    </w:pPr>
    <w:rPr>
      <w:kern w:val="0"/>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4F81BD"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4F81BD" w:themeColor="accent1" w:sz="8" w:space="4"/>
      </w:pBdr>
      <w:spacing w:after="300"/>
      <w:contextualSpacing/>
      <w:jc w:val="left"/>
    </w:pPr>
    <w:rPr>
      <w:rFonts w:asciiTheme="majorHAnsi" w:hAnsiTheme="majorHAnsi" w:eastAsiaTheme="majorEastAsia" w:cstheme="majorBidi"/>
      <w:color w:val="17375E"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sz w:val="18"/>
      <w:szCs w:val="18"/>
    </w:rPr>
  </w:style>
  <w:style w:type="character" w:customStyle="1" w:styleId="20">
    <w:name w:val="标题 Char"/>
    <w:basedOn w:val="14"/>
    <w:link w:val="1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4F81BD"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szCs w:val="24"/>
    </w:rPr>
  </w:style>
  <w:style w:type="paragraph" w:styleId="32">
    <w:name w:val="List Paragraph"/>
    <w:basedOn w:val="1"/>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Lbl>
              <c:idx val="0"/>
              <c:layout>
                <c:manualLayout>
                  <c:x val="-0.22080968948718"/>
                  <c:y val="-0.031703867014807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财政拨款收入，51</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84207248723378"/>
                      <c:h val="0.21565346718721"/>
                    </c:manualLayout>
                  </c15:layout>
                </c:ext>
              </c:extLst>
            </c:dLbl>
            <c:dLbl>
              <c:idx val="1"/>
              <c:layout>
                <c:manualLayout>
                  <c:x val="0.215827749094479"/>
                  <c:y val="0.00567672474595541"/>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其他收入，49</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55685639556607"/>
                      <c:h val="0.178100018590816"/>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c:v>
                </c:pt>
                <c:pt idx="1">
                  <c:v>其他收入</c:v>
                </c:pt>
              </c:strCache>
            </c:strRef>
          </c:cat>
          <c:val>
            <c:numRef>
              <c:f>Sheet1!$B$2:$B$3</c:f>
              <c:numCache>
                <c:formatCode>General</c:formatCode>
                <c:ptCount val="2"/>
                <c:pt idx="0">
                  <c:v>51</c:v>
                </c:pt>
                <c:pt idx="1">
                  <c:v>49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bg1"/>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Lbl>
              <c:idx val="0"/>
              <c:layout>
                <c:manualLayout>
                  <c:x val="-0.0964102079033064"/>
                  <c:y val="-0.269179778129195"/>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项目支出，85%</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6159793814433"/>
                      <c:h val="0.189370078740157"/>
                    </c:manualLayout>
                  </c15:layout>
                </c:ext>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基本支出，15%</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118814432989691"/>
                      <c:h val="0.132874015748032"/>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项目支出</c:v>
                </c:pt>
                <c:pt idx="1">
                  <c:v>基本支出</c:v>
                </c:pt>
              </c:strCache>
            </c:strRef>
          </c:cat>
          <c:val>
            <c:numRef>
              <c:f>Sheet1!$B$2:$B$3</c:f>
              <c:numCache>
                <c:formatCode>0%</c:formatCode>
                <c:ptCount val="2"/>
                <c:pt idx="0">
                  <c:v>0.85</c:v>
                </c:pt>
                <c:pt idx="1">
                  <c:v>0.15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tint val="100000"/>
                <a:shade val="100000"/>
                <a:hueMod val="100000"/>
                <a:satMod val="100000"/>
              </a:schemeClr>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02691511387163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00139684313451599"/>
                  <c:y val="0.02691511387163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2018年度收入</c:v>
                </c:pt>
                <c:pt idx="1">
                  <c:v>2017年度收入</c:v>
                </c:pt>
                <c:pt idx="2">
                  <c:v>2018年度支出</c:v>
                </c:pt>
                <c:pt idx="3">
                  <c:v>2017年度支出</c:v>
                </c:pt>
              </c:strCache>
            </c:strRef>
          </c:cat>
          <c:val>
            <c:numRef>
              <c:f>Sheet1!$B$2:$B$5</c:f>
              <c:numCache>
                <c:formatCode>General</c:formatCode>
                <c:ptCount val="4"/>
                <c:pt idx="0">
                  <c:v>3633</c:v>
                </c:pt>
                <c:pt idx="1">
                  <c:v>2309.95</c:v>
                </c:pt>
                <c:pt idx="2">
                  <c:v>3633</c:v>
                </c:pt>
                <c:pt idx="3">
                  <c:v>2309.95</c:v>
                </c:pt>
              </c:numCache>
            </c:numRef>
          </c:val>
        </c:ser>
        <c:ser>
          <c:idx val="1"/>
          <c:order val="1"/>
          <c:tx>
            <c:strRef>
              <c:f>Sheet1!#REF!</c:f>
              <c:strCache>
                <c:ptCount val="1"/>
                <c:pt idx="0">
                  <c:v/>
                </c:pt>
              </c:strCache>
            </c:strRef>
          </c:tx>
          <c:spPr>
            <a:solidFill>
              <a:schemeClr val="accent2">
                <a:tint val="100000"/>
                <a:shade val="100000"/>
                <a:hueMod val="100000"/>
                <a:satMod val="100000"/>
              </a:schemeClr>
            </a:solidFill>
            <a:ln>
              <a:noFill/>
            </a:ln>
            <a:effectLst/>
          </c:spPr>
          <c:invertIfNegative val="0"/>
          <c:dLbls>
            <c:delete val="1"/>
          </c:dLbls>
          <c:cat>
            <c:strRef>
              <c:f>Sheet1!$A$2:$A$5</c:f>
              <c:strCache>
                <c:ptCount val="4"/>
                <c:pt idx="0">
                  <c:v>2018年度收入</c:v>
                </c:pt>
                <c:pt idx="1">
                  <c:v>2017年度收入</c:v>
                </c:pt>
                <c:pt idx="2">
                  <c:v>2018年度支出</c:v>
                </c:pt>
                <c:pt idx="3">
                  <c:v>2017年度支出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Sheet1!$A$2:$A$5</c:f>
              <c:strCache>
                <c:ptCount val="4"/>
                <c:pt idx="0">
                  <c:v>2018年度收入</c:v>
                </c:pt>
                <c:pt idx="1">
                  <c:v>2017年度收入</c:v>
                </c:pt>
                <c:pt idx="2">
                  <c:v>2018年度支出</c:v>
                </c:pt>
                <c:pt idx="3">
                  <c:v>2017年度支出</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137"/>
        <c:overlap val="100"/>
        <c:axId val="50771456"/>
        <c:axId val="50772992"/>
      </c:barChart>
      <c:catAx>
        <c:axId val="507714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772992"/>
        <c:crosses val="autoZero"/>
        <c:auto val="1"/>
        <c:lblAlgn val="ctr"/>
        <c:lblOffset val="100"/>
        <c:noMultiLvlLbl val="0"/>
      </c:catAx>
      <c:valAx>
        <c:axId val="5077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77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tint val="100000"/>
                <a:shade val="100000"/>
                <a:hueMod val="100000"/>
                <a:satMod val="100000"/>
              </a:schemeClr>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dLbl>
              <c:idx val="2"/>
              <c:layout/>
              <c:dLblPos val="outEnd"/>
              <c:showLegendKey val="0"/>
              <c:showVal val="1"/>
              <c:showCatName val="0"/>
              <c:showSerName val="0"/>
              <c:showPercent val="0"/>
              <c:showBubbleSize val="0"/>
              <c:extLst>
                <c:ext xmlns:c15="http://schemas.microsoft.com/office/drawing/2012/chart" uri="{CE6537A1-D6FC-4f65-9D91-7224C49458BB}"/>
              </c:extLst>
            </c:dLbl>
            <c:dLbl>
              <c:idx val="3"/>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2952</c:v>
                </c:pt>
                <c:pt idx="1">
                  <c:v>3633</c:v>
                </c:pt>
                <c:pt idx="2">
                  <c:v>2952</c:v>
                </c:pt>
                <c:pt idx="3">
                  <c:v>3633</c:v>
                </c:pt>
              </c:numCache>
            </c:numRef>
          </c:val>
        </c:ser>
        <c:ser>
          <c:idx val="1"/>
          <c:order val="1"/>
          <c:tx>
            <c:strRef>
              <c:f>Sheet1!#REF!</c:f>
              <c:strCache>
                <c:ptCount val="1"/>
                <c:pt idx="0">
                  <c:v/>
                </c:pt>
              </c:strCache>
            </c:strRef>
          </c:tx>
          <c:spPr>
            <a:solidFill>
              <a:schemeClr val="accent2">
                <a:tint val="100000"/>
                <a:shade val="100000"/>
                <a:hueMod val="100000"/>
                <a:satMod val="100000"/>
              </a:schemeClr>
            </a:solidFill>
            <a:ln>
              <a:noFill/>
            </a:ln>
            <a:effectLst/>
          </c:spPr>
          <c:invertIfNegative val="0"/>
          <c:dLbls>
            <c:delete val="1"/>
          </c:dLbls>
          <c:cat>
            <c:strRef>
              <c:f>Sheet1!$A$2:$A$5</c:f>
              <c:strCache>
                <c:ptCount val="4"/>
                <c:pt idx="0">
                  <c:v>收入预算数</c:v>
                </c:pt>
                <c:pt idx="1">
                  <c:v>收入决算数</c:v>
                </c:pt>
                <c:pt idx="2">
                  <c:v>支出预算数</c:v>
                </c:pt>
                <c:pt idx="3">
                  <c:v>支出决算数</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tint val="100000"/>
                <a:shade val="100000"/>
                <a:hueMod val="100000"/>
                <a:satMod val="100000"/>
              </a:schemeClr>
            </a:solidFill>
            <a:ln>
              <a:noFill/>
            </a:ln>
            <a:effectLst/>
          </c:spPr>
          <c:invertIfNegative val="0"/>
          <c:dLbls>
            <c:delete val="1"/>
          </c:dLbls>
          <c:cat>
            <c:strRef>
              <c:f>Sheet1!$A$2:$A$5</c:f>
              <c:strCache>
                <c:ptCount val="4"/>
                <c:pt idx="0">
                  <c:v>收入预算数</c:v>
                </c:pt>
                <c:pt idx="1">
                  <c:v>收入决算数</c:v>
                </c:pt>
                <c:pt idx="2">
                  <c:v>支出预算数</c:v>
                </c:pt>
                <c:pt idx="3">
                  <c:v>支出决算数</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137"/>
        <c:overlap val="100"/>
        <c:axId val="79720448"/>
        <c:axId val="79721984"/>
      </c:barChart>
      <c:catAx>
        <c:axId val="797204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721984"/>
        <c:crosses val="autoZero"/>
        <c:auto val="1"/>
        <c:lblAlgn val="ctr"/>
        <c:lblOffset val="100"/>
        <c:noMultiLvlLbl val="0"/>
      </c:catAx>
      <c:valAx>
        <c:axId val="7972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72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a:t>
            </a:r>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Pt>
            <c:idx val="4"/>
            <c:bubble3D val="0"/>
            <c:spPr>
              <a:solidFill>
                <a:schemeClr val="accent5">
                  <a:tint val="100000"/>
                  <a:shade val="100000"/>
                  <a:hueMod val="100000"/>
                  <a:satMod val="100000"/>
                </a:schemeClr>
              </a:solidFill>
              <a:ln w="19050">
                <a:solidFill>
                  <a:schemeClr val="lt1"/>
                </a:solidFill>
              </a:ln>
              <a:effectLst/>
            </c:spPr>
          </c:dPt>
          <c:dPt>
            <c:idx val="5"/>
            <c:bubble3D val="0"/>
            <c:spPr>
              <a:solidFill>
                <a:schemeClr val="accent6">
                  <a:tint val="100000"/>
                  <a:shade val="100000"/>
                  <a:hueMod val="100000"/>
                  <a:satMod val="100000"/>
                </a:schemeClr>
              </a:solidFill>
              <a:ln w="19050">
                <a:solidFill>
                  <a:schemeClr val="lt1"/>
                </a:solidFill>
              </a:ln>
              <a:effectLst/>
            </c:spPr>
          </c:dPt>
          <c:dPt>
            <c:idx val="6"/>
            <c:bubble3D val="0"/>
            <c:spPr>
              <a:solidFill>
                <a:schemeClr val="bg2">
                  <a:lumMod val="90000"/>
                </a:schemeClr>
              </a:solidFill>
              <a:ln w="19050">
                <a:solidFill>
                  <a:schemeClr val="lt1"/>
                </a:solidFill>
              </a:ln>
              <a:effectLst/>
            </c:spPr>
          </c:dPt>
          <c:dPt>
            <c:idx val="7"/>
            <c:bubble3D val="0"/>
            <c:spPr>
              <a:solidFill>
                <a:schemeClr val="accent2">
                  <a:lumMod val="60000"/>
                  <a:tint val="100000"/>
                  <a:shade val="100000"/>
                  <a:hueMod val="100000"/>
                  <a:satMod val="100000"/>
                </a:schemeClr>
              </a:solidFill>
              <a:ln w="19050">
                <a:solidFill>
                  <a:schemeClr val="lt1"/>
                </a:solidFill>
              </a:ln>
              <a:effectLst/>
            </c:spPr>
          </c:dPt>
          <c:dLbls>
            <c:dLbl>
              <c:idx val="2"/>
              <c:layout>
                <c:manualLayout>
                  <c:x val="0.0419622831891068"/>
                  <c:y val="0.03409637630637"/>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0794541512562173"/>
                      <c:h val="0.0510072075401959"/>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一般公共服务支出</c:v>
                </c:pt>
                <c:pt idx="1">
                  <c:v>教育支出</c:v>
                </c:pt>
                <c:pt idx="2">
                  <c:v>社会保障和就业支出</c:v>
                </c:pt>
                <c:pt idx="3">
                  <c:v>医疗卫生与计划生育支出</c:v>
                </c:pt>
                <c:pt idx="4">
                  <c:v>节能环保支出</c:v>
                </c:pt>
                <c:pt idx="5">
                  <c:v>城乡社区支出</c:v>
                </c:pt>
                <c:pt idx="6">
                  <c:v>农林水支出</c:v>
                </c:pt>
                <c:pt idx="7">
                  <c:v>住房保障支出</c:v>
                </c:pt>
              </c:strCache>
            </c:strRef>
          </c:cat>
          <c:val>
            <c:numRef>
              <c:f>Sheet1!$B$2:$B$9</c:f>
              <c:numCache>
                <c:formatCode>0%</c:formatCode>
                <c:ptCount val="8"/>
                <c:pt idx="0">
                  <c:v>0.2</c:v>
                </c:pt>
                <c:pt idx="1">
                  <c:v>0</c:v>
                </c:pt>
                <c:pt idx="2" c:formatCode="0.00%">
                  <c:v>0.014</c:v>
                </c:pt>
                <c:pt idx="3" c:formatCode="0.00%">
                  <c:v>0.058</c:v>
                </c:pt>
                <c:pt idx="4" c:formatCode="0.00%">
                  <c:v>0.00800000000000002</c:v>
                </c:pt>
                <c:pt idx="5">
                  <c:v>0.5</c:v>
                </c:pt>
                <c:pt idx="6">
                  <c:v>0.21</c:v>
                </c:pt>
                <c:pt idx="7">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331A33FD-0F59-40CD-A356-87E9C5E3090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43</Pages>
  <Words>9330</Words>
  <Characters>11898</Characters>
  <Lines>104</Lines>
  <Paragraphs>29</Paragraphs>
  <TotalTime>50</TotalTime>
  <ScaleCrop>false</ScaleCrop>
  <LinksUpToDate>false</LinksUpToDate>
  <CharactersWithSpaces>12269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吵醒的清晨</cp:lastModifiedBy>
  <cp:lastPrinted>2019-10-13T01:04:00Z</cp:lastPrinted>
  <dcterms:modified xsi:type="dcterms:W3CDTF">2019-10-25T01:49:52Z</dcterms:modified>
  <dc:subject>石家庄市xxx部门</dc:subject>
  <dc:title>2017年度部门决算</dc:title>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418D1943A3E34231B57DDF79E3AD9F56_13</vt:lpwstr>
  </property>
</Properties>
</file>