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</w:rPr>
        <w:t>2019年度低保扩面核查项目</w:t>
      </w:r>
    </w:p>
    <w:p>
      <w:pPr>
        <w:spacing w:line="360" w:lineRule="auto"/>
        <w:jc w:val="center"/>
        <w:rPr>
          <w:rFonts w:hint="eastAsia"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jc w:val="center"/>
        <w:rPr>
          <w:rFonts w:hint="eastAsia" w:ascii="华文楷体" w:eastAsia="华文楷体"/>
          <w:sz w:val="32"/>
          <w:szCs w:val="32"/>
        </w:rPr>
      </w:pPr>
    </w:p>
    <w:p>
      <w:pPr>
        <w:spacing w:line="360" w:lineRule="auto"/>
        <w:ind w:firstLine="960" w:firstLineChars="3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根据《石家庄市鹿泉区区级部门预算绩效管理办法》（鹿财字[2019]65号），遵循“科学性、规范性、客观性和公正性”的原则，2019年度低保扩面核查项目实施了绩效评价，形成本评价报告。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800" w:firstLineChars="25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</w:t>
      </w:r>
      <w:r>
        <w:rPr>
          <w:rFonts w:hint="eastAsia" w:ascii="仿宋_GB2312" w:eastAsia="仿宋_GB2312"/>
          <w:sz w:val="32"/>
          <w:szCs w:val="32"/>
        </w:rPr>
        <w:t>况</w:t>
      </w:r>
    </w:p>
    <w:p>
      <w:pPr>
        <w:adjustRightInd w:val="0"/>
        <w:snapToGrid w:val="0"/>
        <w:spacing w:line="360" w:lineRule="auto"/>
        <w:ind w:firstLine="800" w:firstLineChars="25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adjustRightInd w:val="0"/>
        <w:snapToGrid w:val="0"/>
        <w:spacing w:line="360" w:lineRule="auto"/>
        <w:ind w:firstLine="960" w:firstLineChars="3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社会救助服务中心</w:t>
      </w:r>
    </w:p>
    <w:p>
      <w:pPr>
        <w:autoSpaceDE w:val="0"/>
        <w:autoSpaceDN w:val="0"/>
        <w:adjustRightInd w:val="0"/>
        <w:ind w:firstLine="960" w:firstLineChars="3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2.项目主要实施内容和范围</w:t>
      </w:r>
    </w:p>
    <w:p>
      <w:pPr>
        <w:autoSpaceDE w:val="0"/>
        <w:autoSpaceDN w:val="0"/>
        <w:adjustRightInd w:val="0"/>
        <w:ind w:firstLine="800" w:firstLineChars="25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区民政局于2019年4月份到10月份开展了低保扩面工作。</w:t>
      </w:r>
    </w:p>
    <w:p>
      <w:pPr>
        <w:autoSpaceDE w:val="0"/>
        <w:autoSpaceDN w:val="0"/>
        <w:adjustRightInd w:val="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此次低保扩面产生核查费用包括：1、全面核查3811户，每户核查费用178元，核查费用678358元；2、变动取消核查费用334户，每户50元，核查费用16700元；3、扩面复议核查535户，其中复议复查78户，合同约定核查费用每户100元，核查费用7800元；信息比对核查457户，每户50元，核查费用22850元。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该三项核查费用共计725708元，此次申请资金50万元。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3.项目资金投入情况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资金数量50万元；资金来源调拨资金。</w:t>
      </w:r>
    </w:p>
    <w:p>
      <w:pPr>
        <w:ind w:firstLine="320" w:firstLineChars="100"/>
        <w:rPr>
          <w:rFonts w:hint="eastAsia"/>
        </w:rPr>
      </w:pPr>
      <w:r>
        <w:rPr>
          <w:rFonts w:hint="eastAsia" w:ascii="仿宋_GB2312" w:eastAsia="仿宋_GB2312"/>
          <w:sz w:val="32"/>
          <w:szCs w:val="32"/>
        </w:rPr>
        <w:t>（二）项目预期绩效目标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扩面</w:t>
      </w:r>
      <w:r>
        <w:rPr>
          <w:rFonts w:hint="eastAsia" w:ascii="仿宋_GB2312" w:eastAsia="仿宋_GB2312"/>
          <w:sz w:val="32"/>
          <w:szCs w:val="32"/>
        </w:rPr>
        <w:t>核查3811户、变动取消核查334户、复议核查535户（其中复议复查78户、信息比对核查457户）。通过低保扩面核查，</w:t>
      </w:r>
      <w:r>
        <w:rPr>
          <w:rFonts w:hint="eastAsia" w:ascii="仿宋_GB2312" w:eastAsia="仿宋_GB2312"/>
          <w:sz w:val="32"/>
          <w:szCs w:val="32"/>
          <w:lang w:eastAsia="zh-CN"/>
        </w:rPr>
        <w:t>按照</w:t>
      </w:r>
      <w:r>
        <w:rPr>
          <w:rFonts w:hint="eastAsia" w:ascii="仿宋_GB2312" w:eastAsia="仿宋_GB2312"/>
          <w:sz w:val="32"/>
          <w:szCs w:val="32"/>
        </w:rPr>
        <w:t>市委书记邢国辉的讲话精神，解决低保户的突出困难，</w:t>
      </w:r>
      <w:r>
        <w:rPr>
          <w:rFonts w:hint="eastAsia" w:ascii="仿宋_GB2312" w:eastAsia="仿宋_GB2312"/>
          <w:sz w:val="32"/>
          <w:szCs w:val="32"/>
          <w:lang w:eastAsia="zh-CN"/>
        </w:rPr>
        <w:t>按期保质完成任务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ind w:firstLine="640" w:firstLineChars="200"/>
        <w:rPr>
          <w:rFonts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绩效评价小组组织会议，根据上级文件确定采用调查问卷的形式，实地走访调查。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ind w:firstLine="640" w:firstLineChars="200"/>
        <w:rPr>
          <w:rFonts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实地采用调查问卷的方式进行。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ind w:firstLine="640" w:firstLineChars="200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1.此项目与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2.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此项目与预算确定的项目资金量相匹配。</w:t>
      </w:r>
    </w:p>
    <w:p>
      <w:pPr>
        <w:ind w:firstLine="640" w:firstLineChars="200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3.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完成及时率=100%。</w:t>
      </w:r>
    </w:p>
    <w:p>
      <w:pPr>
        <w:ind w:firstLine="640" w:firstLineChars="200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4.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到位及时率=100%。</w:t>
      </w:r>
    </w:p>
    <w:p>
      <w:pPr>
        <w:ind w:firstLine="640" w:firstLineChars="200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5.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ind w:firstLine="640" w:firstLineChars="200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6.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符合项目预算批复或合同规定的用途。</w:t>
      </w:r>
    </w:p>
    <w:p>
      <w:pPr>
        <w:ind w:firstLine="640" w:firstLineChars="200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7.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实际完成率=100%。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8.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=100%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。</w:t>
      </w:r>
    </w:p>
    <w:p>
      <w:pPr>
        <w:ind w:firstLine="161" w:firstLineChars="5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2.此项目与预算确定的项目资金量相匹配。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3.到位及时率=100%。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财务管理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ind w:firstLine="640" w:firstLineChars="200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2.符合项目预算批复或合同规定的用途。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1.实际完成率=100%。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2.完成及时率=100%。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=100%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根据项目执行情况和项目绩效情况，此项目得出综合评价结论95分、项目综合绩效评价等级优秀。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rPr>
          <w:rFonts w:ascii="仿宋_GB2312" w:hAnsi="楷体_GB2312" w:eastAsia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无问题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1766"/>
        <w:gridCol w:w="1766"/>
        <w:gridCol w:w="1766"/>
        <w:gridCol w:w="17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766" w:type="dxa"/>
          </w:tcPr>
          <w:p>
            <w:pPr>
              <w:adjustRightInd w:val="0"/>
              <w:spacing w:line="360" w:lineRule="auto"/>
              <w:ind w:firstLine="320" w:firstLineChars="100"/>
              <w:rPr>
                <w:rFonts w:ascii="仿宋_GB2312" w:hAnsi="宋体" w:eastAsia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姓</w:t>
            </w: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名</w:t>
            </w:r>
          </w:p>
        </w:tc>
        <w:tc>
          <w:tcPr>
            <w:tcW w:w="1766" w:type="dxa"/>
          </w:tcPr>
          <w:p>
            <w:pPr>
              <w:adjustRightInd w:val="0"/>
              <w:spacing w:line="360" w:lineRule="auto"/>
              <w:rPr>
                <w:rFonts w:ascii="仿宋_GB2312" w:hAnsi="宋体" w:eastAsia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工作单位</w:t>
            </w:r>
          </w:p>
        </w:tc>
        <w:tc>
          <w:tcPr>
            <w:tcW w:w="1766" w:type="dxa"/>
          </w:tcPr>
          <w:p>
            <w:pPr>
              <w:adjustRightInd w:val="0"/>
              <w:spacing w:line="360" w:lineRule="auto"/>
              <w:ind w:firstLine="320" w:firstLineChars="100"/>
              <w:rPr>
                <w:rFonts w:ascii="仿宋_GB2312" w:hAnsi="宋体" w:eastAsia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职</w:t>
            </w: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 xml:space="preserve">务  </w:t>
            </w:r>
          </w:p>
        </w:tc>
        <w:tc>
          <w:tcPr>
            <w:tcW w:w="1766" w:type="dxa"/>
          </w:tcPr>
          <w:p>
            <w:pPr>
              <w:adjustRightInd w:val="0"/>
              <w:spacing w:line="360" w:lineRule="auto"/>
              <w:ind w:firstLine="320" w:firstLineChars="100"/>
              <w:rPr>
                <w:rFonts w:ascii="仿宋_GB2312" w:hAnsi="宋体" w:eastAsia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职</w:t>
            </w: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称</w:t>
            </w:r>
          </w:p>
        </w:tc>
        <w:tc>
          <w:tcPr>
            <w:tcW w:w="1770" w:type="dxa"/>
          </w:tcPr>
          <w:p>
            <w:pPr>
              <w:adjustRightInd w:val="0"/>
              <w:spacing w:line="360" w:lineRule="auto"/>
              <w:ind w:firstLine="320" w:firstLineChars="100"/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签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320" w:firstLineChars="100"/>
              <w:rPr>
                <w:rFonts w:hint="eastAsia"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王会生</w:t>
            </w:r>
          </w:p>
        </w:tc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320" w:firstLineChars="100"/>
              <w:rPr>
                <w:rFonts w:hint="eastAsia"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民政局</w:t>
            </w:r>
          </w:p>
        </w:tc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320" w:firstLineChars="100"/>
              <w:rPr>
                <w:rFonts w:hint="eastAsia"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副局长</w:t>
            </w:r>
          </w:p>
        </w:tc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320" w:firstLineChars="100"/>
              <w:rPr>
                <w:rFonts w:hint="eastAsia"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副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科</w:t>
            </w:r>
          </w:p>
        </w:tc>
        <w:tc>
          <w:tcPr>
            <w:tcW w:w="1770" w:type="dxa"/>
            <w:vAlign w:val="top"/>
          </w:tcPr>
          <w:p>
            <w:pPr>
              <w:adjustRightInd w:val="0"/>
              <w:spacing w:line="360" w:lineRule="auto"/>
              <w:rPr>
                <w:rFonts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320" w:firstLineChars="100"/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张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亮</w:t>
            </w:r>
          </w:p>
        </w:tc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320" w:firstLineChars="100"/>
              <w:rPr>
                <w:rFonts w:ascii="仿宋_GB2312" w:hAnsi="宋体" w:eastAsia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民政局</w:t>
            </w:r>
          </w:p>
        </w:tc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320" w:firstLineChars="100"/>
              <w:rPr>
                <w:rFonts w:hint="eastAsia"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科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员</w:t>
            </w:r>
          </w:p>
        </w:tc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640" w:firstLineChars="200"/>
              <w:rPr>
                <w:rFonts w:hint="eastAsia"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无</w:t>
            </w:r>
          </w:p>
        </w:tc>
        <w:tc>
          <w:tcPr>
            <w:tcW w:w="1770" w:type="dxa"/>
          </w:tcPr>
          <w:p>
            <w:pPr>
              <w:adjustRightInd w:val="0"/>
              <w:spacing w:line="360" w:lineRule="auto"/>
              <w:rPr>
                <w:rFonts w:ascii="仿宋_GB2312" w:hAnsi="宋体" w:eastAsia="仿宋_GB2312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320" w:firstLineChars="100"/>
              <w:rPr>
                <w:rFonts w:hint="eastAsia"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沈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强</w:t>
            </w:r>
          </w:p>
        </w:tc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320" w:firstLineChars="100"/>
              <w:rPr>
                <w:rFonts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民政局</w:t>
            </w:r>
          </w:p>
        </w:tc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320" w:firstLineChars="100"/>
              <w:rPr>
                <w:rFonts w:hint="eastAsia"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科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员</w:t>
            </w:r>
          </w:p>
        </w:tc>
        <w:tc>
          <w:tcPr>
            <w:tcW w:w="1766" w:type="dxa"/>
            <w:vAlign w:val="top"/>
          </w:tcPr>
          <w:p>
            <w:pPr>
              <w:adjustRightInd w:val="0"/>
              <w:spacing w:line="360" w:lineRule="auto"/>
              <w:ind w:firstLine="640" w:firstLineChars="200"/>
              <w:rPr>
                <w:rFonts w:hint="eastAsia"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vertAlign w:val="baseline"/>
                <w:lang w:eastAsia="zh-CN"/>
              </w:rPr>
              <w:t>无</w:t>
            </w:r>
          </w:p>
        </w:tc>
        <w:tc>
          <w:tcPr>
            <w:tcW w:w="1770" w:type="dxa"/>
            <w:vAlign w:val="top"/>
          </w:tcPr>
          <w:p>
            <w:pPr>
              <w:adjustRightInd w:val="0"/>
              <w:spacing w:line="360" w:lineRule="auto"/>
              <w:rPr>
                <w:rFonts w:ascii="仿宋_GB2312" w:hAnsi="宋体" w:eastAsia="仿宋_GB2312" w:cstheme="minorBidi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</w:tr>
    </w:tbl>
    <w:p>
      <w:pPr>
        <w:adjustRightInd w:val="0"/>
        <w:spacing w:line="360" w:lineRule="auto"/>
        <w:rPr>
          <w:rFonts w:ascii="仿宋_GB2312" w:hAnsi="宋体" w:eastAsia="仿宋_GB2312"/>
          <w:sz w:val="32"/>
          <w:szCs w:val="32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  <w:rFonts w:hint="eastAsia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A2941B7"/>
    <w:rsid w:val="00063BA1"/>
    <w:rsid w:val="00171EAF"/>
    <w:rsid w:val="003071B0"/>
    <w:rsid w:val="00322EE8"/>
    <w:rsid w:val="003C1BDF"/>
    <w:rsid w:val="005737AF"/>
    <w:rsid w:val="006C2415"/>
    <w:rsid w:val="00700AE7"/>
    <w:rsid w:val="00716F00"/>
    <w:rsid w:val="007C524A"/>
    <w:rsid w:val="00883588"/>
    <w:rsid w:val="008E7B25"/>
    <w:rsid w:val="00922196"/>
    <w:rsid w:val="00A159D6"/>
    <w:rsid w:val="00A27A84"/>
    <w:rsid w:val="00A50B5C"/>
    <w:rsid w:val="00BD0C2D"/>
    <w:rsid w:val="00BF3A43"/>
    <w:rsid w:val="00C06B29"/>
    <w:rsid w:val="00C76C51"/>
    <w:rsid w:val="00C872FD"/>
    <w:rsid w:val="00D92355"/>
    <w:rsid w:val="00D92AB6"/>
    <w:rsid w:val="00DE2C94"/>
    <w:rsid w:val="00E838D2"/>
    <w:rsid w:val="00E8526F"/>
    <w:rsid w:val="00F84846"/>
    <w:rsid w:val="045635DD"/>
    <w:rsid w:val="1E7D0981"/>
    <w:rsid w:val="2A2941B7"/>
    <w:rsid w:val="32154031"/>
    <w:rsid w:val="41836BF9"/>
    <w:rsid w:val="60822FE0"/>
    <w:rsid w:val="6E047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paragraph" w:customStyle="1" w:styleId="8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169</Words>
  <Characters>969</Characters>
  <Lines>8</Lines>
  <Paragraphs>2</Paragraphs>
  <TotalTime>0</TotalTime>
  <ScaleCrop>false</ScaleCrop>
  <LinksUpToDate>false</LinksUpToDate>
  <CharactersWithSpaces>1136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2020-01-03T13:01:00Z</dcterms:created>
  <dc:creator>838</dc:creator>
  <cp:lastModifiedBy>Administrator</cp:lastModifiedBy>
  <cp:lastPrinted>2020-01-06T01:53:00Z</cp:lastPrinted>
  <dcterms:modified xsi:type="dcterms:W3CDTF">2020-01-06T06:37:53Z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