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spacing w:line="560" w:lineRule="exact"/>
        <w:jc w:val="center"/>
        <w:textAlignment w:val="auto"/>
        <w:rPr>
          <w:rFonts w:hint="eastAsia" w:cs="黑体" w:asciiTheme="minorEastAsia" w:hAnsiTheme="minorEastAsia" w:eastAsiaTheme="minorEastAsia"/>
          <w:b/>
          <w:bCs/>
          <w:sz w:val="36"/>
          <w:szCs w:val="36"/>
          <w:lang w:eastAsia="zh-CN"/>
        </w:rPr>
      </w:pPr>
      <w:r>
        <w:rPr>
          <w:rFonts w:hint="eastAsia" w:cs="黑体" w:asciiTheme="minorEastAsia" w:hAnsiTheme="minorEastAsia" w:eastAsiaTheme="minorEastAsia"/>
          <w:b/>
          <w:bCs/>
          <w:sz w:val="36"/>
          <w:szCs w:val="36"/>
          <w:lang w:eastAsia="zh-CN"/>
        </w:rPr>
        <w:t>居家和养老服务设施补贴</w:t>
      </w:r>
    </w:p>
    <w:p>
      <w:pPr>
        <w:keepNext w:val="0"/>
        <w:keepLines w:val="0"/>
        <w:pageBreakBefore w:val="0"/>
        <w:widowControl w:val="0"/>
        <w:kinsoku/>
        <w:wordWrap/>
        <w:overflowPunct/>
        <w:topLinePunct w:val="0"/>
        <w:autoSpaceDE/>
        <w:autoSpaceDN/>
        <w:bidi w:val="0"/>
        <w:spacing w:line="560" w:lineRule="exact"/>
        <w:jc w:val="center"/>
        <w:textAlignment w:val="auto"/>
        <w:rPr>
          <w:rFonts w:hint="eastAsia" w:ascii="宋体"/>
          <w:b/>
          <w:bCs/>
          <w:sz w:val="36"/>
          <w:szCs w:val="32"/>
        </w:rPr>
      </w:pPr>
      <w:r>
        <w:rPr>
          <w:rFonts w:hint="eastAsia" w:asciiTheme="minorEastAsia" w:hAnsiTheme="minorEastAsia" w:eastAsiaTheme="minorEastAsia"/>
          <w:b/>
          <w:bCs/>
          <w:sz w:val="36"/>
          <w:szCs w:val="32"/>
        </w:rPr>
        <w:t>项目</w:t>
      </w:r>
      <w:r>
        <w:rPr>
          <w:rFonts w:hint="eastAsia" w:ascii="宋体"/>
          <w:b/>
          <w:bCs/>
          <w:sz w:val="36"/>
          <w:szCs w:val="32"/>
        </w:rPr>
        <w:t>绩效评价报告</w:t>
      </w:r>
    </w:p>
    <w:p>
      <w:pPr>
        <w:keepNext w:val="0"/>
        <w:keepLines w:val="0"/>
        <w:pageBreakBefore w:val="0"/>
        <w:widowControl w:val="0"/>
        <w:kinsoku/>
        <w:wordWrap/>
        <w:overflowPunct/>
        <w:topLinePunct w:val="0"/>
        <w:autoSpaceDE/>
        <w:autoSpaceDN/>
        <w:bidi w:val="0"/>
        <w:spacing w:line="560" w:lineRule="exact"/>
        <w:jc w:val="center"/>
        <w:textAlignment w:val="auto"/>
        <w:rPr>
          <w:rFonts w:ascii="仿宋" w:hAnsi="仿宋" w:eastAsia="仿宋" w:cs="仿宋"/>
          <w:sz w:val="32"/>
          <w:szCs w:val="32"/>
        </w:rPr>
      </w:pP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ascii="仿宋_GB2312" w:eastAsia="仿宋_GB2312"/>
          <w:sz w:val="32"/>
          <w:szCs w:val="32"/>
        </w:rPr>
      </w:pPr>
      <w:r>
        <w:rPr>
          <w:rFonts w:hint="eastAsia" w:ascii="仿宋_GB2312" w:eastAsia="仿宋_GB2312"/>
          <w:sz w:val="32"/>
          <w:szCs w:val="32"/>
        </w:rPr>
        <w:t>根据《石家庄市鹿泉区区级部门预算绩效管理办法》（鹿财字[2019]65号），遵循“科学性、规范性、客观性和公正性”的原则，对</w:t>
      </w:r>
      <w:r>
        <w:rPr>
          <w:rFonts w:hint="eastAsia" w:ascii="仿宋_GB2312" w:eastAsia="仿宋_GB2312" w:cs="黑体" w:hAnsiTheme="majorEastAsia"/>
          <w:bCs/>
          <w:sz w:val="32"/>
          <w:szCs w:val="32"/>
          <w:lang w:eastAsia="zh-CN"/>
        </w:rPr>
        <w:t>居家和养老服务设施补贴</w:t>
      </w:r>
      <w:r>
        <w:rPr>
          <w:rFonts w:hint="eastAsia" w:ascii="仿宋_GB2312" w:eastAsia="仿宋_GB2312"/>
          <w:sz w:val="32"/>
          <w:szCs w:val="32"/>
        </w:rPr>
        <w:t>项目实施了绩效评价，形成本评价报告。</w:t>
      </w:r>
    </w:p>
    <w:p>
      <w:pPr>
        <w:keepNext w:val="0"/>
        <w:keepLines w:val="0"/>
        <w:pageBreakBefore w:val="0"/>
        <w:widowControl w:val="0"/>
        <w:kinsoku/>
        <w:wordWrap/>
        <w:overflowPunct/>
        <w:topLinePunct w:val="0"/>
        <w:autoSpaceDE/>
        <w:autoSpaceDN/>
        <w:bidi w:val="0"/>
        <w:adjustRightInd w:val="0"/>
        <w:snapToGrid w:val="0"/>
        <w:spacing w:line="560" w:lineRule="exact"/>
        <w:textAlignment w:val="auto"/>
        <w:rPr>
          <w:rFonts w:ascii="黑体" w:eastAsia="黑体"/>
          <w:b/>
          <w:bCs/>
          <w:sz w:val="32"/>
          <w:szCs w:val="36"/>
        </w:rPr>
      </w:pPr>
      <w:r>
        <w:rPr>
          <w:rFonts w:hint="eastAsia" w:ascii="黑体" w:eastAsia="黑体"/>
          <w:sz w:val="32"/>
          <w:szCs w:val="32"/>
        </w:rPr>
        <w:t xml:space="preserve">    一、项目</w:t>
      </w:r>
      <w:r>
        <w:rPr>
          <w:rFonts w:hint="eastAsia" w:ascii="黑体" w:eastAsia="黑体"/>
          <w:sz w:val="32"/>
          <w:szCs w:val="36"/>
        </w:rPr>
        <w:t>基本情况</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ascii="楷体_GB2312" w:hAnsi="楷体_GB2312" w:eastAsia="楷体_GB2312" w:cs="楷体_GB2312"/>
          <w:sz w:val="32"/>
          <w:szCs w:val="32"/>
        </w:rPr>
      </w:pPr>
      <w:r>
        <w:rPr>
          <w:rFonts w:hint="eastAsia" w:ascii="楷体_GB2312" w:hAnsi="楷体_GB2312" w:eastAsia="楷体_GB2312" w:cs="楷体_GB2312"/>
          <w:sz w:val="32"/>
          <w:szCs w:val="32"/>
        </w:rPr>
        <w:t>（一）项目概况</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eastAsia="仿宋_GB2312"/>
          <w:sz w:val="32"/>
          <w:szCs w:val="32"/>
        </w:rPr>
      </w:pPr>
      <w:r>
        <w:rPr>
          <w:rFonts w:hint="eastAsia" w:ascii="仿宋_GB2312" w:eastAsia="仿宋_GB2312"/>
          <w:sz w:val="32"/>
          <w:szCs w:val="32"/>
        </w:rPr>
        <w:t>1.项目主要实施内容和范围；</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eastAsia="仿宋_GB2312"/>
          <w:sz w:val="32"/>
          <w:szCs w:val="32"/>
        </w:rPr>
      </w:pPr>
      <w:r>
        <w:rPr>
          <w:rFonts w:hint="eastAsia" w:ascii="仿宋_GB2312" w:hAnsi="仿宋_GB2312" w:eastAsia="仿宋_GB2312" w:cs="仿宋_GB2312"/>
          <w:color w:val="000000"/>
          <w:sz w:val="32"/>
          <w:szCs w:val="32"/>
          <w:lang w:val="en-US" w:eastAsia="zh-CN"/>
        </w:rPr>
        <w:t>对</w:t>
      </w:r>
      <w:r>
        <w:rPr>
          <w:rFonts w:hint="eastAsia" w:ascii="仿宋_GB2312" w:hAnsi="仿宋_GB2312" w:eastAsia="仿宋_GB2312" w:cs="仿宋_GB2312"/>
          <w:color w:val="000000"/>
          <w:sz w:val="32"/>
          <w:szCs w:val="32"/>
        </w:rPr>
        <w:t>达到相关建设和运营要求且由社会力量运营的居家养老服务中心、日间照料中心、嵌入式社区照护中心，投入运营满一年后，按照建设规模、上年度服务流量、服务内容、服务满意度等因素给予运营补贴</w:t>
      </w:r>
      <w:r>
        <w:rPr>
          <w:rFonts w:hint="eastAsia" w:ascii="仿宋_GB2312" w:eastAsia="仿宋_GB2312" w:cs="宋体"/>
          <w:kern w:val="0"/>
          <w:sz w:val="32"/>
          <w:szCs w:val="32"/>
          <w:lang w:val="zh-CN"/>
        </w:rPr>
        <w:t>。聘请第三方评估公司根据《石家庄市居家养老服务中心运营服务情况评估评价指标细则（试行）》进行打分，按照优秀、良好、合格成绩结合运营月数给予运营补贴。</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eastAsia="仿宋_GB2312"/>
          <w:sz w:val="32"/>
          <w:szCs w:val="32"/>
        </w:rPr>
      </w:pPr>
      <w:r>
        <w:rPr>
          <w:rFonts w:hint="eastAsia" w:ascii="仿宋_GB2312" w:eastAsia="仿宋_GB2312"/>
          <w:sz w:val="32"/>
          <w:szCs w:val="32"/>
          <w:lang w:val="en-US" w:eastAsia="zh-CN"/>
        </w:rPr>
        <w:t>2</w:t>
      </w:r>
      <w:r>
        <w:rPr>
          <w:rFonts w:hint="eastAsia" w:ascii="仿宋_GB2312" w:eastAsia="仿宋_GB2312"/>
          <w:sz w:val="32"/>
          <w:szCs w:val="32"/>
        </w:rPr>
        <w:t>.项目资金投入情况</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仿宋_GB2312" w:hAnsi="仿宋_GB2312" w:eastAsia="仿宋_GB2312" w:cs="仿宋_GB2312"/>
          <w:color w:val="000000"/>
          <w:sz w:val="32"/>
          <w:szCs w:val="32"/>
          <w:lang w:val="en-US" w:eastAsia="zh-CN"/>
        </w:rPr>
      </w:pPr>
      <w:r>
        <w:rPr>
          <w:rFonts w:hint="eastAsia" w:ascii="仿宋_GB2312" w:hAnsi="仿宋_GB2312" w:eastAsia="仿宋_GB2312" w:cs="仿宋_GB2312"/>
          <w:color w:val="000000"/>
          <w:sz w:val="32"/>
          <w:szCs w:val="32"/>
          <w:lang w:eastAsia="zh-CN"/>
        </w:rPr>
        <w:t>我区</w:t>
      </w:r>
      <w:r>
        <w:rPr>
          <w:rFonts w:hint="eastAsia" w:ascii="仿宋_GB2312" w:hAnsi="仿宋_GB2312" w:eastAsia="仿宋_GB2312" w:cs="仿宋_GB2312"/>
          <w:color w:val="000000"/>
          <w:sz w:val="32"/>
          <w:szCs w:val="32"/>
          <w:lang w:val="en-US" w:eastAsia="zh-CN"/>
        </w:rPr>
        <w:t>2019年运营的综合居家养老服务中心12家，标准化居家养老服务中心7家，共计19家。因4家居家养老服务中心运营不善，共15家居家养老服务中心申请2019年度区级居家养老服务中心运营补贴。2019年聘请第三方评估公司对申请运营补贴的15家单位进行评估评价，依据评估报告发放优秀综合居家养老服务中心4家、良好综合居家养老服务中心5家、合格综合居家养老服务中心2家，良好社区标准化居家养老服务中心2家。共计发放居家河养老服务设施补贴70.582万元。</w:t>
      </w:r>
    </w:p>
    <w:p>
      <w:pPr>
        <w:keepNext w:val="0"/>
        <w:keepLines w:val="0"/>
        <w:pageBreakBefore w:val="0"/>
        <w:widowControl w:val="0"/>
        <w:kinsoku/>
        <w:wordWrap/>
        <w:overflowPunct/>
        <w:topLinePunct w:val="0"/>
        <w:autoSpaceDE/>
        <w:autoSpaceDN/>
        <w:bidi w:val="0"/>
        <w:adjustRightInd w:val="0"/>
        <w:snapToGrid w:val="0"/>
        <w:spacing w:line="560" w:lineRule="exact"/>
        <w:ind w:firstLine="643" w:firstLineChars="200"/>
        <w:textAlignment w:val="auto"/>
        <w:rPr>
          <w:rFonts w:ascii="黑体" w:hAnsi="黑体" w:eastAsia="黑体" w:cs="黑体"/>
          <w:b/>
          <w:bCs/>
          <w:sz w:val="32"/>
          <w:szCs w:val="32"/>
        </w:rPr>
      </w:pPr>
      <w:r>
        <w:rPr>
          <w:rFonts w:hint="eastAsia" w:ascii="黑体" w:hAnsi="黑体" w:eastAsia="黑体" w:cs="黑体"/>
          <w:b/>
          <w:bCs/>
          <w:sz w:val="32"/>
          <w:szCs w:val="32"/>
        </w:rPr>
        <w:t>二、绩效评价工作情况</w:t>
      </w:r>
    </w:p>
    <w:p>
      <w:pPr>
        <w:keepNext w:val="0"/>
        <w:keepLines w:val="0"/>
        <w:pageBreakBefore w:val="0"/>
        <w:widowControl w:val="0"/>
        <w:kinsoku/>
        <w:wordWrap/>
        <w:overflowPunct/>
        <w:topLinePunct w:val="0"/>
        <w:autoSpaceDE/>
        <w:autoSpaceDN/>
        <w:bidi w:val="0"/>
        <w:spacing w:line="560" w:lineRule="exact"/>
        <w:textAlignment w:val="auto"/>
        <w:rPr>
          <w:rFonts w:ascii="楷体_GB2312" w:hAnsi="楷体_GB2312" w:eastAsia="楷体_GB2312" w:cs="楷体_GB2312"/>
          <w:sz w:val="32"/>
          <w:szCs w:val="32"/>
        </w:rPr>
      </w:pPr>
      <w:r>
        <w:rPr>
          <w:rFonts w:hint="eastAsia" w:ascii="仿宋_GB2312" w:eastAsia="仿宋_GB2312"/>
          <w:sz w:val="32"/>
          <w:szCs w:val="32"/>
        </w:rPr>
        <w:t xml:space="preserve">   </w:t>
      </w:r>
      <w:r>
        <w:rPr>
          <w:rFonts w:hint="eastAsia" w:ascii="楷体_GB2312" w:hAnsi="楷体_GB2312" w:eastAsia="楷体_GB2312" w:cs="楷体_GB2312"/>
          <w:sz w:val="32"/>
          <w:szCs w:val="32"/>
        </w:rPr>
        <w:t>（一）绩效评价的组织工作</w:t>
      </w:r>
    </w:p>
    <w:p>
      <w:pPr>
        <w:keepNext w:val="0"/>
        <w:keepLines w:val="0"/>
        <w:pageBreakBefore w:val="0"/>
        <w:widowControl w:val="0"/>
        <w:kinsoku/>
        <w:wordWrap/>
        <w:overflowPunct/>
        <w:topLinePunct w:val="0"/>
        <w:autoSpaceDE/>
        <w:autoSpaceDN/>
        <w:bidi w:val="0"/>
        <w:spacing w:line="560" w:lineRule="exact"/>
        <w:ind w:firstLine="645"/>
        <w:textAlignment w:val="auto"/>
        <w:rPr>
          <w:rFonts w:ascii="仿宋_GB2312" w:eastAsia="仿宋_GB2312"/>
          <w:sz w:val="32"/>
          <w:szCs w:val="32"/>
        </w:rPr>
      </w:pPr>
      <w:r>
        <w:rPr>
          <w:rFonts w:hint="eastAsia" w:ascii="仿宋_GB2312" w:eastAsia="仿宋_GB2312"/>
          <w:sz w:val="32"/>
          <w:szCs w:val="32"/>
        </w:rPr>
        <w:t>绩效评价小组组织会议，根据上级文件确定采用调查问卷的形式，实地走访调查。</w:t>
      </w:r>
    </w:p>
    <w:p>
      <w:pPr>
        <w:keepNext w:val="0"/>
        <w:keepLines w:val="0"/>
        <w:pageBreakBefore w:val="0"/>
        <w:widowControl w:val="0"/>
        <w:kinsoku/>
        <w:wordWrap/>
        <w:overflowPunct/>
        <w:topLinePunct w:val="0"/>
        <w:autoSpaceDE/>
        <w:autoSpaceDN/>
        <w:bidi w:val="0"/>
        <w:spacing w:line="560" w:lineRule="exact"/>
        <w:textAlignment w:val="auto"/>
        <w:rPr>
          <w:rFonts w:hint="eastAsia" w:ascii="楷体_GB2312" w:hAnsi="楷体_GB2312" w:eastAsia="楷体_GB2312" w:cs="楷体_GB2312"/>
          <w:sz w:val="32"/>
          <w:szCs w:val="32"/>
        </w:rPr>
      </w:pPr>
      <w:r>
        <w:rPr>
          <w:rFonts w:hint="eastAsia" w:ascii="仿宋_GB2312" w:eastAsia="仿宋_GB2312"/>
          <w:b/>
          <w:bCs/>
          <w:sz w:val="32"/>
          <w:szCs w:val="32"/>
        </w:rPr>
        <w:t xml:space="preserve">   </w:t>
      </w:r>
      <w:r>
        <w:rPr>
          <w:rFonts w:hint="eastAsia" w:ascii="楷体_GB2312" w:hAnsi="楷体_GB2312" w:eastAsia="楷体_GB2312" w:cs="楷体_GB2312"/>
          <w:sz w:val="32"/>
          <w:szCs w:val="32"/>
        </w:rPr>
        <w:t>（二）绩效评价的方法和过程</w:t>
      </w:r>
    </w:p>
    <w:p>
      <w:pPr>
        <w:keepNext w:val="0"/>
        <w:keepLines w:val="0"/>
        <w:pageBreakBefore w:val="0"/>
        <w:widowControl w:val="0"/>
        <w:kinsoku/>
        <w:wordWrap/>
        <w:overflowPunct/>
        <w:topLinePunct w:val="0"/>
        <w:autoSpaceDE/>
        <w:autoSpaceDN/>
        <w:bidi w:val="0"/>
        <w:spacing w:line="560" w:lineRule="exact"/>
        <w:ind w:firstLine="640" w:firstLineChars="200"/>
        <w:textAlignment w:val="auto"/>
        <w:rPr>
          <w:rFonts w:hint="eastAsia" w:ascii="仿宋_GB2312" w:hAnsi="楷体_GB2312" w:eastAsia="仿宋_GB2312" w:cs="楷体_GB2312"/>
          <w:b/>
          <w:bCs/>
          <w:sz w:val="32"/>
          <w:szCs w:val="32"/>
        </w:rPr>
      </w:pPr>
      <w:r>
        <w:rPr>
          <w:rFonts w:hint="eastAsia" w:ascii="仿宋_GB2312" w:hAnsi="楷体_GB2312" w:eastAsia="仿宋_GB2312" w:cs="楷体_GB2312"/>
          <w:sz w:val="32"/>
          <w:szCs w:val="32"/>
        </w:rPr>
        <w:t>实地采用调查问卷的方式进行。</w:t>
      </w:r>
    </w:p>
    <w:p>
      <w:pPr>
        <w:keepNext w:val="0"/>
        <w:keepLines w:val="0"/>
        <w:pageBreakBefore w:val="0"/>
        <w:widowControl w:val="0"/>
        <w:kinsoku/>
        <w:wordWrap/>
        <w:overflowPunct/>
        <w:topLinePunct w:val="0"/>
        <w:autoSpaceDE/>
        <w:autoSpaceDN/>
        <w:bidi w:val="0"/>
        <w:spacing w:line="560" w:lineRule="exact"/>
        <w:textAlignment w:val="auto"/>
        <w:rPr>
          <w:rFonts w:ascii="仿宋_GB2312" w:eastAsia="仿宋_GB2312"/>
          <w:sz w:val="32"/>
          <w:szCs w:val="32"/>
        </w:rPr>
      </w:pPr>
      <w:r>
        <w:rPr>
          <w:rFonts w:hint="eastAsia" w:ascii="楷体_GB2312" w:hAnsi="楷体_GB2312" w:eastAsia="楷体_GB2312" w:cs="楷体_GB2312"/>
          <w:b/>
          <w:bCs/>
          <w:sz w:val="32"/>
          <w:szCs w:val="32"/>
        </w:rPr>
        <w:t xml:space="preserve">   </w:t>
      </w:r>
      <w:r>
        <w:rPr>
          <w:rFonts w:hint="eastAsia" w:ascii="楷体_GB2312" w:hAnsi="楷体_GB2312" w:eastAsia="楷体_GB2312" w:cs="楷体_GB2312"/>
          <w:sz w:val="32"/>
          <w:szCs w:val="32"/>
        </w:rPr>
        <w:t>（三）建立绩效评价指标体系</w:t>
      </w:r>
    </w:p>
    <w:p>
      <w:pPr>
        <w:keepNext w:val="0"/>
        <w:keepLines w:val="0"/>
        <w:pageBreakBefore w:val="0"/>
        <w:widowControl w:val="0"/>
        <w:kinsoku/>
        <w:wordWrap/>
        <w:overflowPunct/>
        <w:topLinePunct w:val="0"/>
        <w:autoSpaceDE/>
        <w:autoSpaceDN/>
        <w:bidi w:val="0"/>
        <w:spacing w:line="560" w:lineRule="exact"/>
        <w:ind w:firstLine="640" w:firstLineChars="200"/>
        <w:textAlignment w:val="auto"/>
        <w:rPr>
          <w:rFonts w:hint="eastAsia" w:ascii="仿宋_GB2312" w:eastAsia="仿宋_GB2312"/>
          <w:bCs/>
          <w:sz w:val="32"/>
          <w:szCs w:val="32"/>
        </w:rPr>
      </w:pPr>
      <w:r>
        <w:rPr>
          <w:rFonts w:hint="eastAsia" w:ascii="仿宋_GB2312" w:eastAsia="仿宋_GB2312"/>
          <w:bCs/>
          <w:sz w:val="32"/>
          <w:szCs w:val="32"/>
        </w:rPr>
        <w:t>1、项目立项规范性、资金到位率</w:t>
      </w:r>
    </w:p>
    <w:p>
      <w:pPr>
        <w:keepNext w:val="0"/>
        <w:keepLines w:val="0"/>
        <w:pageBreakBefore w:val="0"/>
        <w:widowControl w:val="0"/>
        <w:kinsoku/>
        <w:wordWrap/>
        <w:overflowPunct/>
        <w:topLinePunct w:val="0"/>
        <w:autoSpaceDE/>
        <w:autoSpaceDN/>
        <w:bidi w:val="0"/>
        <w:spacing w:line="560" w:lineRule="exact"/>
        <w:ind w:firstLine="640" w:firstLineChars="200"/>
        <w:textAlignment w:val="auto"/>
        <w:rPr>
          <w:rFonts w:hint="eastAsia" w:ascii="仿宋_GB2312" w:eastAsia="仿宋_GB2312"/>
          <w:bCs/>
          <w:sz w:val="32"/>
          <w:szCs w:val="32"/>
        </w:rPr>
      </w:pPr>
      <w:r>
        <w:rPr>
          <w:rFonts w:hint="eastAsia" w:ascii="仿宋_GB2312" w:eastAsia="仿宋_GB2312"/>
          <w:bCs/>
          <w:sz w:val="32"/>
          <w:szCs w:val="32"/>
        </w:rPr>
        <w:t>2、管理制度健全性、资金使用合规性</w:t>
      </w:r>
    </w:p>
    <w:p>
      <w:pPr>
        <w:keepNext w:val="0"/>
        <w:keepLines w:val="0"/>
        <w:pageBreakBefore w:val="0"/>
        <w:widowControl w:val="0"/>
        <w:kinsoku/>
        <w:wordWrap/>
        <w:overflowPunct/>
        <w:topLinePunct w:val="0"/>
        <w:autoSpaceDE/>
        <w:autoSpaceDN/>
        <w:bidi w:val="0"/>
        <w:spacing w:line="560" w:lineRule="exact"/>
        <w:ind w:firstLine="640" w:firstLineChars="200"/>
        <w:textAlignment w:val="auto"/>
        <w:rPr>
          <w:rFonts w:hint="eastAsia" w:ascii="仿宋_GB2312" w:eastAsia="仿宋_GB2312"/>
          <w:bCs/>
          <w:sz w:val="32"/>
          <w:szCs w:val="32"/>
        </w:rPr>
      </w:pPr>
      <w:r>
        <w:rPr>
          <w:rFonts w:hint="eastAsia" w:ascii="仿宋_GB2312" w:eastAsia="仿宋_GB2312"/>
          <w:bCs/>
          <w:sz w:val="32"/>
          <w:szCs w:val="32"/>
        </w:rPr>
        <w:t>3、实际完成率、质量达标率</w:t>
      </w:r>
    </w:p>
    <w:p>
      <w:pPr>
        <w:keepNext w:val="0"/>
        <w:keepLines w:val="0"/>
        <w:pageBreakBefore w:val="0"/>
        <w:widowControl w:val="0"/>
        <w:kinsoku/>
        <w:wordWrap/>
        <w:overflowPunct/>
        <w:topLinePunct w:val="0"/>
        <w:autoSpaceDE/>
        <w:autoSpaceDN/>
        <w:bidi w:val="0"/>
        <w:spacing w:line="560" w:lineRule="exact"/>
        <w:ind w:firstLine="640" w:firstLineChars="200"/>
        <w:textAlignment w:val="auto"/>
        <w:rPr>
          <w:rFonts w:hint="eastAsia" w:ascii="仿宋_GB2312" w:eastAsia="仿宋_GB2312"/>
          <w:bCs/>
          <w:sz w:val="32"/>
          <w:szCs w:val="32"/>
        </w:rPr>
      </w:pPr>
      <w:r>
        <w:rPr>
          <w:rFonts w:hint="eastAsia" w:ascii="仿宋_GB2312" w:eastAsia="仿宋_GB2312"/>
          <w:bCs/>
          <w:sz w:val="32"/>
          <w:szCs w:val="32"/>
        </w:rPr>
        <w:t>4、服务对象满意度、社会效益</w:t>
      </w:r>
    </w:p>
    <w:p>
      <w:pPr>
        <w:keepNext w:val="0"/>
        <w:keepLines w:val="0"/>
        <w:pageBreakBefore w:val="0"/>
        <w:widowControl w:val="0"/>
        <w:kinsoku/>
        <w:wordWrap/>
        <w:overflowPunct/>
        <w:topLinePunct w:val="0"/>
        <w:autoSpaceDE/>
        <w:autoSpaceDN/>
        <w:bidi w:val="0"/>
        <w:spacing w:line="560" w:lineRule="exact"/>
        <w:textAlignment w:val="auto"/>
        <w:rPr>
          <w:rFonts w:ascii="黑体" w:hAnsi="黑体" w:eastAsia="黑体" w:cs="黑体"/>
          <w:b/>
          <w:bCs/>
          <w:sz w:val="32"/>
          <w:szCs w:val="32"/>
        </w:rPr>
      </w:pPr>
      <w:r>
        <w:rPr>
          <w:rFonts w:hint="eastAsia" w:ascii="黑体" w:hAnsi="黑体" w:eastAsia="黑体" w:cs="黑体"/>
          <w:sz w:val="32"/>
          <w:szCs w:val="32"/>
        </w:rPr>
        <w:t>三、项目执行及绩效实现情况</w:t>
      </w:r>
    </w:p>
    <w:p>
      <w:pPr>
        <w:keepNext w:val="0"/>
        <w:keepLines w:val="0"/>
        <w:pageBreakBefore w:val="0"/>
        <w:widowControl w:val="0"/>
        <w:kinsoku/>
        <w:wordWrap/>
        <w:overflowPunct/>
        <w:topLinePunct w:val="0"/>
        <w:autoSpaceDE/>
        <w:autoSpaceDN/>
        <w:bidi w:val="0"/>
        <w:spacing w:line="560" w:lineRule="exact"/>
        <w:textAlignment w:val="auto"/>
        <w:rPr>
          <w:rFonts w:ascii="楷体_GB2312" w:hAnsi="楷体_GB2312" w:eastAsia="楷体_GB2312" w:cs="楷体_GB2312"/>
          <w:sz w:val="32"/>
          <w:szCs w:val="32"/>
        </w:rPr>
      </w:pPr>
      <w:r>
        <w:rPr>
          <w:rFonts w:hint="eastAsia" w:ascii="楷体_GB2312" w:hAnsi="楷体_GB2312" w:eastAsia="楷体_GB2312" w:cs="楷体_GB2312"/>
          <w:sz w:val="32"/>
          <w:szCs w:val="32"/>
        </w:rPr>
        <w:t xml:space="preserve">   （一）项目投入</w:t>
      </w:r>
    </w:p>
    <w:p>
      <w:pPr>
        <w:keepNext w:val="0"/>
        <w:keepLines w:val="0"/>
        <w:pageBreakBefore w:val="0"/>
        <w:widowControl w:val="0"/>
        <w:kinsoku/>
        <w:wordWrap/>
        <w:overflowPunct/>
        <w:topLinePunct w:val="0"/>
        <w:autoSpaceDE/>
        <w:autoSpaceDN/>
        <w:bidi w:val="0"/>
        <w:spacing w:line="560" w:lineRule="exact"/>
        <w:ind w:firstLine="640" w:firstLineChars="200"/>
        <w:textAlignment w:val="auto"/>
        <w:rPr>
          <w:rFonts w:hint="eastAsia" w:ascii="仿宋_GB2312" w:eastAsia="仿宋_GB2312"/>
          <w:sz w:val="32"/>
          <w:szCs w:val="32"/>
        </w:rPr>
      </w:pPr>
      <w:r>
        <w:rPr>
          <w:rFonts w:hint="eastAsia" w:ascii="仿宋_GB2312" w:eastAsia="仿宋_GB2312"/>
          <w:sz w:val="32"/>
          <w:szCs w:val="32"/>
        </w:rPr>
        <w:t>1.项目</w:t>
      </w:r>
      <w:r>
        <w:rPr>
          <w:rFonts w:ascii="仿宋_GB2312" w:eastAsia="仿宋_GB2312"/>
          <w:sz w:val="32"/>
          <w:szCs w:val="32"/>
        </w:rPr>
        <w:t>立项规范性</w:t>
      </w:r>
      <w:r>
        <w:rPr>
          <w:rFonts w:hint="eastAsia" w:ascii="仿宋_GB2312" w:eastAsia="仿宋_GB2312"/>
          <w:sz w:val="32"/>
          <w:szCs w:val="32"/>
        </w:rPr>
        <w:t>。按照规定的程序申请设立，事前经过必要的可行性研究。</w:t>
      </w:r>
    </w:p>
    <w:p>
      <w:pPr>
        <w:keepNext w:val="0"/>
        <w:keepLines w:val="0"/>
        <w:pageBreakBefore w:val="0"/>
        <w:widowControl w:val="0"/>
        <w:kinsoku/>
        <w:wordWrap/>
        <w:overflowPunct/>
        <w:topLinePunct w:val="0"/>
        <w:autoSpaceDE/>
        <w:autoSpaceDN/>
        <w:bidi w:val="0"/>
        <w:spacing w:line="560" w:lineRule="exact"/>
        <w:ind w:firstLine="640" w:firstLineChars="200"/>
        <w:textAlignment w:val="auto"/>
        <w:rPr>
          <w:rFonts w:hint="eastAsia" w:ascii="仿宋_GB2312" w:eastAsia="仿宋_GB2312"/>
          <w:sz w:val="32"/>
          <w:szCs w:val="32"/>
        </w:rPr>
      </w:pPr>
      <w:r>
        <w:rPr>
          <w:rFonts w:hint="eastAsia" w:ascii="仿宋_GB2312" w:eastAsia="仿宋_GB2312"/>
          <w:sz w:val="32"/>
          <w:szCs w:val="32"/>
        </w:rPr>
        <w:t>2.</w:t>
      </w:r>
      <w:r>
        <w:rPr>
          <w:rFonts w:hint="eastAsia" w:ascii="仿宋_GB2312" w:hAnsi="楷体_GB2312" w:eastAsia="仿宋_GB2312"/>
          <w:color w:val="000000"/>
          <w:sz w:val="32"/>
          <w:szCs w:val="32"/>
          <w:shd w:val="clear" w:color="auto" w:fill="FFFFFF"/>
        </w:rPr>
        <w:t>资金到位率=</w:t>
      </w:r>
      <w:r>
        <w:rPr>
          <w:rFonts w:ascii="仿宋_GB2312" w:hAnsi="楷体_GB2312" w:eastAsia="仿宋_GB2312"/>
          <w:color w:val="000000"/>
          <w:sz w:val="32"/>
          <w:szCs w:val="32"/>
          <w:shd w:val="clear" w:color="auto" w:fill="FFFFFF"/>
        </w:rPr>
        <w:t>100%</w:t>
      </w:r>
      <w:r>
        <w:rPr>
          <w:rFonts w:hint="eastAsia" w:ascii="仿宋_GB2312" w:hAnsi="楷体_GB2312" w:eastAsia="仿宋_GB2312"/>
          <w:color w:val="000000"/>
          <w:sz w:val="32"/>
          <w:szCs w:val="32"/>
          <w:shd w:val="clear" w:color="auto" w:fill="FFFFFF"/>
        </w:rPr>
        <w:t>。</w:t>
      </w:r>
    </w:p>
    <w:p>
      <w:pPr>
        <w:keepNext w:val="0"/>
        <w:keepLines w:val="0"/>
        <w:pageBreakBefore w:val="0"/>
        <w:widowControl w:val="0"/>
        <w:kinsoku/>
        <w:wordWrap/>
        <w:overflowPunct/>
        <w:topLinePunct w:val="0"/>
        <w:autoSpaceDE/>
        <w:autoSpaceDN/>
        <w:bidi w:val="0"/>
        <w:spacing w:line="560" w:lineRule="exact"/>
        <w:textAlignment w:val="auto"/>
        <w:rPr>
          <w:rFonts w:ascii="楷体_GB2312" w:hAnsi="楷体_GB2312" w:eastAsia="楷体_GB2312" w:cs="楷体_GB2312"/>
          <w:sz w:val="32"/>
          <w:szCs w:val="32"/>
        </w:rPr>
      </w:pPr>
      <w:r>
        <w:rPr>
          <w:rFonts w:hint="eastAsia" w:ascii="仿宋_GB2312" w:eastAsia="仿宋_GB2312"/>
          <w:sz w:val="32"/>
          <w:szCs w:val="32"/>
        </w:rPr>
        <w:t xml:space="preserve">   </w:t>
      </w:r>
      <w:r>
        <w:rPr>
          <w:rFonts w:hint="eastAsia" w:ascii="楷体_GB2312" w:hAnsi="楷体_GB2312" w:eastAsia="楷体_GB2312" w:cs="楷体_GB2312"/>
          <w:sz w:val="32"/>
          <w:szCs w:val="32"/>
        </w:rPr>
        <w:t>（二）项目实施过程</w:t>
      </w:r>
    </w:p>
    <w:p>
      <w:pPr>
        <w:keepNext w:val="0"/>
        <w:keepLines w:val="0"/>
        <w:pageBreakBefore w:val="0"/>
        <w:widowControl w:val="0"/>
        <w:kinsoku/>
        <w:wordWrap/>
        <w:overflowPunct/>
        <w:topLinePunct w:val="0"/>
        <w:autoSpaceDE/>
        <w:autoSpaceDN/>
        <w:bidi w:val="0"/>
        <w:spacing w:line="560" w:lineRule="exact"/>
        <w:ind w:firstLine="640" w:firstLineChars="200"/>
        <w:textAlignment w:val="auto"/>
        <w:rPr>
          <w:rFonts w:hint="eastAsia" w:ascii="仿宋_GB2312" w:eastAsia="仿宋_GB2312"/>
          <w:sz w:val="32"/>
          <w:szCs w:val="32"/>
        </w:rPr>
      </w:pPr>
      <w:r>
        <w:rPr>
          <w:rFonts w:hint="eastAsia" w:ascii="仿宋_GB2312" w:eastAsia="仿宋_GB2312"/>
          <w:sz w:val="32"/>
          <w:szCs w:val="32"/>
        </w:rPr>
        <w:t>1.管理制度健全性。</w:t>
      </w:r>
      <w:r>
        <w:rPr>
          <w:rFonts w:hint="eastAsia" w:ascii="仿宋_GB2312" w:hAnsi="楷体_GB2312" w:eastAsia="仿宋_GB2312"/>
          <w:color w:val="000000"/>
          <w:sz w:val="32"/>
          <w:szCs w:val="32"/>
          <w:shd w:val="clear" w:color="auto" w:fill="FFFFFF"/>
        </w:rPr>
        <w:t>已制定或具有相应的业务管理制度；业务管理制度合法、合规、完整。</w:t>
      </w:r>
    </w:p>
    <w:p>
      <w:pPr>
        <w:keepNext w:val="0"/>
        <w:keepLines w:val="0"/>
        <w:pageBreakBefore w:val="0"/>
        <w:widowControl w:val="0"/>
        <w:kinsoku/>
        <w:wordWrap/>
        <w:overflowPunct/>
        <w:topLinePunct w:val="0"/>
        <w:autoSpaceDE/>
        <w:autoSpaceDN/>
        <w:bidi w:val="0"/>
        <w:spacing w:line="560" w:lineRule="exact"/>
        <w:ind w:firstLine="640" w:firstLineChars="200"/>
        <w:textAlignment w:val="auto"/>
        <w:rPr>
          <w:rFonts w:hint="eastAsia" w:ascii="仿宋_GB2312" w:eastAsia="仿宋_GB2312"/>
          <w:sz w:val="32"/>
          <w:szCs w:val="32"/>
        </w:rPr>
      </w:pPr>
      <w:r>
        <w:rPr>
          <w:rFonts w:hint="eastAsia" w:ascii="仿宋_GB2312" w:eastAsia="仿宋_GB2312"/>
          <w:sz w:val="32"/>
          <w:szCs w:val="32"/>
        </w:rPr>
        <w:t>2.资金使用合规性。</w:t>
      </w:r>
      <w:r>
        <w:rPr>
          <w:rFonts w:hint="eastAsia" w:ascii="仿宋_GB2312" w:hAnsi="楷体_GB2312" w:eastAsia="仿宋_GB2312"/>
          <w:color w:val="000000"/>
          <w:sz w:val="32"/>
          <w:szCs w:val="32"/>
          <w:shd w:val="clear" w:color="auto" w:fill="FFFFFF"/>
        </w:rPr>
        <w:t>符合国家财经法规和财务管理制度以及有关专项资金管理办法的规定；资金的拨付是否有完整的审批程序和手续；符合项目预算批复或合同规定的用途。</w:t>
      </w:r>
    </w:p>
    <w:p>
      <w:pPr>
        <w:keepNext w:val="0"/>
        <w:keepLines w:val="0"/>
        <w:pageBreakBefore w:val="0"/>
        <w:widowControl w:val="0"/>
        <w:kinsoku/>
        <w:wordWrap/>
        <w:overflowPunct/>
        <w:topLinePunct w:val="0"/>
        <w:autoSpaceDE/>
        <w:autoSpaceDN/>
        <w:bidi w:val="0"/>
        <w:spacing w:line="560" w:lineRule="exact"/>
        <w:textAlignment w:val="auto"/>
        <w:rPr>
          <w:rFonts w:ascii="仿宋_GB2312" w:eastAsia="仿宋_GB2312"/>
          <w:b/>
          <w:bCs/>
          <w:sz w:val="32"/>
          <w:szCs w:val="32"/>
        </w:rPr>
      </w:pPr>
      <w:r>
        <w:rPr>
          <w:rFonts w:hint="eastAsia" w:ascii="仿宋_GB2312" w:eastAsia="仿宋_GB2312"/>
          <w:b/>
          <w:bCs/>
          <w:sz w:val="32"/>
          <w:szCs w:val="32"/>
        </w:rPr>
        <w:t xml:space="preserve">   </w:t>
      </w:r>
      <w:r>
        <w:rPr>
          <w:rFonts w:hint="eastAsia" w:ascii="楷体_GB2312" w:hAnsi="楷体_GB2312" w:eastAsia="楷体_GB2312" w:cs="楷体_GB2312"/>
          <w:sz w:val="32"/>
          <w:szCs w:val="32"/>
        </w:rPr>
        <w:t>（三）项目产出</w:t>
      </w:r>
    </w:p>
    <w:p>
      <w:pPr>
        <w:keepNext w:val="0"/>
        <w:keepLines w:val="0"/>
        <w:pageBreakBefore w:val="0"/>
        <w:widowControl w:val="0"/>
        <w:kinsoku/>
        <w:wordWrap/>
        <w:overflowPunct/>
        <w:topLinePunct w:val="0"/>
        <w:autoSpaceDE/>
        <w:autoSpaceDN/>
        <w:bidi w:val="0"/>
        <w:spacing w:line="560" w:lineRule="exact"/>
        <w:ind w:firstLine="640" w:firstLineChars="200"/>
        <w:textAlignment w:val="auto"/>
        <w:rPr>
          <w:rFonts w:hint="eastAsia" w:ascii="仿宋_GB2312" w:eastAsia="仿宋_GB2312"/>
          <w:sz w:val="32"/>
          <w:szCs w:val="32"/>
          <w:lang w:eastAsia="zh-CN"/>
        </w:rPr>
      </w:pPr>
      <w:r>
        <w:rPr>
          <w:rFonts w:hint="eastAsia" w:ascii="仿宋_GB2312" w:eastAsia="仿宋_GB2312"/>
          <w:sz w:val="32"/>
          <w:szCs w:val="32"/>
        </w:rPr>
        <w:t>1、实际完成率=</w:t>
      </w:r>
      <w:r>
        <w:rPr>
          <w:rFonts w:hint="eastAsia" w:ascii="仿宋_GB2312" w:eastAsia="仿宋_GB2312"/>
          <w:sz w:val="32"/>
          <w:szCs w:val="32"/>
          <w:lang w:val="en-US" w:eastAsia="zh-CN"/>
        </w:rPr>
        <w:t>70</w:t>
      </w:r>
      <w:r>
        <w:rPr>
          <w:rFonts w:hint="eastAsia" w:ascii="仿宋_GB2312" w:eastAsia="仿宋_GB2312"/>
          <w:sz w:val="32"/>
          <w:szCs w:val="32"/>
        </w:rPr>
        <w:t>%。</w:t>
      </w:r>
      <w:r>
        <w:rPr>
          <w:rFonts w:hint="eastAsia" w:ascii="仿宋_GB2312" w:eastAsia="仿宋_GB2312"/>
          <w:sz w:val="32"/>
          <w:szCs w:val="32"/>
          <w:lang w:eastAsia="zh-CN"/>
        </w:rPr>
        <w:t>因各居家养老服务中心能力不同、环境不同、达到运营效果不同，按照评估评价标准不达标的不予发放补贴。</w:t>
      </w:r>
    </w:p>
    <w:p>
      <w:pPr>
        <w:keepNext w:val="0"/>
        <w:keepLines w:val="0"/>
        <w:pageBreakBefore w:val="0"/>
        <w:widowControl w:val="0"/>
        <w:kinsoku/>
        <w:wordWrap/>
        <w:overflowPunct/>
        <w:topLinePunct w:val="0"/>
        <w:autoSpaceDE/>
        <w:autoSpaceDN/>
        <w:bidi w:val="0"/>
        <w:spacing w:line="560" w:lineRule="exact"/>
        <w:ind w:firstLine="640" w:firstLineChars="200"/>
        <w:textAlignment w:val="auto"/>
        <w:rPr>
          <w:rFonts w:hint="eastAsia" w:ascii="仿宋_GB2312" w:eastAsia="仿宋_GB2312"/>
          <w:sz w:val="32"/>
          <w:szCs w:val="32"/>
        </w:rPr>
      </w:pPr>
      <w:r>
        <w:rPr>
          <w:rFonts w:hint="eastAsia" w:ascii="仿宋_GB2312" w:eastAsia="仿宋_GB2312"/>
          <w:sz w:val="32"/>
          <w:szCs w:val="32"/>
        </w:rPr>
        <w:t>2、</w:t>
      </w:r>
      <w:r>
        <w:rPr>
          <w:rFonts w:ascii="仿宋_GB2312" w:eastAsia="仿宋_GB2312"/>
          <w:sz w:val="32"/>
          <w:szCs w:val="32"/>
        </w:rPr>
        <w:t>质量达标率=100%。</w:t>
      </w:r>
    </w:p>
    <w:p>
      <w:pPr>
        <w:keepNext w:val="0"/>
        <w:keepLines w:val="0"/>
        <w:pageBreakBefore w:val="0"/>
        <w:widowControl w:val="0"/>
        <w:kinsoku/>
        <w:wordWrap/>
        <w:overflowPunct/>
        <w:topLinePunct w:val="0"/>
        <w:autoSpaceDE/>
        <w:autoSpaceDN/>
        <w:bidi w:val="0"/>
        <w:spacing w:line="560" w:lineRule="exact"/>
        <w:textAlignment w:val="auto"/>
        <w:rPr>
          <w:rFonts w:ascii="楷体_GB2312" w:hAnsi="楷体_GB2312" w:eastAsia="楷体_GB2312" w:cs="楷体_GB2312"/>
          <w:sz w:val="32"/>
          <w:szCs w:val="32"/>
        </w:rPr>
      </w:pPr>
      <w:r>
        <w:rPr>
          <w:rFonts w:hint="eastAsia" w:ascii="楷体_GB2312" w:hAnsi="楷体_GB2312" w:eastAsia="楷体_GB2312" w:cs="楷体_GB2312"/>
          <w:b/>
          <w:bCs/>
          <w:sz w:val="32"/>
          <w:szCs w:val="32"/>
        </w:rPr>
        <w:t xml:space="preserve">   </w:t>
      </w:r>
      <w:r>
        <w:rPr>
          <w:rFonts w:hint="eastAsia" w:ascii="楷体_GB2312" w:hAnsi="楷体_GB2312" w:eastAsia="楷体_GB2312" w:cs="楷体_GB2312"/>
          <w:sz w:val="32"/>
          <w:szCs w:val="32"/>
        </w:rPr>
        <w:t>（四）项目效果</w:t>
      </w:r>
    </w:p>
    <w:p>
      <w:pPr>
        <w:keepNext w:val="0"/>
        <w:keepLines w:val="0"/>
        <w:pageBreakBefore w:val="0"/>
        <w:widowControl w:val="0"/>
        <w:kinsoku/>
        <w:wordWrap/>
        <w:overflowPunct/>
        <w:topLinePunct w:val="0"/>
        <w:autoSpaceDE/>
        <w:autoSpaceDN/>
        <w:bidi w:val="0"/>
        <w:spacing w:line="560" w:lineRule="exact"/>
        <w:ind w:firstLine="640" w:firstLineChars="200"/>
        <w:textAlignment w:val="auto"/>
        <w:rPr>
          <w:rFonts w:hint="eastAsia" w:ascii="仿宋_GB2312" w:eastAsia="仿宋_GB2312"/>
          <w:sz w:val="32"/>
          <w:szCs w:val="32"/>
        </w:rPr>
      </w:pPr>
      <w:r>
        <w:rPr>
          <w:rFonts w:hint="eastAsia" w:ascii="仿宋_GB2312" w:eastAsia="仿宋_GB2312"/>
          <w:sz w:val="32"/>
          <w:szCs w:val="32"/>
        </w:rPr>
        <w:t>1、社会效益。</w:t>
      </w:r>
      <w:r>
        <w:rPr>
          <w:rFonts w:hint="eastAsia" w:ascii="仿宋_GB2312" w:eastAsia="仿宋_GB2312"/>
          <w:sz w:val="32"/>
          <w:szCs w:val="32"/>
          <w:lang w:eastAsia="zh-CN"/>
        </w:rPr>
        <w:t>通过发放运营补贴，给予居家养老服务中心一定的认可，使居家养老服务中心更好</w:t>
      </w:r>
      <w:r>
        <w:rPr>
          <w:rFonts w:hint="eastAsia" w:ascii="仿宋_GB2312" w:eastAsia="仿宋_GB2312"/>
          <w:sz w:val="32"/>
          <w:szCs w:val="32"/>
          <w:lang w:val="en-US" w:eastAsia="zh-CN"/>
        </w:rPr>
        <w:t>地</w:t>
      </w:r>
      <w:bookmarkStart w:id="0" w:name="_GoBack"/>
      <w:bookmarkEnd w:id="0"/>
      <w:r>
        <w:rPr>
          <w:rFonts w:hint="eastAsia" w:ascii="仿宋_GB2312" w:eastAsia="仿宋_GB2312"/>
          <w:sz w:val="32"/>
          <w:szCs w:val="32"/>
          <w:lang w:eastAsia="zh-CN"/>
        </w:rPr>
        <w:t>服务群众，使政府投入资金能够安全有效使用</w:t>
      </w:r>
      <w:r>
        <w:rPr>
          <w:rFonts w:hint="eastAsia" w:ascii="仿宋_GB2312" w:eastAsia="仿宋_GB2312"/>
          <w:sz w:val="32"/>
          <w:szCs w:val="32"/>
        </w:rPr>
        <w:t>。</w:t>
      </w:r>
    </w:p>
    <w:p>
      <w:pPr>
        <w:keepNext w:val="0"/>
        <w:keepLines w:val="0"/>
        <w:pageBreakBefore w:val="0"/>
        <w:widowControl w:val="0"/>
        <w:kinsoku/>
        <w:wordWrap/>
        <w:overflowPunct/>
        <w:topLinePunct w:val="0"/>
        <w:autoSpaceDE/>
        <w:autoSpaceDN/>
        <w:bidi w:val="0"/>
        <w:spacing w:line="560" w:lineRule="exact"/>
        <w:ind w:firstLine="640" w:firstLineChars="200"/>
        <w:textAlignment w:val="auto"/>
        <w:rPr>
          <w:rFonts w:hint="eastAsia" w:ascii="仿宋_GB2312" w:eastAsia="仿宋_GB2312"/>
          <w:sz w:val="32"/>
          <w:szCs w:val="32"/>
        </w:rPr>
      </w:pPr>
      <w:r>
        <w:rPr>
          <w:rFonts w:hint="eastAsia" w:ascii="仿宋_GB2312" w:eastAsia="仿宋_GB2312"/>
          <w:sz w:val="32"/>
          <w:szCs w:val="32"/>
        </w:rPr>
        <w:t>2、社会服务对象满意度。通过调查问卷的形式，调查所涉及人员对该项目整体满意。</w:t>
      </w:r>
    </w:p>
    <w:p>
      <w:pPr>
        <w:keepNext w:val="0"/>
        <w:keepLines w:val="0"/>
        <w:pageBreakBefore w:val="0"/>
        <w:widowControl w:val="0"/>
        <w:kinsoku/>
        <w:wordWrap/>
        <w:overflowPunct/>
        <w:topLinePunct w:val="0"/>
        <w:autoSpaceDE/>
        <w:autoSpaceDN/>
        <w:bidi w:val="0"/>
        <w:spacing w:line="560" w:lineRule="exact"/>
        <w:ind w:firstLine="640" w:firstLineChars="200"/>
        <w:textAlignment w:val="auto"/>
        <w:rPr>
          <w:rFonts w:ascii="黑体" w:hAnsi="黑体" w:eastAsia="黑体"/>
          <w:sz w:val="32"/>
          <w:szCs w:val="32"/>
        </w:rPr>
      </w:pPr>
      <w:r>
        <w:rPr>
          <w:rFonts w:hint="eastAsia" w:ascii="黑体" w:hAnsi="黑体" w:eastAsia="黑体"/>
          <w:sz w:val="32"/>
          <w:szCs w:val="32"/>
        </w:rPr>
        <w:t>四、项目综合评价结论和评价等级</w:t>
      </w:r>
    </w:p>
    <w:p>
      <w:pPr>
        <w:keepNext w:val="0"/>
        <w:keepLines w:val="0"/>
        <w:pageBreakBefore w:val="0"/>
        <w:widowControl w:val="0"/>
        <w:kinsoku/>
        <w:wordWrap/>
        <w:overflowPunct/>
        <w:topLinePunct w:val="0"/>
        <w:autoSpaceDE/>
        <w:autoSpaceDN/>
        <w:bidi w:val="0"/>
        <w:spacing w:line="560" w:lineRule="exact"/>
        <w:ind w:firstLine="640" w:firstLineChars="200"/>
        <w:textAlignment w:val="auto"/>
        <w:rPr>
          <w:rFonts w:ascii="仿宋_GB2312" w:eastAsia="仿宋_GB2312"/>
          <w:sz w:val="32"/>
          <w:szCs w:val="32"/>
        </w:rPr>
      </w:pPr>
      <w:r>
        <w:rPr>
          <w:rFonts w:hint="eastAsia" w:ascii="仿宋_GB2312" w:eastAsia="仿宋_GB2312"/>
          <w:sz w:val="32"/>
          <w:szCs w:val="32"/>
        </w:rPr>
        <w:t>根据项目执行情况和项目绩效情况，该项目综合评价得分：90分，项目综合绩效评价等级为优秀。</w:t>
      </w:r>
    </w:p>
    <w:p>
      <w:pPr>
        <w:keepNext w:val="0"/>
        <w:keepLines w:val="0"/>
        <w:pageBreakBefore w:val="0"/>
        <w:widowControl w:val="0"/>
        <w:kinsoku/>
        <w:wordWrap/>
        <w:overflowPunct/>
        <w:topLinePunct w:val="0"/>
        <w:autoSpaceDE/>
        <w:autoSpaceDN/>
        <w:bidi w:val="0"/>
        <w:spacing w:line="560" w:lineRule="exact"/>
        <w:ind w:firstLine="640" w:firstLineChars="200"/>
        <w:textAlignment w:val="auto"/>
        <w:rPr>
          <w:rFonts w:hint="eastAsia" w:ascii="楷体_GB2312" w:hAnsi="楷体_GB2312" w:eastAsia="楷体_GB2312"/>
          <w:b/>
          <w:bCs/>
          <w:sz w:val="32"/>
          <w:szCs w:val="32"/>
        </w:rPr>
      </w:pPr>
      <w:r>
        <w:rPr>
          <w:rFonts w:hint="eastAsia" w:ascii="黑体" w:hAnsi="黑体" w:eastAsia="黑体"/>
          <w:sz w:val="32"/>
          <w:szCs w:val="32"/>
        </w:rPr>
        <w:t>五、存在的问题及改进措施</w:t>
      </w:r>
    </w:p>
    <w:p>
      <w:pPr>
        <w:keepNext w:val="0"/>
        <w:keepLines w:val="0"/>
        <w:pageBreakBefore w:val="0"/>
        <w:widowControl w:val="0"/>
        <w:kinsoku/>
        <w:wordWrap/>
        <w:overflowPunct/>
        <w:topLinePunct w:val="0"/>
        <w:autoSpaceDE/>
        <w:autoSpaceDN/>
        <w:bidi w:val="0"/>
        <w:spacing w:line="560" w:lineRule="exact"/>
        <w:ind w:firstLine="640" w:firstLineChars="200"/>
        <w:textAlignment w:val="auto"/>
        <w:rPr>
          <w:rFonts w:ascii="仿宋_GB2312" w:eastAsia="仿宋_GB2312"/>
          <w:sz w:val="32"/>
          <w:szCs w:val="32"/>
        </w:rPr>
      </w:pPr>
      <w:r>
        <w:rPr>
          <w:rFonts w:hint="eastAsia" w:ascii="楷体_GB2312" w:hAnsi="楷体_GB2312" w:eastAsia="楷体_GB2312"/>
          <w:bCs/>
          <w:sz w:val="32"/>
          <w:szCs w:val="32"/>
        </w:rPr>
        <w:t>该项目在实施过程中没有存在问题。</w:t>
      </w:r>
    </w:p>
    <w:p>
      <w:pPr>
        <w:adjustRightInd w:val="0"/>
        <w:snapToGrid w:val="0"/>
        <w:spacing w:line="360" w:lineRule="auto"/>
        <w:ind w:firstLine="640" w:firstLineChars="200"/>
        <w:rPr>
          <w:rFonts w:hint="eastAsia" w:ascii="仿宋_GB2312" w:eastAsia="仿宋_GB2312"/>
          <w:sz w:val="32"/>
          <w:szCs w:val="32"/>
        </w:rPr>
      </w:pPr>
      <w:r>
        <w:rPr>
          <w:rFonts w:hint="eastAsia" w:ascii="黑体" w:eastAsia="黑体"/>
          <w:sz w:val="32"/>
          <w:szCs w:val="32"/>
        </w:rPr>
        <w:t>六、评价工作组人员名单及签字</w:t>
      </w:r>
    </w:p>
    <w:tbl>
      <w:tblPr>
        <w:tblStyle w:val="5"/>
        <w:tblW w:w="900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232"/>
        <w:gridCol w:w="1941"/>
        <w:gridCol w:w="1418"/>
        <w:gridCol w:w="1060"/>
        <w:gridCol w:w="335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2" w:hRule="atLeast"/>
          <w:jc w:val="center"/>
        </w:trPr>
        <w:tc>
          <w:tcPr>
            <w:tcW w:w="1232" w:type="dxa"/>
            <w:vAlign w:val="center"/>
          </w:tcPr>
          <w:p>
            <w:pPr>
              <w:adjustRightInd w:val="0"/>
              <w:snapToGrid w:val="0"/>
              <w:spacing w:line="360" w:lineRule="auto"/>
              <w:jc w:val="center"/>
              <w:rPr>
                <w:rFonts w:ascii="仿宋_GB2312" w:eastAsia="仿宋_GB2312"/>
                <w:sz w:val="32"/>
                <w:szCs w:val="32"/>
              </w:rPr>
            </w:pPr>
            <w:r>
              <w:rPr>
                <w:rFonts w:hint="eastAsia" w:ascii="仿宋_GB2312" w:eastAsia="仿宋_GB2312"/>
                <w:sz w:val="32"/>
                <w:szCs w:val="32"/>
              </w:rPr>
              <w:t>姓名</w:t>
            </w:r>
          </w:p>
        </w:tc>
        <w:tc>
          <w:tcPr>
            <w:tcW w:w="1941" w:type="dxa"/>
            <w:vAlign w:val="center"/>
          </w:tcPr>
          <w:p>
            <w:pPr>
              <w:adjustRightInd w:val="0"/>
              <w:snapToGrid w:val="0"/>
              <w:spacing w:line="360" w:lineRule="auto"/>
              <w:jc w:val="center"/>
              <w:rPr>
                <w:rFonts w:ascii="仿宋_GB2312" w:eastAsia="仿宋_GB2312"/>
                <w:sz w:val="32"/>
                <w:szCs w:val="32"/>
              </w:rPr>
            </w:pPr>
            <w:r>
              <w:rPr>
                <w:rFonts w:hint="eastAsia" w:ascii="仿宋_GB2312" w:eastAsia="仿宋_GB2312"/>
                <w:sz w:val="32"/>
                <w:szCs w:val="32"/>
              </w:rPr>
              <w:t>工作单位</w:t>
            </w:r>
          </w:p>
        </w:tc>
        <w:tc>
          <w:tcPr>
            <w:tcW w:w="1418" w:type="dxa"/>
            <w:vAlign w:val="center"/>
          </w:tcPr>
          <w:p>
            <w:pPr>
              <w:adjustRightInd w:val="0"/>
              <w:snapToGrid w:val="0"/>
              <w:spacing w:line="360" w:lineRule="auto"/>
              <w:jc w:val="center"/>
              <w:rPr>
                <w:rFonts w:ascii="仿宋_GB2312" w:eastAsia="仿宋_GB2312"/>
                <w:sz w:val="32"/>
                <w:szCs w:val="32"/>
              </w:rPr>
            </w:pPr>
            <w:r>
              <w:rPr>
                <w:rFonts w:hint="eastAsia" w:ascii="仿宋_GB2312" w:eastAsia="仿宋_GB2312"/>
                <w:sz w:val="32"/>
                <w:szCs w:val="32"/>
              </w:rPr>
              <w:t>职务</w:t>
            </w:r>
          </w:p>
        </w:tc>
        <w:tc>
          <w:tcPr>
            <w:tcW w:w="1060" w:type="dxa"/>
            <w:vAlign w:val="center"/>
          </w:tcPr>
          <w:p>
            <w:pPr>
              <w:adjustRightInd w:val="0"/>
              <w:snapToGrid w:val="0"/>
              <w:spacing w:line="360" w:lineRule="auto"/>
              <w:jc w:val="center"/>
              <w:rPr>
                <w:rFonts w:ascii="仿宋_GB2312" w:eastAsia="仿宋_GB2312"/>
                <w:sz w:val="32"/>
                <w:szCs w:val="32"/>
              </w:rPr>
            </w:pPr>
            <w:r>
              <w:rPr>
                <w:rFonts w:hint="eastAsia" w:ascii="仿宋_GB2312" w:eastAsia="仿宋_GB2312"/>
                <w:sz w:val="32"/>
                <w:szCs w:val="32"/>
              </w:rPr>
              <w:t>职称</w:t>
            </w:r>
          </w:p>
        </w:tc>
        <w:tc>
          <w:tcPr>
            <w:tcW w:w="3353" w:type="dxa"/>
            <w:vAlign w:val="center"/>
          </w:tcPr>
          <w:p>
            <w:pPr>
              <w:adjustRightInd w:val="0"/>
              <w:snapToGrid w:val="0"/>
              <w:spacing w:line="360" w:lineRule="auto"/>
              <w:jc w:val="center"/>
              <w:rPr>
                <w:rFonts w:hint="eastAsia" w:ascii="仿宋_GB2312" w:eastAsia="仿宋_GB2312"/>
                <w:sz w:val="32"/>
                <w:szCs w:val="32"/>
              </w:rPr>
            </w:pPr>
            <w:r>
              <w:rPr>
                <w:rFonts w:hint="eastAsia" w:ascii="仿宋_GB2312" w:eastAsia="仿宋_GB2312"/>
                <w:sz w:val="32"/>
                <w:szCs w:val="32"/>
              </w:rPr>
              <w:t>签字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8" w:hRule="atLeast"/>
          <w:jc w:val="center"/>
        </w:trPr>
        <w:tc>
          <w:tcPr>
            <w:tcW w:w="1232" w:type="dxa"/>
            <w:vAlign w:val="center"/>
          </w:tcPr>
          <w:p>
            <w:pPr>
              <w:adjustRightInd w:val="0"/>
              <w:snapToGrid w:val="0"/>
              <w:spacing w:line="360" w:lineRule="auto"/>
              <w:jc w:val="center"/>
              <w:rPr>
                <w:rFonts w:hint="eastAsia" w:ascii="仿宋_GB2312" w:eastAsia="仿宋_GB2312"/>
                <w:sz w:val="32"/>
                <w:szCs w:val="32"/>
                <w:lang w:eastAsia="zh-CN"/>
              </w:rPr>
            </w:pPr>
            <w:r>
              <w:rPr>
                <w:rFonts w:hint="eastAsia" w:ascii="仿宋_GB2312" w:eastAsia="仿宋_GB2312"/>
                <w:sz w:val="32"/>
                <w:szCs w:val="32"/>
                <w:lang w:eastAsia="zh-CN"/>
              </w:rPr>
              <w:t>李竹开</w:t>
            </w:r>
          </w:p>
        </w:tc>
        <w:tc>
          <w:tcPr>
            <w:tcW w:w="1941" w:type="dxa"/>
            <w:vAlign w:val="center"/>
          </w:tcPr>
          <w:p>
            <w:pPr>
              <w:adjustRightInd w:val="0"/>
              <w:snapToGrid w:val="0"/>
              <w:spacing w:line="360" w:lineRule="auto"/>
              <w:jc w:val="center"/>
              <w:rPr>
                <w:rFonts w:ascii="仿宋_GB2312" w:eastAsia="仿宋_GB2312"/>
                <w:sz w:val="32"/>
                <w:szCs w:val="32"/>
              </w:rPr>
            </w:pPr>
            <w:r>
              <w:rPr>
                <w:rFonts w:hint="eastAsia" w:ascii="仿宋_GB2312" w:eastAsia="仿宋_GB2312"/>
                <w:sz w:val="32"/>
                <w:szCs w:val="32"/>
              </w:rPr>
              <w:t>民政局</w:t>
            </w:r>
          </w:p>
        </w:tc>
        <w:tc>
          <w:tcPr>
            <w:tcW w:w="1418" w:type="dxa"/>
            <w:vAlign w:val="center"/>
          </w:tcPr>
          <w:p>
            <w:pPr>
              <w:adjustRightInd w:val="0"/>
              <w:snapToGrid w:val="0"/>
              <w:spacing w:line="360" w:lineRule="auto"/>
              <w:jc w:val="center"/>
              <w:rPr>
                <w:rFonts w:ascii="仿宋_GB2312" w:eastAsia="仿宋_GB2312"/>
                <w:sz w:val="32"/>
                <w:szCs w:val="32"/>
              </w:rPr>
            </w:pPr>
            <w:r>
              <w:rPr>
                <w:rFonts w:hint="eastAsia" w:ascii="仿宋_GB2312" w:eastAsia="仿宋_GB2312"/>
                <w:sz w:val="32"/>
                <w:szCs w:val="32"/>
              </w:rPr>
              <w:t>副局长</w:t>
            </w:r>
          </w:p>
        </w:tc>
        <w:tc>
          <w:tcPr>
            <w:tcW w:w="1060" w:type="dxa"/>
            <w:vAlign w:val="center"/>
          </w:tcPr>
          <w:p>
            <w:pPr>
              <w:adjustRightInd w:val="0"/>
              <w:snapToGrid w:val="0"/>
              <w:spacing w:line="360" w:lineRule="auto"/>
              <w:jc w:val="center"/>
              <w:rPr>
                <w:rFonts w:ascii="仿宋_GB2312" w:eastAsia="仿宋_GB2312"/>
                <w:sz w:val="32"/>
                <w:szCs w:val="32"/>
              </w:rPr>
            </w:pPr>
            <w:r>
              <w:rPr>
                <w:rFonts w:hint="eastAsia" w:ascii="仿宋_GB2312" w:eastAsia="仿宋_GB2312"/>
                <w:sz w:val="32"/>
                <w:szCs w:val="32"/>
              </w:rPr>
              <w:t>副科</w:t>
            </w:r>
          </w:p>
        </w:tc>
        <w:tc>
          <w:tcPr>
            <w:tcW w:w="3353" w:type="dxa"/>
            <w:vAlign w:val="center"/>
          </w:tcPr>
          <w:p>
            <w:pPr>
              <w:adjustRightInd w:val="0"/>
              <w:snapToGrid w:val="0"/>
              <w:spacing w:line="360" w:lineRule="auto"/>
              <w:jc w:val="center"/>
              <w:rPr>
                <w:rFonts w:hint="eastAsia" w:ascii="仿宋_GB2312" w:eastAsia="仿宋_GB2312"/>
                <w:sz w:val="32"/>
                <w:szCs w:val="32"/>
              </w:rPr>
            </w:pPr>
            <w:r>
              <w:rPr>
                <w:rFonts w:hint="eastAsia" w:ascii="仿宋_GB2312" w:eastAsia="仿宋_GB2312"/>
                <w:sz w:val="32"/>
                <w:szCs w:val="32"/>
                <w:lang w:eastAsia="zh-CN"/>
              </w:rPr>
              <w:t>李竹开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2" w:hRule="atLeast"/>
          <w:jc w:val="center"/>
        </w:trPr>
        <w:tc>
          <w:tcPr>
            <w:tcW w:w="1232" w:type="dxa"/>
            <w:vAlign w:val="center"/>
          </w:tcPr>
          <w:p>
            <w:pPr>
              <w:adjustRightInd w:val="0"/>
              <w:snapToGrid w:val="0"/>
              <w:spacing w:line="360" w:lineRule="auto"/>
              <w:jc w:val="center"/>
              <w:rPr>
                <w:rFonts w:hint="eastAsia" w:ascii="仿宋_GB2312" w:eastAsia="仿宋_GB2312"/>
                <w:sz w:val="32"/>
                <w:szCs w:val="32"/>
                <w:lang w:eastAsia="zh-CN"/>
              </w:rPr>
            </w:pPr>
            <w:r>
              <w:rPr>
                <w:rFonts w:hint="eastAsia" w:ascii="仿宋_GB2312" w:eastAsia="仿宋_GB2312"/>
                <w:sz w:val="32"/>
                <w:szCs w:val="32"/>
                <w:lang w:eastAsia="zh-CN"/>
              </w:rPr>
              <w:t>王志友</w:t>
            </w:r>
          </w:p>
        </w:tc>
        <w:tc>
          <w:tcPr>
            <w:tcW w:w="1941" w:type="dxa"/>
            <w:vAlign w:val="center"/>
          </w:tcPr>
          <w:p>
            <w:pPr>
              <w:adjustRightInd w:val="0"/>
              <w:snapToGrid w:val="0"/>
              <w:spacing w:line="360" w:lineRule="auto"/>
              <w:jc w:val="center"/>
              <w:rPr>
                <w:rFonts w:ascii="仿宋_GB2312" w:eastAsia="仿宋_GB2312"/>
                <w:sz w:val="32"/>
                <w:szCs w:val="32"/>
              </w:rPr>
            </w:pPr>
            <w:r>
              <w:rPr>
                <w:rFonts w:hint="eastAsia" w:ascii="仿宋_GB2312" w:eastAsia="仿宋_GB2312"/>
                <w:sz w:val="32"/>
                <w:szCs w:val="32"/>
              </w:rPr>
              <w:t>民政局</w:t>
            </w:r>
          </w:p>
        </w:tc>
        <w:tc>
          <w:tcPr>
            <w:tcW w:w="1418" w:type="dxa"/>
            <w:vAlign w:val="center"/>
          </w:tcPr>
          <w:p>
            <w:pPr>
              <w:adjustRightInd w:val="0"/>
              <w:snapToGrid w:val="0"/>
              <w:spacing w:line="360" w:lineRule="auto"/>
              <w:jc w:val="center"/>
              <w:rPr>
                <w:rFonts w:ascii="仿宋_GB2312" w:eastAsia="仿宋_GB2312"/>
                <w:sz w:val="32"/>
                <w:szCs w:val="32"/>
              </w:rPr>
            </w:pPr>
            <w:r>
              <w:rPr>
                <w:rFonts w:hint="eastAsia" w:ascii="仿宋_GB2312" w:eastAsia="仿宋_GB2312"/>
                <w:sz w:val="32"/>
                <w:szCs w:val="32"/>
              </w:rPr>
              <w:t>科员</w:t>
            </w:r>
          </w:p>
        </w:tc>
        <w:tc>
          <w:tcPr>
            <w:tcW w:w="1060" w:type="dxa"/>
            <w:vAlign w:val="center"/>
          </w:tcPr>
          <w:p>
            <w:pPr>
              <w:adjustRightInd w:val="0"/>
              <w:snapToGrid w:val="0"/>
              <w:spacing w:line="360" w:lineRule="auto"/>
              <w:jc w:val="center"/>
              <w:rPr>
                <w:rFonts w:ascii="仿宋_GB2312" w:eastAsia="仿宋_GB2312"/>
                <w:sz w:val="32"/>
                <w:szCs w:val="32"/>
              </w:rPr>
            </w:pPr>
            <w:r>
              <w:rPr>
                <w:rFonts w:hint="eastAsia" w:ascii="仿宋_GB2312" w:eastAsia="仿宋_GB2312"/>
                <w:sz w:val="32"/>
                <w:szCs w:val="32"/>
              </w:rPr>
              <w:t>无</w:t>
            </w:r>
          </w:p>
        </w:tc>
        <w:tc>
          <w:tcPr>
            <w:tcW w:w="3353" w:type="dxa"/>
            <w:vAlign w:val="center"/>
          </w:tcPr>
          <w:p>
            <w:pPr>
              <w:adjustRightInd w:val="0"/>
              <w:snapToGrid w:val="0"/>
              <w:spacing w:line="360" w:lineRule="auto"/>
              <w:jc w:val="center"/>
              <w:rPr>
                <w:rFonts w:hint="eastAsia" w:ascii="仿宋_GB2312" w:eastAsia="仿宋_GB2312"/>
                <w:sz w:val="32"/>
                <w:szCs w:val="32"/>
              </w:rPr>
            </w:pPr>
            <w:r>
              <w:rPr>
                <w:rFonts w:hint="eastAsia" w:ascii="仿宋_GB2312" w:eastAsia="仿宋_GB2312"/>
                <w:sz w:val="32"/>
                <w:szCs w:val="32"/>
                <w:lang w:eastAsia="zh-CN"/>
              </w:rPr>
              <w:t>王志友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5" w:hRule="atLeast"/>
          <w:jc w:val="center"/>
        </w:trPr>
        <w:tc>
          <w:tcPr>
            <w:tcW w:w="1232" w:type="dxa"/>
            <w:vAlign w:val="center"/>
          </w:tcPr>
          <w:p>
            <w:pPr>
              <w:adjustRightInd w:val="0"/>
              <w:snapToGrid w:val="0"/>
              <w:spacing w:line="360" w:lineRule="auto"/>
              <w:jc w:val="center"/>
              <w:rPr>
                <w:rFonts w:hint="eastAsia" w:ascii="仿宋_GB2312" w:eastAsia="仿宋_GB2312"/>
                <w:sz w:val="32"/>
                <w:szCs w:val="32"/>
                <w:lang w:eastAsia="zh-CN"/>
              </w:rPr>
            </w:pPr>
            <w:r>
              <w:rPr>
                <w:rFonts w:hint="eastAsia" w:ascii="仿宋_GB2312" w:eastAsia="仿宋_GB2312"/>
                <w:sz w:val="32"/>
                <w:szCs w:val="32"/>
                <w:lang w:eastAsia="zh-CN"/>
              </w:rPr>
              <w:t>孙源</w:t>
            </w:r>
          </w:p>
        </w:tc>
        <w:tc>
          <w:tcPr>
            <w:tcW w:w="1941" w:type="dxa"/>
            <w:vAlign w:val="center"/>
          </w:tcPr>
          <w:p>
            <w:pPr>
              <w:adjustRightInd w:val="0"/>
              <w:snapToGrid w:val="0"/>
              <w:spacing w:line="360" w:lineRule="auto"/>
              <w:jc w:val="center"/>
              <w:rPr>
                <w:rFonts w:ascii="仿宋_GB2312" w:eastAsia="仿宋_GB2312"/>
                <w:sz w:val="32"/>
                <w:szCs w:val="32"/>
              </w:rPr>
            </w:pPr>
            <w:r>
              <w:rPr>
                <w:rFonts w:hint="eastAsia" w:ascii="仿宋_GB2312" w:eastAsia="仿宋_GB2312"/>
                <w:sz w:val="32"/>
                <w:szCs w:val="32"/>
              </w:rPr>
              <w:t>民政局</w:t>
            </w:r>
          </w:p>
        </w:tc>
        <w:tc>
          <w:tcPr>
            <w:tcW w:w="1418" w:type="dxa"/>
            <w:vAlign w:val="center"/>
          </w:tcPr>
          <w:p>
            <w:pPr>
              <w:adjustRightInd w:val="0"/>
              <w:snapToGrid w:val="0"/>
              <w:spacing w:line="360" w:lineRule="auto"/>
              <w:jc w:val="center"/>
              <w:rPr>
                <w:rFonts w:ascii="仿宋_GB2312" w:eastAsia="仿宋_GB2312"/>
                <w:sz w:val="32"/>
                <w:szCs w:val="32"/>
              </w:rPr>
            </w:pPr>
            <w:r>
              <w:rPr>
                <w:rFonts w:hint="eastAsia" w:ascii="仿宋_GB2312" w:eastAsia="仿宋_GB2312"/>
                <w:sz w:val="32"/>
                <w:szCs w:val="32"/>
              </w:rPr>
              <w:t>科员</w:t>
            </w:r>
          </w:p>
        </w:tc>
        <w:tc>
          <w:tcPr>
            <w:tcW w:w="1060" w:type="dxa"/>
            <w:vAlign w:val="center"/>
          </w:tcPr>
          <w:p>
            <w:pPr>
              <w:adjustRightInd w:val="0"/>
              <w:snapToGrid w:val="0"/>
              <w:spacing w:line="360" w:lineRule="auto"/>
              <w:jc w:val="center"/>
              <w:rPr>
                <w:rFonts w:ascii="仿宋_GB2312" w:eastAsia="仿宋_GB2312"/>
                <w:sz w:val="32"/>
                <w:szCs w:val="32"/>
              </w:rPr>
            </w:pPr>
            <w:r>
              <w:rPr>
                <w:rFonts w:hint="eastAsia" w:ascii="仿宋_GB2312" w:eastAsia="仿宋_GB2312"/>
                <w:sz w:val="32"/>
                <w:szCs w:val="32"/>
              </w:rPr>
              <w:t>无</w:t>
            </w:r>
          </w:p>
        </w:tc>
        <w:tc>
          <w:tcPr>
            <w:tcW w:w="3353" w:type="dxa"/>
            <w:vAlign w:val="center"/>
          </w:tcPr>
          <w:p>
            <w:pPr>
              <w:adjustRightInd w:val="0"/>
              <w:snapToGrid w:val="0"/>
              <w:spacing w:line="360" w:lineRule="auto"/>
              <w:jc w:val="center"/>
              <w:rPr>
                <w:rFonts w:hint="eastAsia" w:ascii="仿宋_GB2312" w:eastAsia="仿宋_GB2312"/>
                <w:sz w:val="32"/>
                <w:szCs w:val="32"/>
              </w:rPr>
            </w:pPr>
            <w:r>
              <w:rPr>
                <w:rFonts w:hint="eastAsia" w:ascii="仿宋_GB2312" w:eastAsia="仿宋_GB2312"/>
                <w:sz w:val="32"/>
                <w:szCs w:val="32"/>
                <w:lang w:eastAsia="zh-CN"/>
              </w:rPr>
              <w:t>孙源</w:t>
            </w:r>
          </w:p>
        </w:tc>
      </w:tr>
    </w:tbl>
    <w:p>
      <w:pPr>
        <w:adjustRightInd w:val="0"/>
        <w:snapToGrid w:val="0"/>
        <w:spacing w:line="360" w:lineRule="auto"/>
        <w:ind w:firstLine="640" w:firstLineChars="200"/>
        <w:rPr>
          <w:rFonts w:ascii="仿宋_GB2312" w:eastAsia="仿宋_GB2312"/>
          <w:sz w:val="32"/>
          <w:szCs w:val="32"/>
        </w:rPr>
      </w:pPr>
    </w:p>
    <w:p>
      <w:pPr>
        <w:rPr>
          <w:rFonts w:ascii="仿宋_GB2312" w:eastAsia="仿宋_GB2312"/>
          <w:sz w:val="32"/>
          <w:szCs w:val="32"/>
        </w:rPr>
      </w:pPr>
    </w:p>
    <w:p>
      <w:pPr>
        <w:adjustRightInd w:val="0"/>
        <w:spacing w:line="360" w:lineRule="auto"/>
        <w:ind w:firstLine="640" w:firstLineChars="200"/>
        <w:rPr>
          <w:rFonts w:hint="eastAsia" w:ascii="仿宋_GB2312" w:hAnsi="宋体" w:eastAsia="仿宋_GB2312"/>
          <w:sz w:val="32"/>
          <w:szCs w:val="32"/>
        </w:rPr>
      </w:pPr>
    </w:p>
    <w:p>
      <w:pPr>
        <w:adjustRightInd w:val="0"/>
        <w:spacing w:line="360" w:lineRule="auto"/>
        <w:ind w:firstLine="640" w:firstLineChars="200"/>
        <w:rPr>
          <w:rFonts w:hint="eastAsia" w:ascii="仿宋_GB2312" w:hAnsi="宋体" w:eastAsia="仿宋_GB2312"/>
          <w:sz w:val="32"/>
          <w:szCs w:val="32"/>
        </w:rPr>
      </w:pPr>
    </w:p>
    <w:p>
      <w:pPr>
        <w:adjustRightInd w:val="0"/>
        <w:spacing w:line="360" w:lineRule="auto"/>
        <w:rPr>
          <w:rFonts w:ascii="仿宋_GB2312" w:hAnsi="宋体" w:eastAsia="仿宋_GB2312"/>
          <w:sz w:val="32"/>
          <w:szCs w:val="32"/>
        </w:rPr>
      </w:pPr>
    </w:p>
    <w:sectPr>
      <w:headerReference r:id="rId3" w:type="first"/>
      <w:footerReference r:id="rId6" w:type="first"/>
      <w:footerReference r:id="rId4" w:type="default"/>
      <w:footerReference r:id="rId5" w:type="even"/>
      <w:pgSz w:w="11906" w:h="16838"/>
      <w:pgMar w:top="1361" w:right="1644" w:bottom="1361" w:left="1644" w:header="851" w:footer="992" w:gutter="0"/>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003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modern"/>
    <w:pitch w:val="default"/>
    <w:sig w:usb0="800002BF" w:usb1="38CF7CFA" w:usb2="00000016" w:usb3="00000000" w:csb0="00040001" w:csb1="00000000"/>
  </w:font>
  <w:font w:name="仿宋_GB2312">
    <w:panose1 w:val="02010609030101010101"/>
    <w:charset w:val="86"/>
    <w:family w:val="modern"/>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framePr w:wrap="around" w:vAnchor="text" w:hAnchor="margin" w:xAlign="right" w:y="1"/>
      <w:rPr>
        <w:rStyle w:val="7"/>
      </w:rPr>
    </w:pPr>
    <w:r>
      <w:fldChar w:fldCharType="begin"/>
    </w:r>
    <w:r>
      <w:rPr>
        <w:rStyle w:val="7"/>
      </w:rPr>
      <w:instrText xml:space="preserve">PAGE  </w:instrText>
    </w:r>
    <w:r>
      <w:fldChar w:fldCharType="separate"/>
    </w:r>
    <w:r>
      <w:rPr>
        <w:rStyle w:val="7"/>
      </w:rPr>
      <w:t>4</w:t>
    </w:r>
    <w:r>
      <w:fldChar w:fldCharType="end"/>
    </w:r>
  </w:p>
  <w:p>
    <w:pPr>
      <w:pStyle w:val="2"/>
      <w:ind w:right="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2"/>
  </w:compat>
  <w:rsids>
    <w:rsidRoot w:val="2A2941B7"/>
    <w:rsid w:val="00051B66"/>
    <w:rsid w:val="00162EFA"/>
    <w:rsid w:val="00341B7A"/>
    <w:rsid w:val="00413A9B"/>
    <w:rsid w:val="00497A0A"/>
    <w:rsid w:val="00681AF2"/>
    <w:rsid w:val="00794544"/>
    <w:rsid w:val="0097625A"/>
    <w:rsid w:val="00A04495"/>
    <w:rsid w:val="00A60B07"/>
    <w:rsid w:val="00BF0350"/>
    <w:rsid w:val="00C87316"/>
    <w:rsid w:val="00F94A83"/>
    <w:rsid w:val="00FA5A6B"/>
    <w:rsid w:val="0D1C1622"/>
    <w:rsid w:val="0F5F7B79"/>
    <w:rsid w:val="171F14C8"/>
    <w:rsid w:val="2A2941B7"/>
    <w:rsid w:val="2E9369E5"/>
    <w:rsid w:val="40435C70"/>
    <w:rsid w:val="645575F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eastAsia="宋体" w:asciiTheme="minorHAnsi" w:hAnsiTheme="minorHAnsi" w:cstheme="minorBidi"/>
      <w:kern w:val="2"/>
      <w:sz w:val="21"/>
      <w:szCs w:val="24"/>
      <w:lang w:val="en-US" w:eastAsia="zh-CN" w:bidi="ar-SA"/>
    </w:rPr>
  </w:style>
  <w:style w:type="character" w:default="1" w:styleId="6">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szCs w:val="18"/>
    </w:rPr>
  </w:style>
  <w:style w:type="paragraph" w:styleId="3">
    <w:name w:val="header"/>
    <w:basedOn w:val="1"/>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sz w:val="18"/>
    </w:rPr>
  </w:style>
  <w:style w:type="table" w:styleId="5">
    <w:name w:val="Table Grid"/>
    <w:basedOn w:val="4"/>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7">
    <w:name w:val="page number"/>
    <w:basedOn w:val="6"/>
    <w:qFormat/>
    <w:uiPriority w:val="0"/>
  </w:style>
  <w:style w:type="paragraph" w:customStyle="1" w:styleId="8">
    <w:name w:val="默认段落字体 Para Char Char Char Char Char Char Char"/>
    <w:basedOn w:val="1"/>
    <w:qFormat/>
    <w:uiPriority w:val="0"/>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customXml" Target="../customXml/item1.xml"/><Relationship Id="rId7" Type="http://schemas.openxmlformats.org/officeDocument/2006/relationships/theme" Target="theme/theme1.xml"/><Relationship Id="rId6" Type="http://schemas.openxmlformats.org/officeDocument/2006/relationships/footer" Target="footer3.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4</Pages>
  <Words>221</Words>
  <Characters>1260</Characters>
  <Lines>10</Lines>
  <Paragraphs>2</Paragraphs>
  <TotalTime>2</TotalTime>
  <ScaleCrop>false</ScaleCrop>
  <LinksUpToDate>false</LinksUpToDate>
  <CharactersWithSpaces>1479</CharactersWithSpaces>
  <Application>WPS Office_11.8.2.9022_F1E327BC-269C-435d-A152-05C5408002CA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2020-01-02T08:14:00Z</dcterms:created>
  <dc:creator>838</dc:creator>
  <cp:lastModifiedBy>Administrator</cp:lastModifiedBy>
  <cp:lastPrinted>2020-01-06T09:28:00Z</cp:lastPrinted>
  <dcterms:modified xsi:type="dcterms:W3CDTF">2023-06-27T02:24:28Z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2052-11.8.2.9022</vt:lpwstr>
  </property>
</Properties>
</file>