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outlineLvl w:val="9"/>
        <w:rPr>
          <w:rFonts w:hint="eastAsia" w:ascii="宋体"/>
          <w:b/>
          <w:bCs/>
          <w:sz w:val="36"/>
          <w:szCs w:val="32"/>
        </w:rPr>
      </w:pPr>
      <w:r>
        <w:rPr>
          <w:rFonts w:hint="eastAsia" w:ascii="宋体"/>
          <w:b/>
          <w:bCs/>
          <w:sz w:val="36"/>
          <w:szCs w:val="32"/>
        </w:rPr>
        <w:t>特困老人康树海交通事故医疗费用项目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outlineLvl w:val="9"/>
        <w:rPr>
          <w:rFonts w:hint="eastAsia" w:ascii="华文楷体" w:eastAsia="华文楷体"/>
          <w:sz w:val="32"/>
          <w:szCs w:val="32"/>
        </w:rPr>
      </w:pP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outlineLvl w:val="9"/>
        <w:rPr>
          <w:rFonts w:hint="eastAsia" w:ascii="华文楷体" w:eastAsia="华文楷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根据《石家庄市鹿泉区区级部门预算绩效管理办法》（鹿财字[2019]65号），遵循“科学性、规范性、客观性和公正性”的原则，特困老人康树海交通事故医疗费用项目实施了绩效评价，形成本评价报告。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outlineLvl w:val="9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</w:t>
      </w:r>
      <w:r>
        <w:rPr>
          <w:rFonts w:hint="eastAsia" w:ascii="仿宋_GB2312" w:eastAsia="仿宋_GB2312"/>
          <w:sz w:val="32"/>
          <w:szCs w:val="32"/>
        </w:rPr>
        <w:t>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1.项目实施单位及项目立项等基本情况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960" w:firstLineChars="3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宜安区域敬老院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960" w:firstLineChars="3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2.项目主要实施内容和范围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210" w:leftChars="10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康树海，男，1945年8月29日出生，聋哑人，系鹿泉区黄壁庄镇北白纱村五保户，宜安区域敬老院集中供养特困人员。2018年9月25日14时20分许，康树海请假期间外出途中与张英军驾驶的机动车发生交通事故，此次事故医疗费包括石家庄市人民医院医疗票据7张、白求恩国际和平医院医疗票据21张共计97493.73元，除平安保险公司支付医疗费1万元以外，其余87493.73元双方各付50%，康树海承担医疗费43746.87元。康树海为集中供养特困人员，无经济能力、治疗期间的医疗费用由亲属垫付，现需宜安区域敬老院对垫付的医疗费用进行结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3.项目资金投入情况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资金数43746.87元；资金来源财政预算拨款。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320" w:firstLineChars="100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支付康树海医疗费用，保障其基本生活条件，使其身体恢复健康。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315" w:firstLineChars="150"/>
        <w:textAlignment w:val="auto"/>
        <w:outlineLvl w:val="9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outlineLvl w:val="9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outlineLvl w:val="9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ascii="仿宋_GB2312" w:hAnsi="楷体_GB2312" w:eastAsia="仿宋_GB2312" w:cs="楷体_GB2312"/>
          <w:sz w:val="32"/>
          <w:szCs w:val="32"/>
        </w:rPr>
      </w:pPr>
      <w:r>
        <w:rPr>
          <w:rFonts w:hint="eastAsia" w:ascii="仿宋_GB2312" w:hAnsi="楷体_GB2312" w:eastAsia="仿宋_GB2312" w:cs="楷体_GB2312"/>
          <w:sz w:val="32"/>
          <w:szCs w:val="32"/>
        </w:rPr>
        <w:t>绩效评价小组组织会议，根据上级文件确定采用调查问卷的形式，实地走访调查。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outlineLvl w:val="9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b/>
          <w:bCs/>
          <w:sz w:val="32"/>
          <w:szCs w:val="32"/>
        </w:rPr>
        <w:t xml:space="preserve">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ascii="仿宋_GB2312" w:hAnsi="楷体_GB2312" w:eastAsia="仿宋_GB2312" w:cs="楷体_GB2312"/>
          <w:b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sz w:val="32"/>
          <w:szCs w:val="32"/>
        </w:rPr>
        <w:t>实地采用调查问卷的方式进行。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outlineLvl w:val="9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1.此项目与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本单位职责密切相关。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2.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此项目与预算确定的项目资金量相匹配。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3.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完成及时率。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4.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到位及时率。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5.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资金的拨付有完整的审批程序和手续。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6.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符合项目预算批复或合同规定的用途。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7.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实际完成率。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8.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服务对象对项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目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满意程度。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outlineLvl w:val="9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outlineLvl w:val="9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此项目与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本单位职责密切相关。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2.此项目与预算确定的项目资金量相匹配。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3.到位及时率=100%。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outlineLvl w:val="9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财务管理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资金的拨付有完整的审批程序和手续。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2.符合项目预算批复或合同规定的用途。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outlineLvl w:val="9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1.实际完成率=100%。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2.完成及时率=100%。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outlineLvl w:val="9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服务对象对项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目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满意程度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=100%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根据项目执行情况和项目绩效情况，此项目得出综合评价结论95分、项目综合绩效评价等级优秀。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outlineLvl w:val="9"/>
        <w:rPr>
          <w:rFonts w:ascii="仿宋_GB2312" w:hAnsi="楷体_GB2312" w:eastAsia="仿宋_GB2312"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 xml:space="preserve">  </w:t>
      </w:r>
      <w:r>
        <w:rPr>
          <w:rFonts w:hint="eastAsia" w:ascii="仿宋_GB2312" w:hAnsi="楷体_GB2312" w:eastAsia="仿宋_GB2312"/>
          <w:bCs/>
          <w:sz w:val="32"/>
          <w:szCs w:val="32"/>
        </w:rPr>
        <w:t xml:space="preserve">  无问题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eastAsia" w:ascii="仿宋_GB2312" w:hAnsi="楷体_GB2312" w:eastAsia="仿宋_GB2312"/>
          <w:bCs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tbl>
      <w:tblPr>
        <w:tblStyle w:val="5"/>
        <w:tblW w:w="88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6"/>
        <w:gridCol w:w="2171"/>
        <w:gridCol w:w="1363"/>
        <w:gridCol w:w="1767"/>
        <w:gridCol w:w="17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姓名</w:t>
            </w:r>
          </w:p>
        </w:tc>
        <w:tc>
          <w:tcPr>
            <w:tcW w:w="21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工作单位</w:t>
            </w:r>
          </w:p>
        </w:tc>
        <w:tc>
          <w:tcPr>
            <w:tcW w:w="13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职务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职称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val="en-US"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周建刚</w:t>
            </w:r>
          </w:p>
        </w:tc>
        <w:tc>
          <w:tcPr>
            <w:tcW w:w="21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宜安敬老院</w:t>
            </w:r>
          </w:p>
        </w:tc>
        <w:tc>
          <w:tcPr>
            <w:tcW w:w="13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科员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val="en-US" w:eastAsia="zh-CN"/>
              </w:rPr>
              <w:t>无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王会生</w:t>
            </w:r>
          </w:p>
        </w:tc>
        <w:tc>
          <w:tcPr>
            <w:tcW w:w="21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民政局</w:t>
            </w:r>
          </w:p>
        </w:tc>
        <w:tc>
          <w:tcPr>
            <w:tcW w:w="13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副局长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副科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00" w:firstLineChars="200"/>
        <w:jc w:val="center"/>
        <w:textAlignment w:val="auto"/>
        <w:outlineLvl w:val="9"/>
        <w:rPr>
          <w:rFonts w:hint="eastAsia" w:ascii="仿宋_GB2312" w:hAnsi="楷体_GB2312" w:eastAsia="仿宋_GB2312"/>
          <w:bCs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560" w:lineRule="exact"/>
        <w:jc w:val="center"/>
        <w:textAlignment w:val="auto"/>
        <w:outlineLvl w:val="9"/>
        <w:rPr>
          <w:rFonts w:ascii="仿宋_GB2312" w:hAnsi="宋体" w:eastAsia="仿宋_GB2312"/>
          <w:sz w:val="30"/>
          <w:szCs w:val="30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361" w:right="1644" w:bottom="1361" w:left="1644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  <w:rFonts w:hint="eastAsia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  <w:rPr>
        <w:rFonts w:hint="eastAsia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2A2941B7"/>
    <w:rsid w:val="00063BA1"/>
    <w:rsid w:val="001123EC"/>
    <w:rsid w:val="00171EAF"/>
    <w:rsid w:val="003071B0"/>
    <w:rsid w:val="00322EE8"/>
    <w:rsid w:val="003472DF"/>
    <w:rsid w:val="003C1BDF"/>
    <w:rsid w:val="004A38DD"/>
    <w:rsid w:val="005737AF"/>
    <w:rsid w:val="006C2415"/>
    <w:rsid w:val="00700AE7"/>
    <w:rsid w:val="00716F00"/>
    <w:rsid w:val="007C524A"/>
    <w:rsid w:val="00814C90"/>
    <w:rsid w:val="00883588"/>
    <w:rsid w:val="008E7B25"/>
    <w:rsid w:val="00A159D6"/>
    <w:rsid w:val="00A50B5C"/>
    <w:rsid w:val="00BD0C2D"/>
    <w:rsid w:val="00C06B29"/>
    <w:rsid w:val="00C57B25"/>
    <w:rsid w:val="00C76C51"/>
    <w:rsid w:val="00C872FD"/>
    <w:rsid w:val="00D51052"/>
    <w:rsid w:val="00D92355"/>
    <w:rsid w:val="00D92AB6"/>
    <w:rsid w:val="00DE2C94"/>
    <w:rsid w:val="00E838D2"/>
    <w:rsid w:val="00E8526F"/>
    <w:rsid w:val="00F06E0E"/>
    <w:rsid w:val="2A2941B7"/>
    <w:rsid w:val="2C5C4386"/>
    <w:rsid w:val="30BC32EF"/>
    <w:rsid w:val="38CD51DC"/>
    <w:rsid w:val="41EE2B62"/>
    <w:rsid w:val="67844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page number"/>
    <w:basedOn w:val="6"/>
    <w:qFormat/>
    <w:uiPriority w:val="0"/>
  </w:style>
  <w:style w:type="paragraph" w:customStyle="1" w:styleId="8">
    <w:name w:val="默认段落字体 Para Char Char Char Char Char Char Char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169</Words>
  <Characters>968</Characters>
  <Lines>8</Lines>
  <Paragraphs>2</Paragraphs>
  <TotalTime>1</TotalTime>
  <ScaleCrop>false</ScaleCrop>
  <LinksUpToDate>false</LinksUpToDate>
  <CharactersWithSpaces>1135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2020-01-03T12:43:00Z</dcterms:created>
  <dc:creator>838</dc:creator>
  <cp:lastModifiedBy>bb</cp:lastModifiedBy>
  <dcterms:modified xsi:type="dcterms:W3CDTF">2020-01-06T01:51:11Z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