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宋体"/>
          <w:b/>
          <w:bCs/>
          <w:sz w:val="36"/>
          <w:szCs w:val="32"/>
        </w:rPr>
      </w:pPr>
      <w:r>
        <w:rPr>
          <w:rFonts w:hint="eastAsia" w:cs="黑体" w:asciiTheme="majorEastAsia" w:hAnsiTheme="majorEastAsia" w:eastAsiaTheme="majorEastAsia"/>
          <w:b/>
          <w:bCs/>
          <w:sz w:val="36"/>
          <w:szCs w:val="36"/>
        </w:rPr>
        <w:t>关于调整特困人员救助供养标准的通知</w:t>
      </w:r>
      <w:r>
        <w:rPr>
          <w:rFonts w:hint="eastAsia" w:ascii="宋体"/>
          <w:b/>
          <w:bCs/>
          <w:sz w:val="36"/>
          <w:szCs w:val="32"/>
        </w:rPr>
        <w:t>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华文楷体" w:eastAsia="华文楷体"/>
          <w:sz w:val="32"/>
          <w:szCs w:val="32"/>
        </w:rPr>
      </w:pP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华文楷体" w:eastAsia="华文楷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根据《石家庄市鹿泉区区级部门预算绩效管理办法》（鹿财字[2019]65号），遵循“科学性、规范性、客观性和公正性”的原则，对</w:t>
      </w:r>
      <w:r>
        <w:rPr>
          <w:rFonts w:hint="eastAsia" w:ascii="仿宋_GB2312" w:eastAsia="仿宋_GB2312" w:cs="黑体" w:hAnsiTheme="majorEastAsia"/>
          <w:bCs/>
          <w:sz w:val="32"/>
          <w:szCs w:val="32"/>
        </w:rPr>
        <w:t>关于调整特困人员救助供养标准的通知</w:t>
      </w:r>
      <w:r>
        <w:rPr>
          <w:rFonts w:hint="eastAsia" w:ascii="仿宋_GB2312" w:eastAsia="仿宋_GB2312"/>
          <w:sz w:val="32"/>
          <w:szCs w:val="32"/>
        </w:rPr>
        <w:t>项目实施了绩效评价，形成本评价报告。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1.项目实施单位及项目立项等基本情况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民政事业服务中心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2.项目主要实施内容和范围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根据“鹿民函字【2019】56号文件”和“关于做好2019年春节期间社会救助有关工作的通知”的精神及有关要求，为了使集中供养五保人群住的舒心，提高五保人群的生活质量，其标准每人每年不低于8300元；半护理人员月照料护理标准为165元，全护理月照料标准为248元，春节补助每人100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3.项目资金投入情况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资金数量26万元；资金来源财政预算拨款。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bCs/>
          <w:sz w:val="32"/>
          <w:szCs w:val="32"/>
        </w:rPr>
        <w:t>为本区确保孤寡老人托底供养，保障了特困人员的基本生活，维护了社会稳定。使集中供养五保人群住的舒心，提高生活质量。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 w:cs="楷体_GB2312"/>
          <w:sz w:val="32"/>
          <w:szCs w:val="32"/>
        </w:rPr>
      </w:pPr>
      <w:r>
        <w:rPr>
          <w:rFonts w:hint="eastAsia" w:ascii="仿宋_GB2312" w:hAnsi="楷体_GB2312" w:eastAsia="仿宋_GB2312" w:cs="楷体_GB2312"/>
          <w:sz w:val="32"/>
          <w:szCs w:val="32"/>
        </w:rPr>
        <w:t>绩效评价小组组织会议，根据上级文件确定采用调查问卷的形式，实地走访调查。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b/>
          <w:bCs/>
          <w:sz w:val="32"/>
          <w:szCs w:val="32"/>
        </w:rPr>
        <w:t xml:space="preserve">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 w:cs="楷体_GB2312"/>
          <w:b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sz w:val="32"/>
          <w:szCs w:val="32"/>
        </w:rPr>
        <w:t>实地采用调查问卷的方式进行。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1.此项目与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本单位职责密切相关。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2.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此项目与预算确定的项目资金量相匹配。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3.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完成及时率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4.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到位及时率。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5.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资金的拨付有完整的审批程序和手续。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6.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符合项目预算批复或合同规定的用途。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7.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实际完成率。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8.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服务对象满意度。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此项目与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本单位职责密切相关。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2.此项目与预算确定的项目资金量相匹配。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3.到位及时率=100%。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财务管理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资金的拨付有完整的审批程序和手续。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2.符合项目预算批复或合同规定的用途。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1.实际完成率=100%。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2.完成及时率=100%。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服务对象满意度=100%。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根据项目执行情况和项目绩效情况，此项目得出综合评价结论95分、项目综合绩效评价等级优秀。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楷体_GB2312" w:eastAsia="仿宋_GB2312"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 xml:space="preserve">  </w:t>
      </w:r>
      <w:r>
        <w:rPr>
          <w:rFonts w:hint="eastAsia" w:ascii="仿宋_GB2312" w:hAnsi="楷体_GB2312" w:eastAsia="仿宋_GB2312"/>
          <w:bCs/>
          <w:sz w:val="32"/>
          <w:szCs w:val="32"/>
        </w:rPr>
        <w:t xml:space="preserve">  无问题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/>
          <w:bCs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  <w:r>
        <w:rPr>
          <w:rFonts w:hint="eastAsia" w:ascii="仿宋_GB2312" w:hAnsi="楷体_GB2312" w:eastAsia="仿宋_GB2312"/>
          <w:bCs/>
          <w:sz w:val="32"/>
          <w:szCs w:val="32"/>
        </w:rPr>
        <w:t xml:space="preserve">                        </w:t>
      </w:r>
    </w:p>
    <w:tbl>
      <w:tblPr>
        <w:tblStyle w:val="5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3"/>
        <w:gridCol w:w="2922"/>
        <w:gridCol w:w="1186"/>
        <w:gridCol w:w="1090"/>
        <w:gridCol w:w="21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19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</w:rPr>
              <w:t>姓名</w:t>
            </w:r>
          </w:p>
        </w:tc>
        <w:tc>
          <w:tcPr>
            <w:tcW w:w="29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</w:rPr>
              <w:t>工作单位</w:t>
            </w:r>
          </w:p>
        </w:tc>
        <w:tc>
          <w:tcPr>
            <w:tcW w:w="118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</w:rPr>
              <w:t>职务</w:t>
            </w:r>
          </w:p>
        </w:tc>
        <w:tc>
          <w:tcPr>
            <w:tcW w:w="109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</w:rPr>
              <w:t>职称</w:t>
            </w:r>
          </w:p>
        </w:tc>
        <w:tc>
          <w:tcPr>
            <w:tcW w:w="212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val="en-US"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19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韩峰</w:t>
            </w:r>
          </w:p>
        </w:tc>
        <w:tc>
          <w:tcPr>
            <w:tcW w:w="29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民政事业服务中心</w:t>
            </w:r>
          </w:p>
        </w:tc>
        <w:tc>
          <w:tcPr>
            <w:tcW w:w="118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科员</w:t>
            </w:r>
          </w:p>
        </w:tc>
        <w:tc>
          <w:tcPr>
            <w:tcW w:w="109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无</w:t>
            </w:r>
          </w:p>
        </w:tc>
        <w:tc>
          <w:tcPr>
            <w:tcW w:w="212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19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王会生</w:t>
            </w:r>
          </w:p>
        </w:tc>
        <w:tc>
          <w:tcPr>
            <w:tcW w:w="29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民政局</w:t>
            </w:r>
          </w:p>
        </w:tc>
        <w:tc>
          <w:tcPr>
            <w:tcW w:w="118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副局长</w:t>
            </w:r>
          </w:p>
        </w:tc>
        <w:tc>
          <w:tcPr>
            <w:tcW w:w="109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副科</w:t>
            </w:r>
          </w:p>
        </w:tc>
        <w:tc>
          <w:tcPr>
            <w:tcW w:w="212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/>
          <w:bCs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560" w:lineRule="exact"/>
        <w:textAlignment w:val="auto"/>
        <w:rPr>
          <w:rFonts w:ascii="仿宋_GB2312" w:hAnsi="宋体" w:eastAsia="仿宋_GB2312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1361" w:right="1644" w:bottom="1361" w:left="1644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  <w:rFonts w:hint="eastAsia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  <w:rPr>
        <w:rFonts w:hint="eastAsia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2A2941B7"/>
    <w:rsid w:val="00171EAF"/>
    <w:rsid w:val="003071B0"/>
    <w:rsid w:val="003C1BDF"/>
    <w:rsid w:val="005737AF"/>
    <w:rsid w:val="00700AE7"/>
    <w:rsid w:val="007C524A"/>
    <w:rsid w:val="00883588"/>
    <w:rsid w:val="008E7B25"/>
    <w:rsid w:val="00C76C51"/>
    <w:rsid w:val="00C872FD"/>
    <w:rsid w:val="00D92355"/>
    <w:rsid w:val="00D92AB6"/>
    <w:rsid w:val="00E8526F"/>
    <w:rsid w:val="2A2941B7"/>
    <w:rsid w:val="51464123"/>
    <w:rsid w:val="574D03E2"/>
    <w:rsid w:val="69506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page number"/>
    <w:basedOn w:val="6"/>
    <w:qFormat/>
    <w:uiPriority w:val="0"/>
  </w:style>
  <w:style w:type="paragraph" w:customStyle="1" w:styleId="8">
    <w:name w:val="默认段落字体 Para Char Char Char Char Char Char Char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154</Words>
  <Characters>883</Characters>
  <Lines>7</Lines>
  <Paragraphs>2</Paragraphs>
  <TotalTime>7</TotalTime>
  <ScaleCrop>false</ScaleCrop>
  <LinksUpToDate>false</LinksUpToDate>
  <CharactersWithSpaces>1035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bb</cp:lastModifiedBy>
  <cp:lastPrinted>2020-01-06T01:05:15Z</cp:lastPrinted>
  <dcterms:modified xsi:type="dcterms:W3CDTF">2020-01-06T01:17:18Z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