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</w:rPr>
        <w:t>民政事业服务中心运行经费项目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根据《石家庄市鹿泉区区级部门预算绩效管理办法》（鹿财字[2019]65号），遵循“科学性、规范性、客观性和公正性”的原则，民政事业服务中心运行经费项目实施了绩效评价，形成本评价报告。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民政事业服务中心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民政事业服务中心全年共需资金65万元。（其中水费、电费、医药费、日杂、用工费、住院赔偿费、食堂支出费、取暖、院民零花、办公通讯费、车辆维修费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资金数量65万元；资金来源财政预算拨款。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保障五保集中供养对象吃、穿、住、医、葬等基本生活需求；组织和带领院民开展学习等有益身心健康的活动；负责对职工的业务培训；按照上级要求，核定五保老人生活标准，确保老人吃好穿暖居适，提升五保老人的幸福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服务对象满意度。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服务对象满意度=100%。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分、项目综合绩效评价等级优秀。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2922"/>
        <w:gridCol w:w="1186"/>
        <w:gridCol w:w="1090"/>
        <w:gridCol w:w="21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1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姓名</w:t>
            </w:r>
          </w:p>
        </w:tc>
        <w:tc>
          <w:tcPr>
            <w:tcW w:w="29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工作单位</w:t>
            </w:r>
          </w:p>
        </w:tc>
        <w:tc>
          <w:tcPr>
            <w:tcW w:w="11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职务</w:t>
            </w:r>
          </w:p>
        </w:tc>
        <w:tc>
          <w:tcPr>
            <w:tcW w:w="109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职称</w:t>
            </w:r>
          </w:p>
        </w:tc>
        <w:tc>
          <w:tcPr>
            <w:tcW w:w="21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1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韩峰</w:t>
            </w:r>
          </w:p>
        </w:tc>
        <w:tc>
          <w:tcPr>
            <w:tcW w:w="29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民政事业服务中心</w:t>
            </w:r>
          </w:p>
        </w:tc>
        <w:tc>
          <w:tcPr>
            <w:tcW w:w="11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科员</w:t>
            </w:r>
          </w:p>
        </w:tc>
        <w:tc>
          <w:tcPr>
            <w:tcW w:w="109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无</w:t>
            </w:r>
            <w:bookmarkStart w:id="0" w:name="_GoBack"/>
            <w:bookmarkEnd w:id="0"/>
          </w:p>
        </w:tc>
        <w:tc>
          <w:tcPr>
            <w:tcW w:w="21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1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王会生</w:t>
            </w:r>
          </w:p>
        </w:tc>
        <w:tc>
          <w:tcPr>
            <w:tcW w:w="29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民政局</w:t>
            </w:r>
          </w:p>
        </w:tc>
        <w:tc>
          <w:tcPr>
            <w:tcW w:w="11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副局长</w:t>
            </w:r>
          </w:p>
        </w:tc>
        <w:tc>
          <w:tcPr>
            <w:tcW w:w="109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副科</w:t>
            </w:r>
          </w:p>
        </w:tc>
        <w:tc>
          <w:tcPr>
            <w:tcW w:w="21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textAlignment w:val="auto"/>
        <w:rPr>
          <w:rFonts w:ascii="仿宋_GB2312" w:hAnsi="宋体" w:eastAsia="仿宋_GB2312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  <w:rFonts w:hint="eastAsia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04283F"/>
    <w:rsid w:val="000B3DCE"/>
    <w:rsid w:val="00171EAF"/>
    <w:rsid w:val="003071B0"/>
    <w:rsid w:val="003C1BDF"/>
    <w:rsid w:val="005737AF"/>
    <w:rsid w:val="00700AE7"/>
    <w:rsid w:val="00796D16"/>
    <w:rsid w:val="007C524A"/>
    <w:rsid w:val="00883588"/>
    <w:rsid w:val="008E7B25"/>
    <w:rsid w:val="00C76C51"/>
    <w:rsid w:val="00C872FD"/>
    <w:rsid w:val="00D92355"/>
    <w:rsid w:val="00D92AB6"/>
    <w:rsid w:val="00D96ACA"/>
    <w:rsid w:val="00E8526F"/>
    <w:rsid w:val="2A2941B7"/>
    <w:rsid w:val="4C315B65"/>
    <w:rsid w:val="554154D2"/>
    <w:rsid w:val="60EE597D"/>
    <w:rsid w:val="64855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paragraph" w:customStyle="1" w:styleId="8">
    <w:name w:val="默认段落字体 Para Char Char Char Char Char Char Char"/>
    <w:basedOn w:val="1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149</Words>
  <Characters>850</Characters>
  <Lines>7</Lines>
  <Paragraphs>1</Paragraphs>
  <TotalTime>0</TotalTime>
  <ScaleCrop>false</ScaleCrop>
  <LinksUpToDate>false</LinksUpToDate>
  <CharactersWithSpaces>998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2020-01-03T08:33:00Z</dcterms:created>
  <dc:creator>838</dc:creator>
  <cp:lastModifiedBy>bb</cp:lastModifiedBy>
  <dcterms:modified xsi:type="dcterms:W3CDTF">2020-01-06T01:09:16Z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