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b/>
          <w:bCs/>
          <w:sz w:val="36"/>
          <w:szCs w:val="32"/>
        </w:rPr>
      </w:pPr>
      <w:r>
        <w:rPr>
          <w:rFonts w:hint="eastAsia" w:ascii="宋体"/>
          <w:b/>
          <w:bCs/>
          <w:sz w:val="36"/>
          <w:szCs w:val="32"/>
        </w:rPr>
        <w:t>民政事业服务中心自来水改造项目</w:t>
      </w:r>
    </w:p>
    <w:p>
      <w:pPr>
        <w:spacing w:line="360" w:lineRule="auto"/>
        <w:jc w:val="center"/>
        <w:rPr>
          <w:rFonts w:hint="eastAsia" w:ascii="华文楷体" w:eastAsia="华文楷体"/>
          <w:sz w:val="32"/>
          <w:szCs w:val="32"/>
        </w:rPr>
      </w:pPr>
      <w:r>
        <w:rPr>
          <w:rFonts w:hint="eastAsia" w:ascii="宋体"/>
          <w:b/>
          <w:bCs/>
          <w:sz w:val="36"/>
          <w:szCs w:val="32"/>
        </w:rPr>
        <w:t>绩效评价报告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根据《石家庄市鹿泉区区级部门预算绩效管理办法》（鹿财字[2019]65号），遵循“科学性、规范性、客观性和公正性”的原则，民政事业服务中心自来水改造项目实施了绩效评价，形成本评价报告。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民政事业服务中心</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2.项目主要实施内容和范围</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民政事业服务中心供水管道改造和食堂油改气。（根据水资源综合服务中心要求限期关停自备井，故需要供水管道改造</w:t>
      </w:r>
      <w:r>
        <w:rPr>
          <w:rFonts w:hint="eastAsia" w:ascii="仿宋_GB2312" w:eastAsia="仿宋_GB2312"/>
          <w:sz w:val="32"/>
          <w:szCs w:val="32"/>
          <w:lang w:val="en-US" w:eastAsia="zh-CN"/>
        </w:rPr>
        <w:t>)。</w:t>
      </w:r>
      <w:bookmarkStart w:id="0" w:name="_GoBack"/>
      <w:bookmarkEnd w:id="0"/>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资金数量</w:t>
      </w:r>
      <w:r>
        <w:rPr>
          <w:rFonts w:hint="eastAsia" w:ascii="仿宋_GB2312" w:eastAsia="仿宋_GB2312"/>
          <w:sz w:val="32"/>
          <w:szCs w:val="32"/>
          <w:lang w:val="en-US" w:eastAsia="zh-CN"/>
        </w:rPr>
        <w:t>8</w:t>
      </w:r>
      <w:r>
        <w:rPr>
          <w:rFonts w:hint="eastAsia" w:ascii="仿宋_GB2312" w:eastAsia="仿宋_GB2312"/>
          <w:sz w:val="32"/>
          <w:szCs w:val="32"/>
        </w:rPr>
        <w:t>万元；资金来源财政预算拨款。</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按照鹿泉区水资源综合服务中央要求改造自来水供水管道和食堂油改气，供水管道畅通，油改气达到规定标准，确保五保老人基本生活。</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0" w:firstLineChars="200"/>
        <w:rPr>
          <w:rFonts w:ascii="仿宋_GB2312" w:hAnsi="楷体_GB2312" w:eastAsia="仿宋_GB2312" w:cs="楷体_GB2312"/>
          <w:sz w:val="32"/>
          <w:szCs w:val="32"/>
        </w:rPr>
      </w:pPr>
      <w:r>
        <w:rPr>
          <w:rFonts w:hint="eastAsia" w:ascii="仿宋_GB2312" w:hAnsi="楷体_GB2312" w:eastAsia="仿宋_GB2312" w:cs="楷体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1.此项目与</w:t>
      </w:r>
      <w:r>
        <w:rPr>
          <w:rFonts w:hint="eastAsia" w:ascii="仿宋_GB2312" w:hAnsi="楷体_GB2312" w:eastAsia="仿宋_GB2312"/>
          <w:color w:val="000000"/>
          <w:sz w:val="32"/>
          <w:szCs w:val="32"/>
          <w:shd w:val="clear" w:color="auto" w:fill="FFFFFF"/>
        </w:rPr>
        <w:t>本单位职责密切相关。</w:t>
      </w:r>
    </w:p>
    <w:p>
      <w:pPr>
        <w:ind w:firstLine="640" w:firstLineChars="200"/>
        <w:rPr>
          <w:rFonts w:ascii="仿宋_GB2312" w:hAnsi="楷体_GB2312" w:eastAsia="仿宋_GB2312"/>
          <w:color w:val="000000"/>
          <w:sz w:val="32"/>
          <w:szCs w:val="32"/>
          <w:shd w:val="clear" w:color="auto" w:fill="FFFFFF"/>
        </w:rPr>
      </w:pPr>
      <w:r>
        <w:rPr>
          <w:rFonts w:hint="eastAsia" w:ascii="仿宋_GB2312" w:eastAsia="仿宋_GB2312" w:cs="宋体"/>
          <w:kern w:val="0"/>
          <w:sz w:val="32"/>
          <w:szCs w:val="32"/>
          <w:lang w:val="zh-CN"/>
        </w:rPr>
        <w:t>2.</w:t>
      </w:r>
      <w:r>
        <w:rPr>
          <w:rFonts w:hint="eastAsia" w:ascii="仿宋_GB2312" w:hAnsi="楷体_GB2312" w:eastAsia="仿宋_GB2312"/>
          <w:color w:val="000000"/>
          <w:sz w:val="32"/>
          <w:szCs w:val="32"/>
          <w:shd w:val="clear" w:color="auto" w:fill="FFFFFF"/>
        </w:rPr>
        <w:t>此项目与预算确定的项目资金量相匹配。</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3.</w:t>
      </w:r>
      <w:r>
        <w:rPr>
          <w:rFonts w:hint="eastAsia" w:ascii="仿宋_GB2312" w:hAnsi="楷体_GB2312" w:eastAsia="仿宋_GB2312"/>
          <w:color w:val="000000"/>
          <w:sz w:val="32"/>
          <w:szCs w:val="32"/>
          <w:shd w:val="clear" w:color="auto" w:fill="FFFFFF"/>
        </w:rPr>
        <w:t>完成及时率。</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4.</w:t>
      </w:r>
      <w:r>
        <w:rPr>
          <w:rFonts w:hint="eastAsia" w:ascii="仿宋_GB2312" w:hAnsi="楷体_GB2312" w:eastAsia="仿宋_GB2312"/>
          <w:color w:val="000000"/>
          <w:sz w:val="32"/>
          <w:szCs w:val="32"/>
          <w:shd w:val="clear" w:color="auto" w:fill="FFFFFF"/>
        </w:rPr>
        <w:t>到位及时率。</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5.</w:t>
      </w:r>
      <w:r>
        <w:rPr>
          <w:rFonts w:hint="eastAsia" w:ascii="仿宋_GB2312" w:hAnsi="楷体_GB2312" w:eastAsia="仿宋_GB2312"/>
          <w:color w:val="000000"/>
          <w:sz w:val="32"/>
          <w:szCs w:val="32"/>
          <w:shd w:val="clear" w:color="auto" w:fill="FFFFFF"/>
        </w:rPr>
        <w:t>资金的拨付有完整的审批程序和手续。</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6.</w:t>
      </w:r>
      <w:r>
        <w:rPr>
          <w:rFonts w:hint="eastAsia" w:ascii="仿宋_GB2312" w:hAnsi="楷体_GB2312" w:eastAsia="仿宋_GB2312"/>
          <w:color w:val="000000"/>
          <w:sz w:val="32"/>
          <w:szCs w:val="32"/>
          <w:shd w:val="clear" w:color="auto" w:fill="FFFFFF"/>
        </w:rPr>
        <w:t>符合项目预算批复或合同规定的用途。</w:t>
      </w:r>
    </w:p>
    <w:p>
      <w:pPr>
        <w:ind w:firstLine="640" w:firstLineChars="200"/>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7.</w:t>
      </w:r>
      <w:r>
        <w:rPr>
          <w:rFonts w:hint="eastAsia" w:ascii="仿宋_GB2312" w:hAnsi="楷体_GB2312" w:eastAsia="仿宋_GB2312"/>
          <w:color w:val="000000"/>
          <w:sz w:val="32"/>
          <w:szCs w:val="32"/>
          <w:shd w:val="clear" w:color="auto" w:fill="FFFFFF"/>
        </w:rPr>
        <w:t>实际完成率。</w:t>
      </w:r>
    </w:p>
    <w:p>
      <w:pPr>
        <w:ind w:firstLine="640" w:firstLineChars="200"/>
        <w:rPr>
          <w:rFonts w:hint="eastAsia" w:ascii="仿宋_GB2312" w:eastAsia="仿宋_GB2312"/>
          <w:sz w:val="32"/>
          <w:szCs w:val="32"/>
        </w:rPr>
      </w:pPr>
      <w:r>
        <w:rPr>
          <w:rFonts w:hint="eastAsia" w:ascii="仿宋_GB2312" w:eastAsia="仿宋_GB2312" w:cs="宋体"/>
          <w:kern w:val="0"/>
          <w:sz w:val="32"/>
          <w:szCs w:val="32"/>
          <w:lang w:val="zh-CN"/>
        </w:rPr>
        <w:t>8.</w:t>
      </w:r>
      <w:r>
        <w:rPr>
          <w:rFonts w:ascii="仿宋_GB2312" w:hAnsi="楷体_GB2312" w:eastAsia="仿宋_GB2312"/>
          <w:color w:val="000000"/>
          <w:sz w:val="32"/>
          <w:szCs w:val="32"/>
          <w:shd w:val="clear" w:color="auto" w:fill="FFFFFF"/>
        </w:rPr>
        <w:t>完成项目计划工作目标的实际节约成本与计划成本的比率</w:t>
      </w:r>
      <w:r>
        <w:rPr>
          <w:rFonts w:hint="eastAsia" w:ascii="仿宋_GB2312" w:hAnsi="楷体_GB2312" w:eastAsia="仿宋_GB2312"/>
          <w:color w:val="000000"/>
          <w:sz w:val="32"/>
          <w:szCs w:val="32"/>
          <w:shd w:val="clear" w:color="auto" w:fill="FFFFFF"/>
        </w:rPr>
        <w:t>。</w:t>
      </w:r>
    </w:p>
    <w:p>
      <w:pPr>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ascii="仿宋_GB2312" w:eastAsia="仿宋_GB2312"/>
          <w:sz w:val="32"/>
          <w:szCs w:val="32"/>
        </w:rPr>
        <w:t>项目</w:t>
      </w:r>
      <w:r>
        <w:rPr>
          <w:rFonts w:hint="eastAsia" w:ascii="仿宋_GB2312" w:eastAsia="仿宋_GB2312"/>
          <w:sz w:val="32"/>
          <w:szCs w:val="32"/>
        </w:rPr>
        <w:t>立项情况分析。</w:t>
      </w:r>
    </w:p>
    <w:p>
      <w:pPr>
        <w:ind w:firstLine="640" w:firstLineChars="200"/>
        <w:rPr>
          <w:rFonts w:ascii="仿宋_GB2312" w:hAnsi="楷体_GB2312" w:eastAsia="仿宋_GB2312"/>
          <w:color w:val="000000"/>
          <w:sz w:val="32"/>
          <w:szCs w:val="32"/>
          <w:shd w:val="clear" w:color="auto" w:fill="FFFFFF"/>
        </w:rPr>
      </w:pPr>
      <w:r>
        <w:rPr>
          <w:rFonts w:hint="eastAsia" w:ascii="仿宋_GB2312" w:eastAsia="仿宋_GB2312"/>
          <w:sz w:val="32"/>
          <w:szCs w:val="32"/>
        </w:rPr>
        <w:t>1.</w:t>
      </w:r>
      <w:r>
        <w:rPr>
          <w:rFonts w:hint="eastAsia" w:ascii="仿宋_GB2312" w:eastAsia="仿宋_GB2312" w:cs="宋体"/>
          <w:kern w:val="0"/>
          <w:sz w:val="32"/>
          <w:szCs w:val="32"/>
          <w:lang w:val="zh-CN"/>
        </w:rPr>
        <w:t>此项目与</w:t>
      </w:r>
      <w:r>
        <w:rPr>
          <w:rFonts w:hint="eastAsia" w:ascii="仿宋_GB2312" w:hAnsi="楷体_GB2312" w:eastAsia="仿宋_GB2312"/>
          <w:color w:val="000000"/>
          <w:sz w:val="32"/>
          <w:szCs w:val="32"/>
          <w:shd w:val="clear" w:color="auto" w:fill="FFFFFF"/>
        </w:rPr>
        <w:t>本单位职责密切相关。</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2.此项目与预算确定的项目资金量相匹配。</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3.到位及时率=100%。</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财务管理</w:t>
      </w:r>
    </w:p>
    <w:p>
      <w:pPr>
        <w:ind w:firstLine="640" w:firstLineChars="200"/>
        <w:rPr>
          <w:rFonts w:ascii="仿宋_GB2312" w:hAnsi="楷体_GB2312" w:eastAsia="仿宋_GB2312"/>
          <w:color w:val="000000"/>
          <w:sz w:val="32"/>
          <w:szCs w:val="32"/>
          <w:shd w:val="clear" w:color="auto" w:fill="FFFFFF"/>
        </w:rPr>
      </w:pPr>
      <w:r>
        <w:rPr>
          <w:rFonts w:hint="eastAsia" w:ascii="仿宋_GB2312" w:eastAsia="仿宋_GB2312"/>
          <w:sz w:val="32"/>
          <w:szCs w:val="32"/>
        </w:rPr>
        <w:t>1.</w:t>
      </w:r>
      <w:r>
        <w:rPr>
          <w:rFonts w:hint="eastAsia" w:ascii="仿宋_GB2312" w:hAnsi="楷体_GB2312" w:eastAsia="仿宋_GB2312"/>
          <w:color w:val="000000"/>
          <w:sz w:val="32"/>
          <w:szCs w:val="32"/>
          <w:shd w:val="clear" w:color="auto" w:fill="FFFFFF"/>
        </w:rPr>
        <w:t>资金的拨付有完整的审批程序和手续。</w:t>
      </w:r>
    </w:p>
    <w:p>
      <w:pPr>
        <w:ind w:firstLine="640" w:firstLineChars="200"/>
        <w:rPr>
          <w:rFonts w:hint="eastAsia" w:ascii="仿宋_GB2312" w:eastAsia="仿宋_GB2312" w:cs="宋体"/>
          <w:kern w:val="0"/>
          <w:sz w:val="32"/>
          <w:szCs w:val="32"/>
          <w:lang w:val="zh-CN"/>
        </w:rPr>
      </w:pPr>
      <w:r>
        <w:rPr>
          <w:rFonts w:hint="eastAsia" w:ascii="仿宋_GB2312" w:hAnsi="楷体_GB2312" w:eastAsia="仿宋_GB2312"/>
          <w:color w:val="000000"/>
          <w:sz w:val="32"/>
          <w:szCs w:val="32"/>
          <w:shd w:val="clear" w:color="auto" w:fill="FFFFFF"/>
        </w:rPr>
        <w:t>2.符合项目预算批复或合同规定的用途。</w:t>
      </w:r>
    </w:p>
    <w:p>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1.实际完成率=100%。</w:t>
      </w:r>
    </w:p>
    <w:p>
      <w:pPr>
        <w:ind w:firstLine="640" w:firstLineChars="200"/>
        <w:rPr>
          <w:rFonts w:ascii="仿宋_GB2312" w:hAnsi="楷体_GB2312" w:eastAsia="仿宋_GB2312"/>
          <w:color w:val="000000"/>
          <w:sz w:val="32"/>
          <w:szCs w:val="32"/>
          <w:shd w:val="clear" w:color="auto" w:fill="FFFFFF"/>
        </w:rPr>
      </w:pPr>
      <w:r>
        <w:rPr>
          <w:rFonts w:hint="eastAsia" w:ascii="仿宋_GB2312" w:hAnsi="楷体_GB2312" w:eastAsia="仿宋_GB2312"/>
          <w:color w:val="000000"/>
          <w:sz w:val="32"/>
          <w:szCs w:val="32"/>
          <w:shd w:val="clear" w:color="auto" w:fill="FFFFFF"/>
        </w:rPr>
        <w:t>2.完成及时率=100%。</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楷体_GB2312" w:hAnsi="楷体_GB2312" w:eastAsia="楷体_GB2312" w:cs="楷体_GB2312"/>
          <w:sz w:val="32"/>
          <w:szCs w:val="32"/>
        </w:rPr>
      </w:pPr>
      <w:r>
        <w:rPr>
          <w:rFonts w:ascii="仿宋_GB2312" w:hAnsi="楷体_GB2312" w:eastAsia="仿宋_GB2312"/>
          <w:color w:val="000000"/>
          <w:sz w:val="32"/>
          <w:szCs w:val="32"/>
          <w:shd w:val="clear" w:color="auto" w:fill="FFFFFF"/>
        </w:rPr>
        <w:t>完成项目计划工作目标的实际节约成本与计划成本的比率</w:t>
      </w:r>
      <w:r>
        <w:rPr>
          <w:rFonts w:hint="eastAsia" w:ascii="仿宋_GB2312" w:hAnsi="楷体_GB2312" w:eastAsia="仿宋_GB2312"/>
          <w:color w:val="000000"/>
          <w:sz w:val="32"/>
          <w:szCs w:val="32"/>
          <w:shd w:val="clear" w:color="auto" w:fill="FFFFFF"/>
        </w:rPr>
        <w:t>=100%。</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根据项目执行情况和项目绩效情况，此项目得出综合评价结论9</w:t>
      </w:r>
      <w:r>
        <w:rPr>
          <w:rFonts w:hint="eastAsia" w:ascii="仿宋_GB2312" w:eastAsia="仿宋_GB2312"/>
          <w:sz w:val="32"/>
          <w:szCs w:val="32"/>
          <w:lang w:val="en-US" w:eastAsia="zh-CN"/>
        </w:rPr>
        <w:t>2</w:t>
      </w:r>
      <w:r>
        <w:rPr>
          <w:rFonts w:hint="eastAsia" w:ascii="仿宋_GB2312" w:eastAsia="仿宋_GB2312"/>
          <w:sz w:val="32"/>
          <w:szCs w:val="32"/>
        </w:rPr>
        <w:t>分、项目综合绩效评价等级</w:t>
      </w:r>
      <w:r>
        <w:rPr>
          <w:rFonts w:hint="eastAsia" w:ascii="仿宋_GB2312" w:eastAsia="仿宋_GB2312"/>
          <w:sz w:val="32"/>
          <w:szCs w:val="32"/>
          <w:lang w:eastAsia="zh-CN"/>
        </w:rPr>
        <w:t>优秀</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ascii="仿宋_GB2312" w:hAnsi="楷体_GB2312" w:eastAsia="仿宋_GB2312"/>
          <w:sz w:val="32"/>
          <w:szCs w:val="32"/>
        </w:rPr>
      </w:pPr>
      <w:r>
        <w:rPr>
          <w:rFonts w:hint="eastAsia" w:ascii="楷体_GB2312" w:hAnsi="楷体_GB2312" w:eastAsia="楷体_GB2312"/>
          <w:b/>
          <w:bCs/>
          <w:sz w:val="32"/>
          <w:szCs w:val="32"/>
        </w:rPr>
        <w:t xml:space="preserve">  </w:t>
      </w:r>
      <w:r>
        <w:rPr>
          <w:rFonts w:hint="eastAsia" w:ascii="仿宋_GB2312" w:hAnsi="楷体_GB2312" w:eastAsia="仿宋_GB2312"/>
          <w:bCs/>
          <w:sz w:val="32"/>
          <w:szCs w:val="32"/>
        </w:rPr>
        <w:t xml:space="preserve">  无问题</w:t>
      </w:r>
    </w:p>
    <w:p>
      <w:p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六、评价工作组人员名单及签字</w:t>
      </w:r>
    </w:p>
    <w:tbl>
      <w:tblPr>
        <w:tblStyle w:val="5"/>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3"/>
        <w:gridCol w:w="2922"/>
        <w:gridCol w:w="1186"/>
        <w:gridCol w:w="1090"/>
        <w:gridCol w:w="2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193" w:type="dxa"/>
          </w:tcPr>
          <w:p>
            <w:pPr>
              <w:jc w:val="center"/>
              <w:rPr>
                <w:rFonts w:hint="eastAsia" w:ascii="仿宋_GB2312" w:hAnsi="楷体_GB2312" w:eastAsia="仿宋_GB2312"/>
                <w:bCs/>
                <w:sz w:val="32"/>
                <w:szCs w:val="32"/>
                <w:vertAlign w:val="baseline"/>
              </w:rPr>
            </w:pPr>
            <w:r>
              <w:rPr>
                <w:rFonts w:hint="eastAsia" w:ascii="仿宋_GB2312" w:hAnsi="楷体_GB2312" w:eastAsia="仿宋_GB2312"/>
                <w:bCs/>
                <w:sz w:val="32"/>
                <w:szCs w:val="32"/>
              </w:rPr>
              <w:t>姓名</w:t>
            </w:r>
          </w:p>
        </w:tc>
        <w:tc>
          <w:tcPr>
            <w:tcW w:w="2922" w:type="dxa"/>
          </w:tcPr>
          <w:p>
            <w:pPr>
              <w:jc w:val="center"/>
              <w:rPr>
                <w:rFonts w:hint="eastAsia" w:ascii="仿宋_GB2312" w:hAnsi="楷体_GB2312" w:eastAsia="仿宋_GB2312"/>
                <w:bCs/>
                <w:sz w:val="32"/>
                <w:szCs w:val="32"/>
                <w:vertAlign w:val="baseline"/>
              </w:rPr>
            </w:pPr>
            <w:r>
              <w:rPr>
                <w:rFonts w:hint="eastAsia" w:ascii="仿宋_GB2312" w:hAnsi="楷体_GB2312" w:eastAsia="仿宋_GB2312"/>
                <w:bCs/>
                <w:sz w:val="32"/>
                <w:szCs w:val="32"/>
              </w:rPr>
              <w:t>工作单位</w:t>
            </w:r>
          </w:p>
        </w:tc>
        <w:tc>
          <w:tcPr>
            <w:tcW w:w="1186" w:type="dxa"/>
          </w:tcPr>
          <w:p>
            <w:pPr>
              <w:jc w:val="center"/>
              <w:rPr>
                <w:rFonts w:hint="eastAsia" w:ascii="仿宋_GB2312" w:hAnsi="楷体_GB2312" w:eastAsia="仿宋_GB2312"/>
                <w:bCs/>
                <w:sz w:val="32"/>
                <w:szCs w:val="32"/>
                <w:vertAlign w:val="baseline"/>
              </w:rPr>
            </w:pPr>
            <w:r>
              <w:rPr>
                <w:rFonts w:hint="eastAsia" w:ascii="仿宋_GB2312" w:hAnsi="楷体_GB2312" w:eastAsia="仿宋_GB2312"/>
                <w:bCs/>
                <w:sz w:val="32"/>
                <w:szCs w:val="32"/>
              </w:rPr>
              <w:t>职务</w:t>
            </w:r>
          </w:p>
        </w:tc>
        <w:tc>
          <w:tcPr>
            <w:tcW w:w="1090" w:type="dxa"/>
          </w:tcPr>
          <w:p>
            <w:pPr>
              <w:jc w:val="center"/>
              <w:rPr>
                <w:rFonts w:hint="eastAsia" w:ascii="仿宋_GB2312" w:hAnsi="楷体_GB2312" w:eastAsia="仿宋_GB2312"/>
                <w:bCs/>
                <w:sz w:val="32"/>
                <w:szCs w:val="32"/>
                <w:vertAlign w:val="baseline"/>
              </w:rPr>
            </w:pPr>
            <w:r>
              <w:rPr>
                <w:rFonts w:hint="eastAsia" w:ascii="仿宋_GB2312" w:hAnsi="楷体_GB2312" w:eastAsia="仿宋_GB2312"/>
                <w:bCs/>
                <w:sz w:val="32"/>
                <w:szCs w:val="32"/>
              </w:rPr>
              <w:t>职称</w:t>
            </w:r>
          </w:p>
        </w:tc>
        <w:tc>
          <w:tcPr>
            <w:tcW w:w="2129" w:type="dxa"/>
          </w:tcPr>
          <w:p>
            <w:pPr>
              <w:jc w:val="center"/>
              <w:rPr>
                <w:rFonts w:hint="eastAsia" w:ascii="仿宋_GB2312" w:hAnsi="楷体_GB2312" w:eastAsia="仿宋_GB2312"/>
                <w:bCs/>
                <w:sz w:val="32"/>
                <w:szCs w:val="32"/>
                <w:vertAlign w:val="baseline"/>
                <w:lang w:val="en-US" w:eastAsia="zh-CN"/>
              </w:rPr>
            </w:pPr>
            <w:r>
              <w:rPr>
                <w:rFonts w:hint="eastAsia" w:ascii="仿宋_GB2312" w:hAnsi="楷体_GB2312" w:eastAsia="仿宋_GB2312"/>
                <w:bCs/>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193" w:type="dxa"/>
          </w:tcPr>
          <w:p>
            <w:pPr>
              <w:jc w:val="center"/>
              <w:rPr>
                <w:rFonts w:hint="eastAsia" w:ascii="仿宋_GB2312" w:hAnsi="楷体_GB2312" w:eastAsia="仿宋_GB2312"/>
                <w:bCs/>
                <w:sz w:val="32"/>
                <w:szCs w:val="32"/>
                <w:vertAlign w:val="baseline"/>
                <w:lang w:eastAsia="zh-CN"/>
              </w:rPr>
            </w:pPr>
            <w:r>
              <w:rPr>
                <w:rFonts w:hint="eastAsia" w:ascii="仿宋_GB2312" w:hAnsi="楷体_GB2312" w:eastAsia="仿宋_GB2312"/>
                <w:bCs/>
                <w:sz w:val="32"/>
                <w:szCs w:val="32"/>
                <w:vertAlign w:val="baseline"/>
                <w:lang w:eastAsia="zh-CN"/>
              </w:rPr>
              <w:t>韩峰</w:t>
            </w:r>
          </w:p>
        </w:tc>
        <w:tc>
          <w:tcPr>
            <w:tcW w:w="2922" w:type="dxa"/>
          </w:tcPr>
          <w:p>
            <w:pPr>
              <w:jc w:val="center"/>
              <w:rPr>
                <w:rFonts w:hint="eastAsia" w:ascii="仿宋_GB2312" w:hAnsi="楷体_GB2312" w:eastAsia="仿宋_GB2312"/>
                <w:bCs/>
                <w:sz w:val="32"/>
                <w:szCs w:val="32"/>
                <w:vertAlign w:val="baseline"/>
                <w:lang w:eastAsia="zh-CN"/>
              </w:rPr>
            </w:pPr>
            <w:r>
              <w:rPr>
                <w:rFonts w:hint="eastAsia" w:ascii="仿宋_GB2312" w:hAnsi="楷体_GB2312" w:eastAsia="仿宋_GB2312"/>
                <w:bCs/>
                <w:sz w:val="32"/>
                <w:szCs w:val="32"/>
                <w:vertAlign w:val="baseline"/>
                <w:lang w:eastAsia="zh-CN"/>
              </w:rPr>
              <w:t>民政事业服务中心</w:t>
            </w:r>
          </w:p>
        </w:tc>
        <w:tc>
          <w:tcPr>
            <w:tcW w:w="1186" w:type="dxa"/>
          </w:tcPr>
          <w:p>
            <w:pPr>
              <w:jc w:val="center"/>
              <w:rPr>
                <w:rFonts w:hint="eastAsia" w:ascii="仿宋_GB2312" w:hAnsi="楷体_GB2312" w:eastAsia="仿宋_GB2312"/>
                <w:bCs/>
                <w:sz w:val="32"/>
                <w:szCs w:val="32"/>
                <w:vertAlign w:val="baseline"/>
                <w:lang w:eastAsia="zh-CN"/>
              </w:rPr>
            </w:pPr>
            <w:r>
              <w:rPr>
                <w:rFonts w:hint="eastAsia" w:ascii="仿宋_GB2312" w:hAnsi="楷体_GB2312" w:eastAsia="仿宋_GB2312"/>
                <w:bCs/>
                <w:sz w:val="32"/>
                <w:szCs w:val="32"/>
                <w:vertAlign w:val="baseline"/>
                <w:lang w:eastAsia="zh-CN"/>
              </w:rPr>
              <w:t>科员</w:t>
            </w:r>
          </w:p>
        </w:tc>
        <w:tc>
          <w:tcPr>
            <w:tcW w:w="1090" w:type="dxa"/>
          </w:tcPr>
          <w:p>
            <w:pPr>
              <w:jc w:val="center"/>
              <w:rPr>
                <w:rFonts w:hint="eastAsia" w:ascii="仿宋_GB2312" w:hAnsi="楷体_GB2312" w:eastAsia="仿宋_GB2312"/>
                <w:bCs/>
                <w:sz w:val="32"/>
                <w:szCs w:val="32"/>
                <w:vertAlign w:val="baseline"/>
                <w:lang w:eastAsia="zh-CN"/>
              </w:rPr>
            </w:pPr>
            <w:r>
              <w:rPr>
                <w:rFonts w:hint="eastAsia" w:ascii="仿宋_GB2312" w:hAnsi="楷体_GB2312" w:eastAsia="仿宋_GB2312"/>
                <w:bCs/>
                <w:sz w:val="32"/>
                <w:szCs w:val="32"/>
                <w:vertAlign w:val="baseline"/>
                <w:lang w:eastAsia="zh-CN"/>
              </w:rPr>
              <w:t>无</w:t>
            </w:r>
          </w:p>
        </w:tc>
        <w:tc>
          <w:tcPr>
            <w:tcW w:w="2129" w:type="dxa"/>
          </w:tcPr>
          <w:p>
            <w:pPr>
              <w:jc w:val="center"/>
              <w:rPr>
                <w:rFonts w:hint="eastAsia" w:ascii="仿宋_GB2312" w:hAnsi="楷体_GB2312" w:eastAsia="仿宋_GB2312"/>
                <w:bCs/>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1193" w:type="dxa"/>
          </w:tcPr>
          <w:p>
            <w:pPr>
              <w:jc w:val="center"/>
              <w:rPr>
                <w:rFonts w:hint="eastAsia" w:ascii="仿宋_GB2312" w:hAnsi="楷体_GB2312" w:eastAsia="仿宋_GB2312"/>
                <w:bCs/>
                <w:sz w:val="32"/>
                <w:szCs w:val="32"/>
                <w:vertAlign w:val="baseline"/>
                <w:lang w:eastAsia="zh-CN"/>
              </w:rPr>
            </w:pPr>
            <w:r>
              <w:rPr>
                <w:rFonts w:hint="eastAsia" w:ascii="仿宋_GB2312" w:hAnsi="楷体_GB2312" w:eastAsia="仿宋_GB2312"/>
                <w:bCs/>
                <w:sz w:val="32"/>
                <w:szCs w:val="32"/>
                <w:vertAlign w:val="baseline"/>
                <w:lang w:eastAsia="zh-CN"/>
              </w:rPr>
              <w:t>王会生</w:t>
            </w:r>
          </w:p>
        </w:tc>
        <w:tc>
          <w:tcPr>
            <w:tcW w:w="2922" w:type="dxa"/>
          </w:tcPr>
          <w:p>
            <w:pPr>
              <w:jc w:val="center"/>
              <w:rPr>
                <w:rFonts w:hint="eastAsia" w:ascii="仿宋_GB2312" w:hAnsi="楷体_GB2312" w:eastAsia="仿宋_GB2312"/>
                <w:bCs/>
                <w:sz w:val="32"/>
                <w:szCs w:val="32"/>
                <w:vertAlign w:val="baseline"/>
              </w:rPr>
            </w:pPr>
            <w:r>
              <w:rPr>
                <w:rFonts w:hint="eastAsia" w:ascii="仿宋_GB2312" w:hAnsi="楷体_GB2312" w:eastAsia="仿宋_GB2312"/>
                <w:bCs/>
                <w:sz w:val="32"/>
                <w:szCs w:val="32"/>
                <w:vertAlign w:val="baseline"/>
                <w:lang w:eastAsia="zh-CN"/>
              </w:rPr>
              <w:t>民政局</w:t>
            </w:r>
          </w:p>
        </w:tc>
        <w:tc>
          <w:tcPr>
            <w:tcW w:w="1186" w:type="dxa"/>
          </w:tcPr>
          <w:p>
            <w:pPr>
              <w:jc w:val="center"/>
              <w:rPr>
                <w:rFonts w:hint="eastAsia" w:ascii="仿宋_GB2312" w:hAnsi="楷体_GB2312" w:eastAsia="仿宋_GB2312"/>
                <w:bCs/>
                <w:sz w:val="32"/>
                <w:szCs w:val="32"/>
                <w:vertAlign w:val="baseline"/>
                <w:lang w:eastAsia="zh-CN"/>
              </w:rPr>
            </w:pPr>
            <w:r>
              <w:rPr>
                <w:rFonts w:hint="eastAsia" w:ascii="仿宋_GB2312" w:hAnsi="楷体_GB2312" w:eastAsia="仿宋_GB2312"/>
                <w:bCs/>
                <w:sz w:val="32"/>
                <w:szCs w:val="32"/>
                <w:vertAlign w:val="baseline"/>
                <w:lang w:eastAsia="zh-CN"/>
              </w:rPr>
              <w:t>副局长</w:t>
            </w:r>
          </w:p>
        </w:tc>
        <w:tc>
          <w:tcPr>
            <w:tcW w:w="1090" w:type="dxa"/>
          </w:tcPr>
          <w:p>
            <w:pPr>
              <w:jc w:val="center"/>
              <w:rPr>
                <w:rFonts w:hint="eastAsia" w:ascii="仿宋_GB2312" w:hAnsi="楷体_GB2312" w:eastAsia="仿宋_GB2312"/>
                <w:bCs/>
                <w:sz w:val="32"/>
                <w:szCs w:val="32"/>
                <w:vertAlign w:val="baseline"/>
                <w:lang w:eastAsia="zh-CN"/>
              </w:rPr>
            </w:pPr>
            <w:r>
              <w:rPr>
                <w:rFonts w:hint="eastAsia" w:ascii="仿宋_GB2312" w:hAnsi="楷体_GB2312" w:eastAsia="仿宋_GB2312"/>
                <w:bCs/>
                <w:sz w:val="32"/>
                <w:szCs w:val="32"/>
                <w:vertAlign w:val="baseline"/>
                <w:lang w:eastAsia="zh-CN"/>
              </w:rPr>
              <w:t>副科</w:t>
            </w:r>
          </w:p>
        </w:tc>
        <w:tc>
          <w:tcPr>
            <w:tcW w:w="2129" w:type="dxa"/>
          </w:tcPr>
          <w:p>
            <w:pPr>
              <w:jc w:val="center"/>
              <w:rPr>
                <w:rFonts w:hint="eastAsia" w:ascii="仿宋_GB2312" w:hAnsi="楷体_GB2312" w:eastAsia="仿宋_GB2312"/>
                <w:bCs/>
                <w:sz w:val="32"/>
                <w:szCs w:val="32"/>
                <w:vertAlign w:val="baseline"/>
              </w:rPr>
            </w:pPr>
          </w:p>
        </w:tc>
      </w:tr>
    </w:tbl>
    <w:p>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63BA1"/>
    <w:rsid w:val="00171EAF"/>
    <w:rsid w:val="003071B0"/>
    <w:rsid w:val="003C1BDF"/>
    <w:rsid w:val="005737AF"/>
    <w:rsid w:val="006969EE"/>
    <w:rsid w:val="00700AE7"/>
    <w:rsid w:val="007C524A"/>
    <w:rsid w:val="00883588"/>
    <w:rsid w:val="008E7B25"/>
    <w:rsid w:val="00C76C51"/>
    <w:rsid w:val="00C872FD"/>
    <w:rsid w:val="00D92355"/>
    <w:rsid w:val="00D92AB6"/>
    <w:rsid w:val="00E838D2"/>
    <w:rsid w:val="00E8526F"/>
    <w:rsid w:val="11C264D9"/>
    <w:rsid w:val="2A2941B7"/>
    <w:rsid w:val="2C5E14BF"/>
    <w:rsid w:val="34C7460D"/>
    <w:rsid w:val="41F43F1C"/>
    <w:rsid w:val="7DAB2D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page number"/>
    <w:basedOn w:val="6"/>
    <w:qFormat/>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147</Words>
  <Characters>838</Characters>
  <Lines>6</Lines>
  <Paragraphs>1</Paragraphs>
  <TotalTime>1</TotalTime>
  <ScaleCrop>false</ScaleCrop>
  <LinksUpToDate>false</LinksUpToDate>
  <CharactersWithSpaces>984</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2020-01-03T08:44:00Z</dcterms:created>
  <dc:creator>838</dc:creator>
  <cp:lastModifiedBy>bb</cp:lastModifiedBy>
  <dcterms:modified xsi:type="dcterms:W3CDTF">2020-01-06T03:00:12Z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