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560" w:lineRule="exact"/>
        <w:rPr>
          <w:rFonts w:ascii="黑体" w:hAnsi="黑体" w:eastAsia="黑体" w:cs="黑体"/>
          <w:sz w:val="32"/>
          <w:szCs w:val="32"/>
        </w:rPr>
      </w:pPr>
    </w:p>
    <w:p>
      <w:pPr>
        <w:spacing w:line="560" w:lineRule="exact"/>
        <w:jc w:val="center"/>
        <w:rPr>
          <w:rFonts w:hint="eastAsia" w:ascii="华文楷体" w:eastAsia="华文楷体"/>
          <w:sz w:val="32"/>
          <w:szCs w:val="32"/>
        </w:rPr>
      </w:pPr>
      <w:r>
        <w:rPr>
          <w:rFonts w:hint="eastAsia" w:ascii="宋体"/>
          <w:b/>
          <w:bCs/>
          <w:sz w:val="36"/>
          <w:szCs w:val="32"/>
        </w:rPr>
        <w:t>火化炉尾气处理项目绩效评价报告</w:t>
      </w:r>
    </w:p>
    <w:p>
      <w:pPr>
        <w:spacing w:line="560" w:lineRule="exact"/>
        <w:jc w:val="center"/>
        <w:rPr>
          <w:rFonts w:ascii="仿宋" w:hAnsi="仿宋" w:eastAsia="仿宋" w:cs="仿宋"/>
          <w:sz w:val="32"/>
          <w:szCs w:val="32"/>
        </w:rPr>
      </w:pP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根据《石家庄市鹿泉区区级部门预算绩效管理办法》（鹿财字[2019]65号），遵循“科学性、规范性、客观性和公正性”的原则，对火化炉尾气处理项目实施了绩效评价，形成本评价报告。</w:t>
      </w:r>
    </w:p>
    <w:p>
      <w:pPr>
        <w:adjustRightInd w:val="0"/>
        <w:snapToGrid w:val="0"/>
        <w:spacing w:line="560" w:lineRule="exact"/>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为落实《河北省2018年大气污染综合治理工作方案》要求，推动各地扎实开展殡葬火化和焚烧炉专项治理工作。</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1、完成火化设备的环保更新改造。</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2、完成焚烧设备环保更新改造。</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达到殡仪馆完成火化和遗物祭品焚烧设备环保更新改造工作基本杜绝烟气直排现象。</w:t>
      </w: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通过财政预算，政府基金，共申请到资金99.875万元，实际使用资金93.47万元，留存质保金6.405万元。</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utoSpaceDE w:val="0"/>
        <w:autoSpaceDN w:val="0"/>
        <w:adjustRightInd w:val="0"/>
        <w:spacing w:line="560" w:lineRule="exact"/>
        <w:ind w:firstLine="640" w:firstLineChars="200"/>
        <w:jc w:val="left"/>
        <w:rPr>
          <w:rFonts w:hint="eastAsia" w:ascii="仿宋_GB2312" w:eastAsia="仿宋_GB2312" w:cs="宋体"/>
          <w:kern w:val="0"/>
          <w:sz w:val="32"/>
          <w:szCs w:val="32"/>
          <w:lang w:val="zh-CN"/>
        </w:rPr>
      </w:pPr>
      <w:r>
        <w:rPr>
          <w:rFonts w:hint="eastAsia" w:ascii="仿宋_GB2312" w:hAnsi="宋体" w:eastAsia="仿宋_GB2312" w:cs="宋体"/>
          <w:kern w:val="0"/>
          <w:sz w:val="32"/>
          <w:szCs w:val="32"/>
        </w:rPr>
        <w:t>2018年9月26日开始施工于2018年10月25日完成火化和遗物祭品焚烧设备环保更新改造工作，11月28日完成2台火化尾气处理设备及2台遗物祭祀焚烧设备验收，</w:t>
      </w:r>
      <w:r>
        <w:rPr>
          <w:rFonts w:hint="eastAsia" w:ascii="仿宋_GB2312" w:eastAsia="仿宋_GB2312" w:cs="宋体"/>
          <w:kern w:val="0"/>
          <w:sz w:val="32"/>
          <w:szCs w:val="32"/>
          <w:lang w:val="zh-CN"/>
        </w:rPr>
        <w:t>达到殡仪馆完成火化和遗物祭品焚烧设备环保更新改造工作基本杜绝烟气直排现象，</w:t>
      </w:r>
      <w:r>
        <w:rPr>
          <w:rFonts w:hint="eastAsia" w:ascii="仿宋_GB2312" w:hAnsi="宋体" w:eastAsia="仿宋_GB2312" w:cs="宋体"/>
          <w:kern w:val="0"/>
          <w:sz w:val="32"/>
          <w:szCs w:val="32"/>
        </w:rPr>
        <w:t>2019年付剩余款项。</w:t>
      </w:r>
    </w:p>
    <w:p>
      <w:pPr>
        <w:adjustRightInd w:val="0"/>
        <w:snapToGrid w:val="0"/>
        <w:spacing w:line="56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adjustRightInd w:val="0"/>
        <w:snapToGrid w:val="0"/>
        <w:spacing w:line="560" w:lineRule="exact"/>
        <w:ind w:firstLine="640" w:firstLineChars="200"/>
        <w:rPr>
          <w:rFonts w:ascii="黑体" w:hAnsi="黑体" w:eastAsia="黑体" w:cs="黑体"/>
          <w:b/>
          <w:bCs/>
          <w:sz w:val="32"/>
          <w:szCs w:val="32"/>
        </w:rPr>
      </w:pPr>
      <w:r>
        <w:rPr>
          <w:rFonts w:hint="eastAsia" w:ascii="楷体_GB2312" w:hAnsi="楷体_GB2312" w:eastAsia="楷体_GB2312" w:cs="楷体_GB2312"/>
          <w:sz w:val="32"/>
          <w:szCs w:val="32"/>
        </w:rPr>
        <w:t>（一）绩效评价的组织工作</w:t>
      </w:r>
    </w:p>
    <w:p>
      <w:pPr>
        <w:spacing w:line="560" w:lineRule="exact"/>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spacing w:line="56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560" w:lineRule="exact"/>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spacing w:line="560" w:lineRule="exact"/>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3、</w:t>
      </w:r>
      <w:r>
        <w:rPr>
          <w:rFonts w:hint="eastAsia" w:ascii="仿宋_GB2312" w:eastAsia="仿宋_GB2312"/>
          <w:sz w:val="32"/>
          <w:szCs w:val="32"/>
        </w:rPr>
        <w:t>成本节约率</w:t>
      </w:r>
      <w:r>
        <w:rPr>
          <w:rFonts w:hint="eastAsia" w:ascii="仿宋_GB2312" w:eastAsia="仿宋_GB2312"/>
          <w:bCs/>
          <w:sz w:val="32"/>
          <w:szCs w:val="32"/>
        </w:rPr>
        <w:t>、质量达标率</w:t>
      </w:r>
    </w:p>
    <w:p>
      <w:pPr>
        <w:spacing w:line="560" w:lineRule="exact"/>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spacing w:line="560" w:lineRule="exact"/>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spacing w:line="56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spacing w:line="560" w:lineRule="exact"/>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1、成本节约率</w:t>
      </w:r>
      <w:r>
        <w:rPr>
          <w:rFonts w:hint="eastAsia" w:ascii="仿宋_GB2312" w:eastAsia="仿宋_GB2312"/>
          <w:sz w:val="32"/>
          <w:szCs w:val="32"/>
          <w:lang w:val="en-US" w:eastAsia="zh-CN"/>
        </w:rPr>
        <w:t>=6.41%</w:t>
      </w:r>
      <w:r>
        <w:rPr>
          <w:rFonts w:hint="eastAsia" w:ascii="仿宋_GB2312" w:eastAsia="仿宋_GB2312"/>
          <w:sz w:val="32"/>
          <w:szCs w:val="32"/>
        </w:rPr>
        <w:t>。</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1、社会效益。通过</w:t>
      </w:r>
      <w:r>
        <w:rPr>
          <w:rFonts w:hint="eastAsia" w:ascii="仿宋_GB2312" w:eastAsia="仿宋_GB2312" w:cs="宋体"/>
          <w:kern w:val="0"/>
          <w:sz w:val="32"/>
          <w:szCs w:val="32"/>
          <w:lang w:val="zh-CN"/>
        </w:rPr>
        <w:t>火化和遗物祭品焚烧设备环保更新改造工作基本杜绝烟气直排现象</w:t>
      </w:r>
      <w:r>
        <w:rPr>
          <w:rFonts w:hint="eastAsia" w:ascii="仿宋_GB2312" w:eastAsia="仿宋_GB2312"/>
          <w:sz w:val="32"/>
          <w:szCs w:val="32"/>
        </w:rPr>
        <w:t>，更好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为人民群众服务，提高单位相关科室的业务能力，维护社会稳定发展。</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根据项目执行情况和项目绩效情况，该项目综合评价得分：88分，项目综合绩效评价等级为优秀。</w:t>
      </w:r>
    </w:p>
    <w:p>
      <w:pPr>
        <w:spacing w:line="560" w:lineRule="exact"/>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560" w:lineRule="exact"/>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560" w:lineRule="exact"/>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560" w:lineRule="exact"/>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560" w:lineRule="exact"/>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560" w:lineRule="exact"/>
              <w:jc w:val="center"/>
              <w:rPr>
                <w:rFonts w:hint="eastAsia" w:ascii="仿宋_GB2312" w:eastAsia="仿宋_GB2312"/>
                <w:sz w:val="32"/>
                <w:szCs w:val="32"/>
              </w:rPr>
            </w:pPr>
          </w:p>
        </w:tc>
      </w:tr>
    </w:tbl>
    <w:p>
      <w:pPr>
        <w:spacing w:line="560" w:lineRule="exact"/>
        <w:rPr>
          <w:rFonts w:hint="eastAsia"/>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065AF"/>
    <w:rsid w:val="00130122"/>
    <w:rsid w:val="00423BED"/>
    <w:rsid w:val="004372B1"/>
    <w:rsid w:val="00506ED7"/>
    <w:rsid w:val="00515A79"/>
    <w:rsid w:val="005D5E49"/>
    <w:rsid w:val="00625D91"/>
    <w:rsid w:val="006E7EFC"/>
    <w:rsid w:val="0076402F"/>
    <w:rsid w:val="00AD3913"/>
    <w:rsid w:val="00AE031A"/>
    <w:rsid w:val="00B85ABB"/>
    <w:rsid w:val="00CA49C5"/>
    <w:rsid w:val="00EB3E2F"/>
    <w:rsid w:val="00EF7002"/>
    <w:rsid w:val="00F4048C"/>
    <w:rsid w:val="00FE6C29"/>
    <w:rsid w:val="024A529A"/>
    <w:rsid w:val="1B2228DC"/>
    <w:rsid w:val="2A294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1132</Words>
  <Characters>149</Characters>
  <Lines>1</Lines>
  <Paragraphs>2</Paragraphs>
  <TotalTime>13</TotalTime>
  <ScaleCrop>false</ScaleCrop>
  <LinksUpToDate>false</LinksUpToDate>
  <CharactersWithSpaces>1279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2020-01-03T03:38:00Z</dcterms:created>
  <dc:creator>838</dc:creator>
  <cp:lastModifiedBy>Administrator</cp:lastModifiedBy>
  <cp:lastPrinted>2020-01-06T02:19:00Z</cp:lastPrinted>
  <dcterms:modified xsi:type="dcterms:W3CDTF">2023-06-27T02:34:20Z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