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宋体"/>
          <w:b/>
          <w:bCs/>
          <w:sz w:val="36"/>
          <w:szCs w:val="32"/>
        </w:rPr>
      </w:pPr>
      <w:r>
        <w:rPr>
          <w:rFonts w:hint="eastAsia" w:ascii="宋体"/>
          <w:b/>
          <w:bCs/>
          <w:sz w:val="36"/>
          <w:szCs w:val="32"/>
        </w:rPr>
        <w:t>免除鹿泉区居民普通骨灰盒招标启动资金项目</w:t>
      </w:r>
    </w:p>
    <w:p>
      <w:pPr>
        <w:spacing w:line="360" w:lineRule="auto"/>
        <w:jc w:val="center"/>
        <w:rPr>
          <w:rFonts w:hint="eastAsia" w:ascii="华文楷体" w:eastAsia="华文楷体"/>
          <w:sz w:val="32"/>
          <w:szCs w:val="32"/>
        </w:rPr>
      </w:pP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bCs/>
          <w:sz w:val="32"/>
          <w:szCs w:val="32"/>
        </w:rPr>
        <w:t>免除鹿泉区居民普通骨灰盒招标启动资金</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1.项目主要实施内容和范围</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根据《石家庄市鹿泉区民政局关于免除骨灰寄存等两项丧葬服务费的请示》（鹿民字[2019]22号）文件，自2020年1月1日起，免除鹿泉区居民三年骨灰寄存费、一个普通骨灰盒费用。普通骨灰盒须采取公开招标的形式集中购买，购买费用列入财政预算，经测算年需资金150万元。丧户在殡仪馆结算时直接免除，由财政负担，按照实际消耗为准。</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2.项目资金投入情况</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通过财政预算，财政拨款，招标启动资金1万元，现已启动。</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r>
        <w:rPr>
          <w:rFonts w:hint="eastAsia" w:ascii="仿宋_GB2312" w:eastAsia="仿宋_GB2312"/>
          <w:sz w:val="32"/>
          <w:szCs w:val="32"/>
        </w:rPr>
        <w:t xml:space="preserve"> </w:t>
      </w:r>
    </w:p>
    <w:p>
      <w:pPr>
        <w:adjustRightInd w:val="0"/>
        <w:snapToGrid w:val="0"/>
        <w:spacing w:line="360" w:lineRule="auto"/>
        <w:ind w:firstLine="640" w:firstLineChars="200"/>
        <w:rPr>
          <w:rFonts w:ascii="黑体" w:hAnsi="黑体" w:eastAsia="黑体" w:cs="黑体"/>
          <w:b/>
          <w:bCs/>
          <w:sz w:val="32"/>
          <w:szCs w:val="32"/>
        </w:rPr>
      </w:pPr>
      <w:r>
        <w:rPr>
          <w:rFonts w:hint="eastAsia" w:ascii="楷体_GB2312" w:hAnsi="楷体_GB2312" w:eastAsia="楷体_GB2312" w:cs="楷体_GB2312"/>
          <w:sz w:val="32"/>
          <w:szCs w:val="32"/>
        </w:rPr>
        <w:t>（一）绩效评价的组织工作</w:t>
      </w:r>
    </w:p>
    <w:p>
      <w:pPr>
        <w:ind w:firstLine="645"/>
        <w:rPr>
          <w:rFonts w:hint="eastAsia"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hint="eastAsia"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bCs/>
          <w:sz w:val="32"/>
          <w:szCs w:val="32"/>
        </w:rPr>
      </w:pPr>
      <w:r>
        <w:rPr>
          <w:rFonts w:hint="eastAsia" w:ascii="仿宋_GB2312" w:eastAsia="仿宋_GB2312"/>
          <w:bCs/>
          <w:sz w:val="32"/>
          <w:szCs w:val="32"/>
        </w:rPr>
        <w:t>1、项目立项规范性、绩效目标合理性</w:t>
      </w:r>
    </w:p>
    <w:p>
      <w:pPr>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lang w:val="en-US" w:eastAsia="zh-CN"/>
        </w:rPr>
        <w:t>3</w:t>
      </w:r>
      <w:r>
        <w:rPr>
          <w:rFonts w:hint="eastAsia" w:ascii="仿宋_GB2312" w:eastAsia="仿宋_GB2312"/>
          <w:bCs/>
          <w:sz w:val="32"/>
          <w:szCs w:val="32"/>
        </w:rPr>
        <w:t>、服务对象满意度、社会效益</w:t>
      </w:r>
    </w:p>
    <w:p>
      <w:pPr>
        <w:ind w:firstLine="161" w:firstLineChars="50"/>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bCs/>
          <w:sz w:val="32"/>
          <w:szCs w:val="32"/>
        </w:rPr>
        <w:t xml:space="preserve"> 绩效目标合理性</w:t>
      </w:r>
      <w:r>
        <w:rPr>
          <w:rFonts w:hint="eastAsia" w:ascii="仿宋_GB2312" w:eastAsia="仿宋_GB2312"/>
          <w:sz w:val="32"/>
          <w:szCs w:val="32"/>
        </w:rPr>
        <w:t>。</w:t>
      </w:r>
      <w:r>
        <w:rPr>
          <w:rFonts w:hint="eastAsia" w:ascii="仿宋_GB2312" w:hAnsi="楷体_GB2312" w:eastAsia="仿宋_GB2312"/>
          <w:color w:val="000000"/>
          <w:sz w:val="32"/>
          <w:szCs w:val="32"/>
          <w:shd w:val="clear" w:color="auto" w:fill="FFFFFF"/>
        </w:rPr>
        <w:t>该项目促进了事业单位的发展，与单位的职责密切相关，项目预期产出效果符合正常的业绩水平。</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hint="eastAsia"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仿宋_GB2312" w:hAnsi="楷体_GB2312" w:eastAsia="仿宋_GB2312"/>
          <w:color w:val="000000"/>
          <w:sz w:val="32"/>
          <w:szCs w:val="32"/>
          <w:shd w:val="clear" w:color="auto" w:fill="FFFFFF"/>
          <w:lang w:eastAsia="zh-CN"/>
        </w:rPr>
      </w:pPr>
      <w:r>
        <w:rPr>
          <w:rFonts w:hint="eastAsia" w:ascii="仿宋_GB2312" w:hAnsi="楷体_GB2312" w:eastAsia="仿宋_GB2312"/>
          <w:color w:val="000000"/>
          <w:sz w:val="32"/>
          <w:szCs w:val="32"/>
          <w:shd w:val="clear" w:color="auto" w:fill="FFFFFF"/>
          <w:lang w:eastAsia="zh-CN"/>
        </w:rPr>
        <w:t>该项目正处于招标公示期，已启动。</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hint="eastAsia" w:ascii="仿宋_GB2312" w:eastAsia="仿宋_GB2312"/>
          <w:sz w:val="32"/>
          <w:szCs w:val="32"/>
        </w:rPr>
      </w:pPr>
      <w:r>
        <w:rPr>
          <w:rFonts w:hint="eastAsia" w:ascii="仿宋_GB2312" w:eastAsia="仿宋_GB2312"/>
          <w:sz w:val="32"/>
          <w:szCs w:val="32"/>
        </w:rPr>
        <w:t>1、社会效益。通过</w:t>
      </w:r>
      <w:r>
        <w:rPr>
          <w:rFonts w:hint="eastAsia" w:ascii="仿宋_GB2312" w:hAnsi="宋体" w:eastAsia="仿宋_GB2312" w:cs="宋体"/>
          <w:kern w:val="0"/>
          <w:sz w:val="32"/>
          <w:szCs w:val="32"/>
        </w:rPr>
        <w:t>免除城乡居民基本殡葬服务费用，减轻人民群众负担，</w:t>
      </w:r>
      <w:r>
        <w:rPr>
          <w:rFonts w:hint="eastAsia" w:ascii="仿宋_GB2312" w:eastAsia="仿宋_GB2312"/>
          <w:sz w:val="32"/>
          <w:szCs w:val="32"/>
        </w:rPr>
        <w:t>更好</w:t>
      </w:r>
      <w:r>
        <w:rPr>
          <w:rFonts w:hint="eastAsia" w:ascii="仿宋_GB2312" w:eastAsia="仿宋_GB2312"/>
          <w:sz w:val="32"/>
          <w:szCs w:val="32"/>
          <w:lang w:val="en-US" w:eastAsia="zh-CN"/>
        </w:rPr>
        <w:t>地</w:t>
      </w:r>
      <w:bookmarkStart w:id="0" w:name="_GoBack"/>
      <w:bookmarkEnd w:id="0"/>
      <w:r>
        <w:rPr>
          <w:rFonts w:hint="eastAsia" w:ascii="仿宋_GB2312" w:eastAsia="仿宋_GB2312"/>
          <w:sz w:val="32"/>
          <w:szCs w:val="32"/>
        </w:rPr>
        <w:t>为人民群众服务，提高单位相关科室的业务能力，维护社会稳定发展。</w:t>
      </w:r>
    </w:p>
    <w:p>
      <w:pPr>
        <w:ind w:firstLine="640" w:firstLineChars="200"/>
        <w:rPr>
          <w:rFonts w:hint="eastAsia" w:ascii="仿宋_GB2312" w:eastAsia="仿宋_GB2312"/>
          <w:b/>
          <w:bCs/>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根据项目执行情况和项目绩效情况，该项目综合评价得分：</w:t>
      </w:r>
      <w:r>
        <w:rPr>
          <w:rFonts w:hint="eastAsia" w:ascii="仿宋_GB2312" w:eastAsia="仿宋_GB2312"/>
          <w:sz w:val="32"/>
          <w:szCs w:val="32"/>
          <w:lang w:val="en-US" w:eastAsia="zh-CN"/>
        </w:rPr>
        <w:t>80</w:t>
      </w:r>
      <w:r>
        <w:rPr>
          <w:rFonts w:hint="eastAsia" w:ascii="仿宋_GB2312" w:eastAsia="仿宋_GB2312"/>
          <w:sz w:val="32"/>
          <w:szCs w:val="32"/>
        </w:rPr>
        <w:t>分，项目综合绩效评价等级为</w:t>
      </w:r>
      <w:r>
        <w:rPr>
          <w:rFonts w:hint="eastAsia" w:ascii="仿宋_GB2312" w:eastAsia="仿宋_GB2312"/>
          <w:sz w:val="32"/>
          <w:szCs w:val="32"/>
          <w:lang w:eastAsia="zh-CN"/>
        </w:rPr>
        <w:t>良好</w:t>
      </w:r>
      <w:r>
        <w:rPr>
          <w:rFonts w:hint="eastAsia" w:ascii="仿宋_GB2312" w:eastAsia="仿宋_GB2312"/>
          <w:sz w:val="32"/>
          <w:szCs w:val="32"/>
        </w:rPr>
        <w:t>。</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ind w:firstLine="640" w:firstLineChars="200"/>
        <w:rPr>
          <w:rFonts w:hint="eastAsia"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赵健康</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韩利军</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馆长</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郝社峰</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bl>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rPr>
    </w:pPr>
    <w:r>
      <w:fldChar w:fldCharType="begin"/>
    </w:r>
    <w:r>
      <w:rPr>
        <w:rStyle w:val="7"/>
      </w:rPr>
      <w:instrText xml:space="preserve">PAGE  </w:instrText>
    </w:r>
    <w:r>
      <w:fldChar w:fldCharType="separate"/>
    </w:r>
    <w:r>
      <w:rPr>
        <w:rStyle w:val="7"/>
      </w:rPr>
      <w:t>4</w:t>
    </w:r>
    <w:r>
      <w:fldChar w:fldCharType="end"/>
    </w:r>
  </w:p>
  <w:p>
    <w:pPr>
      <w:pStyle w:val="2"/>
      <w:ind w:right="360"/>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96AAD"/>
    <w:rsid w:val="00383113"/>
    <w:rsid w:val="00423BED"/>
    <w:rsid w:val="005D5E49"/>
    <w:rsid w:val="007A668B"/>
    <w:rsid w:val="00912724"/>
    <w:rsid w:val="00AD3913"/>
    <w:rsid w:val="00B85ABB"/>
    <w:rsid w:val="00CA49C5"/>
    <w:rsid w:val="00CC567B"/>
    <w:rsid w:val="00DE7BF4"/>
    <w:rsid w:val="00E548DE"/>
    <w:rsid w:val="00EB3E2F"/>
    <w:rsid w:val="00F4048C"/>
    <w:rsid w:val="00FE6C29"/>
    <w:rsid w:val="0577232B"/>
    <w:rsid w:val="2A2941B7"/>
    <w:rsid w:val="67CA043B"/>
    <w:rsid w:val="7B3F7543"/>
    <w:rsid w:val="7F6265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uiPriority w:val="0"/>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1041</Words>
  <Characters>128</Characters>
  <Lines>1</Lines>
  <Paragraphs>2</Paragraphs>
  <TotalTime>14</TotalTime>
  <ScaleCrop>false</ScaleCrop>
  <LinksUpToDate>false</LinksUpToDate>
  <CharactersWithSpaces>1167</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2020-01-03T03:09:00Z</dcterms:created>
  <dc:creator>838</dc:creator>
  <cp:lastModifiedBy>Administrator</cp:lastModifiedBy>
  <dcterms:modified xsi:type="dcterms:W3CDTF">2023-06-27T02:35:15Z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