
<file path=[Content_Types].xml><?xml version="1.0" encoding="utf-8"?>
<Types xmlns="http://schemas.openxmlformats.org/package/2006/content-types">
  <Default Extension="xml" ContentType="application/xml"/>
  <Default Extension="xlsx" ContentType="application/vnd.openxmlformats-officedocument.spreadsheetml.sheet"/>
  <Default Extension="bmp" ContentType="image/bmp"/>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olors1.xml" ContentType="application/vnd.ms-office.chartcolorstyle+xml"/>
  <Override PartName="/word/charts/colors2.xml" ContentType="application/vnd.ms-office.chartcolorstyle+xml"/>
  <Override PartName="/word/charts/colors3.xml" ContentType="application/vnd.ms-office.chartcolorstyle+xml"/>
  <Override PartName="/word/charts/colors4.xml" ContentType="application/vnd.ms-office.chartcolorstyle+xml"/>
  <Override PartName="/word/charts/colors5.xml" ContentType="application/vnd.ms-office.chartcolorstyle+xml"/>
  <Override PartName="/word/charts/style1.xml" ContentType="application/vnd.ms-office.chartstyle+xml"/>
  <Override PartName="/word/charts/style2.xml" ContentType="application/vnd.ms-office.chartstyle+xml"/>
  <Override PartName="/word/charts/style3.xml" ContentType="application/vnd.ms-office.chartstyle+xml"/>
  <Override PartName="/word/charts/style4.xml" ContentType="application/vnd.ms-office.chartstyle+xml"/>
  <Override PartName="/word/charts/style5.xml" ContentType="application/vnd.ms-office.chartstyle+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rPr>
          <w:rFonts w:ascii="黑体" w:hAnsi="黑体" w:eastAsia="黑体" w:cs="黑体"/>
          <w:sz w:val="72"/>
          <w:szCs w:val="96"/>
        </w:rPr>
      </w:pPr>
      <w:bookmarkStart w:id="0" w:name="_GoBack"/>
    </w:p>
    <w:p>
      <w:pPr>
        <w:rPr>
          <w:rFonts w:ascii="黑体" w:hAnsi="黑体" w:eastAsia="黑体" w:cs="黑体"/>
          <w:sz w:val="72"/>
          <w:szCs w:val="96"/>
        </w:rPr>
      </w:pPr>
      <w:r>
        <w:rPr>
          <w:rFonts w:hint="eastAsia" w:ascii="黑体" w:hAnsi="黑体" w:eastAsia="黑体" w:cs="黑体"/>
          <w:sz w:val="72"/>
          <w:szCs w:val="96"/>
        </w:rPr>
        <w:t>2020年度部门决算公开文本</w:t>
      </w:r>
    </w:p>
    <w:p>
      <w:pPr>
        <w:spacing w:line="36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keepNext w:val="0"/>
        <w:keepLines w:val="0"/>
        <w:pageBreakBefore w:val="0"/>
        <w:widowControl w:val="0"/>
        <w:kinsoku/>
        <w:wordWrap/>
        <w:overflowPunct/>
        <w:topLinePunct w:val="0"/>
        <w:autoSpaceDE/>
        <w:autoSpaceDN/>
        <w:bidi w:val="0"/>
        <w:adjustRightInd/>
        <w:snapToGrid w:val="0"/>
        <w:spacing w:line="640" w:lineRule="exact"/>
        <w:jc w:val="center"/>
        <w:textAlignment w:val="auto"/>
        <w:rPr>
          <w:rFonts w:hint="eastAsia" w:ascii="楷体_GB2312" w:hAnsi="楷体_GB2312" w:eastAsia="楷体_GB2312" w:cs="楷体_GB2312"/>
          <w:color w:val="000000" w:themeColor="text1"/>
          <w:kern w:val="0"/>
          <w:sz w:val="44"/>
          <w:szCs w:val="44"/>
          <w:lang w:val="en-US"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楷体_GB2312" w:hAnsi="楷体_GB2312" w:eastAsia="楷体_GB2312" w:cs="楷体_GB2312"/>
          <w:color w:val="000000" w:themeColor="text1"/>
          <w:kern w:val="0"/>
          <w:sz w:val="44"/>
          <w:szCs w:val="44"/>
          <w:lang w:val="en-US"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石家庄市鹿泉区水利局</w:t>
      </w:r>
    </w:p>
    <w:p>
      <w:pPr>
        <w:keepNext w:val="0"/>
        <w:keepLines w:val="0"/>
        <w:pageBreakBefore w:val="0"/>
        <w:widowControl w:val="0"/>
        <w:kinsoku/>
        <w:wordWrap/>
        <w:overflowPunct/>
        <w:topLinePunct w:val="0"/>
        <w:autoSpaceDE/>
        <w:autoSpaceDN/>
        <w:bidi w:val="0"/>
        <w:adjustRightInd/>
        <w:snapToGrid w:val="0"/>
        <w:spacing w:line="640" w:lineRule="exact"/>
        <w:jc w:val="center"/>
        <w:textAlignment w:val="auto"/>
        <w:rPr>
          <w:rFonts w:hint="eastAsia" w:ascii="楷体_GB2312" w:hAnsi="楷体_GB2312" w:eastAsia="楷体_GB2312" w:cs="楷体_GB2312"/>
          <w:color w:val="000000" w:themeColor="text1"/>
          <w:kern w:val="0"/>
          <w:sz w:val="40"/>
          <w:szCs w:val="40"/>
          <w:lang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楷体_GB2312" w:hAnsi="楷体_GB2312" w:eastAsia="楷体_GB2312" w:cs="楷体_GB2312"/>
          <w:color w:val="000000" w:themeColor="text1"/>
          <w:kern w:val="0"/>
          <w:sz w:val="40"/>
          <w:szCs w:val="40"/>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二〇二一年</w:t>
      </w:r>
      <w:r>
        <w:rPr>
          <w:rFonts w:hint="eastAsia" w:ascii="楷体_GB2312" w:hAnsi="楷体_GB2312" w:eastAsia="楷体_GB2312" w:cs="楷体_GB2312"/>
          <w:color w:val="000000" w:themeColor="text1"/>
          <w:kern w:val="0"/>
          <w:sz w:val="40"/>
          <w:szCs w:val="40"/>
          <w:lang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十</w:t>
      </w:r>
      <w:r>
        <w:rPr>
          <w:rFonts w:hint="eastAsia" w:ascii="楷体_GB2312" w:hAnsi="楷体_GB2312" w:eastAsia="楷体_GB2312" w:cs="楷体_GB2312"/>
          <w:color w:val="000000" w:themeColor="text1"/>
          <w:kern w:val="0"/>
          <w:sz w:val="40"/>
          <w:szCs w:val="40"/>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月</w:t>
      </w:r>
    </w:p>
    <w:p>
      <w:pPr>
        <w:snapToGrid w:val="0"/>
        <w:jc w:val="center"/>
        <w:rPr>
          <w:rFonts w:ascii="楷体_GB2312" w:hAnsi="楷体_GB2312" w:eastAsia="楷体_GB2312" w:cs="楷体_GB2312"/>
          <w:color w:val="000000" w:themeColor="text1"/>
          <w:kern w:val="0"/>
          <w:sz w:val="40"/>
          <w:szCs w:val="40"/>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p>
    <w:p>
      <w:pPr>
        <w:keepNext w:val="0"/>
        <w:keepLines w:val="0"/>
        <w:pageBreakBefore w:val="0"/>
        <w:widowControl w:val="0"/>
        <w:kinsoku/>
        <w:wordWrap/>
        <w:overflowPunct/>
        <w:topLinePunct w:val="0"/>
        <w:autoSpaceDE/>
        <w:autoSpaceDN/>
        <w:bidi w:val="0"/>
        <w:adjustRightInd/>
        <w:snapToGrid/>
        <w:spacing w:line="1100" w:lineRule="exact"/>
        <w:jc w:val="center"/>
        <w:textAlignment w:val="auto"/>
        <w:rPr>
          <w:rFonts w:hint="eastAsia" w:ascii="黑体" w:hAnsi="黑体" w:eastAsia="黑体" w:cs="黑体"/>
          <w:sz w:val="72"/>
          <w:szCs w:val="96"/>
          <w:lang w:val="en-US" w:eastAsia="zh-CN"/>
        </w:rPr>
      </w:pPr>
      <w:r>
        <w:rPr>
          <w:rFonts w:hint="eastAsia" w:ascii="黑体" w:hAnsi="黑体" w:eastAsia="黑体" w:cs="黑体"/>
          <w:sz w:val="72"/>
          <w:szCs w:val="96"/>
          <w:lang w:val="en-US" w:eastAsia="zh-CN"/>
        </w:rPr>
        <w:t>石家庄市鹿泉区水利局</w:t>
      </w:r>
    </w:p>
    <w:p>
      <w:pPr>
        <w:keepNext w:val="0"/>
        <w:keepLines w:val="0"/>
        <w:pageBreakBefore w:val="0"/>
        <w:widowControl w:val="0"/>
        <w:kinsoku/>
        <w:wordWrap/>
        <w:overflowPunct/>
        <w:topLinePunct w:val="0"/>
        <w:autoSpaceDE/>
        <w:autoSpaceDN/>
        <w:bidi w:val="0"/>
        <w:adjustRightInd/>
        <w:snapToGrid/>
        <w:spacing w:line="1100" w:lineRule="exact"/>
        <w:jc w:val="center"/>
        <w:textAlignment w:val="auto"/>
        <w:rPr>
          <w:rFonts w:ascii="黑体" w:hAnsi="黑体" w:eastAsia="黑体" w:cs="黑体"/>
          <w:sz w:val="72"/>
          <w:szCs w:val="96"/>
        </w:rPr>
      </w:pPr>
      <w:r>
        <w:rPr>
          <w:rFonts w:hint="eastAsia" w:ascii="黑体" w:hAnsi="黑体" w:eastAsia="黑体" w:cs="黑体"/>
          <w:sz w:val="72"/>
          <w:szCs w:val="96"/>
        </w:rPr>
        <w:t>2020年度部门决算公开文本</w:t>
      </w:r>
    </w:p>
    <w:p>
      <w:pPr>
        <w:spacing w:line="36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napToGrid w:val="0"/>
        <w:jc w:val="center"/>
        <w:rPr>
          <w:rFonts w:ascii="楷体_GB2312" w:hAnsi="楷体_GB2312" w:eastAsia="楷体_GB2312" w:cs="楷体_GB2312"/>
          <w:color w:val="000000" w:themeColor="text1"/>
          <w:kern w:val="0"/>
          <w:sz w:val="40"/>
          <w:szCs w:val="40"/>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p>
    <w:p>
      <w:pPr>
        <w:snapToGrid w:val="0"/>
        <w:jc w:val="center"/>
        <w:rPr>
          <w:rFonts w:ascii="楷体_GB2312" w:hAnsi="楷体_GB2312" w:eastAsia="楷体_GB2312" w:cs="楷体_GB2312"/>
          <w:color w:val="000000" w:themeColor="text1"/>
          <w:kern w:val="0"/>
          <w:sz w:val="40"/>
          <w:szCs w:val="40"/>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p>
    <w:p>
      <w:pPr>
        <w:snapToGrid w:val="0"/>
        <w:jc w:val="center"/>
        <w:rPr>
          <w:rFonts w:ascii="楷体_GB2312" w:hAnsi="楷体_GB2312" w:eastAsia="楷体_GB2312" w:cs="楷体_GB2312"/>
          <w:color w:val="000000" w:themeColor="text1"/>
          <w:kern w:val="0"/>
          <w:sz w:val="40"/>
          <w:szCs w:val="40"/>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p>
    <w:p>
      <w:pPr>
        <w:snapToGrid w:val="0"/>
        <w:jc w:val="center"/>
        <w:rPr>
          <w:rFonts w:hint="eastAsia" w:ascii="楷体_GB2312" w:hAnsi="楷体_GB2312" w:eastAsia="楷体_GB2312" w:cs="楷体_GB2312"/>
          <w:color w:val="000000" w:themeColor="text1"/>
          <w:kern w:val="0"/>
          <w:sz w:val="40"/>
          <w:szCs w:val="40"/>
          <w:lang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sectPr>
          <w:pgSz w:w="11906" w:h="16838"/>
          <w:pgMar w:top="2098" w:right="1531" w:bottom="1984" w:left="1531" w:header="851" w:footer="992" w:gutter="0"/>
          <w:cols w:space="0" w:num="1"/>
          <w:titlePg/>
          <w:docGrid w:type="lines" w:linePitch="312" w:charSpace="0"/>
        </w:sectPr>
      </w:pPr>
      <w:r>
        <w:rPr>
          <w:rFonts w:hint="eastAsia" w:ascii="楷体_GB2312" w:hAnsi="楷体_GB2312" w:eastAsia="楷体_GB2312" w:cs="楷体_GB2312"/>
          <w:color w:val="000000" w:themeColor="text1"/>
          <w:kern w:val="0"/>
          <w:sz w:val="40"/>
          <w:szCs w:val="40"/>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二〇二一年</w:t>
      </w:r>
      <w:r>
        <w:rPr>
          <w:rFonts w:hint="eastAsia" w:ascii="楷体_GB2312" w:hAnsi="楷体_GB2312" w:eastAsia="楷体_GB2312" w:cs="楷体_GB2312"/>
          <w:color w:val="000000" w:themeColor="text1"/>
          <w:kern w:val="0"/>
          <w:sz w:val="40"/>
          <w:szCs w:val="40"/>
          <w:lang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十</w:t>
      </w:r>
      <w:r>
        <w:rPr>
          <w:rFonts w:hint="eastAsia" w:ascii="楷体_GB2312" w:hAnsi="楷体_GB2312" w:eastAsia="楷体_GB2312" w:cs="楷体_GB2312"/>
          <w:color w:val="000000" w:themeColor="text1"/>
          <w:kern w:val="0"/>
          <w:sz w:val="40"/>
          <w:szCs w:val="40"/>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月</w:t>
      </w:r>
    </w:p>
    <w:p>
      <w:pPr>
        <w:tabs>
          <w:tab w:val="left" w:pos="2728"/>
        </w:tabs>
        <w:jc w:val="center"/>
        <w:rPr>
          <w:rFonts w:hint="eastAsia" w:ascii="黑体" w:hAnsi="Times New Roman" w:eastAsia="黑体" w:cs="Times New Roman"/>
          <w:sz w:val="48"/>
          <w:szCs w:val="48"/>
        </w:rPr>
      </w:pPr>
    </w:p>
    <w:p>
      <w:pPr>
        <w:tabs>
          <w:tab w:val="left" w:pos="2728"/>
        </w:tabs>
        <w:jc w:val="center"/>
        <w:rPr>
          <w:rFonts w:ascii="黑体" w:hAnsi="Times New Roman" w:eastAsia="黑体" w:cs="Times New Roman"/>
          <w:sz w:val="48"/>
          <w:szCs w:val="48"/>
        </w:rPr>
      </w:pPr>
      <w:r>
        <w:rPr>
          <w:rFonts w:hint="eastAsia" w:ascii="黑体" w:hAnsi="Times New Roman" w:eastAsia="黑体" w:cs="Times New Roman"/>
          <w:sz w:val="48"/>
          <w:szCs w:val="48"/>
        </w:rPr>
        <w:t>目    录</w:t>
      </w:r>
    </w:p>
    <w:p>
      <w:pPr>
        <w:widowControl/>
        <w:spacing w:after="160" w:line="580" w:lineRule="exact"/>
        <w:ind w:firstLine="640" w:firstLineChars="200"/>
        <w:rPr>
          <w:rFonts w:ascii="Times New Roman" w:hAnsi="Times New Roman" w:eastAsia="黑体" w:cs="Times New Roman"/>
          <w:sz w:val="32"/>
          <w:szCs w:val="32"/>
        </w:rPr>
      </w:pPr>
    </w:p>
    <w:p>
      <w:pPr>
        <w:widowControl/>
        <w:spacing w:line="620" w:lineRule="exact"/>
        <w:ind w:firstLine="640" w:firstLineChars="200"/>
        <w:rPr>
          <w:rFonts w:ascii="Times New Roman" w:hAnsi="Times New Roman" w:eastAsia="仿宋_GB2312" w:cs="Times New Roman"/>
          <w:sz w:val="24"/>
          <w:szCs w:val="32"/>
        </w:rPr>
      </w:pPr>
      <w:r>
        <w:rPr>
          <w:rFonts w:ascii="Times New Roman" w:hAnsi="Times New Roman" w:eastAsia="黑体" w:cs="Times New Roman"/>
          <w:sz w:val="32"/>
          <w:szCs w:val="32"/>
        </w:rPr>
        <w:t>第一部分   部门概况</w:t>
      </w:r>
    </w:p>
    <w:p>
      <w:pPr>
        <w:widowControl/>
        <w:spacing w:line="62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一、部门</w:t>
      </w:r>
      <w:r>
        <w:rPr>
          <w:rFonts w:hint="eastAsia" w:ascii="Times New Roman" w:hAnsi="Times New Roman" w:eastAsia="仿宋_GB2312" w:cs="Times New Roman"/>
          <w:sz w:val="32"/>
          <w:szCs w:val="32"/>
        </w:rPr>
        <w:t>职责</w:t>
      </w:r>
    </w:p>
    <w:p>
      <w:pPr>
        <w:widowControl/>
        <w:spacing w:line="62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二、</w:t>
      </w:r>
      <w:r>
        <w:rPr>
          <w:rFonts w:hint="eastAsia" w:ascii="Times New Roman" w:hAnsi="Times New Roman" w:eastAsia="仿宋_GB2312" w:cs="Times New Roman"/>
          <w:sz w:val="32"/>
          <w:szCs w:val="32"/>
        </w:rPr>
        <w:t>机构设置</w:t>
      </w:r>
    </w:p>
    <w:p>
      <w:pPr>
        <w:widowControl/>
        <w:spacing w:line="62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第二部分</w:t>
      </w:r>
      <w:r>
        <w:rPr>
          <w:rFonts w:hint="eastAsia" w:ascii="Times New Roman" w:hAnsi="Times New Roman" w:eastAsia="黑体" w:cs="Times New Roman"/>
          <w:sz w:val="32"/>
          <w:szCs w:val="32"/>
        </w:rPr>
        <w:t xml:space="preserve">   </w:t>
      </w:r>
      <w:r>
        <w:rPr>
          <w:rFonts w:ascii="Times New Roman" w:hAnsi="Times New Roman" w:eastAsia="黑体" w:cs="Times New Roman"/>
          <w:sz w:val="32"/>
          <w:szCs w:val="32"/>
        </w:rPr>
        <w:t>20</w:t>
      </w:r>
      <w:r>
        <w:rPr>
          <w:rFonts w:hint="eastAsia" w:ascii="Times New Roman" w:hAnsi="Times New Roman" w:eastAsia="黑体" w:cs="Times New Roman"/>
          <w:sz w:val="32"/>
          <w:szCs w:val="32"/>
        </w:rPr>
        <w:t>20</w:t>
      </w:r>
      <w:r>
        <w:rPr>
          <w:rFonts w:ascii="Times New Roman" w:hAnsi="Times New Roman" w:eastAsia="黑体" w:cs="Times New Roman"/>
          <w:sz w:val="32"/>
          <w:szCs w:val="32"/>
        </w:rPr>
        <w:t>年部门决算情况说明</w:t>
      </w:r>
    </w:p>
    <w:p>
      <w:pPr>
        <w:widowControl/>
        <w:spacing w:line="620" w:lineRule="exact"/>
        <w:ind w:leftChars="300" w:firstLine="640" w:firstLineChars="200"/>
        <w:rPr>
          <w:rFonts w:hint="eastAsia" w:ascii="Times New Roman" w:hAnsi="Times New Roman" w:eastAsia="仿宋_GB2312" w:cs="Times New Roman"/>
          <w:sz w:val="32"/>
          <w:szCs w:val="32"/>
        </w:rPr>
      </w:pPr>
      <w:r>
        <w:rPr>
          <w:rFonts w:hint="eastAsia" w:ascii="Times New Roman" w:hAnsi="Times New Roman" w:eastAsia="仿宋_GB2312" w:cs="Times New Roman"/>
          <w:sz w:val="32"/>
          <w:szCs w:val="32"/>
        </w:rPr>
        <w:t>一、收入支出决算总体情况说明</w:t>
      </w:r>
    </w:p>
    <w:p>
      <w:pPr>
        <w:widowControl/>
        <w:spacing w:line="620" w:lineRule="exact"/>
        <w:ind w:leftChars="300" w:firstLine="640" w:firstLineChars="200"/>
        <w:rPr>
          <w:rFonts w:hint="eastAsia" w:ascii="Times New Roman" w:hAnsi="Times New Roman" w:eastAsia="仿宋_GB2312" w:cs="Times New Roman"/>
          <w:sz w:val="32"/>
          <w:szCs w:val="32"/>
        </w:rPr>
      </w:pPr>
      <w:r>
        <w:rPr>
          <w:rFonts w:hint="eastAsia" w:ascii="Times New Roman" w:hAnsi="Times New Roman" w:eastAsia="仿宋_GB2312" w:cs="Times New Roman"/>
          <w:sz w:val="32"/>
          <w:szCs w:val="32"/>
        </w:rPr>
        <w:t>二、收入决算情况说明</w:t>
      </w:r>
    </w:p>
    <w:p>
      <w:pPr>
        <w:widowControl/>
        <w:spacing w:line="620" w:lineRule="exact"/>
        <w:ind w:leftChars="300" w:firstLine="640" w:firstLineChars="200"/>
        <w:rPr>
          <w:rFonts w:hint="eastAsia" w:ascii="Times New Roman" w:hAnsi="Times New Roman" w:eastAsia="仿宋_GB2312" w:cs="Times New Roman"/>
          <w:sz w:val="32"/>
          <w:szCs w:val="32"/>
        </w:rPr>
      </w:pPr>
      <w:r>
        <w:rPr>
          <w:rFonts w:hint="eastAsia" w:ascii="Times New Roman" w:hAnsi="Times New Roman" w:eastAsia="仿宋_GB2312" w:cs="Times New Roman"/>
          <w:sz w:val="32"/>
          <w:szCs w:val="32"/>
        </w:rPr>
        <w:t>三、支出决算情况说明</w:t>
      </w:r>
    </w:p>
    <w:p>
      <w:pPr>
        <w:widowControl/>
        <w:spacing w:line="620" w:lineRule="exact"/>
        <w:ind w:leftChars="300" w:firstLine="640" w:firstLineChars="200"/>
        <w:rPr>
          <w:rFonts w:hint="eastAsia" w:ascii="Times New Roman" w:hAnsi="Times New Roman" w:eastAsia="仿宋_GB2312" w:cs="Times New Roman"/>
          <w:sz w:val="32"/>
          <w:szCs w:val="32"/>
        </w:rPr>
      </w:pPr>
      <w:r>
        <w:rPr>
          <w:rFonts w:hint="eastAsia" w:ascii="Times New Roman" w:hAnsi="Times New Roman" w:eastAsia="仿宋_GB2312" w:cs="Times New Roman"/>
          <w:sz w:val="32"/>
          <w:szCs w:val="32"/>
        </w:rPr>
        <w:t>四、财政拨款收入支出决算总体情况说明</w:t>
      </w:r>
    </w:p>
    <w:p>
      <w:pPr>
        <w:widowControl/>
        <w:spacing w:line="620" w:lineRule="exact"/>
        <w:ind w:leftChars="300" w:firstLine="640" w:firstLineChars="200"/>
        <w:rPr>
          <w:rFonts w:hint="eastAsia" w:ascii="Times New Roman" w:hAnsi="Times New Roman" w:eastAsia="仿宋_GB2312" w:cs="Times New Roman"/>
          <w:sz w:val="32"/>
          <w:szCs w:val="32"/>
        </w:rPr>
      </w:pPr>
      <w:r>
        <w:rPr>
          <w:rFonts w:hint="eastAsia" w:ascii="Times New Roman" w:hAnsi="Times New Roman" w:eastAsia="仿宋_GB2312" w:cs="Times New Roman"/>
          <w:sz w:val="32"/>
          <w:szCs w:val="32"/>
        </w:rPr>
        <w:t>五、一般公共预算“三公” 经费支出决算情况说明</w:t>
      </w:r>
    </w:p>
    <w:p>
      <w:pPr>
        <w:widowControl/>
        <w:spacing w:line="620" w:lineRule="exact"/>
        <w:ind w:leftChars="300" w:firstLine="640" w:firstLineChars="200"/>
        <w:rPr>
          <w:rFonts w:hint="eastAsia" w:ascii="Times New Roman" w:hAnsi="Times New Roman" w:eastAsia="仿宋_GB2312" w:cs="Times New Roman"/>
          <w:sz w:val="32"/>
          <w:szCs w:val="32"/>
        </w:rPr>
      </w:pPr>
      <w:r>
        <w:rPr>
          <w:rFonts w:hint="eastAsia" w:ascii="Times New Roman" w:hAnsi="Times New Roman" w:eastAsia="仿宋_GB2312" w:cs="Times New Roman"/>
          <w:sz w:val="32"/>
          <w:szCs w:val="32"/>
        </w:rPr>
        <w:t>六、预算绩效情况说明</w:t>
      </w:r>
    </w:p>
    <w:p>
      <w:pPr>
        <w:widowControl/>
        <w:spacing w:line="620" w:lineRule="exact"/>
        <w:ind w:leftChars="300" w:firstLine="640" w:firstLineChars="200"/>
        <w:rPr>
          <w:rFonts w:hint="eastAsia" w:ascii="Times New Roman" w:hAnsi="Times New Roman" w:eastAsia="仿宋_GB2312" w:cs="Times New Roman"/>
          <w:sz w:val="32"/>
          <w:szCs w:val="32"/>
        </w:rPr>
      </w:pPr>
      <w:r>
        <w:rPr>
          <w:rFonts w:hint="eastAsia" w:ascii="Times New Roman" w:hAnsi="Times New Roman" w:eastAsia="仿宋_GB2312" w:cs="Times New Roman"/>
          <w:sz w:val="32"/>
          <w:szCs w:val="32"/>
        </w:rPr>
        <w:t>七、机关运行经费情况</w:t>
      </w:r>
    </w:p>
    <w:p>
      <w:pPr>
        <w:widowControl/>
        <w:spacing w:line="620" w:lineRule="exact"/>
        <w:ind w:leftChars="300" w:firstLine="640" w:firstLineChars="200"/>
        <w:rPr>
          <w:rFonts w:hint="eastAsia" w:ascii="Times New Roman" w:hAnsi="Times New Roman" w:eastAsia="仿宋_GB2312" w:cs="Times New Roman"/>
          <w:sz w:val="32"/>
          <w:szCs w:val="32"/>
        </w:rPr>
      </w:pPr>
      <w:r>
        <w:rPr>
          <w:rFonts w:hint="eastAsia" w:ascii="Times New Roman" w:hAnsi="Times New Roman" w:eastAsia="仿宋_GB2312" w:cs="Times New Roman"/>
          <w:sz w:val="32"/>
          <w:szCs w:val="32"/>
        </w:rPr>
        <w:t>八、政府采购情况</w:t>
      </w:r>
    </w:p>
    <w:p>
      <w:pPr>
        <w:widowControl/>
        <w:spacing w:line="620" w:lineRule="exact"/>
        <w:ind w:leftChars="300" w:firstLine="640" w:firstLineChars="200"/>
        <w:rPr>
          <w:rFonts w:hint="eastAsia" w:ascii="Times New Roman" w:hAnsi="Times New Roman" w:eastAsia="仿宋_GB2312" w:cs="Times New Roman"/>
          <w:sz w:val="32"/>
          <w:szCs w:val="32"/>
        </w:rPr>
      </w:pPr>
      <w:r>
        <w:rPr>
          <w:rFonts w:hint="eastAsia" w:ascii="Times New Roman" w:hAnsi="Times New Roman" w:eastAsia="仿宋_GB2312" w:cs="Times New Roman"/>
          <w:sz w:val="32"/>
          <w:szCs w:val="32"/>
        </w:rPr>
        <w:t>九、国有资产占用情况</w:t>
      </w:r>
    </w:p>
    <w:p>
      <w:pPr>
        <w:widowControl/>
        <w:spacing w:line="620" w:lineRule="exact"/>
        <w:ind w:leftChars="300" w:firstLine="640" w:firstLineChars="200"/>
        <w:rPr>
          <w:rFonts w:hint="eastAsia" w:ascii="Times New Roman" w:hAnsi="Times New Roman" w:eastAsia="仿宋_GB2312" w:cs="Times New Roman"/>
          <w:sz w:val="32"/>
          <w:szCs w:val="32"/>
        </w:rPr>
      </w:pPr>
      <w:r>
        <w:rPr>
          <w:rFonts w:hint="eastAsia" w:ascii="Times New Roman" w:hAnsi="Times New Roman" w:eastAsia="仿宋_GB2312" w:cs="Times New Roman"/>
          <w:sz w:val="32"/>
          <w:szCs w:val="32"/>
        </w:rPr>
        <w:t>十、其他需要说明的情况</w:t>
      </w:r>
    </w:p>
    <w:p>
      <w:pPr>
        <w:widowControl/>
        <w:spacing w:line="620" w:lineRule="exact"/>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第三部分   名词解释</w:t>
      </w:r>
    </w:p>
    <w:p>
      <w:pPr>
        <w:widowControl/>
        <w:spacing w:line="620" w:lineRule="exact"/>
        <w:ind w:firstLine="640" w:firstLineChars="200"/>
        <w:rPr>
          <w:rFonts w:ascii="Times New Roman" w:hAnsi="Times New Roman" w:eastAsia="仿宋_GB2312" w:cs="Times New Roman"/>
          <w:sz w:val="20"/>
          <w:szCs w:val="32"/>
        </w:rPr>
      </w:pPr>
      <w:r>
        <w:rPr>
          <w:rFonts w:ascii="Times New Roman" w:hAnsi="Times New Roman" w:eastAsia="黑体" w:cs="Times New Roman"/>
          <w:sz w:val="32"/>
          <w:szCs w:val="32"/>
        </w:rPr>
        <w:t>第</w:t>
      </w:r>
      <w:r>
        <w:rPr>
          <w:rFonts w:hint="eastAsia" w:ascii="Times New Roman" w:hAnsi="Times New Roman" w:eastAsia="黑体" w:cs="Times New Roman"/>
          <w:sz w:val="32"/>
          <w:szCs w:val="32"/>
        </w:rPr>
        <w:t>四</w:t>
      </w:r>
      <w:r>
        <w:rPr>
          <w:rFonts w:ascii="Times New Roman" w:hAnsi="Times New Roman" w:eastAsia="黑体" w:cs="Times New Roman"/>
          <w:sz w:val="32"/>
          <w:szCs w:val="32"/>
        </w:rPr>
        <w:t>部分</w:t>
      </w:r>
      <w:r>
        <w:rPr>
          <w:rFonts w:hint="eastAsia" w:ascii="Times New Roman" w:hAnsi="Times New Roman" w:eastAsia="黑体" w:cs="Times New Roman"/>
          <w:sz w:val="32"/>
          <w:szCs w:val="32"/>
        </w:rPr>
        <w:t xml:space="preserve">  </w:t>
      </w:r>
      <w:r>
        <w:rPr>
          <w:rFonts w:ascii="Times New Roman" w:hAnsi="Times New Roman" w:eastAsia="黑体" w:cs="Times New Roman"/>
          <w:sz w:val="32"/>
          <w:szCs w:val="32"/>
        </w:rPr>
        <w:t xml:space="preserve"> 20</w:t>
      </w:r>
      <w:r>
        <w:rPr>
          <w:rFonts w:hint="eastAsia" w:ascii="Times New Roman" w:hAnsi="Times New Roman" w:eastAsia="黑体" w:cs="Times New Roman"/>
          <w:sz w:val="32"/>
          <w:szCs w:val="32"/>
        </w:rPr>
        <w:t>20</w:t>
      </w:r>
      <w:r>
        <w:rPr>
          <w:rFonts w:ascii="Times New Roman" w:hAnsi="Times New Roman" w:eastAsia="黑体" w:cs="Times New Roman"/>
          <w:sz w:val="32"/>
          <w:szCs w:val="32"/>
        </w:rPr>
        <w:t>年度部门决算报表</w:t>
      </w:r>
    </w:p>
    <w:p>
      <w:pPr>
        <w:widowControl/>
        <w:spacing w:after="160" w:line="580" w:lineRule="exact"/>
        <w:ind w:firstLine="640" w:firstLineChars="200"/>
        <w:rPr>
          <w:rFonts w:ascii="Times New Roman" w:hAnsi="Times New Roman" w:eastAsia="黑体" w:cs="Times New Roman"/>
          <w:sz w:val="32"/>
          <w:szCs w:val="32"/>
        </w:rPr>
        <w:sectPr>
          <w:headerReference r:id="rId4" w:type="first"/>
          <w:footerReference r:id="rId6" w:type="first"/>
          <w:headerReference r:id="rId3" w:type="default"/>
          <w:footerReference r:id="rId5" w:type="default"/>
          <w:type w:val="continuous"/>
          <w:pgSz w:w="11906" w:h="16838"/>
          <w:pgMar w:top="2098" w:right="1531" w:bottom="1984" w:left="1531" w:header="851" w:footer="992" w:gutter="0"/>
          <w:cols w:space="0" w:num="1"/>
          <w:titlePg/>
          <w:docGrid w:type="lines" w:linePitch="312" w:charSpace="0"/>
        </w:sect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r>
        <w:rPr>
          <w:sz w:val="72"/>
        </w:rPr>
        <mc:AlternateContent>
          <mc:Choice Requires="wps">
            <w:drawing>
              <wp:anchor distT="0" distB="0" distL="114300" distR="114300" simplePos="0" relativeHeight="251660288" behindDoc="0" locked="0" layoutInCell="1" allowOverlap="1">
                <wp:simplePos x="0" y="0"/>
                <wp:positionH relativeFrom="column">
                  <wp:posOffset>-1088390</wp:posOffset>
                </wp:positionH>
                <wp:positionV relativeFrom="paragraph">
                  <wp:posOffset>1024890</wp:posOffset>
                </wp:positionV>
                <wp:extent cx="7793355" cy="3341370"/>
                <wp:effectExtent l="6350" t="6350" r="18415" b="20320"/>
                <wp:wrapNone/>
                <wp:docPr id="143" name="文本框 143"/>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chemeClr val="bg1">
                              <a:lumMod val="50000"/>
                            </a:schemeClr>
                          </a:fgClr>
                          <a:bgClr>
                            <a:schemeClr val="bg1"/>
                          </a:bgClr>
                        </a:pattFill>
                        <a:ln w="12700" cmpd="sng">
                          <a:solidFill>
                            <a:schemeClr val="bg1">
                              <a:lumMod val="65000"/>
                            </a:schemeClr>
                          </a:solidFill>
                          <a:prstDash val="solid"/>
                        </a:ln>
                      </wps:spPr>
                      <wps:style>
                        <a:lnRef idx="0">
                          <a:schemeClr val="accent1"/>
                        </a:lnRef>
                        <a:fillRef idx="0">
                          <a:schemeClr val="accent1"/>
                        </a:fillRef>
                        <a:effectRef idx="0">
                          <a:schemeClr val="accent1"/>
                        </a:effectRef>
                        <a:fontRef idx="minor">
                          <a:schemeClr val="dk1"/>
                        </a:fontRef>
                      </wps:style>
                      <wps:txbx>
                        <w:txbxContent>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第一部分  部门概况</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202" type="#_x0000_t202" style="position:absolute;left:0pt;margin-left:-85.7pt;margin-top:80.7pt;height:263.1pt;width:613.65pt;z-index:251660288;v-text-anchor:middle;mso-width-relative:page;mso-height-relative:page;" fillcolor="#7F7F7F [1612]" filled="t" stroked="t" coordsize="21600,21600" o:gfxdata="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">
                <v:fill type="pattern" on="t" color2="#FFFFFF [3212]" focussize="0,0" r:id="rId10"/>
                <v:stroke weight="1pt" color="#A6A6A6 [2092]" joinstyle="round"/>
                <v:imagedata o:title=""/>
                <o:lock v:ext="edit" aspectratio="f"/>
                <v:textbox>
                  <w:txbxContent>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第一部分  部门概况</w:t>
                      </w:r>
                    </w:p>
                  </w:txbxContent>
                </v:textbox>
              </v:shape>
            </w:pict>
          </mc:Fallback>
        </mc:AlternateContent>
      </w:r>
      <w:r>
        <w:br w:type="page"/>
      </w:r>
    </w:p>
    <w:p>
      <w:pPr>
        <w:pStyle w:val="2"/>
        <w:numPr>
          <w:ilvl w:val="0"/>
          <w:numId w:val="1"/>
        </w:numPr>
        <w:spacing w:before="0" w:after="0" w:line="580" w:lineRule="exact"/>
        <w:ind w:firstLine="640" w:firstLineChars="200"/>
        <w:jc w:val="left"/>
        <w:rPr>
          <w:rFonts w:hint="eastAsia" w:ascii="黑体" w:eastAsia="黑体" w:cs="黑体"/>
          <w:b w:val="0"/>
          <w:bCs w:val="0"/>
          <w:kern w:val="0"/>
          <w:sz w:val="32"/>
          <w:szCs w:val="32"/>
        </w:rPr>
      </w:pPr>
      <w:r>
        <w:rPr>
          <w:rFonts w:hint="eastAsia" w:ascii="黑体" w:eastAsia="黑体" w:cs="黑体"/>
          <w:b w:val="0"/>
          <w:bCs w:val="0"/>
          <w:kern w:val="0"/>
          <w:sz w:val="32"/>
          <w:szCs w:val="32"/>
        </w:rPr>
        <w:t>部门职责</w:t>
      </w:r>
    </w:p>
    <w:p>
      <w:pPr>
        <w:keepNext w:val="0"/>
        <w:keepLines w:val="0"/>
        <w:widowControl/>
        <w:suppressLineNumbers w:val="0"/>
        <w:jc w:val="left"/>
      </w:pPr>
      <w:r>
        <w:rPr>
          <w:rFonts w:hint="eastAsia"/>
          <w:lang w:val="en-US" w:eastAsia="zh-CN"/>
        </w:rPr>
        <w:t xml:space="preserve">     </w:t>
      </w:r>
      <w:r>
        <w:rPr>
          <w:rFonts w:ascii="仿宋" w:hAnsi="仿宋" w:eastAsia="仿宋" w:cs="仿宋"/>
          <w:color w:val="000000"/>
          <w:kern w:val="0"/>
          <w:sz w:val="31"/>
          <w:szCs w:val="31"/>
          <w:lang w:val="en-US" w:eastAsia="zh-CN" w:bidi="ar"/>
        </w:rPr>
        <w:t>（1）贯彻落实国家</w:t>
      </w:r>
      <w:r>
        <w:rPr>
          <w:rFonts w:hint="eastAsia" w:ascii="仿宋" w:hAnsi="仿宋" w:eastAsia="仿宋" w:cs="仿宋"/>
          <w:color w:val="000000"/>
          <w:kern w:val="0"/>
          <w:sz w:val="31"/>
          <w:szCs w:val="31"/>
          <w:lang w:val="en-US" w:eastAsia="zh-CN" w:bidi="ar"/>
        </w:rPr>
        <w:t>、</w:t>
      </w:r>
      <w:r>
        <w:rPr>
          <w:rFonts w:ascii="仿宋" w:hAnsi="仿宋" w:eastAsia="仿宋" w:cs="仿宋"/>
          <w:color w:val="000000"/>
          <w:kern w:val="0"/>
          <w:sz w:val="31"/>
          <w:szCs w:val="31"/>
          <w:lang w:val="en-US" w:eastAsia="zh-CN" w:bidi="ar"/>
        </w:rPr>
        <w:t>省</w:t>
      </w:r>
      <w:r>
        <w:rPr>
          <w:rFonts w:hint="eastAsia" w:ascii="仿宋" w:hAnsi="仿宋" w:eastAsia="仿宋" w:cs="仿宋"/>
          <w:color w:val="000000"/>
          <w:kern w:val="0"/>
          <w:sz w:val="31"/>
          <w:szCs w:val="31"/>
          <w:lang w:val="en-US" w:eastAsia="zh-CN" w:bidi="ar"/>
        </w:rPr>
        <w:t>、市</w:t>
      </w:r>
      <w:r>
        <w:rPr>
          <w:rFonts w:ascii="仿宋" w:hAnsi="仿宋" w:eastAsia="仿宋" w:cs="仿宋"/>
          <w:color w:val="000000"/>
          <w:kern w:val="0"/>
          <w:sz w:val="31"/>
          <w:szCs w:val="31"/>
          <w:lang w:val="en-US" w:eastAsia="zh-CN" w:bidi="ar"/>
        </w:rPr>
        <w:t>关于水利工作方面的法律、法规、</w:t>
      </w:r>
      <w:r>
        <w:rPr>
          <w:rFonts w:hint="eastAsia" w:ascii="仿宋" w:hAnsi="仿宋" w:eastAsia="仿宋" w:cs="仿宋"/>
          <w:color w:val="000000"/>
          <w:kern w:val="0"/>
          <w:sz w:val="31"/>
          <w:szCs w:val="31"/>
          <w:lang w:val="en-US" w:eastAsia="zh-CN" w:bidi="ar"/>
        </w:rPr>
        <w:t xml:space="preserve">规章和政策，起草相关地方性法规、规章草案，拟订水利中长期发展规划和年度计划，并组织实施。 </w:t>
      </w:r>
    </w:p>
    <w:p>
      <w:pPr>
        <w:keepNext w:val="0"/>
        <w:keepLines w:val="0"/>
        <w:widowControl/>
        <w:suppressLineNumbers w:val="0"/>
        <w:ind w:firstLine="620" w:firstLineChars="200"/>
        <w:jc w:val="left"/>
      </w:pPr>
      <w:r>
        <w:rPr>
          <w:rFonts w:hint="eastAsia" w:ascii="仿宋" w:hAnsi="仿宋" w:eastAsia="仿宋" w:cs="仿宋"/>
          <w:color w:val="000000"/>
          <w:kern w:val="0"/>
          <w:sz w:val="31"/>
          <w:szCs w:val="31"/>
          <w:lang w:val="en-US" w:eastAsia="zh-CN" w:bidi="ar"/>
        </w:rPr>
        <w:t xml:space="preserve">（2）实施水资源的统一监督管理（含空中水、地表水、地 </w:t>
      </w:r>
    </w:p>
    <w:p>
      <w:pPr>
        <w:keepNext w:val="0"/>
        <w:keepLines w:val="0"/>
        <w:widowControl/>
        <w:suppressLineNumbers w:val="0"/>
        <w:jc w:val="left"/>
      </w:pPr>
      <w:r>
        <w:rPr>
          <w:rFonts w:hint="eastAsia" w:ascii="仿宋" w:hAnsi="仿宋" w:eastAsia="仿宋" w:cs="仿宋"/>
          <w:color w:val="000000"/>
          <w:kern w:val="0"/>
          <w:sz w:val="31"/>
          <w:szCs w:val="31"/>
          <w:lang w:val="en-US" w:eastAsia="zh-CN" w:bidi="ar"/>
        </w:rPr>
        <w:t xml:space="preserve">下水）。拟订水中长期供求计划、水量分配方案并监督实施；组 </w:t>
      </w:r>
    </w:p>
    <w:p>
      <w:pPr>
        <w:keepNext w:val="0"/>
        <w:keepLines w:val="0"/>
        <w:widowControl/>
        <w:suppressLineNumbers w:val="0"/>
        <w:jc w:val="left"/>
      </w:pPr>
      <w:r>
        <w:rPr>
          <w:rFonts w:hint="eastAsia" w:ascii="仿宋" w:hAnsi="仿宋" w:eastAsia="仿宋" w:cs="仿宋"/>
          <w:color w:val="000000"/>
          <w:kern w:val="0"/>
          <w:sz w:val="31"/>
          <w:szCs w:val="31"/>
          <w:lang w:val="en-US" w:eastAsia="zh-CN" w:bidi="ar"/>
        </w:rPr>
        <w:t xml:space="preserve">织有关国民经济总体规划、城市规划及重大建设项目的水资源和 </w:t>
      </w:r>
    </w:p>
    <w:p>
      <w:pPr>
        <w:keepNext w:val="0"/>
        <w:keepLines w:val="0"/>
        <w:widowControl/>
        <w:suppressLineNumbers w:val="0"/>
        <w:jc w:val="left"/>
      </w:pPr>
      <w:r>
        <w:rPr>
          <w:rFonts w:hint="eastAsia" w:ascii="仿宋" w:hAnsi="仿宋" w:eastAsia="仿宋" w:cs="仿宋"/>
          <w:color w:val="000000"/>
          <w:kern w:val="0"/>
          <w:sz w:val="31"/>
          <w:szCs w:val="31"/>
          <w:lang w:val="en-US" w:eastAsia="zh-CN" w:bidi="ar"/>
        </w:rPr>
        <w:t xml:space="preserve">防洪论证工作，组织实施取水许可制度；发布全区水资源公告。 </w:t>
      </w:r>
    </w:p>
    <w:p>
      <w:pPr>
        <w:keepNext w:val="0"/>
        <w:keepLines w:val="0"/>
        <w:widowControl/>
        <w:suppressLineNumbers w:val="0"/>
        <w:ind w:firstLine="620" w:firstLineChars="200"/>
        <w:jc w:val="left"/>
      </w:pPr>
      <w:r>
        <w:rPr>
          <w:rFonts w:hint="eastAsia" w:ascii="仿宋" w:hAnsi="仿宋" w:eastAsia="仿宋" w:cs="仿宋"/>
          <w:color w:val="000000"/>
          <w:kern w:val="0"/>
          <w:sz w:val="31"/>
          <w:szCs w:val="31"/>
          <w:lang w:val="en-US" w:eastAsia="zh-CN" w:bidi="ar"/>
        </w:rPr>
        <w:t xml:space="preserve">（3）负责全区节约用水工作。拟订节约用水政策，编制节 </w:t>
      </w:r>
    </w:p>
    <w:p>
      <w:pPr>
        <w:keepNext w:val="0"/>
        <w:keepLines w:val="0"/>
        <w:widowControl/>
        <w:suppressLineNumbers w:val="0"/>
        <w:jc w:val="left"/>
      </w:pPr>
      <w:r>
        <w:rPr>
          <w:rFonts w:hint="eastAsia" w:ascii="仿宋" w:hAnsi="仿宋" w:eastAsia="仿宋" w:cs="仿宋"/>
          <w:color w:val="000000"/>
          <w:kern w:val="0"/>
          <w:sz w:val="31"/>
          <w:szCs w:val="31"/>
          <w:lang w:val="en-US" w:eastAsia="zh-CN" w:bidi="ar"/>
        </w:rPr>
        <w:t xml:space="preserve">约用水规划，制定有关标准并监督实施；指导和推动节水型社 </w:t>
      </w:r>
    </w:p>
    <w:p>
      <w:pPr>
        <w:keepNext w:val="0"/>
        <w:keepLines w:val="0"/>
        <w:widowControl/>
        <w:suppressLineNumbers w:val="0"/>
        <w:jc w:val="left"/>
      </w:pPr>
      <w:r>
        <w:rPr>
          <w:rFonts w:hint="eastAsia" w:ascii="仿宋" w:hAnsi="仿宋" w:eastAsia="仿宋" w:cs="仿宋"/>
          <w:color w:val="000000"/>
          <w:kern w:val="0"/>
          <w:sz w:val="31"/>
          <w:szCs w:val="31"/>
          <w:lang w:val="en-US" w:eastAsia="zh-CN" w:bidi="ar"/>
        </w:rPr>
        <w:t xml:space="preserve">会建设工作。 </w:t>
      </w:r>
    </w:p>
    <w:p>
      <w:pPr>
        <w:keepNext w:val="0"/>
        <w:keepLines w:val="0"/>
        <w:widowControl/>
        <w:suppressLineNumbers w:val="0"/>
        <w:ind w:firstLine="620" w:firstLineChars="200"/>
        <w:jc w:val="left"/>
      </w:pPr>
      <w:r>
        <w:rPr>
          <w:rFonts w:hint="eastAsia" w:ascii="仿宋" w:hAnsi="仿宋" w:eastAsia="仿宋" w:cs="仿宋"/>
          <w:color w:val="000000"/>
          <w:kern w:val="0"/>
          <w:sz w:val="31"/>
          <w:szCs w:val="31"/>
          <w:lang w:val="en-US" w:eastAsia="zh-CN" w:bidi="ar"/>
        </w:rPr>
        <w:t xml:space="preserve">（4）负责水资源保护工作。组织编制水资源保护规划；组 </w:t>
      </w:r>
    </w:p>
    <w:p>
      <w:pPr>
        <w:keepNext w:val="0"/>
        <w:keepLines w:val="0"/>
        <w:widowControl/>
        <w:suppressLineNumbers w:val="0"/>
        <w:jc w:val="left"/>
        <w:rPr>
          <w:rFonts w:hint="eastAsia" w:ascii="仿宋" w:hAnsi="仿宋" w:eastAsia="仿宋" w:cs="仿宋"/>
          <w:color w:val="000000"/>
          <w:kern w:val="0"/>
          <w:sz w:val="31"/>
          <w:szCs w:val="31"/>
          <w:lang w:val="en-US" w:eastAsia="zh-CN" w:bidi="ar"/>
        </w:rPr>
      </w:pPr>
      <w:r>
        <w:rPr>
          <w:rFonts w:hint="eastAsia" w:ascii="仿宋" w:hAnsi="仿宋" w:eastAsia="仿宋" w:cs="仿宋"/>
          <w:color w:val="000000"/>
          <w:kern w:val="0"/>
          <w:sz w:val="31"/>
          <w:szCs w:val="31"/>
          <w:lang w:val="en-US" w:eastAsia="zh-CN" w:bidi="ar"/>
        </w:rPr>
        <w:t>织拟订水功能区的划分及向不同功能区水域排污的控制。</w:t>
      </w:r>
    </w:p>
    <w:p>
      <w:pPr>
        <w:keepNext w:val="0"/>
        <w:keepLines w:val="0"/>
        <w:widowControl/>
        <w:numPr>
          <w:ilvl w:val="0"/>
          <w:numId w:val="2"/>
        </w:numPr>
        <w:suppressLineNumbers w:val="0"/>
        <w:ind w:firstLine="620" w:firstLineChars="200"/>
        <w:jc w:val="left"/>
        <w:rPr>
          <w:rFonts w:hint="eastAsia" w:ascii="仿宋" w:hAnsi="仿宋" w:eastAsia="仿宋" w:cs="仿宋"/>
          <w:color w:val="000000"/>
          <w:kern w:val="0"/>
          <w:sz w:val="31"/>
          <w:szCs w:val="31"/>
          <w:lang w:val="en-US" w:eastAsia="zh-CN" w:bidi="ar"/>
        </w:rPr>
      </w:pPr>
      <w:r>
        <w:rPr>
          <w:rFonts w:hint="eastAsia" w:ascii="仿宋" w:hAnsi="仿宋" w:eastAsia="仿宋" w:cs="仿宋"/>
          <w:color w:val="000000"/>
          <w:kern w:val="0"/>
          <w:sz w:val="31"/>
          <w:szCs w:val="31"/>
          <w:lang w:val="en-US" w:eastAsia="zh-CN" w:bidi="ar"/>
        </w:rPr>
        <w:t>负责监督协调重要水事案件的查处，协调、仲裁水事纠纷。组织、指导水政监察和水行政执法工作；依法负责水利行业安全生产工作，组织指导水库的安全监管；指导水利建设市场的监督管理；组织实施水利工程建设的监督。</w:t>
      </w:r>
    </w:p>
    <w:p>
      <w:pPr>
        <w:keepNext w:val="0"/>
        <w:keepLines w:val="0"/>
        <w:widowControl/>
        <w:numPr>
          <w:ilvl w:val="0"/>
          <w:numId w:val="0"/>
        </w:numPr>
        <w:suppressLineNumbers w:val="0"/>
        <w:ind w:firstLine="620" w:firstLineChars="200"/>
        <w:jc w:val="left"/>
      </w:pPr>
      <w:r>
        <w:rPr>
          <w:rFonts w:hint="eastAsia" w:ascii="仿宋" w:hAnsi="仿宋" w:eastAsia="仿宋" w:cs="仿宋"/>
          <w:color w:val="000000"/>
          <w:kern w:val="0"/>
          <w:sz w:val="31"/>
          <w:szCs w:val="31"/>
          <w:lang w:val="en-US" w:eastAsia="zh-CN" w:bidi="ar"/>
        </w:rPr>
        <w:t xml:space="preserve">（6）负责防治水旱灾害，承担区防汛抗旱指挥部的具体工 </w:t>
      </w:r>
    </w:p>
    <w:p>
      <w:pPr>
        <w:keepNext w:val="0"/>
        <w:keepLines w:val="0"/>
        <w:widowControl/>
        <w:suppressLineNumbers w:val="0"/>
        <w:jc w:val="left"/>
      </w:pPr>
      <w:r>
        <w:rPr>
          <w:rFonts w:hint="eastAsia" w:ascii="仿宋" w:hAnsi="仿宋" w:eastAsia="仿宋" w:cs="仿宋"/>
          <w:color w:val="000000"/>
          <w:kern w:val="0"/>
          <w:sz w:val="31"/>
          <w:szCs w:val="31"/>
          <w:lang w:val="en-US" w:eastAsia="zh-CN" w:bidi="ar"/>
        </w:rPr>
        <w:t xml:space="preserve">作。组织、协调、监督、指挥全区防汛抗旱工作，对主要河道和 </w:t>
      </w:r>
    </w:p>
    <w:p>
      <w:pPr>
        <w:keepNext w:val="0"/>
        <w:keepLines w:val="0"/>
        <w:widowControl/>
        <w:suppressLineNumbers w:val="0"/>
        <w:jc w:val="left"/>
      </w:pPr>
      <w:r>
        <w:rPr>
          <w:rFonts w:hint="eastAsia" w:ascii="仿宋" w:hAnsi="仿宋" w:eastAsia="仿宋" w:cs="仿宋"/>
          <w:color w:val="000000"/>
          <w:kern w:val="0"/>
          <w:sz w:val="31"/>
          <w:szCs w:val="31"/>
          <w:lang w:val="en-US" w:eastAsia="zh-CN" w:bidi="ar"/>
        </w:rPr>
        <w:t xml:space="preserve">重要水工程实施防汛抗旱调度和应急水量调度，编制全区防汛抗 </w:t>
      </w:r>
    </w:p>
    <w:p>
      <w:pPr>
        <w:keepNext w:val="0"/>
        <w:keepLines w:val="0"/>
        <w:widowControl/>
        <w:suppressLineNumbers w:val="0"/>
        <w:jc w:val="left"/>
      </w:pPr>
      <w:r>
        <w:rPr>
          <w:rFonts w:hint="eastAsia" w:ascii="仿宋" w:hAnsi="仿宋" w:eastAsia="仿宋" w:cs="仿宋"/>
          <w:color w:val="000000"/>
          <w:kern w:val="0"/>
          <w:sz w:val="31"/>
          <w:szCs w:val="31"/>
          <w:lang w:val="en-US" w:eastAsia="zh-CN" w:bidi="ar"/>
        </w:rPr>
        <w:t>旱应急预案并组织实施；指导水利突发公共事件的应急管理工作。</w:t>
      </w:r>
    </w:p>
    <w:p>
      <w:pPr>
        <w:keepNext w:val="0"/>
        <w:keepLines w:val="0"/>
        <w:widowControl/>
        <w:suppressLineNumbers w:val="0"/>
        <w:ind w:firstLine="310" w:firstLineChars="100"/>
        <w:jc w:val="left"/>
      </w:pPr>
      <w:r>
        <w:rPr>
          <w:rFonts w:hint="eastAsia" w:ascii="仿宋" w:hAnsi="仿宋" w:eastAsia="仿宋" w:cs="仿宋"/>
          <w:color w:val="000000"/>
          <w:kern w:val="0"/>
          <w:sz w:val="31"/>
          <w:szCs w:val="31"/>
          <w:lang w:val="en-US" w:eastAsia="zh-CN" w:bidi="ar"/>
        </w:rPr>
        <w:t xml:space="preserve">（7）按照国家有关规定监督管理水利系统国有资产。 </w:t>
      </w:r>
    </w:p>
    <w:p>
      <w:pPr>
        <w:keepNext w:val="0"/>
        <w:keepLines w:val="0"/>
        <w:widowControl/>
        <w:suppressLineNumbers w:val="0"/>
        <w:ind w:firstLine="310" w:firstLineChars="100"/>
        <w:jc w:val="left"/>
      </w:pPr>
      <w:r>
        <w:rPr>
          <w:rFonts w:hint="eastAsia" w:ascii="仿宋" w:hAnsi="仿宋" w:eastAsia="仿宋" w:cs="仿宋"/>
          <w:color w:val="000000"/>
          <w:kern w:val="0"/>
          <w:sz w:val="31"/>
          <w:szCs w:val="31"/>
          <w:lang w:val="en-US" w:eastAsia="zh-CN" w:bidi="ar"/>
        </w:rPr>
        <w:t xml:space="preserve">（8）负责全区中小型水利基建项目建议书、可行性报告和 </w:t>
      </w:r>
    </w:p>
    <w:p>
      <w:pPr>
        <w:keepNext w:val="0"/>
        <w:keepLines w:val="0"/>
        <w:widowControl/>
        <w:suppressLineNumbers w:val="0"/>
        <w:jc w:val="left"/>
      </w:pPr>
      <w:r>
        <w:rPr>
          <w:rFonts w:hint="eastAsia" w:ascii="仿宋" w:hAnsi="仿宋" w:eastAsia="仿宋" w:cs="仿宋"/>
          <w:color w:val="000000"/>
          <w:kern w:val="0"/>
          <w:sz w:val="31"/>
          <w:szCs w:val="31"/>
          <w:lang w:val="en-US" w:eastAsia="zh-CN" w:bidi="ar"/>
        </w:rPr>
        <w:t xml:space="preserve">初步设计的编制、审查、申报、审批；组织重点水利科学研究和 </w:t>
      </w:r>
    </w:p>
    <w:p>
      <w:pPr>
        <w:keepNext w:val="0"/>
        <w:keepLines w:val="0"/>
        <w:widowControl/>
        <w:suppressLineNumbers w:val="0"/>
        <w:jc w:val="left"/>
      </w:pPr>
      <w:r>
        <w:rPr>
          <w:rFonts w:hint="eastAsia" w:ascii="仿宋" w:hAnsi="仿宋" w:eastAsia="仿宋" w:cs="仿宋"/>
          <w:color w:val="000000"/>
          <w:kern w:val="0"/>
          <w:sz w:val="31"/>
          <w:szCs w:val="31"/>
          <w:lang w:val="en-US" w:eastAsia="zh-CN" w:bidi="ar"/>
        </w:rPr>
        <w:t xml:space="preserve">技术推广；主管水利行业技术质量标准和水利工程规程、规范并 </w:t>
      </w:r>
    </w:p>
    <w:p>
      <w:pPr>
        <w:keepNext w:val="0"/>
        <w:keepLines w:val="0"/>
        <w:widowControl/>
        <w:suppressLineNumbers w:val="0"/>
        <w:jc w:val="left"/>
      </w:pPr>
      <w:r>
        <w:rPr>
          <w:rFonts w:hint="eastAsia" w:ascii="仿宋" w:hAnsi="仿宋" w:eastAsia="仿宋" w:cs="仿宋"/>
          <w:color w:val="000000"/>
          <w:kern w:val="0"/>
          <w:sz w:val="31"/>
          <w:szCs w:val="31"/>
          <w:lang w:val="en-US" w:eastAsia="zh-CN" w:bidi="ar"/>
        </w:rPr>
        <w:t xml:space="preserve">监督实施。 </w:t>
      </w:r>
    </w:p>
    <w:p>
      <w:pPr>
        <w:keepNext w:val="0"/>
        <w:keepLines w:val="0"/>
        <w:widowControl/>
        <w:suppressLineNumbers w:val="0"/>
        <w:ind w:firstLine="310" w:firstLineChars="100"/>
        <w:jc w:val="left"/>
      </w:pPr>
      <w:r>
        <w:rPr>
          <w:rFonts w:hint="eastAsia" w:ascii="仿宋" w:hAnsi="仿宋" w:eastAsia="仿宋" w:cs="仿宋"/>
          <w:color w:val="000000"/>
          <w:kern w:val="0"/>
          <w:sz w:val="31"/>
          <w:szCs w:val="31"/>
          <w:lang w:val="en-US" w:eastAsia="zh-CN" w:bidi="ar"/>
        </w:rPr>
        <w:t xml:space="preserve">（9）组织、指导全区水利设施、水域及其岸线的管理与保护。指导主要河道的治理和开发，管理河道采砂工作；指导水利工程建设与运行管理；组织建设和管理具有控制性的重要水利工程；承担水库移民管理工作。 </w:t>
      </w:r>
    </w:p>
    <w:p>
      <w:pPr>
        <w:keepNext w:val="0"/>
        <w:keepLines w:val="0"/>
        <w:widowControl/>
        <w:suppressLineNumbers w:val="0"/>
        <w:ind w:firstLine="310" w:firstLineChars="100"/>
        <w:jc w:val="left"/>
      </w:pPr>
      <w:r>
        <w:rPr>
          <w:rFonts w:hint="eastAsia" w:ascii="仿宋" w:hAnsi="仿宋" w:eastAsia="仿宋" w:cs="仿宋"/>
          <w:color w:val="000000"/>
          <w:kern w:val="0"/>
          <w:sz w:val="31"/>
          <w:szCs w:val="31"/>
          <w:lang w:val="en-US" w:eastAsia="zh-CN" w:bidi="ar"/>
        </w:rPr>
        <w:t xml:space="preserve">（10）指导农村水利工作。组织协调农田水利基本建设、城乡供水和农村水利社会化服务体系建设。 </w:t>
      </w:r>
    </w:p>
    <w:p>
      <w:pPr>
        <w:keepNext w:val="0"/>
        <w:keepLines w:val="0"/>
        <w:widowControl/>
        <w:suppressLineNumbers w:val="0"/>
        <w:ind w:firstLine="310" w:firstLineChars="100"/>
        <w:jc w:val="left"/>
      </w:pPr>
      <w:r>
        <w:rPr>
          <w:rFonts w:hint="eastAsia" w:ascii="仿宋" w:hAnsi="仿宋" w:eastAsia="仿宋" w:cs="仿宋"/>
          <w:color w:val="000000"/>
          <w:kern w:val="0"/>
          <w:sz w:val="31"/>
          <w:szCs w:val="31"/>
          <w:lang w:val="en-US" w:eastAsia="zh-CN" w:bidi="ar"/>
        </w:rPr>
        <w:t xml:space="preserve">（11）主管全区水土保持工作。拟订水土保持规划并监督实施；组织实施水土流失的综合防治。 </w:t>
      </w:r>
    </w:p>
    <w:p>
      <w:pPr>
        <w:keepNext w:val="0"/>
        <w:keepLines w:val="0"/>
        <w:widowControl/>
        <w:numPr>
          <w:ilvl w:val="0"/>
          <w:numId w:val="3"/>
        </w:numPr>
        <w:suppressLineNumbers w:val="0"/>
        <w:ind w:firstLine="310" w:firstLineChars="100"/>
        <w:jc w:val="left"/>
        <w:rPr>
          <w:rFonts w:hint="eastAsia" w:ascii="仿宋" w:hAnsi="仿宋" w:eastAsia="仿宋" w:cs="仿宋"/>
          <w:color w:val="000000"/>
          <w:kern w:val="0"/>
          <w:sz w:val="31"/>
          <w:szCs w:val="31"/>
          <w:lang w:val="en-US" w:eastAsia="zh-CN" w:bidi="ar"/>
        </w:rPr>
      </w:pPr>
      <w:r>
        <w:rPr>
          <w:rFonts w:hint="eastAsia" w:ascii="仿宋" w:hAnsi="仿宋" w:eastAsia="仿宋" w:cs="仿宋"/>
          <w:color w:val="000000"/>
          <w:kern w:val="0"/>
          <w:sz w:val="31"/>
          <w:szCs w:val="31"/>
          <w:lang w:val="en-US" w:eastAsia="zh-CN" w:bidi="ar"/>
        </w:rPr>
        <w:t>负责水利方面科技工作。指导全区水利队伍建设。</w:t>
      </w:r>
    </w:p>
    <w:p>
      <w:pPr>
        <w:keepNext w:val="0"/>
        <w:keepLines w:val="0"/>
        <w:widowControl/>
        <w:numPr>
          <w:ilvl w:val="0"/>
          <w:numId w:val="3"/>
        </w:numPr>
        <w:suppressLineNumbers w:val="0"/>
        <w:ind w:left="0" w:leftChars="0" w:firstLine="310" w:firstLineChars="100"/>
        <w:jc w:val="left"/>
        <w:rPr>
          <w:rFonts w:hint="eastAsia" w:ascii="仿宋" w:hAnsi="仿宋" w:eastAsia="仿宋" w:cs="仿宋"/>
          <w:color w:val="000000"/>
          <w:kern w:val="0"/>
          <w:sz w:val="31"/>
          <w:szCs w:val="31"/>
          <w:lang w:val="en-US" w:eastAsia="zh-CN" w:bidi="ar"/>
        </w:rPr>
      </w:pPr>
      <w:r>
        <w:rPr>
          <w:rFonts w:hint="eastAsia" w:ascii="仿宋" w:hAnsi="仿宋" w:eastAsia="仿宋" w:cs="仿宋"/>
          <w:color w:val="000000"/>
          <w:kern w:val="0"/>
          <w:sz w:val="31"/>
          <w:szCs w:val="31"/>
          <w:lang w:val="en-US" w:eastAsia="zh-CN" w:bidi="ar"/>
        </w:rPr>
        <w:t>承办区政府交办的其他事项。</w:t>
      </w:r>
    </w:p>
    <w:p>
      <w:pPr>
        <w:keepNext w:val="0"/>
        <w:keepLines w:val="0"/>
        <w:widowControl/>
        <w:numPr>
          <w:ilvl w:val="0"/>
          <w:numId w:val="0"/>
        </w:numPr>
        <w:suppressLineNumbers w:val="0"/>
        <w:ind w:leftChars="100"/>
        <w:jc w:val="left"/>
        <w:rPr>
          <w:rFonts w:hint="eastAsia" w:ascii="黑体" w:hAnsi="Calibri" w:eastAsia="黑体" w:cs="黑体"/>
          <w:kern w:val="0"/>
          <w:sz w:val="32"/>
          <w:szCs w:val="32"/>
        </w:rPr>
      </w:pPr>
      <w:r>
        <w:rPr>
          <w:rFonts w:hint="eastAsia" w:ascii="黑体" w:hAnsi="Calibri" w:eastAsia="黑体" w:cs="黑体"/>
          <w:kern w:val="0"/>
          <w:sz w:val="32"/>
          <w:szCs w:val="32"/>
        </w:rPr>
        <w:t>二、机构设置</w:t>
      </w:r>
    </w:p>
    <w:p>
      <w:pPr>
        <w:keepNext/>
        <w:keepLines/>
        <w:spacing w:line="580" w:lineRule="exact"/>
        <w:ind w:firstLine="640" w:firstLineChars="200"/>
        <w:jc w:val="left"/>
        <w:outlineLvl w:val="0"/>
        <w:rPr>
          <w:rFonts w:hint="eastAsia" w:ascii="黑体" w:hAnsi="Calibri" w:eastAsia="黑体" w:cs="黑体"/>
          <w:kern w:val="0"/>
          <w:sz w:val="32"/>
          <w:szCs w:val="32"/>
        </w:rPr>
      </w:pPr>
    </w:p>
    <w:p>
      <w:pPr>
        <w:keepNext/>
        <w:keepLines/>
        <w:spacing w:line="580" w:lineRule="exact"/>
        <w:jc w:val="left"/>
        <w:outlineLvl w:val="0"/>
        <w:rPr>
          <w:rFonts w:hint="eastAsia" w:ascii="黑体" w:hAnsi="Calibri" w:eastAsia="黑体" w:cs="黑体"/>
          <w:kern w:val="0"/>
          <w:sz w:val="32"/>
          <w:szCs w:val="32"/>
        </w:rPr>
      </w:pPr>
    </w:p>
    <w:p>
      <w:pPr>
        <w:keepNext/>
        <w:keepLines/>
        <w:spacing w:line="580" w:lineRule="exact"/>
        <w:jc w:val="left"/>
        <w:outlineLvl w:val="0"/>
        <w:rPr>
          <w:rFonts w:hint="eastAsia" w:ascii="黑体" w:hAnsi="Calibri" w:eastAsia="黑体" w:cs="黑体"/>
          <w:kern w:val="0"/>
          <w:sz w:val="32"/>
          <w:szCs w:val="32"/>
        </w:rPr>
      </w:pPr>
    </w:p>
    <w:p>
      <w:pPr>
        <w:spacing w:line="580" w:lineRule="exact"/>
        <w:ind w:firstLine="640" w:firstLineChars="200"/>
        <w:rPr>
          <w:rFonts w:ascii="仿宋_GB2312" w:hAnsi="Calibri" w:eastAsia="仿宋_GB2312" w:cs="Arial Black"/>
          <w:kern w:val="0"/>
          <w:sz w:val="32"/>
          <w:szCs w:val="32"/>
        </w:rPr>
      </w:pPr>
      <w:r>
        <w:rPr>
          <w:rFonts w:hint="eastAsia" w:ascii="仿宋_GB2312" w:hAnsi="Calibri" w:eastAsia="仿宋_GB2312" w:cs="Arial Black"/>
          <w:kern w:val="0"/>
          <w:sz w:val="32"/>
          <w:szCs w:val="32"/>
        </w:rPr>
        <w:t>从决算编报单位构成看，纳入20</w:t>
      </w:r>
      <w:r>
        <w:rPr>
          <w:rFonts w:ascii="仿宋_GB2312" w:hAnsi="Calibri" w:eastAsia="仿宋_GB2312" w:cs="Arial Black"/>
          <w:kern w:val="0"/>
          <w:sz w:val="32"/>
          <w:szCs w:val="32"/>
        </w:rPr>
        <w:t>20</w:t>
      </w:r>
      <w:r>
        <w:rPr>
          <w:rFonts w:hint="eastAsia" w:ascii="仿宋_GB2312" w:hAnsi="Calibri" w:eastAsia="仿宋_GB2312" w:cs="Arial Black"/>
          <w:kern w:val="0"/>
          <w:sz w:val="32"/>
          <w:szCs w:val="32"/>
        </w:rPr>
        <w:t>年度</w:t>
      </w:r>
      <w:r>
        <w:rPr>
          <w:rFonts w:hint="eastAsia" w:ascii="仿宋_GB2312" w:hAnsi="Calibri" w:eastAsia="仿宋_GB2312" w:cs="Arial Black"/>
          <w:kern w:val="0"/>
          <w:sz w:val="32"/>
          <w:szCs w:val="32"/>
          <w:lang w:eastAsia="zh-CN"/>
        </w:rPr>
        <w:t>石家庄市鹿泉区水利局（本级）部门</w:t>
      </w:r>
      <w:r>
        <w:rPr>
          <w:rFonts w:hint="eastAsia" w:ascii="仿宋_GB2312" w:hAnsi="Calibri" w:eastAsia="仿宋_GB2312" w:cs="Arial Black"/>
          <w:kern w:val="0"/>
          <w:sz w:val="32"/>
          <w:szCs w:val="32"/>
        </w:rPr>
        <w:t>决算汇编范围的独立核算单位（以下简称“单位”）共</w:t>
      </w:r>
      <w:r>
        <w:rPr>
          <w:rFonts w:hint="eastAsia" w:ascii="仿宋_GB2312" w:hAnsi="Calibri" w:eastAsia="仿宋_GB2312" w:cs="Arial Black"/>
          <w:kern w:val="0"/>
          <w:sz w:val="32"/>
          <w:szCs w:val="32"/>
          <w:lang w:val="en-US" w:eastAsia="zh-CN"/>
        </w:rPr>
        <w:t>1</w:t>
      </w:r>
      <w:r>
        <w:rPr>
          <w:rFonts w:hint="eastAsia" w:ascii="仿宋_GB2312" w:hAnsi="Calibri" w:eastAsia="仿宋_GB2312" w:cs="Arial Black"/>
          <w:kern w:val="0"/>
          <w:sz w:val="32"/>
          <w:szCs w:val="32"/>
        </w:rPr>
        <w:t>个，具体情况如下：</w:t>
      </w:r>
    </w:p>
    <w:tbl>
      <w:tblPr>
        <w:tblStyle w:val="5"/>
        <w:tblW w:w="9980" w:type="dxa"/>
        <w:tblInd w:w="10" w:type="dxa"/>
        <w:tblLayout w:type="fixed"/>
        <w:tblCellMar>
          <w:top w:w="0" w:type="dxa"/>
          <w:left w:w="0" w:type="dxa"/>
          <w:bottom w:w="0" w:type="dxa"/>
          <w:right w:w="0" w:type="dxa"/>
        </w:tblCellMar>
      </w:tblPr>
      <w:tblGrid>
        <w:gridCol w:w="1000"/>
        <w:gridCol w:w="3717"/>
        <w:gridCol w:w="2223"/>
        <w:gridCol w:w="2680"/>
        <w:gridCol w:w="360"/>
      </w:tblGrid>
      <w:tr>
        <w:tblPrEx>
          <w:tblCellMar>
            <w:top w:w="0" w:type="dxa"/>
            <w:left w:w="0" w:type="dxa"/>
            <w:bottom w:w="0" w:type="dxa"/>
            <w:right w:w="0" w:type="dxa"/>
          </w:tblCellMar>
        </w:tblPrEx>
        <w:trPr>
          <w:trHeight w:val="629" w:hRule="atLeast"/>
        </w:trPr>
        <w:tc>
          <w:tcPr>
            <w:tcW w:w="1000" w:type="dxa"/>
            <w:tcBorders>
              <w:top w:val="single" w:color="auto" w:sz="8" w:space="0"/>
              <w:left w:val="single" w:color="auto" w:sz="8" w:space="0"/>
              <w:right w:val="single" w:color="auto" w:sz="8" w:space="0"/>
            </w:tcBorders>
            <w:vAlign w:val="bottom"/>
          </w:tcPr>
          <w:p>
            <w:pPr>
              <w:spacing w:after="0" w:line="320" w:lineRule="exact"/>
              <w:jc w:val="center"/>
              <w:rPr>
                <w:rFonts w:eastAsiaTheme="minorEastAsia"/>
                <w:sz w:val="20"/>
                <w:szCs w:val="20"/>
              </w:rPr>
            </w:pPr>
            <w:r>
              <w:rPr>
                <w:rFonts w:ascii="仿宋" w:hAnsi="仿宋" w:eastAsia="仿宋" w:cs="仿宋"/>
                <w:b/>
                <w:bCs/>
                <w:w w:val="99"/>
                <w:sz w:val="28"/>
                <w:szCs w:val="28"/>
              </w:rPr>
              <w:t>序号</w:t>
            </w:r>
          </w:p>
        </w:tc>
        <w:tc>
          <w:tcPr>
            <w:tcW w:w="3717" w:type="dxa"/>
            <w:tcBorders>
              <w:top w:val="single" w:color="auto" w:sz="8" w:space="0"/>
              <w:right w:val="single" w:color="auto" w:sz="8" w:space="0"/>
            </w:tcBorders>
            <w:vAlign w:val="bottom"/>
          </w:tcPr>
          <w:p>
            <w:pPr>
              <w:spacing w:after="0" w:line="320" w:lineRule="exact"/>
              <w:ind w:left="1160"/>
              <w:rPr>
                <w:rFonts w:eastAsiaTheme="minorEastAsia"/>
                <w:sz w:val="20"/>
                <w:szCs w:val="20"/>
              </w:rPr>
            </w:pPr>
            <w:r>
              <w:rPr>
                <w:rFonts w:ascii="仿宋" w:hAnsi="仿宋" w:eastAsia="仿宋" w:cs="仿宋"/>
                <w:b/>
                <w:bCs/>
                <w:sz w:val="28"/>
                <w:szCs w:val="28"/>
              </w:rPr>
              <w:t>单位名称</w:t>
            </w:r>
          </w:p>
        </w:tc>
        <w:tc>
          <w:tcPr>
            <w:tcW w:w="2223" w:type="dxa"/>
            <w:tcBorders>
              <w:top w:val="single" w:color="auto" w:sz="8" w:space="0"/>
              <w:right w:val="single" w:color="auto" w:sz="8" w:space="0"/>
            </w:tcBorders>
            <w:vAlign w:val="bottom"/>
          </w:tcPr>
          <w:p>
            <w:pPr>
              <w:spacing w:after="0" w:line="320" w:lineRule="exact"/>
              <w:jc w:val="center"/>
              <w:rPr>
                <w:rFonts w:eastAsiaTheme="minorEastAsia"/>
                <w:sz w:val="20"/>
                <w:szCs w:val="20"/>
              </w:rPr>
            </w:pPr>
            <w:r>
              <w:rPr>
                <w:rFonts w:ascii="仿宋" w:hAnsi="仿宋" w:eastAsia="仿宋" w:cs="仿宋"/>
                <w:b/>
                <w:bCs/>
                <w:w w:val="99"/>
                <w:sz w:val="28"/>
                <w:szCs w:val="28"/>
              </w:rPr>
              <w:t>单位基本性质</w:t>
            </w:r>
          </w:p>
        </w:tc>
        <w:tc>
          <w:tcPr>
            <w:tcW w:w="2680" w:type="dxa"/>
            <w:tcBorders>
              <w:top w:val="single" w:color="auto" w:sz="8" w:space="0"/>
              <w:right w:val="single" w:color="auto" w:sz="8" w:space="0"/>
            </w:tcBorders>
            <w:vAlign w:val="bottom"/>
          </w:tcPr>
          <w:p>
            <w:pPr>
              <w:spacing w:after="0" w:line="320" w:lineRule="exact"/>
              <w:jc w:val="center"/>
              <w:rPr>
                <w:rFonts w:eastAsiaTheme="minorEastAsia"/>
                <w:sz w:val="20"/>
                <w:szCs w:val="20"/>
              </w:rPr>
            </w:pPr>
            <w:r>
              <w:rPr>
                <w:rFonts w:ascii="仿宋" w:hAnsi="仿宋" w:eastAsia="仿宋" w:cs="仿宋"/>
                <w:b/>
                <w:bCs/>
                <w:sz w:val="28"/>
                <w:szCs w:val="28"/>
              </w:rPr>
              <w:t>经费形式</w:t>
            </w:r>
          </w:p>
        </w:tc>
        <w:tc>
          <w:tcPr>
            <w:tcW w:w="360" w:type="dxa"/>
            <w:vAlign w:val="bottom"/>
          </w:tcPr>
          <w:p>
            <w:pPr>
              <w:spacing w:after="0"/>
              <w:rPr>
                <w:rFonts w:eastAsiaTheme="minorEastAsia"/>
                <w:sz w:val="1"/>
                <w:szCs w:val="1"/>
              </w:rPr>
            </w:pPr>
          </w:p>
        </w:tc>
      </w:tr>
      <w:tr>
        <w:tblPrEx>
          <w:tblCellMar>
            <w:top w:w="0" w:type="dxa"/>
            <w:left w:w="0" w:type="dxa"/>
            <w:bottom w:w="0" w:type="dxa"/>
            <w:right w:w="0" w:type="dxa"/>
          </w:tblCellMar>
        </w:tblPrEx>
        <w:trPr>
          <w:trHeight w:val="192" w:hRule="atLeast"/>
        </w:trPr>
        <w:tc>
          <w:tcPr>
            <w:tcW w:w="1000" w:type="dxa"/>
            <w:tcBorders>
              <w:left w:val="single" w:color="auto" w:sz="8" w:space="0"/>
              <w:bottom w:val="single" w:color="auto" w:sz="8" w:space="0"/>
              <w:right w:val="single" w:color="auto" w:sz="8" w:space="0"/>
            </w:tcBorders>
            <w:vAlign w:val="bottom"/>
          </w:tcPr>
          <w:p>
            <w:pPr>
              <w:spacing w:after="0"/>
              <w:rPr>
                <w:rFonts w:eastAsiaTheme="minorEastAsia"/>
                <w:sz w:val="16"/>
                <w:szCs w:val="16"/>
              </w:rPr>
            </w:pPr>
          </w:p>
        </w:tc>
        <w:tc>
          <w:tcPr>
            <w:tcW w:w="3717" w:type="dxa"/>
            <w:tcBorders>
              <w:bottom w:val="single" w:color="auto" w:sz="8" w:space="0"/>
              <w:right w:val="single" w:color="auto" w:sz="8" w:space="0"/>
            </w:tcBorders>
            <w:vAlign w:val="bottom"/>
          </w:tcPr>
          <w:p>
            <w:pPr>
              <w:spacing w:after="0"/>
              <w:rPr>
                <w:rFonts w:eastAsiaTheme="minorEastAsia"/>
                <w:sz w:val="16"/>
                <w:szCs w:val="16"/>
              </w:rPr>
            </w:pPr>
          </w:p>
        </w:tc>
        <w:tc>
          <w:tcPr>
            <w:tcW w:w="2223" w:type="dxa"/>
            <w:tcBorders>
              <w:bottom w:val="single" w:color="auto" w:sz="8" w:space="0"/>
              <w:right w:val="single" w:color="auto" w:sz="8" w:space="0"/>
            </w:tcBorders>
            <w:vAlign w:val="bottom"/>
          </w:tcPr>
          <w:p>
            <w:pPr>
              <w:spacing w:after="0"/>
              <w:rPr>
                <w:rFonts w:eastAsiaTheme="minorEastAsia"/>
                <w:sz w:val="16"/>
                <w:szCs w:val="16"/>
              </w:rPr>
            </w:pPr>
          </w:p>
        </w:tc>
        <w:tc>
          <w:tcPr>
            <w:tcW w:w="2680" w:type="dxa"/>
            <w:tcBorders>
              <w:bottom w:val="single" w:color="auto" w:sz="8" w:space="0"/>
              <w:right w:val="single" w:color="auto" w:sz="8" w:space="0"/>
            </w:tcBorders>
            <w:vAlign w:val="bottom"/>
          </w:tcPr>
          <w:p>
            <w:pPr>
              <w:spacing w:after="0"/>
              <w:rPr>
                <w:rFonts w:eastAsiaTheme="minorEastAsia"/>
                <w:sz w:val="16"/>
                <w:szCs w:val="16"/>
              </w:rPr>
            </w:pPr>
          </w:p>
        </w:tc>
        <w:tc>
          <w:tcPr>
            <w:tcW w:w="360" w:type="dxa"/>
            <w:vAlign w:val="bottom"/>
          </w:tcPr>
          <w:p>
            <w:pPr>
              <w:spacing w:after="0"/>
              <w:rPr>
                <w:rFonts w:eastAsiaTheme="minorEastAsia"/>
                <w:sz w:val="1"/>
                <w:szCs w:val="1"/>
              </w:rPr>
            </w:pPr>
          </w:p>
        </w:tc>
      </w:tr>
      <w:tr>
        <w:tblPrEx>
          <w:tblCellMar>
            <w:top w:w="0" w:type="dxa"/>
            <w:left w:w="0" w:type="dxa"/>
            <w:bottom w:w="0" w:type="dxa"/>
            <w:right w:w="0" w:type="dxa"/>
          </w:tblCellMar>
        </w:tblPrEx>
        <w:trPr>
          <w:trHeight w:val="484" w:hRule="atLeast"/>
        </w:trPr>
        <w:tc>
          <w:tcPr>
            <w:tcW w:w="1000" w:type="dxa"/>
            <w:tcBorders>
              <w:left w:val="single" w:color="auto" w:sz="8" w:space="0"/>
              <w:right w:val="single" w:color="auto" w:sz="8" w:space="0"/>
            </w:tcBorders>
            <w:vAlign w:val="bottom"/>
          </w:tcPr>
          <w:p>
            <w:pPr>
              <w:spacing w:after="0" w:line="320" w:lineRule="exact"/>
              <w:jc w:val="center"/>
              <w:rPr>
                <w:rFonts w:eastAsiaTheme="minorEastAsia"/>
                <w:sz w:val="20"/>
                <w:szCs w:val="20"/>
              </w:rPr>
            </w:pPr>
            <w:r>
              <w:rPr>
                <w:rFonts w:ascii="仿宋" w:hAnsi="仿宋" w:eastAsia="仿宋" w:cs="仿宋"/>
                <w:w w:val="99"/>
                <w:sz w:val="28"/>
                <w:szCs w:val="28"/>
              </w:rPr>
              <w:t>1</w:t>
            </w:r>
          </w:p>
        </w:tc>
        <w:tc>
          <w:tcPr>
            <w:tcW w:w="3717" w:type="dxa"/>
            <w:tcBorders>
              <w:right w:val="single" w:color="auto" w:sz="8" w:space="0"/>
            </w:tcBorders>
            <w:vAlign w:val="bottom"/>
          </w:tcPr>
          <w:p>
            <w:pPr>
              <w:spacing w:after="0" w:line="251" w:lineRule="exact"/>
              <w:ind w:left="100"/>
              <w:jc w:val="center"/>
              <w:rPr>
                <w:rFonts w:eastAsiaTheme="minorEastAsia"/>
                <w:sz w:val="20"/>
                <w:szCs w:val="20"/>
              </w:rPr>
            </w:pPr>
            <w:r>
              <w:rPr>
                <w:rFonts w:ascii="仿宋" w:hAnsi="仿宋" w:eastAsia="仿宋" w:cs="仿宋"/>
                <w:sz w:val="22"/>
                <w:szCs w:val="22"/>
              </w:rPr>
              <w:t>石家庄市鹿泉区水利局</w:t>
            </w:r>
          </w:p>
        </w:tc>
        <w:tc>
          <w:tcPr>
            <w:tcW w:w="2223" w:type="dxa"/>
            <w:tcBorders>
              <w:right w:val="single" w:color="auto" w:sz="8" w:space="0"/>
            </w:tcBorders>
            <w:vAlign w:val="bottom"/>
          </w:tcPr>
          <w:p>
            <w:pPr>
              <w:spacing w:after="0" w:line="251" w:lineRule="exact"/>
              <w:jc w:val="center"/>
              <w:rPr>
                <w:rFonts w:eastAsiaTheme="minorEastAsia"/>
                <w:sz w:val="20"/>
                <w:szCs w:val="20"/>
              </w:rPr>
            </w:pPr>
            <w:r>
              <w:rPr>
                <w:rFonts w:ascii="仿宋" w:hAnsi="仿宋" w:eastAsia="仿宋" w:cs="仿宋"/>
                <w:w w:val="99"/>
                <w:sz w:val="22"/>
                <w:szCs w:val="22"/>
              </w:rPr>
              <w:t>行政单位</w:t>
            </w:r>
          </w:p>
        </w:tc>
        <w:tc>
          <w:tcPr>
            <w:tcW w:w="2680" w:type="dxa"/>
            <w:tcBorders>
              <w:right w:val="single" w:color="auto" w:sz="8" w:space="0"/>
            </w:tcBorders>
            <w:vAlign w:val="bottom"/>
          </w:tcPr>
          <w:p>
            <w:pPr>
              <w:spacing w:after="0" w:line="251" w:lineRule="exact"/>
              <w:jc w:val="center"/>
              <w:rPr>
                <w:rFonts w:eastAsiaTheme="minorEastAsia"/>
                <w:sz w:val="20"/>
                <w:szCs w:val="20"/>
              </w:rPr>
            </w:pPr>
            <w:r>
              <w:rPr>
                <w:rFonts w:ascii="仿宋" w:hAnsi="仿宋" w:eastAsia="仿宋" w:cs="仿宋"/>
                <w:w w:val="99"/>
                <w:sz w:val="22"/>
                <w:szCs w:val="22"/>
              </w:rPr>
              <w:t>财政拨款</w:t>
            </w:r>
          </w:p>
        </w:tc>
        <w:tc>
          <w:tcPr>
            <w:tcW w:w="360" w:type="dxa"/>
            <w:vAlign w:val="bottom"/>
          </w:tcPr>
          <w:p>
            <w:pPr>
              <w:spacing w:after="0"/>
              <w:rPr>
                <w:rFonts w:eastAsiaTheme="minorEastAsia"/>
                <w:sz w:val="1"/>
                <w:szCs w:val="1"/>
              </w:rPr>
            </w:pPr>
          </w:p>
        </w:tc>
      </w:tr>
      <w:tr>
        <w:tblPrEx>
          <w:tblCellMar>
            <w:top w:w="0" w:type="dxa"/>
            <w:left w:w="0" w:type="dxa"/>
            <w:bottom w:w="0" w:type="dxa"/>
            <w:right w:w="0" w:type="dxa"/>
          </w:tblCellMar>
        </w:tblPrEx>
        <w:trPr>
          <w:trHeight w:val="290" w:hRule="atLeast"/>
        </w:trPr>
        <w:tc>
          <w:tcPr>
            <w:tcW w:w="1000" w:type="dxa"/>
            <w:tcBorders>
              <w:left w:val="single" w:color="auto" w:sz="8" w:space="0"/>
              <w:bottom w:val="single" w:color="auto" w:sz="8" w:space="0"/>
              <w:right w:val="single" w:color="auto" w:sz="8" w:space="0"/>
            </w:tcBorders>
            <w:vAlign w:val="bottom"/>
          </w:tcPr>
          <w:p>
            <w:pPr>
              <w:spacing w:after="0"/>
              <w:jc w:val="center"/>
              <w:rPr>
                <w:rFonts w:eastAsiaTheme="minorEastAsia"/>
              </w:rPr>
            </w:pPr>
          </w:p>
        </w:tc>
        <w:tc>
          <w:tcPr>
            <w:tcW w:w="3717" w:type="dxa"/>
            <w:tcBorders>
              <w:bottom w:val="single" w:color="auto" w:sz="8" w:space="0"/>
              <w:right w:val="single" w:color="auto" w:sz="8" w:space="0"/>
            </w:tcBorders>
            <w:vAlign w:val="bottom"/>
          </w:tcPr>
          <w:p>
            <w:pPr>
              <w:spacing w:after="0"/>
              <w:jc w:val="center"/>
              <w:rPr>
                <w:rFonts w:eastAsiaTheme="minorEastAsia"/>
              </w:rPr>
            </w:pPr>
          </w:p>
        </w:tc>
        <w:tc>
          <w:tcPr>
            <w:tcW w:w="2223" w:type="dxa"/>
            <w:tcBorders>
              <w:bottom w:val="single" w:color="auto" w:sz="8" w:space="0"/>
              <w:right w:val="single" w:color="auto" w:sz="8" w:space="0"/>
            </w:tcBorders>
            <w:vAlign w:val="bottom"/>
          </w:tcPr>
          <w:p>
            <w:pPr>
              <w:spacing w:after="0"/>
              <w:jc w:val="center"/>
              <w:rPr>
                <w:rFonts w:eastAsiaTheme="minorEastAsia"/>
              </w:rPr>
            </w:pPr>
          </w:p>
        </w:tc>
        <w:tc>
          <w:tcPr>
            <w:tcW w:w="2680" w:type="dxa"/>
            <w:tcBorders>
              <w:bottom w:val="single" w:color="auto" w:sz="8" w:space="0"/>
              <w:right w:val="single" w:color="auto" w:sz="8" w:space="0"/>
            </w:tcBorders>
            <w:vAlign w:val="bottom"/>
          </w:tcPr>
          <w:p>
            <w:pPr>
              <w:spacing w:after="0"/>
              <w:jc w:val="center"/>
              <w:rPr>
                <w:rFonts w:eastAsiaTheme="minorEastAsia"/>
              </w:rPr>
            </w:pPr>
          </w:p>
        </w:tc>
        <w:tc>
          <w:tcPr>
            <w:tcW w:w="360" w:type="dxa"/>
            <w:vAlign w:val="bottom"/>
          </w:tcPr>
          <w:p>
            <w:pPr>
              <w:spacing w:after="0"/>
              <w:rPr>
                <w:rFonts w:eastAsiaTheme="minorEastAsia"/>
                <w:sz w:val="1"/>
                <w:szCs w:val="1"/>
              </w:rPr>
            </w:pPr>
          </w:p>
        </w:tc>
      </w:tr>
    </w:tbl>
    <w:p/>
    <w:p>
      <w:pPr>
        <w:widowControl/>
        <w:spacing w:after="160" w:line="580" w:lineRule="exact"/>
        <w:ind w:firstLine="1440" w:firstLineChars="200"/>
        <w:rPr>
          <w:rFonts w:ascii="Times New Roman" w:hAnsi="Times New Roman" w:eastAsia="黑体" w:cs="Times New Roman"/>
          <w:sz w:val="32"/>
          <w:szCs w:val="32"/>
        </w:rPr>
        <w:sectPr>
          <w:headerReference r:id="rId7" w:type="default"/>
          <w:pgSz w:w="11906" w:h="16838"/>
          <w:pgMar w:top="2098" w:right="1531" w:bottom="1984" w:left="1531" w:header="851" w:footer="992" w:gutter="0"/>
          <w:pgNumType w:fmt="numberInDash"/>
          <w:cols w:space="0" w:num="1"/>
          <w:titlePg/>
          <w:docGrid w:type="lines" w:linePitch="312" w:charSpace="0"/>
        </w:sectPr>
      </w:pPr>
      <w:r>
        <w:rPr>
          <w:sz w:val="72"/>
        </w:rPr>
        <mc:AlternateContent>
          <mc:Choice Requires="wps">
            <w:drawing>
              <wp:anchor distT="0" distB="0" distL="114300" distR="114300" simplePos="0" relativeHeight="251662336" behindDoc="0" locked="0" layoutInCell="1" allowOverlap="1">
                <wp:simplePos x="0" y="0"/>
                <wp:positionH relativeFrom="column">
                  <wp:posOffset>-1088390</wp:posOffset>
                </wp:positionH>
                <wp:positionV relativeFrom="paragraph">
                  <wp:posOffset>3024505</wp:posOffset>
                </wp:positionV>
                <wp:extent cx="7793355" cy="2200275"/>
                <wp:effectExtent l="0" t="0" r="0" b="0"/>
                <wp:wrapNone/>
                <wp:docPr id="151" name="文本框 151"/>
                <wp:cNvGraphicFramePr/>
                <a:graphic xmlns:a="http://schemas.openxmlformats.org/drawingml/2006/main">
                  <a:graphicData uri="http://schemas.microsoft.com/office/word/2010/wordprocessingShape">
                    <wps:wsp>
                      <wps:cNvSpPr txBox="1"/>
                      <wps:spPr>
                        <a:xfrm>
                          <a:off x="0" y="0"/>
                          <a:ext cx="7793355" cy="220027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 </w:t>
                            </w:r>
                          </w:p>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85.7pt;margin-top:238.15pt;height:173.25pt;width:613.65pt;z-index:251662336;mso-width-relative:page;mso-height-relative:page;" filled="f" stroked="f" coordsize="21600,21600" o:gfxdata="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">
                <v:fill on="f" focussize="0,0"/>
                <v:stroke on="f" weight="0.5pt"/>
                <v:imagedata o:title=""/>
                <o:lock v:ext="edit" aspectratio="f"/>
                <v:textbox>
                  <w:txbxContent>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 </w:t>
                      </w:r>
                    </w:p>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txbxContent>
                </v:textbox>
              </v:shape>
            </w:pict>
          </mc:Fallback>
        </mc:AlternateContent>
      </w:r>
    </w:p>
    <w:p>
      <w:pPr>
        <w:widowControl/>
        <w:spacing w:line="580" w:lineRule="exact"/>
        <w:ind w:firstLine="640" w:firstLineChars="200"/>
        <w:rPr>
          <w:rFonts w:eastAsia="黑体"/>
          <w:sz w:val="32"/>
          <w:szCs w:val="3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r>
        <w:rPr>
          <w:sz w:val="72"/>
        </w:rPr>
        <mc:AlternateContent>
          <mc:Choice Requires="wps">
            <w:drawing>
              <wp:anchor distT="0" distB="0" distL="114300" distR="114300" simplePos="0" relativeHeight="251663360" behindDoc="0" locked="0" layoutInCell="1" allowOverlap="1">
                <wp:simplePos x="0" y="0"/>
                <wp:positionH relativeFrom="column">
                  <wp:posOffset>-1028065</wp:posOffset>
                </wp:positionH>
                <wp:positionV relativeFrom="paragraph">
                  <wp:posOffset>-2637155</wp:posOffset>
                </wp:positionV>
                <wp:extent cx="7793355" cy="3341370"/>
                <wp:effectExtent l="6350" t="6350" r="18415" b="20320"/>
                <wp:wrapNone/>
                <wp:docPr id="2" name="文本框 2"/>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chemeClr val="bg1">
                              <a:lumMod val="50000"/>
                            </a:schemeClr>
                          </a:fgClr>
                          <a:bgClr>
                            <a:schemeClr val="bg1"/>
                          </a:bgClr>
                        </a:pattFill>
                        <a:ln w="12700" cmpd="sng">
                          <a:solidFill>
                            <a:schemeClr val="bg1">
                              <a:lumMod val="65000"/>
                            </a:schemeClr>
                          </a:solidFill>
                          <a:prstDash val="solid"/>
                        </a:ln>
                      </wps:spPr>
                      <wps:style>
                        <a:lnRef idx="0">
                          <a:schemeClr val="accent1"/>
                        </a:lnRef>
                        <a:fillRef idx="0">
                          <a:schemeClr val="accent1"/>
                        </a:fillRef>
                        <a:effectRef idx="0">
                          <a:schemeClr val="accent1"/>
                        </a:effectRef>
                        <a:fontRef idx="minor">
                          <a:schemeClr val="dk1"/>
                        </a:fontRef>
                      </wps:style>
                      <wps:txbx>
                        <w:txbxContent>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第二部分 </w:t>
                            </w:r>
                          </w:p>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2020年部门决算情况说明</w:t>
                            </w:r>
                          </w:p>
                          <w:p>
                            <w:pPr>
                              <w:widowControl/>
                              <w:jc w:val="center"/>
                              <w:rPr>
                                <w14:textOutline w14:w="9525" w14:cap="flat" w14:cmpd="sng" w14:algn="ctr">
                                  <w14:solidFill>
                                    <w14:schemeClr w14:val="tx1">
                                      <w14:lumMod w14:val="50000"/>
                                      <w14:lumOff w14:val="50000"/>
                                    </w14:schemeClr>
                                  </w14:solidFill>
                                  <w14:prstDash w14:val="solid"/>
                                  <w14:round/>
                                </w14:textOutline>
                              </w:rPr>
                            </w:pPr>
                          </w:p>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202" type="#_x0000_t202" style="position:absolute;left:0pt;margin-left:-80.95pt;margin-top:-207.65pt;height:263.1pt;width:613.65pt;z-index:251663360;v-text-anchor:middle;mso-width-relative:page;mso-height-relative:page;" fillcolor="#7F7F7F [1612]" filled="t" stroked="t" coordsize="21600,21600" o:gfxdata="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">
                <v:fill type="pattern" on="t" color2="#FFFFFF [3212]" focussize="0,0" r:id="rId10"/>
                <v:stroke weight="1pt" color="#A6A6A6 [2092]" joinstyle="round"/>
                <v:imagedata o:title=""/>
                <o:lock v:ext="edit" aspectratio="f"/>
                <v:textbox>
                  <w:txbxContent>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第二部分 </w:t>
                      </w:r>
                    </w:p>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2020年部门决算情况说明</w:t>
                      </w:r>
                    </w:p>
                    <w:p>
                      <w:pPr>
                        <w:widowControl/>
                        <w:jc w:val="center"/>
                        <w:rPr>
                          <w14:textOutline w14:w="9525" w14:cap="flat" w14:cmpd="sng" w14:algn="ctr">
                            <w14:solidFill>
                              <w14:schemeClr w14:val="tx1">
                                <w14:lumMod w14:val="50000"/>
                                <w14:lumOff w14:val="50000"/>
                              </w14:schemeClr>
                            </w14:solidFill>
                            <w14:prstDash w14:val="solid"/>
                            <w14:round/>
                          </w14:textOutline>
                        </w:rPr>
                      </w:pPr>
                    </w:p>
                    <w:p/>
                  </w:txbxContent>
                </v:textbox>
              </v:shape>
            </w:pict>
          </mc:Fallback>
        </mc:AlternateContent>
      </w:r>
    </w:p>
    <w:p>
      <w:pPr>
        <w:jc w:val="center"/>
        <w:rPr>
          <w:rFonts w:ascii="黑体" w:hAnsi="黑体" w:eastAsia="黑体" w:cs="黑体"/>
          <w:sz w:val="56"/>
          <w:szCs w:val="72"/>
        </w:rPr>
      </w:pPr>
    </w:p>
    <w:p>
      <w:pPr>
        <w:keepNext/>
        <w:keepLines/>
        <w:snapToGrid w:val="0"/>
        <w:spacing w:line="600" w:lineRule="exact"/>
        <w:ind w:firstLine="420" w:firstLineChars="200"/>
        <w:outlineLvl w:val="1"/>
        <w:rPr>
          <w:rFonts w:ascii="黑体" w:hAnsi="Calibri" w:eastAsia="黑体" w:cs="Times New Roman"/>
          <w:sz w:val="32"/>
          <w:szCs w:val="32"/>
        </w:rPr>
      </w:pPr>
      <w:r>
        <w:br w:type="page"/>
      </w:r>
      <w:r>
        <w:rPr>
          <w:rFonts w:hint="eastAsia" w:ascii="黑体" w:hAnsi="Calibri" w:eastAsia="黑体" w:cs="Times New Roman"/>
          <w:sz w:val="32"/>
          <w:szCs w:val="32"/>
        </w:rPr>
        <w:t>一、收入</w:t>
      </w:r>
      <w:r>
        <w:rPr>
          <w:rFonts w:hint="eastAsia" w:ascii="黑体" w:hAnsi="Cambria" w:eastAsia="黑体" w:cs="黑体"/>
          <w:kern w:val="0"/>
          <w:sz w:val="32"/>
          <w:szCs w:val="32"/>
        </w:rPr>
        <w:t>支出</w:t>
      </w:r>
      <w:r>
        <w:rPr>
          <w:rFonts w:hint="eastAsia" w:ascii="黑体" w:hAnsi="Calibri" w:eastAsia="黑体" w:cs="Times New Roman"/>
          <w:sz w:val="32"/>
          <w:szCs w:val="32"/>
        </w:rPr>
        <w:t>决算总体情况说明</w:t>
      </w:r>
    </w:p>
    <w:p>
      <w:pPr>
        <w:adjustRightInd w:val="0"/>
        <w:snapToGrid w:val="0"/>
        <w:spacing w:line="600" w:lineRule="exact"/>
        <w:ind w:firstLine="640" w:firstLineChars="200"/>
        <w:rPr>
          <w:rFonts w:ascii="仿宋_GB2312" w:hAnsi="Times New Roman" w:eastAsia="仿宋_GB2312" w:cs="Wingdings"/>
          <w:sz w:val="32"/>
          <w:szCs w:val="32"/>
          <w:highlight w:val="yellow"/>
        </w:rPr>
      </w:pPr>
      <w:r>
        <w:rPr>
          <w:rFonts w:hint="eastAsia" w:ascii="仿宋_GB2312" w:hAnsi="Calibri" w:eastAsia="仿宋_GB2312" w:cs="Arial Black"/>
          <w:kern w:val="0"/>
          <w:sz w:val="32"/>
          <w:szCs w:val="32"/>
          <w:lang w:eastAsia="zh-CN"/>
        </w:rPr>
        <w:t>石家庄市鹿泉区水利局</w:t>
      </w:r>
      <w:r>
        <w:rPr>
          <w:rFonts w:hint="eastAsia" w:ascii="仿宋_GB2312" w:hAnsi="Times New Roman" w:eastAsia="仿宋_GB2312" w:cs="Wingdings"/>
          <w:sz w:val="32"/>
          <w:szCs w:val="32"/>
        </w:rPr>
        <w:t>2020年度收、支总计（含结转和结余）</w:t>
      </w:r>
      <w:r>
        <w:rPr>
          <w:rFonts w:hint="eastAsia" w:ascii="仿宋_GB2312" w:hAnsi="Times New Roman" w:eastAsia="仿宋_GB2312" w:cs="Wingdings"/>
          <w:sz w:val="32"/>
          <w:szCs w:val="32"/>
          <w:lang w:val="en-US" w:eastAsia="zh-CN"/>
        </w:rPr>
        <w:t>76693.8</w:t>
      </w:r>
      <w:r>
        <w:rPr>
          <w:rFonts w:hint="eastAsia" w:ascii="仿宋_GB2312" w:hAnsi="Times New Roman" w:eastAsia="仿宋_GB2312" w:cs="Wingdings"/>
          <w:sz w:val="32"/>
          <w:szCs w:val="32"/>
        </w:rPr>
        <w:t>万元。与2019年度决算相比，收支各</w:t>
      </w:r>
      <w:r>
        <w:rPr>
          <w:rFonts w:hint="eastAsia" w:ascii="仿宋_GB2312" w:hAnsi="Times New Roman" w:eastAsia="仿宋_GB2312" w:cs="Wingdings"/>
          <w:sz w:val="32"/>
          <w:szCs w:val="32"/>
          <w:lang w:eastAsia="zh-CN"/>
        </w:rPr>
        <w:t>增加</w:t>
      </w:r>
      <w:r>
        <w:rPr>
          <w:rFonts w:hint="eastAsia" w:ascii="仿宋_GB2312" w:hAnsi="Times New Roman" w:eastAsia="仿宋_GB2312" w:cs="Wingdings"/>
          <w:sz w:val="32"/>
          <w:szCs w:val="32"/>
          <w:lang w:val="en-US" w:eastAsia="zh-CN"/>
        </w:rPr>
        <w:t>48021.44</w:t>
      </w:r>
      <w:r>
        <w:rPr>
          <w:rFonts w:hint="eastAsia" w:ascii="仿宋_GB2312" w:hAnsi="Times New Roman" w:eastAsia="仿宋_GB2312" w:cs="Wingdings"/>
          <w:sz w:val="32"/>
          <w:szCs w:val="32"/>
        </w:rPr>
        <w:t>万元，</w:t>
      </w:r>
      <w:r>
        <w:rPr>
          <w:rFonts w:hint="eastAsia" w:ascii="仿宋_GB2312" w:hAnsi="Times New Roman" w:eastAsia="仿宋_GB2312" w:cs="Wingdings"/>
          <w:sz w:val="32"/>
          <w:szCs w:val="32"/>
          <w:lang w:eastAsia="zh-CN"/>
        </w:rPr>
        <w:t>上升</w:t>
      </w:r>
      <w:r>
        <w:rPr>
          <w:rFonts w:hint="eastAsia" w:ascii="仿宋_GB2312" w:hAnsi="Times New Roman" w:eastAsia="仿宋_GB2312" w:cs="Wingdings"/>
          <w:sz w:val="32"/>
          <w:szCs w:val="32"/>
          <w:lang w:val="en-US" w:eastAsia="zh-CN"/>
        </w:rPr>
        <w:t>63</w:t>
      </w:r>
      <w:r>
        <w:rPr>
          <w:rFonts w:hint="eastAsia" w:ascii="仿宋_GB2312" w:hAnsi="Times New Roman" w:eastAsia="仿宋_GB2312" w:cs="Wingdings"/>
          <w:sz w:val="32"/>
          <w:szCs w:val="32"/>
        </w:rPr>
        <w:t>%</w:t>
      </w:r>
      <w:r>
        <w:rPr>
          <w:rFonts w:hint="eastAsia" w:ascii="仿宋_GB2312" w:hAnsi="Times New Roman" w:eastAsia="仿宋_GB2312" w:cs="Wingdings"/>
          <w:sz w:val="32"/>
          <w:szCs w:val="32"/>
          <w:lang w:val="en-US" w:eastAsia="zh-CN"/>
        </w:rPr>
        <w:t>（如图1）</w:t>
      </w:r>
      <w:r>
        <w:rPr>
          <w:rFonts w:hint="eastAsia" w:ascii="仿宋_GB2312" w:hAnsi="Times New Roman" w:eastAsia="仿宋_GB2312" w:cs="Wingdings"/>
          <w:sz w:val="32"/>
          <w:szCs w:val="32"/>
        </w:rPr>
        <w:t>，主要原因是</w:t>
      </w:r>
      <w:r>
        <w:rPr>
          <w:rFonts w:hint="eastAsia" w:ascii="仿宋_GB2312" w:hAnsi="Times New Roman" w:eastAsia="仿宋_GB2312" w:cs="Wingdings"/>
          <w:sz w:val="32"/>
          <w:szCs w:val="32"/>
          <w:lang w:val="en-US" w:eastAsia="zh-CN"/>
        </w:rPr>
        <w:t>本年承担项目的资金支出规模较上年有所增加，其中滹沱河生态修复三期工程（鹿泉区）项目资金投入32800万元，较上年增加32800万元</w:t>
      </w:r>
      <w:r>
        <w:rPr>
          <w:rFonts w:hint="eastAsia" w:ascii="仿宋_GB2312" w:hAnsi="Times New Roman" w:eastAsia="仿宋_GB2312" w:cs="Wingdings"/>
          <w:sz w:val="32"/>
          <w:szCs w:val="32"/>
        </w:rPr>
        <w:t>。</w:t>
      </w:r>
    </w:p>
    <w:p>
      <w:pPr>
        <w:adjustRightInd w:val="0"/>
        <w:snapToGrid w:val="0"/>
        <w:spacing w:line="600" w:lineRule="exact"/>
        <w:rPr>
          <w:rFonts w:ascii="仿宋_GB2312" w:hAnsi="Times New Roman" w:eastAsia="仿宋_GB2312" w:cs="Wingdings"/>
          <w:sz w:val="32"/>
          <w:szCs w:val="32"/>
        </w:rPr>
      </w:pPr>
      <w:r>
        <w:rPr>
          <w:sz w:val="32"/>
        </w:rPr>
        <mc:AlternateContent>
          <mc:Choice Requires="wpg">
            <w:drawing>
              <wp:anchor distT="0" distB="0" distL="114300" distR="114300" simplePos="0" relativeHeight="251669504" behindDoc="0" locked="0" layoutInCell="1" allowOverlap="1">
                <wp:simplePos x="0" y="0"/>
                <wp:positionH relativeFrom="column">
                  <wp:posOffset>354330</wp:posOffset>
                </wp:positionH>
                <wp:positionV relativeFrom="paragraph">
                  <wp:posOffset>135890</wp:posOffset>
                </wp:positionV>
                <wp:extent cx="5219700" cy="3215640"/>
                <wp:effectExtent l="0" t="0" r="7620" b="15240"/>
                <wp:wrapNone/>
                <wp:docPr id="34" name="组合 34"/>
                <wp:cNvGraphicFramePr/>
                <a:graphic xmlns:a="http://schemas.openxmlformats.org/drawingml/2006/main">
                  <a:graphicData uri="http://schemas.microsoft.com/office/word/2010/wordprocessingGroup">
                    <wpg:wgp>
                      <wpg:cNvGrpSpPr/>
                      <wpg:grpSpPr>
                        <a:xfrm>
                          <a:off x="0" y="0"/>
                          <a:ext cx="5219700" cy="3215640"/>
                          <a:chOff x="6793" y="126042"/>
                          <a:chExt cx="8220" cy="5064"/>
                        </a:xfrm>
                      </wpg:grpSpPr>
                      <wpg:graphicFrame>
                        <wpg:cNvPr id="27" name="图表 27"/>
                        <wpg:cNvFrPr/>
                        <wpg:xfrm>
                          <a:off x="6793" y="126042"/>
                          <a:ext cx="8220" cy="4905"/>
                        </wpg:xfrm>
                        <a:graphic>
                          <a:graphicData uri="http://schemas.openxmlformats.org/drawingml/2006/chart">
                            <c:chart xmlns:c="http://schemas.openxmlformats.org/drawingml/2006/chart" xmlns:r="http://schemas.openxmlformats.org/officeDocument/2006/relationships" r:id="rId11"/>
                          </a:graphicData>
                        </a:graphic>
                      </wpg:graphicFrame>
                      <wps:wsp>
                        <wps:cNvPr id="33" name="文本框 33"/>
                        <wps:cNvSpPr txBox="1"/>
                        <wps:spPr>
                          <a:xfrm>
                            <a:off x="7418" y="130492"/>
                            <a:ext cx="6629" cy="615"/>
                          </a:xfrm>
                          <a:prstGeom prst="rect">
                            <a:avLst/>
                          </a:prstGeom>
                          <a:solidFill>
                            <a:srgbClr val="FFFFFF"/>
                          </a:solidFill>
                          <a:ln w="6350">
                            <a:noFill/>
                          </a:ln>
                          <a:effectLst/>
                        </wps:spPr>
                        <wps:style>
                          <a:lnRef idx="0">
                            <a:schemeClr val="accent1"/>
                          </a:lnRef>
                          <a:fillRef idx="0">
                            <a:schemeClr val="accent1"/>
                          </a:fillRef>
                          <a:effectRef idx="0">
                            <a:schemeClr val="accent1"/>
                          </a:effectRef>
                          <a:fontRef idx="minor">
                            <a:schemeClr val="dk1"/>
                          </a:fontRef>
                        </wps:style>
                        <wps:txbx>
                          <w:txbxContent>
                            <w:p>
                              <w:pPr>
                                <w:keepNext w:val="0"/>
                                <w:keepLines w:val="0"/>
                                <w:pageBreakBefore w:val="0"/>
                                <w:widowControl w:val="0"/>
                                <w:kinsoku/>
                                <w:wordWrap/>
                                <w:overflowPunct/>
                                <w:topLinePunct w:val="0"/>
                                <w:autoSpaceDE/>
                                <w:autoSpaceDN/>
                                <w:bidi w:val="0"/>
                                <w:adjustRightInd w:val="0"/>
                                <w:snapToGrid w:val="0"/>
                                <w:spacing w:after="160" w:line="400" w:lineRule="exact"/>
                                <w:jc w:val="center"/>
                                <w:textAlignment w:val="auto"/>
                                <w:rPr>
                                  <w:rFonts w:hint="eastAsia" w:ascii="楷体_GB2312" w:hAnsi="楷体_GB2312" w:eastAsia="楷体_GB2312" w:cs="楷体_GB2312"/>
                                  <w:sz w:val="28"/>
                                  <w:szCs w:val="28"/>
                                </w:rPr>
                              </w:pPr>
                              <w:r>
                                <w:rPr>
                                  <w:rFonts w:hint="eastAsia" w:ascii="楷体_GB2312" w:hAnsi="楷体_GB2312" w:eastAsia="楷体_GB2312" w:cs="楷体_GB2312"/>
                                  <w:sz w:val="28"/>
                                  <w:szCs w:val="28"/>
                                </w:rPr>
                                <w:t>图</w:t>
                              </w:r>
                              <w:r>
                                <w:rPr>
                                  <w:rFonts w:hint="eastAsia" w:ascii="楷体_GB2312" w:hAnsi="楷体_GB2312" w:eastAsia="楷体_GB2312" w:cs="楷体_GB2312"/>
                                  <w:sz w:val="28"/>
                                  <w:szCs w:val="28"/>
                                  <w:lang w:val="en-US" w:eastAsia="zh-CN"/>
                                </w:rPr>
                                <w:t>1</w:t>
                              </w:r>
                              <w:r>
                                <w:rPr>
                                  <w:rFonts w:hint="eastAsia" w:ascii="楷体_GB2312" w:hAnsi="楷体_GB2312" w:eastAsia="楷体_GB2312" w:cs="楷体_GB2312"/>
                                  <w:sz w:val="28"/>
                                  <w:szCs w:val="28"/>
                                </w:rPr>
                                <w:t>：</w:t>
                              </w:r>
                              <w:r>
                                <w:rPr>
                                  <w:rFonts w:hint="eastAsia" w:ascii="楷体_GB2312" w:hAnsi="楷体_GB2312" w:eastAsia="楷体_GB2312" w:cs="楷体_GB2312"/>
                                  <w:sz w:val="28"/>
                                  <w:szCs w:val="28"/>
                                  <w:lang w:val="en-US" w:eastAsia="zh-CN"/>
                                </w:rPr>
                                <w:t>2019-2020年收支总计对比情况</w:t>
                              </w:r>
                            </w:p>
                            <w:p>
                              <w:pPr>
                                <w:spacing w:after="160" w:line="480" w:lineRule="auto"/>
                                <w:rPr>
                                  <w:rFonts w:ascii="Times New Roman" w:hAnsi="Times New Roman" w:eastAsia="宋体" w:cs="Times New Roman"/>
                                  <w:sz w:val="20"/>
                                </w:rPr>
                              </w:pPr>
                            </w:p>
                          </w:txbxContent>
                        </wps:txbx>
                        <wps:bodyPr rot="0" spcFirstLastPara="0" vertOverflow="overflow" horzOverflow="overflow" vert="horz" wrap="square" lIns="91440" tIns="45720" rIns="91440" bIns="45720" numCol="1" spcCol="0" rtlCol="0" fromWordArt="0" anchor="t" anchorCtr="0" forceAA="0" compatLnSpc="1">
                          <a:noAutofit/>
                        </wps:bodyPr>
                      </wps:wsp>
                    </wpg:wgp>
                  </a:graphicData>
                </a:graphic>
              </wp:anchor>
            </w:drawing>
          </mc:Choice>
          <mc:Fallback>
            <w:pict>
              <v:group id="_x0000_s1026" o:spid="_x0000_s1026" o:spt="203" style="position:absolute;left:0pt;margin-left:27.9pt;margin-top:10.7pt;height:253.2pt;width:411pt;z-index:251669504;mso-width-relative:page;mso-height-relative:page;" coordorigin="6793,126042" coordsize="8220,5064" o:gfxdata="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">
                <o:lock v:ext="edit" aspectratio="f"/>
                <v:rect id="_x0000_s1026" o:spid="_x0000_s1026" o:spt="75" style="position:absolute;left:6793;top:126042;height:4905;width:8220;" coordsize="21600,21600" o:gfxdata="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gnxFeL4A&#10;AADbAAAADwAAAAAAAAABACAAAAAiAAAAZHJzL2Rvd25yZXYueG1sUEsBAhQAFAAAAAgAh07iQDMv&#10;BZ47AAAAOQAAABAAAAAAAAAAAQAgAAAADQEAAGRycy9zaGFwZXhtbC54bWxQSwUGAAAAAAYABgBb&#10;AQAAtwMAAAAA&#10;">
                  <v:imagedata r:id="rId12" o:title=""/>
                  <o:lock v:ext="edit"/>
                </v:rect>
                <v:shape id="_x0000_s1026" o:spid="_x0000_s1026" o:spt="202" type="#_x0000_t202" style="position:absolute;left:7418;top:130492;height:615;width:6629;" fillcolor="#FFFFFF" filled="t" stroked="f" coordsize="21600,21600" o:gfxdata="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MDXaKG8AAAA&#10;2wAAAA8AAAAAAAAAAQAgAAAAIgAAAGRycy9kb3ducmV2LnhtbFBLAQIUABQAAAAIAIdO4kAzLwWe&#10;OwAAADkAAAAQAAAAAAAAAAEAIAAAAAsBAABkcnMvc2hhcGV4bWwueG1sUEsFBgAAAAAGAAYAWwEA&#10;ALUDAAAAAA==&#10;">
                  <v:fill on="t" focussize="0,0"/>
                  <v:stroke on="f" weight="0.5pt"/>
                  <v:imagedata o:title=""/>
                  <o:lock v:ext="edit" aspectratio="f"/>
                  <v:textbox>
                    <w:txbxContent>
                      <w:p>
                        <w:pPr>
                          <w:keepNext w:val="0"/>
                          <w:keepLines w:val="0"/>
                          <w:pageBreakBefore w:val="0"/>
                          <w:widowControl w:val="0"/>
                          <w:kinsoku/>
                          <w:wordWrap/>
                          <w:overflowPunct/>
                          <w:topLinePunct w:val="0"/>
                          <w:autoSpaceDE/>
                          <w:autoSpaceDN/>
                          <w:bidi w:val="0"/>
                          <w:adjustRightInd w:val="0"/>
                          <w:snapToGrid w:val="0"/>
                          <w:spacing w:after="160" w:line="400" w:lineRule="exact"/>
                          <w:jc w:val="center"/>
                          <w:textAlignment w:val="auto"/>
                          <w:rPr>
                            <w:rFonts w:hint="eastAsia" w:ascii="楷体_GB2312" w:hAnsi="楷体_GB2312" w:eastAsia="楷体_GB2312" w:cs="楷体_GB2312"/>
                            <w:sz w:val="28"/>
                            <w:szCs w:val="28"/>
                          </w:rPr>
                        </w:pPr>
                        <w:r>
                          <w:rPr>
                            <w:rFonts w:hint="eastAsia" w:ascii="楷体_GB2312" w:hAnsi="楷体_GB2312" w:eastAsia="楷体_GB2312" w:cs="楷体_GB2312"/>
                            <w:sz w:val="28"/>
                            <w:szCs w:val="28"/>
                          </w:rPr>
                          <w:t>图</w:t>
                        </w:r>
                        <w:r>
                          <w:rPr>
                            <w:rFonts w:hint="eastAsia" w:ascii="楷体_GB2312" w:hAnsi="楷体_GB2312" w:eastAsia="楷体_GB2312" w:cs="楷体_GB2312"/>
                            <w:sz w:val="28"/>
                            <w:szCs w:val="28"/>
                            <w:lang w:val="en-US" w:eastAsia="zh-CN"/>
                          </w:rPr>
                          <w:t>1</w:t>
                        </w:r>
                        <w:r>
                          <w:rPr>
                            <w:rFonts w:hint="eastAsia" w:ascii="楷体_GB2312" w:hAnsi="楷体_GB2312" w:eastAsia="楷体_GB2312" w:cs="楷体_GB2312"/>
                            <w:sz w:val="28"/>
                            <w:szCs w:val="28"/>
                          </w:rPr>
                          <w:t>：</w:t>
                        </w:r>
                        <w:r>
                          <w:rPr>
                            <w:rFonts w:hint="eastAsia" w:ascii="楷体_GB2312" w:hAnsi="楷体_GB2312" w:eastAsia="楷体_GB2312" w:cs="楷体_GB2312"/>
                            <w:sz w:val="28"/>
                            <w:szCs w:val="28"/>
                            <w:lang w:val="en-US" w:eastAsia="zh-CN"/>
                          </w:rPr>
                          <w:t>2019-2020年收支总计对比情况</w:t>
                        </w:r>
                      </w:p>
                      <w:p>
                        <w:pPr>
                          <w:spacing w:after="160" w:line="480" w:lineRule="auto"/>
                          <w:rPr>
                            <w:rFonts w:ascii="Times New Roman" w:hAnsi="Times New Roman" w:eastAsia="宋体" w:cs="Times New Roman"/>
                            <w:sz w:val="20"/>
                          </w:rPr>
                        </w:pPr>
                      </w:p>
                    </w:txbxContent>
                  </v:textbox>
                </v:shape>
              </v:group>
            </w:pict>
          </mc:Fallback>
        </mc:AlternateContent>
      </w:r>
    </w:p>
    <w:p>
      <w:pPr>
        <w:adjustRightInd w:val="0"/>
        <w:snapToGrid w:val="0"/>
        <w:spacing w:line="600" w:lineRule="exact"/>
        <w:ind w:firstLine="640" w:firstLineChars="200"/>
        <w:rPr>
          <w:rFonts w:ascii="仿宋_GB2312" w:hAnsi="Times New Roman" w:eastAsia="仿宋_GB2312" w:cs="Wingdings"/>
          <w:sz w:val="32"/>
          <w:szCs w:val="32"/>
        </w:rPr>
      </w:pPr>
    </w:p>
    <w:p>
      <w:pPr>
        <w:tabs>
          <w:tab w:val="left" w:pos="5800"/>
        </w:tabs>
        <w:adjustRightInd w:val="0"/>
        <w:snapToGrid w:val="0"/>
        <w:spacing w:line="600" w:lineRule="exact"/>
        <w:ind w:firstLine="640" w:firstLineChars="200"/>
        <w:rPr>
          <w:rFonts w:ascii="仿宋_GB2312" w:hAnsi="Times New Roman" w:eastAsia="仿宋_GB2312" w:cs="Wingdings"/>
          <w:sz w:val="18"/>
          <w:szCs w:val="18"/>
        </w:rPr>
      </w:pPr>
      <w:r>
        <w:rPr>
          <w:rFonts w:ascii="仿宋_GB2312" w:hAnsi="Times New Roman" w:eastAsia="仿宋_GB2312" w:cs="Wingdings"/>
          <w:sz w:val="32"/>
          <w:szCs w:val="32"/>
        </w:rPr>
        <w:tab/>
      </w:r>
    </w:p>
    <w:p>
      <w:pPr>
        <w:adjustRightInd w:val="0"/>
        <w:snapToGrid w:val="0"/>
        <w:spacing w:line="600" w:lineRule="exact"/>
        <w:ind w:firstLine="640" w:firstLineChars="200"/>
        <w:rPr>
          <w:rFonts w:ascii="仿宋_GB2312" w:hAnsi="Times New Roman" w:eastAsia="仿宋_GB2312" w:cs="Wingdings"/>
          <w:sz w:val="32"/>
          <w:szCs w:val="32"/>
        </w:rPr>
      </w:pPr>
    </w:p>
    <w:p>
      <w:pPr>
        <w:tabs>
          <w:tab w:val="left" w:pos="2820"/>
        </w:tabs>
        <w:adjustRightInd w:val="0"/>
        <w:snapToGrid w:val="0"/>
        <w:spacing w:line="600" w:lineRule="exact"/>
        <w:ind w:firstLine="640" w:firstLineChars="200"/>
        <w:rPr>
          <w:rFonts w:ascii="仿宋_GB2312" w:hAnsi="Times New Roman" w:eastAsia="仿宋_GB2312" w:cs="Wingdings"/>
          <w:sz w:val="20"/>
          <w:szCs w:val="20"/>
        </w:rPr>
      </w:pPr>
      <w:r>
        <w:rPr>
          <w:rFonts w:ascii="仿宋_GB2312" w:hAnsi="Times New Roman" w:eastAsia="仿宋_GB2312" w:cs="Wingdings"/>
          <w:sz w:val="32"/>
          <w:szCs w:val="32"/>
        </w:rPr>
        <w:tab/>
      </w:r>
    </w:p>
    <w:p>
      <w:pPr>
        <w:keepNext/>
        <w:keepLines/>
        <w:snapToGrid w:val="0"/>
        <w:spacing w:line="600" w:lineRule="exact"/>
        <w:ind w:firstLine="640" w:firstLineChars="200"/>
        <w:outlineLvl w:val="1"/>
        <w:rPr>
          <w:rFonts w:ascii="黑体" w:hAnsi="Calibri" w:eastAsia="黑体" w:cs="Times New Roman"/>
          <w:sz w:val="32"/>
          <w:szCs w:val="32"/>
        </w:rPr>
      </w:pPr>
    </w:p>
    <w:p>
      <w:pPr>
        <w:rPr>
          <w:rFonts w:hint="eastAsia" w:ascii="黑体" w:hAnsi="Calibri" w:eastAsia="黑体" w:cs="Times New Roman"/>
          <w:sz w:val="32"/>
          <w:szCs w:val="32"/>
        </w:rPr>
      </w:pPr>
    </w:p>
    <w:p>
      <w:pPr>
        <w:rPr>
          <w:rFonts w:hint="eastAsia" w:ascii="黑体" w:hAnsi="Calibri" w:eastAsia="黑体" w:cs="Times New Roman"/>
          <w:sz w:val="32"/>
          <w:szCs w:val="32"/>
        </w:rPr>
      </w:pPr>
    </w:p>
    <w:p>
      <w:pPr>
        <w:rPr>
          <w:rFonts w:hint="eastAsia" w:ascii="黑体" w:hAnsi="Calibri" w:eastAsia="黑体" w:cs="Times New Roman"/>
          <w:sz w:val="32"/>
          <w:szCs w:val="32"/>
        </w:rPr>
      </w:pPr>
    </w:p>
    <w:p>
      <w:pPr>
        <w:keepNext/>
        <w:keepLines/>
        <w:snapToGrid w:val="0"/>
        <w:spacing w:line="60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二、收入决算情况说明</w:t>
      </w:r>
    </w:p>
    <w:p>
      <w:pPr>
        <w:adjustRightInd w:val="0"/>
        <w:snapToGrid w:val="0"/>
        <w:spacing w:line="600" w:lineRule="exact"/>
        <w:ind w:firstLine="640" w:firstLineChars="200"/>
        <w:rPr>
          <w:rFonts w:hint="eastAsia" w:ascii="仿宋_GB2312" w:hAnsi="Times New Roman" w:eastAsia="仿宋_GB2312" w:cs="Wingdings"/>
          <w:sz w:val="32"/>
          <w:szCs w:val="32"/>
          <w:lang w:val="en-US" w:eastAsia="zh-CN"/>
        </w:rPr>
      </w:pPr>
      <w:r>
        <w:rPr>
          <w:rFonts w:hint="eastAsia" w:ascii="仿宋_GB2312" w:hAnsi="Calibri" w:eastAsia="仿宋_GB2312" w:cs="Arial Black"/>
          <w:kern w:val="0"/>
          <w:sz w:val="32"/>
          <w:szCs w:val="32"/>
          <w:lang w:eastAsia="zh-CN"/>
        </w:rPr>
        <w:t>石家庄市鹿泉区水利局</w:t>
      </w:r>
      <w:r>
        <w:rPr>
          <w:rFonts w:hint="eastAsia" w:ascii="仿宋_GB2312" w:hAnsi="Times New Roman" w:eastAsia="仿宋_GB2312" w:cs="Wingdings"/>
          <w:sz w:val="32"/>
          <w:szCs w:val="32"/>
        </w:rPr>
        <w:t>2020年度本年收入合计</w:t>
      </w:r>
      <w:r>
        <w:rPr>
          <w:rFonts w:hint="eastAsia" w:ascii="仿宋_GB2312" w:hAnsi="Times New Roman" w:eastAsia="仿宋_GB2312" w:cs="Wingdings"/>
          <w:sz w:val="32"/>
          <w:szCs w:val="32"/>
          <w:lang w:val="en-US" w:eastAsia="zh-CN"/>
        </w:rPr>
        <w:t>70482.09</w:t>
      </w:r>
      <w:r>
        <w:rPr>
          <w:rFonts w:hint="eastAsia" w:ascii="仿宋_GB2312" w:hAnsi="Times New Roman" w:eastAsia="仿宋_GB2312" w:cs="Wingdings"/>
          <w:sz w:val="32"/>
          <w:szCs w:val="32"/>
        </w:rPr>
        <w:t>万元，</w:t>
      </w:r>
      <w:r>
        <w:rPr>
          <w:rFonts w:hint="eastAsia" w:ascii="仿宋_GB2312" w:hAnsi="Times New Roman" w:eastAsia="仿宋_GB2312" w:cs="Wingdings"/>
          <w:sz w:val="32"/>
          <w:szCs w:val="32"/>
          <w:lang w:val="en-US" w:eastAsia="zh-CN"/>
        </w:rPr>
        <w:t>其中一般公共预算财政拨款29856.48万元，政府性基金预算财政拨款40087.93万元，其他收入537.69万元。</w:t>
      </w:r>
    </w:p>
    <w:p>
      <w:pPr>
        <w:adjustRightInd w:val="0"/>
        <w:snapToGrid w:val="0"/>
        <w:spacing w:line="600" w:lineRule="exact"/>
        <w:ind w:firstLine="640" w:firstLineChars="200"/>
        <w:rPr>
          <w:rFonts w:hint="eastAsia" w:ascii="仿宋_GB2312" w:hAnsi="Times New Roman" w:eastAsia="仿宋_GB2312" w:cs="Wingdings"/>
          <w:sz w:val="32"/>
          <w:szCs w:val="32"/>
          <w:lang w:val="en-US" w:eastAsia="zh-CN"/>
        </w:rPr>
      </w:pPr>
      <w:r>
        <w:rPr>
          <w:rFonts w:hint="eastAsia" w:ascii="仿宋_GB2312" w:hAnsi="Times New Roman" w:eastAsia="仿宋_GB2312" w:cs="Wingdings"/>
          <w:sz w:val="32"/>
          <w:szCs w:val="32"/>
          <w:lang w:val="en-US" w:eastAsia="zh-CN"/>
        </w:rPr>
        <w:t>按功能分类看：一般公共服务支出16.6万元，占0.02%；社会保障和就业支出15.04万元，占0.02%；卫生健康支出11.79万元，占0.02%；农林水支出30332.57万元，占45%；住房保障支出18.16万元，占0.03%；其他支出34800万元，占51%；抗疫特别国债安排的支出3000万元，占4.3%（见图2）。</w:t>
      </w:r>
    </w:p>
    <w:p>
      <w:pPr>
        <w:adjustRightInd w:val="0"/>
        <w:snapToGrid w:val="0"/>
        <w:spacing w:line="600" w:lineRule="exact"/>
        <w:rPr>
          <w:rFonts w:hint="eastAsia" w:ascii="仿宋_GB2312" w:hAnsi="Times New Roman" w:eastAsia="仿宋_GB2312" w:cs="Wingdings"/>
          <w:sz w:val="32"/>
          <w:szCs w:val="32"/>
          <w:lang w:eastAsia="zh-CN"/>
        </w:rPr>
      </w:pPr>
      <w:r>
        <w:rPr>
          <w:rFonts w:hint="eastAsia" w:ascii="仿宋_GB2312" w:hAnsi="Times New Roman" w:eastAsia="仿宋_GB2312" w:cs="Wingdings"/>
          <w:sz w:val="32"/>
          <w:szCs w:val="32"/>
          <w:lang w:eastAsia="zh-CN"/>
        </w:rPr>
        <w:drawing>
          <wp:anchor distT="0" distB="0" distL="114300" distR="114300" simplePos="0" relativeHeight="251670528" behindDoc="1" locked="0" layoutInCell="1" allowOverlap="1">
            <wp:simplePos x="0" y="0"/>
            <wp:positionH relativeFrom="column">
              <wp:posOffset>296545</wp:posOffset>
            </wp:positionH>
            <wp:positionV relativeFrom="paragraph">
              <wp:posOffset>33020</wp:posOffset>
            </wp:positionV>
            <wp:extent cx="5080000" cy="3810000"/>
            <wp:effectExtent l="4445" t="4445" r="20955" b="14605"/>
            <wp:wrapNone/>
            <wp:docPr id="4" name="图表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anchor>
        </w:drawing>
      </w:r>
    </w:p>
    <w:p>
      <w:pPr>
        <w:adjustRightInd w:val="0"/>
        <w:snapToGrid w:val="0"/>
        <w:spacing w:line="600" w:lineRule="exact"/>
        <w:ind w:firstLine="1920" w:firstLineChars="600"/>
        <w:rPr>
          <w:rFonts w:ascii="仿宋_GB2312" w:hAnsi="Times New Roman" w:eastAsia="仿宋_GB2312" w:cs="Wingdings"/>
          <w:sz w:val="32"/>
          <w:szCs w:val="32"/>
        </w:rPr>
      </w:pPr>
    </w:p>
    <w:p>
      <w:pPr>
        <w:adjustRightInd w:val="0"/>
        <w:snapToGrid w:val="0"/>
        <w:spacing w:line="600" w:lineRule="exact"/>
        <w:ind w:firstLine="1920" w:firstLineChars="600"/>
        <w:rPr>
          <w:rFonts w:hint="eastAsia" w:ascii="仿宋_GB2312" w:hAnsi="Times New Roman" w:eastAsia="仿宋_GB2312" w:cs="Wingdings"/>
          <w:sz w:val="32"/>
          <w:szCs w:val="32"/>
          <w:lang w:eastAsia="zh-CN"/>
        </w:rPr>
      </w:pPr>
    </w:p>
    <w:p>
      <w:pPr>
        <w:snapToGrid w:val="0"/>
        <w:spacing w:line="600" w:lineRule="exact"/>
        <w:ind w:firstLine="640" w:firstLineChars="200"/>
        <w:outlineLvl w:val="1"/>
        <w:rPr>
          <w:rFonts w:ascii="黑体" w:hAnsi="Calibri" w:eastAsia="黑体" w:cs="Times New Roman"/>
          <w:sz w:val="32"/>
          <w:szCs w:val="32"/>
        </w:rPr>
      </w:pPr>
    </w:p>
    <w:p>
      <w:pPr>
        <w:snapToGrid w:val="0"/>
        <w:spacing w:line="600" w:lineRule="exact"/>
        <w:ind w:firstLine="640" w:firstLineChars="200"/>
        <w:outlineLvl w:val="1"/>
        <w:rPr>
          <w:rFonts w:ascii="黑体" w:hAnsi="Calibri" w:eastAsia="黑体" w:cs="Times New Roman"/>
          <w:sz w:val="32"/>
          <w:szCs w:val="32"/>
        </w:rPr>
      </w:pPr>
    </w:p>
    <w:p>
      <w:pPr>
        <w:snapToGrid w:val="0"/>
        <w:spacing w:line="600" w:lineRule="exact"/>
        <w:ind w:firstLine="640" w:firstLineChars="200"/>
        <w:outlineLvl w:val="1"/>
        <w:rPr>
          <w:rFonts w:ascii="黑体" w:hAnsi="Calibri" w:eastAsia="黑体" w:cs="Times New Roman"/>
          <w:sz w:val="32"/>
          <w:szCs w:val="32"/>
        </w:rPr>
      </w:pPr>
    </w:p>
    <w:p>
      <w:pPr>
        <w:snapToGrid w:val="0"/>
        <w:spacing w:line="600" w:lineRule="exact"/>
        <w:ind w:firstLine="640" w:firstLineChars="200"/>
        <w:outlineLvl w:val="1"/>
        <w:rPr>
          <w:rFonts w:ascii="黑体" w:hAnsi="Calibri" w:eastAsia="黑体" w:cs="Times New Roman"/>
          <w:sz w:val="32"/>
          <w:szCs w:val="32"/>
        </w:rPr>
      </w:pPr>
    </w:p>
    <w:p>
      <w:pPr>
        <w:snapToGrid w:val="0"/>
        <w:spacing w:line="600" w:lineRule="exact"/>
        <w:ind w:firstLine="640" w:firstLineChars="200"/>
        <w:outlineLvl w:val="1"/>
        <w:rPr>
          <w:rFonts w:ascii="黑体" w:hAnsi="Calibri" w:eastAsia="黑体" w:cs="Times New Roman"/>
          <w:sz w:val="32"/>
          <w:szCs w:val="32"/>
        </w:rPr>
      </w:pPr>
    </w:p>
    <w:p>
      <w:pPr>
        <w:snapToGrid w:val="0"/>
        <w:spacing w:line="600" w:lineRule="exact"/>
        <w:ind w:firstLine="640" w:firstLineChars="200"/>
        <w:outlineLvl w:val="1"/>
        <w:rPr>
          <w:rFonts w:hint="eastAsia" w:ascii="黑体" w:hAnsi="Calibri" w:eastAsia="黑体" w:cs="Times New Roman"/>
          <w:sz w:val="32"/>
          <w:szCs w:val="32"/>
        </w:rPr>
      </w:pPr>
    </w:p>
    <w:p>
      <w:pPr>
        <w:snapToGrid w:val="0"/>
        <w:spacing w:line="600" w:lineRule="exact"/>
        <w:ind w:firstLine="640" w:firstLineChars="200"/>
        <w:outlineLvl w:val="1"/>
        <w:rPr>
          <w:rFonts w:hint="eastAsia" w:ascii="黑体" w:hAnsi="Calibri" w:eastAsia="黑体" w:cs="Times New Roman"/>
          <w:sz w:val="32"/>
          <w:szCs w:val="32"/>
        </w:rPr>
      </w:pPr>
    </w:p>
    <w:p>
      <w:pPr>
        <w:snapToGrid w:val="0"/>
        <w:spacing w:line="600" w:lineRule="exact"/>
        <w:ind w:firstLine="640" w:firstLineChars="200"/>
        <w:outlineLvl w:val="1"/>
        <w:rPr>
          <w:rFonts w:hint="eastAsia" w:ascii="黑体" w:hAnsi="Calibri" w:eastAsia="黑体" w:cs="Times New Roman"/>
          <w:sz w:val="32"/>
          <w:szCs w:val="32"/>
        </w:rPr>
      </w:pPr>
      <w:r>
        <w:rPr>
          <w:sz w:val="32"/>
        </w:rPr>
        <mc:AlternateContent>
          <mc:Choice Requires="wps">
            <w:drawing>
              <wp:anchor distT="0" distB="0" distL="114300" distR="114300" simplePos="0" relativeHeight="251667456" behindDoc="0" locked="0" layoutInCell="1" allowOverlap="1">
                <wp:simplePos x="0" y="0"/>
                <wp:positionH relativeFrom="column">
                  <wp:posOffset>781050</wp:posOffset>
                </wp:positionH>
                <wp:positionV relativeFrom="paragraph">
                  <wp:posOffset>342265</wp:posOffset>
                </wp:positionV>
                <wp:extent cx="4286885" cy="407035"/>
                <wp:effectExtent l="0" t="0" r="18415" b="12065"/>
                <wp:wrapNone/>
                <wp:docPr id="20" name="文本框 20"/>
                <wp:cNvGraphicFramePr/>
                <a:graphic xmlns:a="http://schemas.openxmlformats.org/drawingml/2006/main">
                  <a:graphicData uri="http://schemas.microsoft.com/office/word/2010/wordprocessingShape">
                    <wps:wsp>
                      <wps:cNvSpPr txBox="1"/>
                      <wps:spPr>
                        <a:xfrm>
                          <a:off x="1677035" y="5141595"/>
                          <a:ext cx="4286885" cy="407035"/>
                        </a:xfrm>
                        <a:prstGeom prst="rect">
                          <a:avLst/>
                        </a:prstGeom>
                        <a:solidFill>
                          <a:srgbClr val="FFFFFF"/>
                        </a:solidFill>
                        <a:ln w="6350">
                          <a:noFill/>
                        </a:ln>
                        <a:effectLst/>
                      </wps:spPr>
                      <wps:style>
                        <a:lnRef idx="0">
                          <a:schemeClr val="accent1"/>
                        </a:lnRef>
                        <a:fillRef idx="0">
                          <a:schemeClr val="accent1"/>
                        </a:fillRef>
                        <a:effectRef idx="0">
                          <a:schemeClr val="accent1"/>
                        </a:effectRef>
                        <a:fontRef idx="minor">
                          <a:schemeClr val="dk1"/>
                        </a:fontRef>
                      </wps:style>
                      <wps:txbx>
                        <w:txbxContent>
                          <w:p>
                            <w:pPr>
                              <w:keepNext w:val="0"/>
                              <w:keepLines w:val="0"/>
                              <w:pageBreakBefore w:val="0"/>
                              <w:widowControl w:val="0"/>
                              <w:kinsoku/>
                              <w:wordWrap/>
                              <w:overflowPunct/>
                              <w:topLinePunct w:val="0"/>
                              <w:autoSpaceDE/>
                              <w:autoSpaceDN/>
                              <w:bidi w:val="0"/>
                              <w:adjustRightInd w:val="0"/>
                              <w:snapToGrid w:val="0"/>
                              <w:spacing w:after="160" w:line="400" w:lineRule="exact"/>
                              <w:jc w:val="center"/>
                              <w:textAlignment w:val="auto"/>
                              <w:rPr>
                                <w:rFonts w:hint="eastAsia" w:ascii="楷体_GB2312" w:hAnsi="楷体_GB2312" w:eastAsia="楷体_GB2312" w:cs="楷体_GB2312"/>
                                <w:sz w:val="28"/>
                                <w:szCs w:val="28"/>
                              </w:rPr>
                            </w:pPr>
                            <w:r>
                              <w:rPr>
                                <w:rFonts w:hint="eastAsia" w:ascii="楷体_GB2312" w:hAnsi="楷体_GB2312" w:eastAsia="楷体_GB2312" w:cs="楷体_GB2312"/>
                                <w:sz w:val="28"/>
                                <w:szCs w:val="28"/>
                              </w:rPr>
                              <w:t>图</w:t>
                            </w:r>
                            <w:r>
                              <w:rPr>
                                <w:rFonts w:hint="eastAsia" w:ascii="楷体_GB2312" w:hAnsi="楷体_GB2312" w:eastAsia="楷体_GB2312" w:cs="楷体_GB2312"/>
                                <w:sz w:val="28"/>
                                <w:szCs w:val="28"/>
                                <w:lang w:val="en-US" w:eastAsia="zh-CN"/>
                              </w:rPr>
                              <w:t>2</w:t>
                            </w:r>
                            <w:r>
                              <w:rPr>
                                <w:rFonts w:hint="eastAsia" w:ascii="楷体_GB2312" w:hAnsi="楷体_GB2312" w:eastAsia="楷体_GB2312" w:cs="楷体_GB2312"/>
                                <w:sz w:val="28"/>
                                <w:szCs w:val="28"/>
                              </w:rPr>
                              <w:t>：</w:t>
                            </w:r>
                            <w:r>
                              <w:rPr>
                                <w:rFonts w:hint="eastAsia" w:ascii="楷体_GB2312" w:hAnsi="楷体_GB2312" w:eastAsia="楷体_GB2312" w:cs="楷体_GB2312"/>
                                <w:sz w:val="28"/>
                                <w:szCs w:val="28"/>
                                <w:lang w:val="en-US" w:eastAsia="zh-CN"/>
                              </w:rPr>
                              <w:t>收入</w:t>
                            </w:r>
                            <w:r>
                              <w:rPr>
                                <w:rFonts w:hint="eastAsia" w:ascii="楷体_GB2312" w:hAnsi="楷体_GB2312" w:eastAsia="楷体_GB2312" w:cs="楷体_GB2312"/>
                                <w:sz w:val="28"/>
                                <w:szCs w:val="28"/>
                              </w:rPr>
                              <w:t>决算构成情况（按支出</w:t>
                            </w:r>
                            <w:r>
                              <w:rPr>
                                <w:rFonts w:hint="eastAsia" w:ascii="楷体_GB2312" w:hAnsi="楷体_GB2312" w:eastAsia="楷体_GB2312" w:cs="楷体_GB2312"/>
                                <w:sz w:val="28"/>
                                <w:szCs w:val="28"/>
                                <w:lang w:val="en-US" w:eastAsia="zh-CN"/>
                              </w:rPr>
                              <w:t>功能分类</w:t>
                            </w:r>
                            <w:r>
                              <w:rPr>
                                <w:rFonts w:hint="eastAsia" w:ascii="楷体_GB2312" w:hAnsi="楷体_GB2312" w:eastAsia="楷体_GB2312" w:cs="楷体_GB2312"/>
                                <w:sz w:val="28"/>
                                <w:szCs w:val="28"/>
                              </w:rPr>
                              <w:t>）</w:t>
                            </w:r>
                          </w:p>
                          <w:p>
                            <w:pPr>
                              <w:spacing w:after="160" w:line="480" w:lineRule="auto"/>
                              <w:rPr>
                                <w:rFonts w:ascii="Times New Roman" w:hAnsi="Times New Roman" w:eastAsia="宋体" w:cs="Times New Roman"/>
                                <w:sz w:val="20"/>
                              </w:rPr>
                            </w:pP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61.5pt;margin-top:26.95pt;height:32.05pt;width:337.55pt;z-index:251667456;mso-width-relative:page;mso-height-relative:page;" fillcolor="#FFFFFF" filled="t" stroked="f" coordsize="21600,21600" o:gfxdata="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">
                <v:fill on="t" focussize="0,0"/>
                <v:stroke on="f" weight="0.5pt"/>
                <v:imagedata o:title=""/>
                <o:lock v:ext="edit" aspectratio="f"/>
                <v:textbox>
                  <w:txbxContent>
                    <w:p>
                      <w:pPr>
                        <w:keepNext w:val="0"/>
                        <w:keepLines w:val="0"/>
                        <w:pageBreakBefore w:val="0"/>
                        <w:widowControl w:val="0"/>
                        <w:kinsoku/>
                        <w:wordWrap/>
                        <w:overflowPunct/>
                        <w:topLinePunct w:val="0"/>
                        <w:autoSpaceDE/>
                        <w:autoSpaceDN/>
                        <w:bidi w:val="0"/>
                        <w:adjustRightInd w:val="0"/>
                        <w:snapToGrid w:val="0"/>
                        <w:spacing w:after="160" w:line="400" w:lineRule="exact"/>
                        <w:jc w:val="center"/>
                        <w:textAlignment w:val="auto"/>
                        <w:rPr>
                          <w:rFonts w:hint="eastAsia" w:ascii="楷体_GB2312" w:hAnsi="楷体_GB2312" w:eastAsia="楷体_GB2312" w:cs="楷体_GB2312"/>
                          <w:sz w:val="28"/>
                          <w:szCs w:val="28"/>
                        </w:rPr>
                      </w:pPr>
                      <w:r>
                        <w:rPr>
                          <w:rFonts w:hint="eastAsia" w:ascii="楷体_GB2312" w:hAnsi="楷体_GB2312" w:eastAsia="楷体_GB2312" w:cs="楷体_GB2312"/>
                          <w:sz w:val="28"/>
                          <w:szCs w:val="28"/>
                        </w:rPr>
                        <w:t>图</w:t>
                      </w:r>
                      <w:r>
                        <w:rPr>
                          <w:rFonts w:hint="eastAsia" w:ascii="楷体_GB2312" w:hAnsi="楷体_GB2312" w:eastAsia="楷体_GB2312" w:cs="楷体_GB2312"/>
                          <w:sz w:val="28"/>
                          <w:szCs w:val="28"/>
                          <w:lang w:val="en-US" w:eastAsia="zh-CN"/>
                        </w:rPr>
                        <w:t>2</w:t>
                      </w:r>
                      <w:r>
                        <w:rPr>
                          <w:rFonts w:hint="eastAsia" w:ascii="楷体_GB2312" w:hAnsi="楷体_GB2312" w:eastAsia="楷体_GB2312" w:cs="楷体_GB2312"/>
                          <w:sz w:val="28"/>
                          <w:szCs w:val="28"/>
                        </w:rPr>
                        <w:t>：</w:t>
                      </w:r>
                      <w:r>
                        <w:rPr>
                          <w:rFonts w:hint="eastAsia" w:ascii="楷体_GB2312" w:hAnsi="楷体_GB2312" w:eastAsia="楷体_GB2312" w:cs="楷体_GB2312"/>
                          <w:sz w:val="28"/>
                          <w:szCs w:val="28"/>
                          <w:lang w:val="en-US" w:eastAsia="zh-CN"/>
                        </w:rPr>
                        <w:t>收入</w:t>
                      </w:r>
                      <w:r>
                        <w:rPr>
                          <w:rFonts w:hint="eastAsia" w:ascii="楷体_GB2312" w:hAnsi="楷体_GB2312" w:eastAsia="楷体_GB2312" w:cs="楷体_GB2312"/>
                          <w:sz w:val="28"/>
                          <w:szCs w:val="28"/>
                        </w:rPr>
                        <w:t>决算构成情况（按支出</w:t>
                      </w:r>
                      <w:r>
                        <w:rPr>
                          <w:rFonts w:hint="eastAsia" w:ascii="楷体_GB2312" w:hAnsi="楷体_GB2312" w:eastAsia="楷体_GB2312" w:cs="楷体_GB2312"/>
                          <w:sz w:val="28"/>
                          <w:szCs w:val="28"/>
                          <w:lang w:val="en-US" w:eastAsia="zh-CN"/>
                        </w:rPr>
                        <w:t>功能分类</w:t>
                      </w:r>
                      <w:r>
                        <w:rPr>
                          <w:rFonts w:hint="eastAsia" w:ascii="楷体_GB2312" w:hAnsi="楷体_GB2312" w:eastAsia="楷体_GB2312" w:cs="楷体_GB2312"/>
                          <w:sz w:val="28"/>
                          <w:szCs w:val="28"/>
                        </w:rPr>
                        <w:t>）</w:t>
                      </w:r>
                    </w:p>
                    <w:p>
                      <w:pPr>
                        <w:spacing w:after="160" w:line="480" w:lineRule="auto"/>
                        <w:rPr>
                          <w:rFonts w:ascii="Times New Roman" w:hAnsi="Times New Roman" w:eastAsia="宋体" w:cs="Times New Roman"/>
                          <w:sz w:val="20"/>
                        </w:rPr>
                      </w:pPr>
                    </w:p>
                  </w:txbxContent>
                </v:textbox>
              </v:shape>
            </w:pict>
          </mc:Fallback>
        </mc:AlternateContent>
      </w:r>
    </w:p>
    <w:p>
      <w:pPr>
        <w:snapToGrid w:val="0"/>
        <w:spacing w:line="600" w:lineRule="exact"/>
        <w:ind w:firstLine="640" w:firstLineChars="200"/>
        <w:outlineLvl w:val="1"/>
        <w:rPr>
          <w:rFonts w:hint="eastAsia" w:ascii="黑体" w:hAnsi="Calibri" w:eastAsia="黑体" w:cs="Times New Roman"/>
          <w:sz w:val="32"/>
          <w:szCs w:val="32"/>
        </w:rPr>
      </w:pPr>
    </w:p>
    <w:p>
      <w:pPr>
        <w:snapToGrid w:val="0"/>
        <w:spacing w:line="60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三、支出决算情况说明</w:t>
      </w:r>
    </w:p>
    <w:p>
      <w:pPr>
        <w:adjustRightInd w:val="0"/>
        <w:snapToGrid w:val="0"/>
        <w:spacing w:line="600" w:lineRule="exact"/>
        <w:ind w:firstLine="640" w:firstLineChars="200"/>
        <w:rPr>
          <w:rFonts w:hint="eastAsia" w:ascii="仿宋_GB2312" w:hAnsi="Times New Roman" w:eastAsia="仿宋_GB2312" w:cs="Wingdings"/>
          <w:sz w:val="32"/>
          <w:szCs w:val="32"/>
          <w:lang w:val="en-US" w:eastAsia="zh-CN"/>
        </w:rPr>
      </w:pPr>
      <w:r>
        <w:rPr>
          <w:rFonts w:hint="eastAsia" w:ascii="仿宋_GB2312" w:hAnsi="Calibri" w:eastAsia="仿宋_GB2312" w:cs="Arial Black"/>
          <w:kern w:val="0"/>
          <w:sz w:val="32"/>
          <w:szCs w:val="32"/>
          <w:lang w:eastAsia="zh-CN"/>
        </w:rPr>
        <w:t>石家庄市鹿泉区水利局</w:t>
      </w:r>
      <w:r>
        <w:rPr>
          <w:rFonts w:hint="eastAsia" w:ascii="仿宋_GB2312" w:hAnsi="Times New Roman" w:eastAsia="仿宋_GB2312" w:cs="Wingdings"/>
          <w:sz w:val="32"/>
          <w:szCs w:val="32"/>
        </w:rPr>
        <w:t>2020年度本年支出合计</w:t>
      </w:r>
      <w:r>
        <w:rPr>
          <w:rFonts w:hint="eastAsia" w:ascii="仿宋_GB2312" w:hAnsi="Times New Roman" w:eastAsia="仿宋_GB2312" w:cs="Wingdings"/>
          <w:sz w:val="32"/>
          <w:szCs w:val="32"/>
          <w:lang w:val="en-US" w:eastAsia="zh-CN"/>
        </w:rPr>
        <w:t>46111.04</w:t>
      </w:r>
      <w:r>
        <w:rPr>
          <w:rFonts w:hint="eastAsia" w:ascii="仿宋_GB2312" w:hAnsi="Times New Roman" w:eastAsia="仿宋_GB2312" w:cs="Wingdings"/>
          <w:sz w:val="32"/>
          <w:szCs w:val="32"/>
        </w:rPr>
        <w:t>万元，</w:t>
      </w:r>
      <w:r>
        <w:rPr>
          <w:rFonts w:hint="eastAsia" w:ascii="仿宋_GB2312" w:hAnsi="Times New Roman" w:eastAsia="仿宋_GB2312" w:cs="Wingdings"/>
          <w:sz w:val="32"/>
          <w:szCs w:val="32"/>
          <w:lang w:val="en-US" w:eastAsia="zh-CN"/>
        </w:rPr>
        <w:t>按支出性质看，</w:t>
      </w:r>
      <w:r>
        <w:rPr>
          <w:rFonts w:hint="eastAsia" w:ascii="仿宋_GB2312" w:hAnsi="Times New Roman" w:eastAsia="仿宋_GB2312" w:cs="Wingdings"/>
          <w:sz w:val="32"/>
          <w:szCs w:val="32"/>
        </w:rPr>
        <w:t>基本支出</w:t>
      </w:r>
      <w:r>
        <w:rPr>
          <w:rFonts w:hint="eastAsia" w:ascii="仿宋_GB2312" w:hAnsi="Times New Roman" w:eastAsia="仿宋_GB2312" w:cs="Wingdings"/>
          <w:sz w:val="32"/>
          <w:szCs w:val="32"/>
          <w:lang w:val="en-US" w:eastAsia="zh-CN"/>
        </w:rPr>
        <w:t>485.06</w:t>
      </w:r>
      <w:r>
        <w:rPr>
          <w:rFonts w:hint="eastAsia" w:ascii="仿宋_GB2312" w:hAnsi="Times New Roman" w:eastAsia="仿宋_GB2312" w:cs="Wingdings"/>
          <w:sz w:val="32"/>
          <w:szCs w:val="32"/>
        </w:rPr>
        <w:t>万元，占</w:t>
      </w:r>
      <w:r>
        <w:rPr>
          <w:rFonts w:hint="eastAsia" w:ascii="仿宋_GB2312" w:hAnsi="Times New Roman" w:eastAsia="仿宋_GB2312" w:cs="Wingdings"/>
          <w:sz w:val="32"/>
          <w:szCs w:val="32"/>
          <w:lang w:val="en-US" w:eastAsia="zh-CN"/>
        </w:rPr>
        <w:t>全部支出的1</w:t>
      </w:r>
      <w:r>
        <w:rPr>
          <w:rFonts w:hint="eastAsia" w:ascii="仿宋_GB2312" w:hAnsi="Times New Roman" w:eastAsia="仿宋_GB2312" w:cs="Wingdings"/>
          <w:sz w:val="32"/>
          <w:szCs w:val="32"/>
        </w:rPr>
        <w:t>%</w:t>
      </w:r>
      <w:r>
        <w:rPr>
          <w:rFonts w:hint="eastAsia" w:ascii="仿宋_GB2312" w:hAnsi="Times New Roman" w:eastAsia="仿宋_GB2312" w:cs="Wingdings"/>
          <w:sz w:val="32"/>
          <w:szCs w:val="32"/>
          <w:lang w:eastAsia="zh-CN"/>
        </w:rPr>
        <w:t>，</w:t>
      </w:r>
      <w:r>
        <w:rPr>
          <w:rFonts w:hint="eastAsia" w:ascii="仿宋_GB2312" w:hAnsi="Times New Roman" w:eastAsia="仿宋_GB2312" w:cs="Wingdings"/>
          <w:sz w:val="32"/>
          <w:szCs w:val="32"/>
          <w:lang w:val="en-US" w:eastAsia="zh-CN"/>
        </w:rPr>
        <w:t>其中人员经费支出357.14万元，占0.8%，公用经费支出127.92万元，占0.2%；</w:t>
      </w:r>
    </w:p>
    <w:p>
      <w:pPr>
        <w:adjustRightInd w:val="0"/>
        <w:snapToGrid w:val="0"/>
        <w:spacing w:line="600" w:lineRule="exact"/>
        <w:ind w:firstLine="640" w:firstLineChars="200"/>
        <w:rPr>
          <w:rFonts w:hint="eastAsia" w:ascii="仿宋_GB2312" w:hAnsi="Times New Roman" w:eastAsia="仿宋_GB2312" w:cs="Wingdings"/>
          <w:sz w:val="32"/>
          <w:szCs w:val="32"/>
          <w:lang w:val="en-US" w:eastAsia="zh-CN"/>
        </w:rPr>
      </w:pPr>
    </w:p>
    <w:p>
      <w:pPr>
        <w:adjustRightInd w:val="0"/>
        <w:snapToGrid w:val="0"/>
        <w:spacing w:line="600" w:lineRule="exact"/>
        <w:rPr>
          <w:rFonts w:hint="eastAsia" w:ascii="仿宋_GB2312" w:hAnsi="Times New Roman" w:eastAsia="仿宋_GB2312" w:cs="Wingdings"/>
          <w:sz w:val="32"/>
          <w:szCs w:val="32"/>
          <w:lang w:val="en-US" w:eastAsia="zh-CN"/>
        </w:rPr>
      </w:pPr>
    </w:p>
    <w:p>
      <w:pPr>
        <w:adjustRightInd w:val="0"/>
        <w:snapToGrid w:val="0"/>
        <w:spacing w:line="600" w:lineRule="exact"/>
        <w:rPr>
          <w:rFonts w:hint="eastAsia" w:ascii="仿宋_GB2312" w:hAnsi="Times New Roman" w:eastAsia="仿宋_GB2312" w:cs="Wingdings"/>
          <w:sz w:val="32"/>
          <w:szCs w:val="32"/>
          <w:lang w:val="en-US" w:eastAsia="zh-CN"/>
        </w:rPr>
      </w:pPr>
    </w:p>
    <w:p>
      <w:pPr>
        <w:adjustRightInd w:val="0"/>
        <w:snapToGrid w:val="0"/>
        <w:spacing w:line="600" w:lineRule="exact"/>
        <w:rPr>
          <w:rFonts w:hint="eastAsia" w:ascii="仿宋_GB2312" w:hAnsi="Times New Roman" w:eastAsia="仿宋_GB2312" w:cs="Wingdings"/>
          <w:sz w:val="32"/>
          <w:szCs w:val="32"/>
          <w:lang w:val="en-US" w:eastAsia="zh-CN"/>
        </w:rPr>
      </w:pPr>
    </w:p>
    <w:p>
      <w:pPr>
        <w:adjustRightInd w:val="0"/>
        <w:snapToGrid w:val="0"/>
        <w:spacing w:line="600" w:lineRule="exact"/>
        <w:rPr>
          <w:rFonts w:hint="eastAsia" w:ascii="仿宋_GB2312" w:hAnsi="Times New Roman" w:eastAsia="仿宋_GB2312" w:cs="Wingdings"/>
          <w:sz w:val="32"/>
          <w:szCs w:val="32"/>
          <w:lang w:val="en-US" w:eastAsia="zh-CN"/>
        </w:rPr>
      </w:pPr>
    </w:p>
    <w:p>
      <w:pPr>
        <w:adjustRightInd w:val="0"/>
        <w:snapToGrid w:val="0"/>
        <w:spacing w:line="600" w:lineRule="exact"/>
        <w:rPr>
          <w:rFonts w:hint="eastAsia" w:ascii="仿宋_GB2312" w:hAnsi="Times New Roman" w:eastAsia="仿宋_GB2312" w:cs="Wingdings"/>
          <w:sz w:val="32"/>
          <w:szCs w:val="32"/>
          <w:lang w:val="en-US" w:eastAsia="zh-CN"/>
        </w:rPr>
      </w:pPr>
    </w:p>
    <w:p>
      <w:pPr>
        <w:adjustRightInd w:val="0"/>
        <w:snapToGrid w:val="0"/>
        <w:spacing w:line="600" w:lineRule="exact"/>
        <w:rPr>
          <w:rFonts w:hint="eastAsia" w:ascii="仿宋_GB2312" w:hAnsi="Times New Roman" w:eastAsia="仿宋_GB2312" w:cs="Wingdings"/>
          <w:sz w:val="32"/>
          <w:szCs w:val="32"/>
          <w:lang w:val="en-US" w:eastAsia="zh-CN"/>
        </w:rPr>
      </w:pPr>
    </w:p>
    <w:p>
      <w:pPr>
        <w:adjustRightInd w:val="0"/>
        <w:snapToGrid w:val="0"/>
        <w:spacing w:line="600" w:lineRule="exact"/>
        <w:rPr>
          <w:rFonts w:hint="eastAsia" w:ascii="仿宋_GB2312" w:hAnsi="Times New Roman" w:eastAsia="仿宋_GB2312" w:cs="Wingdings"/>
          <w:sz w:val="32"/>
          <w:szCs w:val="32"/>
          <w:lang w:val="en-US" w:eastAsia="zh-CN"/>
        </w:rPr>
      </w:pPr>
      <w:r>
        <w:rPr>
          <w:rFonts w:hint="eastAsia" w:ascii="仿宋_GB2312" w:hAnsi="Times New Roman" w:eastAsia="仿宋_GB2312" w:cs="Wingdings"/>
          <w:sz w:val="32"/>
          <w:szCs w:val="32"/>
          <w:lang w:val="en-US" w:eastAsia="zh-CN"/>
        </w:rPr>
        <w:drawing>
          <wp:anchor distT="0" distB="0" distL="114300" distR="114300" simplePos="0" relativeHeight="251670528" behindDoc="1" locked="0" layoutInCell="1" allowOverlap="1">
            <wp:simplePos x="0" y="0"/>
            <wp:positionH relativeFrom="column">
              <wp:posOffset>4445</wp:posOffset>
            </wp:positionH>
            <wp:positionV relativeFrom="paragraph">
              <wp:posOffset>-3519805</wp:posOffset>
            </wp:positionV>
            <wp:extent cx="5080000" cy="3810000"/>
            <wp:effectExtent l="4445" t="4445" r="20955" b="14605"/>
            <wp:wrapNone/>
            <wp:docPr id="5" name="图表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anchor>
        </w:drawing>
      </w:r>
    </w:p>
    <w:p>
      <w:pPr>
        <w:adjustRightInd w:val="0"/>
        <w:snapToGrid w:val="0"/>
        <w:spacing w:line="600" w:lineRule="exact"/>
        <w:rPr>
          <w:rFonts w:hint="eastAsia" w:ascii="仿宋_GB2312" w:hAnsi="Times New Roman" w:eastAsia="仿宋_GB2312" w:cs="Wingdings"/>
          <w:sz w:val="32"/>
          <w:szCs w:val="32"/>
        </w:rPr>
      </w:pPr>
      <w:r>
        <w:rPr>
          <w:sz w:val="32"/>
        </w:rPr>
        <mc:AlternateContent>
          <mc:Choice Requires="wps">
            <w:drawing>
              <wp:anchor distT="0" distB="0" distL="114300" distR="114300" simplePos="0" relativeHeight="251663360" behindDoc="1" locked="0" layoutInCell="1" allowOverlap="1">
                <wp:simplePos x="0" y="0"/>
                <wp:positionH relativeFrom="column">
                  <wp:posOffset>777875</wp:posOffset>
                </wp:positionH>
                <wp:positionV relativeFrom="paragraph">
                  <wp:posOffset>95250</wp:posOffset>
                </wp:positionV>
                <wp:extent cx="4209415" cy="390525"/>
                <wp:effectExtent l="0" t="0" r="12065" b="5715"/>
                <wp:wrapNone/>
                <wp:docPr id="24" name="文本框 24"/>
                <wp:cNvGraphicFramePr/>
                <a:graphic xmlns:a="http://schemas.openxmlformats.org/drawingml/2006/main">
                  <a:graphicData uri="http://schemas.microsoft.com/office/word/2010/wordprocessingShape">
                    <wps:wsp>
                      <wps:cNvSpPr txBox="1"/>
                      <wps:spPr>
                        <a:xfrm>
                          <a:off x="1750060" y="9047480"/>
                          <a:ext cx="4209415" cy="390525"/>
                        </a:xfrm>
                        <a:prstGeom prst="rect">
                          <a:avLst/>
                        </a:prstGeom>
                        <a:solidFill>
                          <a:srgbClr val="FFFFFF"/>
                        </a:solidFill>
                        <a:ln w="6350">
                          <a:noFill/>
                        </a:ln>
                        <a:effectLst/>
                      </wps:spPr>
                      <wps:style>
                        <a:lnRef idx="0">
                          <a:schemeClr val="accent1"/>
                        </a:lnRef>
                        <a:fillRef idx="0">
                          <a:schemeClr val="accent1"/>
                        </a:fillRef>
                        <a:effectRef idx="0">
                          <a:schemeClr val="accent1"/>
                        </a:effectRef>
                        <a:fontRef idx="minor">
                          <a:schemeClr val="dk1"/>
                        </a:fontRef>
                      </wps:style>
                      <wps:txbx>
                        <w:txbxContent>
                          <w:p>
                            <w:pPr>
                              <w:keepNext w:val="0"/>
                              <w:keepLines w:val="0"/>
                              <w:pageBreakBefore w:val="0"/>
                              <w:widowControl w:val="0"/>
                              <w:kinsoku/>
                              <w:wordWrap/>
                              <w:overflowPunct/>
                              <w:topLinePunct w:val="0"/>
                              <w:autoSpaceDE/>
                              <w:autoSpaceDN/>
                              <w:bidi w:val="0"/>
                              <w:adjustRightInd w:val="0"/>
                              <w:snapToGrid w:val="0"/>
                              <w:spacing w:after="160" w:line="400" w:lineRule="exact"/>
                              <w:jc w:val="center"/>
                              <w:textAlignment w:val="auto"/>
                              <w:rPr>
                                <w:rFonts w:hint="eastAsia" w:ascii="楷体_GB2312" w:hAnsi="楷体_GB2312" w:eastAsia="楷体_GB2312" w:cs="楷体_GB2312"/>
                                <w:sz w:val="28"/>
                                <w:szCs w:val="28"/>
                              </w:rPr>
                            </w:pPr>
                            <w:r>
                              <w:rPr>
                                <w:rFonts w:hint="eastAsia" w:ascii="楷体_GB2312" w:hAnsi="楷体_GB2312" w:eastAsia="楷体_GB2312" w:cs="楷体_GB2312"/>
                                <w:sz w:val="28"/>
                                <w:szCs w:val="28"/>
                              </w:rPr>
                              <w:t>图</w:t>
                            </w:r>
                            <w:r>
                              <w:rPr>
                                <w:rFonts w:hint="eastAsia" w:ascii="楷体_GB2312" w:hAnsi="楷体_GB2312" w:eastAsia="楷体_GB2312" w:cs="楷体_GB2312"/>
                                <w:sz w:val="28"/>
                                <w:szCs w:val="28"/>
                                <w:lang w:val="en-US" w:eastAsia="zh-CN"/>
                              </w:rPr>
                              <w:t>3</w:t>
                            </w:r>
                            <w:r>
                              <w:rPr>
                                <w:rFonts w:hint="eastAsia" w:ascii="楷体_GB2312" w:hAnsi="楷体_GB2312" w:eastAsia="楷体_GB2312" w:cs="楷体_GB2312"/>
                                <w:sz w:val="28"/>
                                <w:szCs w:val="28"/>
                              </w:rPr>
                              <w:t>：</w:t>
                            </w:r>
                            <w:r>
                              <w:rPr>
                                <w:rFonts w:hint="eastAsia" w:ascii="楷体_GB2312" w:hAnsi="楷体_GB2312" w:eastAsia="楷体_GB2312" w:cs="楷体_GB2312"/>
                                <w:sz w:val="28"/>
                                <w:szCs w:val="28"/>
                                <w:lang w:val="en-US" w:eastAsia="zh-CN"/>
                              </w:rPr>
                              <w:t>支出</w:t>
                            </w:r>
                            <w:r>
                              <w:rPr>
                                <w:rFonts w:hint="eastAsia" w:ascii="楷体_GB2312" w:hAnsi="楷体_GB2312" w:eastAsia="楷体_GB2312" w:cs="楷体_GB2312"/>
                                <w:sz w:val="28"/>
                                <w:szCs w:val="28"/>
                              </w:rPr>
                              <w:t>决算构成情况（按支出</w:t>
                            </w:r>
                            <w:r>
                              <w:rPr>
                                <w:rFonts w:hint="eastAsia" w:ascii="楷体_GB2312" w:hAnsi="楷体_GB2312" w:eastAsia="楷体_GB2312" w:cs="楷体_GB2312"/>
                                <w:sz w:val="28"/>
                                <w:szCs w:val="28"/>
                                <w:lang w:val="en-US" w:eastAsia="zh-CN"/>
                              </w:rPr>
                              <w:t>性质</w:t>
                            </w:r>
                            <w:r>
                              <w:rPr>
                                <w:rFonts w:hint="eastAsia" w:ascii="楷体_GB2312" w:hAnsi="楷体_GB2312" w:eastAsia="楷体_GB2312" w:cs="楷体_GB2312"/>
                                <w:sz w:val="28"/>
                                <w:szCs w:val="28"/>
                              </w:rPr>
                              <w:t>）</w:t>
                            </w:r>
                          </w:p>
                          <w:p>
                            <w:pPr>
                              <w:spacing w:after="160" w:line="480" w:lineRule="auto"/>
                              <w:rPr>
                                <w:rFonts w:ascii="Times New Roman" w:hAnsi="Times New Roman" w:eastAsia="宋体" w:cs="Times New Roman"/>
                                <w:sz w:val="20"/>
                              </w:rPr>
                            </w:pP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61.25pt;margin-top:7.5pt;height:30.75pt;width:331.45pt;z-index:-251653120;mso-width-relative:page;mso-height-relative:page;" fillcolor="#FFFFFF" filled="t" stroked="f" coordsize="21600,21600" o:gfxdata="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">
                <v:fill on="t" focussize="0,0"/>
                <v:stroke on="f" weight="0.5pt"/>
                <v:imagedata o:title=""/>
                <o:lock v:ext="edit" aspectratio="f"/>
                <v:textbox>
                  <w:txbxContent>
                    <w:p>
                      <w:pPr>
                        <w:keepNext w:val="0"/>
                        <w:keepLines w:val="0"/>
                        <w:pageBreakBefore w:val="0"/>
                        <w:widowControl w:val="0"/>
                        <w:kinsoku/>
                        <w:wordWrap/>
                        <w:overflowPunct/>
                        <w:topLinePunct w:val="0"/>
                        <w:autoSpaceDE/>
                        <w:autoSpaceDN/>
                        <w:bidi w:val="0"/>
                        <w:adjustRightInd w:val="0"/>
                        <w:snapToGrid w:val="0"/>
                        <w:spacing w:after="160" w:line="400" w:lineRule="exact"/>
                        <w:jc w:val="center"/>
                        <w:textAlignment w:val="auto"/>
                        <w:rPr>
                          <w:rFonts w:hint="eastAsia" w:ascii="楷体_GB2312" w:hAnsi="楷体_GB2312" w:eastAsia="楷体_GB2312" w:cs="楷体_GB2312"/>
                          <w:sz w:val="28"/>
                          <w:szCs w:val="28"/>
                        </w:rPr>
                      </w:pPr>
                      <w:r>
                        <w:rPr>
                          <w:rFonts w:hint="eastAsia" w:ascii="楷体_GB2312" w:hAnsi="楷体_GB2312" w:eastAsia="楷体_GB2312" w:cs="楷体_GB2312"/>
                          <w:sz w:val="28"/>
                          <w:szCs w:val="28"/>
                        </w:rPr>
                        <w:t>图</w:t>
                      </w:r>
                      <w:r>
                        <w:rPr>
                          <w:rFonts w:hint="eastAsia" w:ascii="楷体_GB2312" w:hAnsi="楷体_GB2312" w:eastAsia="楷体_GB2312" w:cs="楷体_GB2312"/>
                          <w:sz w:val="28"/>
                          <w:szCs w:val="28"/>
                          <w:lang w:val="en-US" w:eastAsia="zh-CN"/>
                        </w:rPr>
                        <w:t>3</w:t>
                      </w:r>
                      <w:r>
                        <w:rPr>
                          <w:rFonts w:hint="eastAsia" w:ascii="楷体_GB2312" w:hAnsi="楷体_GB2312" w:eastAsia="楷体_GB2312" w:cs="楷体_GB2312"/>
                          <w:sz w:val="28"/>
                          <w:szCs w:val="28"/>
                        </w:rPr>
                        <w:t>：</w:t>
                      </w:r>
                      <w:r>
                        <w:rPr>
                          <w:rFonts w:hint="eastAsia" w:ascii="楷体_GB2312" w:hAnsi="楷体_GB2312" w:eastAsia="楷体_GB2312" w:cs="楷体_GB2312"/>
                          <w:sz w:val="28"/>
                          <w:szCs w:val="28"/>
                          <w:lang w:val="en-US" w:eastAsia="zh-CN"/>
                        </w:rPr>
                        <w:t>支出</w:t>
                      </w:r>
                      <w:r>
                        <w:rPr>
                          <w:rFonts w:hint="eastAsia" w:ascii="楷体_GB2312" w:hAnsi="楷体_GB2312" w:eastAsia="楷体_GB2312" w:cs="楷体_GB2312"/>
                          <w:sz w:val="28"/>
                          <w:szCs w:val="28"/>
                        </w:rPr>
                        <w:t>决算构成情况（按支出</w:t>
                      </w:r>
                      <w:r>
                        <w:rPr>
                          <w:rFonts w:hint="eastAsia" w:ascii="楷体_GB2312" w:hAnsi="楷体_GB2312" w:eastAsia="楷体_GB2312" w:cs="楷体_GB2312"/>
                          <w:sz w:val="28"/>
                          <w:szCs w:val="28"/>
                          <w:lang w:val="en-US" w:eastAsia="zh-CN"/>
                        </w:rPr>
                        <w:t>性质</w:t>
                      </w:r>
                      <w:r>
                        <w:rPr>
                          <w:rFonts w:hint="eastAsia" w:ascii="楷体_GB2312" w:hAnsi="楷体_GB2312" w:eastAsia="楷体_GB2312" w:cs="楷体_GB2312"/>
                          <w:sz w:val="28"/>
                          <w:szCs w:val="28"/>
                        </w:rPr>
                        <w:t>）</w:t>
                      </w:r>
                    </w:p>
                    <w:p>
                      <w:pPr>
                        <w:spacing w:after="160" w:line="480" w:lineRule="auto"/>
                        <w:rPr>
                          <w:rFonts w:ascii="Times New Roman" w:hAnsi="Times New Roman" w:eastAsia="宋体" w:cs="Times New Roman"/>
                          <w:sz w:val="20"/>
                        </w:rPr>
                      </w:pPr>
                    </w:p>
                  </w:txbxContent>
                </v:textbox>
              </v:shape>
            </w:pict>
          </mc:Fallback>
        </mc:AlternateContent>
      </w:r>
    </w:p>
    <w:p>
      <w:pPr>
        <w:keepNext w:val="0"/>
        <w:keepLines w:val="0"/>
        <w:pageBreakBefore w:val="0"/>
        <w:widowControl w:val="0"/>
        <w:kinsoku/>
        <w:wordWrap/>
        <w:overflowPunct/>
        <w:topLinePunct w:val="0"/>
        <w:autoSpaceDE/>
        <w:autoSpaceDN/>
        <w:bidi w:val="0"/>
        <w:adjustRightInd w:val="0"/>
        <w:snapToGrid w:val="0"/>
        <w:spacing w:line="600" w:lineRule="exact"/>
        <w:textAlignment w:val="auto"/>
        <w:rPr>
          <w:rFonts w:ascii="仿宋_GB2312" w:hAnsi="Times New Roman" w:eastAsia="仿宋_GB2312" w:cs="Wingdings"/>
          <w:sz w:val="32"/>
          <w:szCs w:val="32"/>
        </w:rPr>
      </w:pPr>
      <w:r>
        <w:rPr>
          <w:rFonts w:hint="eastAsia" w:ascii="仿宋_GB2312" w:hAnsi="Times New Roman" w:eastAsia="仿宋_GB2312" w:cs="Wingdings"/>
          <w:sz w:val="32"/>
          <w:szCs w:val="32"/>
        </w:rPr>
        <w:t>项目支出</w:t>
      </w:r>
      <w:r>
        <w:rPr>
          <w:rFonts w:hint="eastAsia" w:ascii="仿宋_GB2312" w:hAnsi="Times New Roman" w:eastAsia="仿宋_GB2312" w:cs="Wingdings"/>
          <w:sz w:val="32"/>
          <w:szCs w:val="32"/>
          <w:lang w:val="en-US" w:eastAsia="zh-CN"/>
        </w:rPr>
        <w:t>45625.98</w:t>
      </w:r>
      <w:r>
        <w:rPr>
          <w:rFonts w:hint="eastAsia" w:ascii="仿宋_GB2312" w:hAnsi="Times New Roman" w:eastAsia="仿宋_GB2312" w:cs="Wingdings"/>
          <w:sz w:val="32"/>
          <w:szCs w:val="32"/>
        </w:rPr>
        <w:t>万元，占</w:t>
      </w:r>
      <w:r>
        <w:rPr>
          <w:rFonts w:hint="eastAsia" w:ascii="仿宋_GB2312" w:hAnsi="Times New Roman" w:eastAsia="仿宋_GB2312" w:cs="Wingdings"/>
          <w:sz w:val="32"/>
          <w:szCs w:val="32"/>
          <w:lang w:val="en-US" w:eastAsia="zh-CN"/>
        </w:rPr>
        <w:t>99</w:t>
      </w:r>
      <w:r>
        <w:rPr>
          <w:rFonts w:hint="eastAsia" w:ascii="仿宋_GB2312" w:hAnsi="Times New Roman" w:eastAsia="仿宋_GB2312" w:cs="Wingdings"/>
          <w:sz w:val="32"/>
          <w:szCs w:val="32"/>
        </w:rPr>
        <w:t>%</w:t>
      </w:r>
      <w:r>
        <w:rPr>
          <w:rFonts w:hint="eastAsia" w:ascii="仿宋_GB2312" w:hAnsi="Times New Roman" w:eastAsia="仿宋_GB2312" w:cs="Wingdings"/>
          <w:sz w:val="32"/>
          <w:szCs w:val="32"/>
          <w:lang w:eastAsia="zh-CN"/>
        </w:rPr>
        <w:t>，</w:t>
      </w:r>
      <w:r>
        <w:rPr>
          <w:rFonts w:hint="eastAsia" w:ascii="仿宋_GB2312" w:hAnsi="Times New Roman" w:eastAsia="仿宋_GB2312" w:cs="Wingdings"/>
          <w:sz w:val="32"/>
          <w:szCs w:val="32"/>
          <w:lang w:val="en-US" w:eastAsia="zh-CN"/>
        </w:rPr>
        <w:t>其中行政事业类项目553.33万元，占1.2%，基本建设类项目45072.65万元，占97.8%（见</w:t>
      </w:r>
      <w:r>
        <w:rPr>
          <w:rFonts w:hint="eastAsia" w:ascii="仿宋_GB2312" w:hAnsi="Times New Roman" w:eastAsia="仿宋_GB2312" w:cs="Wingdings"/>
          <w:sz w:val="32"/>
          <w:szCs w:val="32"/>
        </w:rPr>
        <w:t>图</w:t>
      </w:r>
      <w:r>
        <w:rPr>
          <w:rFonts w:hint="eastAsia" w:ascii="仿宋_GB2312" w:hAnsi="Times New Roman" w:eastAsia="仿宋_GB2312" w:cs="Wingdings"/>
          <w:sz w:val="32"/>
          <w:szCs w:val="32"/>
          <w:lang w:val="en-US" w:eastAsia="zh-CN"/>
        </w:rPr>
        <w:t>3）</w:t>
      </w:r>
      <w:r>
        <w:rPr>
          <w:rFonts w:hint="eastAsia" w:ascii="仿宋_GB2312" w:hAnsi="Times New Roman" w:eastAsia="仿宋_GB2312" w:cs="Wingdings"/>
          <w:sz w:val="32"/>
          <w:szCs w:val="32"/>
        </w:rPr>
        <w:t>。</w:t>
      </w:r>
    </w:p>
    <w:p>
      <w:pPr>
        <w:keepNext/>
        <w:keepLines/>
        <w:snapToGrid w:val="0"/>
        <w:spacing w:line="60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四、</w:t>
      </w:r>
      <w:r>
        <w:rPr>
          <w:rFonts w:hint="eastAsia" w:ascii="黑体" w:hAnsi="Cambria" w:eastAsia="黑体" w:cs="黑体"/>
          <w:kern w:val="0"/>
          <w:sz w:val="32"/>
          <w:szCs w:val="32"/>
        </w:rPr>
        <w:t>财政</w:t>
      </w:r>
      <w:r>
        <w:rPr>
          <w:rFonts w:hint="eastAsia" w:ascii="黑体" w:hAnsi="Calibri" w:eastAsia="黑体" w:cs="Times New Roman"/>
          <w:sz w:val="32"/>
          <w:szCs w:val="32"/>
        </w:rPr>
        <w:t>拨款收入支出决算总体情况说明</w:t>
      </w:r>
    </w:p>
    <w:p>
      <w:pPr>
        <w:snapToGrid w:val="0"/>
        <w:spacing w:line="600" w:lineRule="exact"/>
        <w:ind w:firstLine="643" w:firstLineChars="200"/>
        <w:rPr>
          <w:rFonts w:ascii="楷体_GB2312" w:hAnsi="Times New Roman" w:eastAsia="楷体_GB2312" w:cs="Mongolian Baiti"/>
          <w:b/>
          <w:bCs/>
          <w:sz w:val="32"/>
          <w:szCs w:val="32"/>
        </w:rPr>
      </w:pPr>
      <w:r>
        <w:rPr>
          <w:rFonts w:hint="eastAsia" w:ascii="楷体_GB2312" w:hAnsi="Times New Roman" w:eastAsia="楷体_GB2312" w:cs="Mongolian Baiti"/>
          <w:b/>
          <w:bCs/>
          <w:sz w:val="32"/>
          <w:szCs w:val="32"/>
        </w:rPr>
        <w:t>（一）财政拨款收支与2019年度决算对比情况</w:t>
      </w:r>
    </w:p>
    <w:p>
      <w:pPr>
        <w:adjustRightInd w:val="0"/>
        <w:snapToGrid w:val="0"/>
        <w:spacing w:line="600" w:lineRule="exact"/>
        <w:ind w:firstLine="640" w:firstLineChars="200"/>
        <w:rPr>
          <w:rFonts w:hint="eastAsia" w:ascii="仿宋_GB2312" w:hAnsi="Times New Roman" w:eastAsia="仿宋_GB2312" w:cs="Wingdings"/>
          <w:sz w:val="32"/>
          <w:szCs w:val="32"/>
        </w:rPr>
      </w:pPr>
      <w:r>
        <w:rPr>
          <w:rFonts w:hint="eastAsia" w:ascii="仿宋_GB2312" w:hAnsi="Calibri" w:eastAsia="仿宋_GB2312" w:cs="Arial Black"/>
          <w:kern w:val="0"/>
          <w:sz w:val="32"/>
          <w:szCs w:val="32"/>
          <w:lang w:eastAsia="zh-CN"/>
        </w:rPr>
        <w:t>石家庄市鹿泉区水利局</w:t>
      </w:r>
      <w:r>
        <w:rPr>
          <w:rFonts w:hint="eastAsia" w:ascii="仿宋_GB2312" w:hAnsi="Times New Roman" w:eastAsia="仿宋_GB2312" w:cs="Wingdings"/>
          <w:sz w:val="32"/>
          <w:szCs w:val="32"/>
        </w:rPr>
        <w:t>2020年度形成的财政拨款收支为一般公共预算财政拨款</w:t>
      </w:r>
      <w:r>
        <w:rPr>
          <w:rFonts w:hint="eastAsia" w:ascii="仿宋_GB2312" w:hAnsi="Times New Roman" w:eastAsia="仿宋_GB2312" w:cs="Wingdings"/>
          <w:sz w:val="32"/>
          <w:szCs w:val="32"/>
          <w:lang w:eastAsia="zh-CN"/>
        </w:rPr>
        <w:t>、政府性基金预算财政拨款、其他收入</w:t>
      </w:r>
      <w:r>
        <w:rPr>
          <w:rFonts w:hint="eastAsia" w:ascii="仿宋_GB2312" w:hAnsi="Times New Roman" w:eastAsia="仿宋_GB2312" w:cs="Wingdings"/>
          <w:sz w:val="32"/>
          <w:szCs w:val="32"/>
        </w:rPr>
        <w:t>，其中本年收入</w:t>
      </w:r>
      <w:r>
        <w:rPr>
          <w:rFonts w:hint="eastAsia" w:ascii="仿宋_GB2312" w:hAnsi="Times New Roman" w:eastAsia="仿宋_GB2312" w:cs="Wingdings"/>
          <w:sz w:val="32"/>
          <w:szCs w:val="32"/>
          <w:lang w:val="en-US" w:eastAsia="zh-CN"/>
        </w:rPr>
        <w:t>70482.09</w:t>
      </w:r>
      <w:r>
        <w:rPr>
          <w:rFonts w:hint="eastAsia" w:ascii="仿宋_GB2312" w:hAnsi="Times New Roman" w:eastAsia="仿宋_GB2312" w:cs="Wingdings"/>
          <w:sz w:val="32"/>
          <w:szCs w:val="32"/>
        </w:rPr>
        <w:t>万元,比2019年度</w:t>
      </w:r>
      <w:r>
        <w:rPr>
          <w:rFonts w:hint="eastAsia" w:ascii="仿宋_GB2312" w:hAnsi="Times New Roman" w:eastAsia="仿宋_GB2312" w:cs="Wingdings"/>
          <w:sz w:val="32"/>
          <w:szCs w:val="32"/>
          <w:lang w:val="en-US" w:eastAsia="zh-CN"/>
        </w:rPr>
        <w:t>增加43648.94</w:t>
      </w:r>
      <w:r>
        <w:rPr>
          <w:rFonts w:hint="eastAsia" w:ascii="仿宋_GB2312" w:hAnsi="Times New Roman" w:eastAsia="仿宋_GB2312" w:cs="Wingdings"/>
          <w:sz w:val="32"/>
          <w:szCs w:val="32"/>
        </w:rPr>
        <w:t>万元，</w:t>
      </w:r>
      <w:r>
        <w:rPr>
          <w:rFonts w:hint="eastAsia" w:ascii="仿宋_GB2312" w:hAnsi="Times New Roman" w:eastAsia="仿宋_GB2312" w:cs="Wingdings"/>
          <w:sz w:val="32"/>
          <w:szCs w:val="32"/>
          <w:lang w:val="en-US" w:eastAsia="zh-CN"/>
        </w:rPr>
        <w:t>上升61.9</w:t>
      </w:r>
      <w:r>
        <w:rPr>
          <w:rFonts w:hint="eastAsia" w:ascii="仿宋_GB2312" w:hAnsi="Times New Roman" w:eastAsia="仿宋_GB2312" w:cs="Wingdings"/>
          <w:sz w:val="32"/>
          <w:szCs w:val="32"/>
        </w:rPr>
        <w:t>%</w:t>
      </w:r>
      <w:r>
        <w:rPr>
          <w:rFonts w:hint="eastAsia" w:ascii="仿宋_GB2312" w:hAnsi="Times New Roman" w:eastAsia="仿宋_GB2312" w:cs="Wingdings"/>
          <w:sz w:val="32"/>
          <w:szCs w:val="32"/>
          <w:lang w:val="en-US" w:eastAsia="zh-CN"/>
        </w:rPr>
        <w:t>；</w:t>
      </w:r>
      <w:r>
        <w:rPr>
          <w:rFonts w:hint="eastAsia" w:ascii="仿宋_GB2312" w:hAnsi="Times New Roman" w:eastAsia="仿宋_GB2312" w:cs="Wingdings"/>
          <w:sz w:val="32"/>
          <w:szCs w:val="32"/>
        </w:rPr>
        <w:t>本年支出</w:t>
      </w:r>
      <w:r>
        <w:rPr>
          <w:rFonts w:hint="eastAsia" w:ascii="仿宋_GB2312" w:hAnsi="Times New Roman" w:eastAsia="仿宋_GB2312" w:cs="Wingdings"/>
          <w:sz w:val="32"/>
          <w:szCs w:val="32"/>
          <w:lang w:val="en-US" w:eastAsia="zh-CN"/>
        </w:rPr>
        <w:t>46111.04</w:t>
      </w:r>
      <w:r>
        <w:rPr>
          <w:rFonts w:hint="eastAsia" w:ascii="仿宋_GB2312" w:hAnsi="Times New Roman" w:eastAsia="仿宋_GB2312" w:cs="Wingdings"/>
          <w:sz w:val="32"/>
          <w:szCs w:val="32"/>
        </w:rPr>
        <w:t>万元，</w:t>
      </w:r>
      <w:r>
        <w:rPr>
          <w:rFonts w:hint="eastAsia" w:ascii="仿宋_GB2312" w:hAnsi="Times New Roman" w:eastAsia="仿宋_GB2312" w:cs="Wingdings"/>
          <w:sz w:val="32"/>
          <w:szCs w:val="32"/>
          <w:lang w:val="en-US" w:eastAsia="zh-CN"/>
        </w:rPr>
        <w:t>增加23731.69</w:t>
      </w:r>
      <w:r>
        <w:rPr>
          <w:rFonts w:hint="eastAsia" w:ascii="仿宋_GB2312" w:hAnsi="Times New Roman" w:eastAsia="仿宋_GB2312" w:cs="Wingdings"/>
          <w:sz w:val="32"/>
          <w:szCs w:val="32"/>
        </w:rPr>
        <w:t>万元，</w:t>
      </w:r>
      <w:r>
        <w:rPr>
          <w:rFonts w:hint="eastAsia" w:ascii="仿宋_GB2312" w:hAnsi="Times New Roman" w:eastAsia="仿宋_GB2312" w:cs="Wingdings"/>
          <w:sz w:val="32"/>
          <w:szCs w:val="32"/>
          <w:lang w:val="en-US" w:eastAsia="zh-CN"/>
        </w:rPr>
        <w:t>上升51.5</w:t>
      </w:r>
      <w:r>
        <w:rPr>
          <w:rFonts w:hint="eastAsia" w:ascii="仿宋_GB2312" w:hAnsi="Times New Roman" w:eastAsia="仿宋_GB2312" w:cs="Wingdings"/>
          <w:sz w:val="32"/>
          <w:szCs w:val="32"/>
        </w:rPr>
        <w:t>%</w:t>
      </w:r>
      <w:r>
        <w:rPr>
          <w:rFonts w:hint="eastAsia" w:ascii="仿宋_GB2312" w:hAnsi="Times New Roman" w:eastAsia="仿宋_GB2312" w:cs="Wingdings"/>
          <w:sz w:val="32"/>
          <w:szCs w:val="32"/>
          <w:lang w:eastAsia="zh-CN"/>
        </w:rPr>
        <w:t>（</w:t>
      </w:r>
      <w:r>
        <w:rPr>
          <w:rFonts w:hint="eastAsia" w:ascii="仿宋_GB2312" w:hAnsi="Times New Roman" w:eastAsia="仿宋_GB2312" w:cs="Wingdings"/>
          <w:sz w:val="32"/>
          <w:szCs w:val="32"/>
          <w:lang w:val="en-US" w:eastAsia="zh-CN"/>
        </w:rPr>
        <w:t>见图4</w:t>
      </w:r>
      <w:r>
        <w:rPr>
          <w:rFonts w:hint="eastAsia" w:ascii="仿宋_GB2312" w:hAnsi="Times New Roman" w:eastAsia="仿宋_GB2312" w:cs="Wingdings"/>
          <w:sz w:val="32"/>
          <w:szCs w:val="32"/>
          <w:lang w:eastAsia="zh-CN"/>
        </w:rPr>
        <w:t>）</w:t>
      </w:r>
      <w:r>
        <w:rPr>
          <w:rFonts w:hint="eastAsia" w:ascii="仿宋_GB2312" w:hAnsi="Times New Roman" w:eastAsia="仿宋_GB2312" w:cs="Wingdings"/>
          <w:sz w:val="32"/>
          <w:szCs w:val="32"/>
        </w:rPr>
        <w:t>，</w:t>
      </w:r>
      <w:r>
        <w:rPr>
          <w:rFonts w:hint="eastAsia" w:ascii="仿宋_GB2312" w:hAnsi="Times New Roman" w:eastAsia="仿宋_GB2312" w:cs="Wingdings"/>
          <w:sz w:val="32"/>
          <w:szCs w:val="32"/>
          <w:lang w:val="en-US" w:eastAsia="zh-CN"/>
        </w:rPr>
        <w:t>收支增加</w:t>
      </w:r>
      <w:r>
        <w:rPr>
          <w:rFonts w:hint="eastAsia" w:ascii="仿宋_GB2312" w:hAnsi="Times New Roman" w:eastAsia="仿宋_GB2312" w:cs="Wingdings"/>
          <w:sz w:val="32"/>
          <w:szCs w:val="32"/>
        </w:rPr>
        <w:t>主要</w:t>
      </w:r>
      <w:r>
        <w:rPr>
          <w:rFonts w:hint="eastAsia" w:ascii="仿宋_GB2312" w:hAnsi="Times New Roman" w:eastAsia="仿宋_GB2312" w:cs="Wingdings"/>
          <w:sz w:val="32"/>
          <w:szCs w:val="32"/>
          <w:lang w:eastAsia="zh-CN"/>
        </w:rPr>
        <w:t>是</w:t>
      </w:r>
      <w:r>
        <w:rPr>
          <w:rFonts w:hint="eastAsia" w:ascii="仿宋_GB2312" w:hAnsi="Times New Roman" w:eastAsia="仿宋_GB2312" w:cs="Wingdings"/>
          <w:sz w:val="32"/>
          <w:szCs w:val="32"/>
          <w:lang w:val="en-US" w:eastAsia="zh-CN"/>
        </w:rPr>
        <w:t>本年项目资金投入较上年增加，其中滹沱河生态修复三期工程（鹿泉区）项目增加32800万元</w:t>
      </w:r>
      <w:r>
        <w:rPr>
          <w:rFonts w:hint="eastAsia" w:ascii="仿宋_GB2312" w:hAnsi="Times New Roman" w:eastAsia="仿宋_GB2312" w:cs="Wingdings"/>
          <w:sz w:val="32"/>
          <w:szCs w:val="32"/>
        </w:rPr>
        <w:t>。</w:t>
      </w:r>
    </w:p>
    <w:p>
      <w:pPr>
        <w:adjustRightInd w:val="0"/>
        <w:snapToGrid w:val="0"/>
        <w:spacing w:line="600" w:lineRule="exact"/>
        <w:ind w:firstLine="640" w:firstLineChars="200"/>
        <w:rPr>
          <w:rFonts w:hint="eastAsia" w:ascii="仿宋_GB2312" w:hAnsi="Times New Roman" w:eastAsia="仿宋_GB2312" w:cs="Wingdings"/>
          <w:sz w:val="32"/>
          <w:szCs w:val="32"/>
        </w:rPr>
      </w:pPr>
    </w:p>
    <w:p>
      <w:pPr>
        <w:adjustRightInd w:val="0"/>
        <w:snapToGrid w:val="0"/>
        <w:spacing w:line="600" w:lineRule="exact"/>
        <w:ind w:firstLine="640" w:firstLineChars="200"/>
        <w:rPr>
          <w:rFonts w:hint="eastAsia" w:ascii="仿宋_GB2312" w:hAnsi="Times New Roman" w:eastAsia="仿宋_GB2312" w:cs="Wingdings"/>
          <w:sz w:val="32"/>
          <w:szCs w:val="32"/>
          <w:lang w:eastAsia="zh-CN"/>
        </w:rPr>
      </w:pPr>
      <w:r>
        <w:rPr>
          <w:rFonts w:hint="eastAsia" w:ascii="仿宋_GB2312" w:hAnsi="Times New Roman" w:eastAsia="仿宋_GB2312" w:cs="Wingdings"/>
          <w:sz w:val="32"/>
          <w:szCs w:val="32"/>
          <w:lang w:eastAsia="zh-CN"/>
        </w:rPr>
        <w:drawing>
          <wp:anchor distT="0" distB="0" distL="114300" distR="114300" simplePos="0" relativeHeight="251670528" behindDoc="1" locked="0" layoutInCell="1" allowOverlap="1">
            <wp:simplePos x="0" y="0"/>
            <wp:positionH relativeFrom="column">
              <wp:posOffset>325120</wp:posOffset>
            </wp:positionH>
            <wp:positionV relativeFrom="paragraph">
              <wp:posOffset>-433705</wp:posOffset>
            </wp:positionV>
            <wp:extent cx="5080000" cy="3810000"/>
            <wp:effectExtent l="4445" t="4445" r="20955" b="14605"/>
            <wp:wrapNone/>
            <wp:docPr id="6" name="图表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anchor>
        </w:drawing>
      </w:r>
    </w:p>
    <w:p>
      <w:pPr>
        <w:snapToGrid w:val="0"/>
        <w:spacing w:line="600" w:lineRule="exact"/>
        <w:ind w:firstLine="643" w:firstLineChars="200"/>
        <w:rPr>
          <w:rFonts w:hint="eastAsia" w:ascii="楷体_GB2312" w:hAnsi="Times New Roman" w:eastAsia="楷体_GB2312" w:cs="Mongolian Baiti"/>
          <w:b/>
          <w:bCs/>
          <w:sz w:val="32"/>
          <w:szCs w:val="32"/>
        </w:rPr>
      </w:pPr>
    </w:p>
    <w:p>
      <w:pPr>
        <w:snapToGrid w:val="0"/>
        <w:spacing w:line="600" w:lineRule="exact"/>
        <w:ind w:firstLine="643" w:firstLineChars="200"/>
        <w:rPr>
          <w:rFonts w:hint="eastAsia" w:ascii="楷体_GB2312" w:hAnsi="Times New Roman" w:eastAsia="楷体_GB2312" w:cs="Mongolian Baiti"/>
          <w:b/>
          <w:bCs/>
          <w:sz w:val="32"/>
          <w:szCs w:val="32"/>
        </w:rPr>
      </w:pPr>
    </w:p>
    <w:p>
      <w:pPr>
        <w:snapToGrid w:val="0"/>
        <w:spacing w:line="600" w:lineRule="exact"/>
        <w:ind w:firstLine="643" w:firstLineChars="200"/>
        <w:rPr>
          <w:rFonts w:hint="eastAsia" w:ascii="楷体_GB2312" w:hAnsi="Times New Roman" w:eastAsia="楷体_GB2312" w:cs="Mongolian Baiti"/>
          <w:b/>
          <w:bCs/>
          <w:sz w:val="32"/>
          <w:szCs w:val="32"/>
        </w:rPr>
      </w:pPr>
    </w:p>
    <w:p>
      <w:pPr>
        <w:snapToGrid w:val="0"/>
        <w:spacing w:line="600" w:lineRule="exact"/>
        <w:ind w:firstLine="643" w:firstLineChars="200"/>
        <w:rPr>
          <w:rFonts w:hint="eastAsia" w:ascii="楷体_GB2312" w:hAnsi="Times New Roman" w:eastAsia="楷体_GB2312" w:cs="Mongolian Baiti"/>
          <w:b/>
          <w:bCs/>
          <w:sz w:val="32"/>
          <w:szCs w:val="32"/>
        </w:rPr>
      </w:pPr>
    </w:p>
    <w:p>
      <w:pPr>
        <w:snapToGrid w:val="0"/>
        <w:spacing w:line="600" w:lineRule="exact"/>
        <w:ind w:firstLine="643" w:firstLineChars="200"/>
        <w:rPr>
          <w:rFonts w:hint="eastAsia" w:ascii="楷体_GB2312" w:hAnsi="Times New Roman" w:eastAsia="楷体_GB2312" w:cs="Mongolian Baiti"/>
          <w:b/>
          <w:bCs/>
          <w:sz w:val="32"/>
          <w:szCs w:val="32"/>
        </w:rPr>
      </w:pPr>
    </w:p>
    <w:p>
      <w:pPr>
        <w:snapToGrid w:val="0"/>
        <w:spacing w:line="600" w:lineRule="exact"/>
        <w:ind w:firstLine="643" w:firstLineChars="200"/>
        <w:rPr>
          <w:rFonts w:hint="eastAsia" w:ascii="楷体_GB2312" w:hAnsi="Times New Roman" w:eastAsia="楷体_GB2312" w:cs="Mongolian Baiti"/>
          <w:b/>
          <w:bCs/>
          <w:sz w:val="32"/>
          <w:szCs w:val="32"/>
        </w:rPr>
      </w:pPr>
    </w:p>
    <w:p>
      <w:pPr>
        <w:snapToGrid w:val="0"/>
        <w:spacing w:line="600" w:lineRule="exact"/>
        <w:ind w:firstLine="643" w:firstLineChars="200"/>
        <w:rPr>
          <w:rFonts w:hint="eastAsia" w:ascii="楷体_GB2312" w:hAnsi="Times New Roman" w:eastAsia="楷体_GB2312" w:cs="Mongolian Baiti"/>
          <w:b/>
          <w:bCs/>
          <w:sz w:val="32"/>
          <w:szCs w:val="32"/>
        </w:rPr>
      </w:pPr>
    </w:p>
    <w:p>
      <w:pPr>
        <w:snapToGrid w:val="0"/>
        <w:spacing w:line="600" w:lineRule="exact"/>
        <w:ind w:firstLine="640" w:firstLineChars="200"/>
        <w:rPr>
          <w:rFonts w:hint="eastAsia" w:ascii="楷体_GB2312" w:hAnsi="Times New Roman" w:eastAsia="楷体_GB2312" w:cs="Mongolian Baiti"/>
          <w:b/>
          <w:bCs/>
          <w:sz w:val="32"/>
          <w:szCs w:val="32"/>
        </w:rPr>
      </w:pPr>
      <w:r>
        <w:rPr>
          <w:sz w:val="32"/>
        </w:rPr>
        <mc:AlternateContent>
          <mc:Choice Requires="wps">
            <w:drawing>
              <wp:anchor distT="0" distB="0" distL="114300" distR="114300" simplePos="0" relativeHeight="251670528" behindDoc="1" locked="0" layoutInCell="1" allowOverlap="1">
                <wp:simplePos x="0" y="0"/>
                <wp:positionH relativeFrom="column">
                  <wp:posOffset>878205</wp:posOffset>
                </wp:positionH>
                <wp:positionV relativeFrom="paragraph">
                  <wp:posOffset>368935</wp:posOffset>
                </wp:positionV>
                <wp:extent cx="4209415" cy="390525"/>
                <wp:effectExtent l="0" t="0" r="12065" b="5715"/>
                <wp:wrapNone/>
                <wp:docPr id="36" name="文本框 36"/>
                <wp:cNvGraphicFramePr/>
                <a:graphic xmlns:a="http://schemas.openxmlformats.org/drawingml/2006/main">
                  <a:graphicData uri="http://schemas.microsoft.com/office/word/2010/wordprocessingShape">
                    <wps:wsp>
                      <wps:cNvSpPr txBox="1"/>
                      <wps:spPr>
                        <a:xfrm>
                          <a:off x="0" y="0"/>
                          <a:ext cx="4209415" cy="390525"/>
                        </a:xfrm>
                        <a:prstGeom prst="rect">
                          <a:avLst/>
                        </a:prstGeom>
                        <a:solidFill>
                          <a:srgbClr val="FFFFFF"/>
                        </a:solidFill>
                        <a:ln w="6350">
                          <a:noFill/>
                        </a:ln>
                        <a:effectLst/>
                      </wps:spPr>
                      <wps:style>
                        <a:lnRef idx="0">
                          <a:schemeClr val="accent1"/>
                        </a:lnRef>
                        <a:fillRef idx="0">
                          <a:schemeClr val="accent1"/>
                        </a:fillRef>
                        <a:effectRef idx="0">
                          <a:schemeClr val="accent1"/>
                        </a:effectRef>
                        <a:fontRef idx="minor">
                          <a:schemeClr val="dk1"/>
                        </a:fontRef>
                      </wps:style>
                      <wps:txbx>
                        <w:txbxContent>
                          <w:p>
                            <w:pPr>
                              <w:keepNext w:val="0"/>
                              <w:keepLines w:val="0"/>
                              <w:pageBreakBefore w:val="0"/>
                              <w:widowControl w:val="0"/>
                              <w:kinsoku/>
                              <w:wordWrap/>
                              <w:overflowPunct/>
                              <w:topLinePunct w:val="0"/>
                              <w:autoSpaceDE/>
                              <w:autoSpaceDN/>
                              <w:bidi w:val="0"/>
                              <w:adjustRightInd w:val="0"/>
                              <w:snapToGrid w:val="0"/>
                              <w:spacing w:after="160" w:line="400" w:lineRule="exact"/>
                              <w:jc w:val="center"/>
                              <w:textAlignment w:val="auto"/>
                              <w:rPr>
                                <w:rFonts w:hint="default" w:ascii="楷体_GB2312" w:hAnsi="楷体_GB2312" w:eastAsia="楷体_GB2312" w:cs="楷体_GB2312"/>
                                <w:sz w:val="28"/>
                                <w:szCs w:val="28"/>
                                <w:lang w:val="en-US"/>
                              </w:rPr>
                            </w:pPr>
                            <w:r>
                              <w:rPr>
                                <w:rFonts w:hint="eastAsia" w:ascii="楷体_GB2312" w:hAnsi="楷体_GB2312" w:eastAsia="楷体_GB2312" w:cs="楷体_GB2312"/>
                                <w:sz w:val="28"/>
                                <w:szCs w:val="28"/>
                              </w:rPr>
                              <w:t>图</w:t>
                            </w:r>
                            <w:r>
                              <w:rPr>
                                <w:rFonts w:hint="eastAsia" w:ascii="楷体_GB2312" w:hAnsi="楷体_GB2312" w:eastAsia="楷体_GB2312" w:cs="楷体_GB2312"/>
                                <w:sz w:val="28"/>
                                <w:szCs w:val="28"/>
                                <w:lang w:val="en-US" w:eastAsia="zh-CN"/>
                              </w:rPr>
                              <w:t>4</w:t>
                            </w:r>
                            <w:r>
                              <w:rPr>
                                <w:rFonts w:hint="eastAsia" w:ascii="楷体_GB2312" w:hAnsi="楷体_GB2312" w:eastAsia="楷体_GB2312" w:cs="楷体_GB2312"/>
                                <w:sz w:val="28"/>
                                <w:szCs w:val="28"/>
                              </w:rPr>
                              <w:t>：</w:t>
                            </w:r>
                            <w:r>
                              <w:rPr>
                                <w:rFonts w:hint="eastAsia" w:ascii="楷体_GB2312" w:hAnsi="楷体_GB2312" w:eastAsia="楷体_GB2312" w:cs="楷体_GB2312"/>
                                <w:sz w:val="28"/>
                                <w:szCs w:val="28"/>
                                <w:lang w:val="en-US" w:eastAsia="zh-CN"/>
                              </w:rPr>
                              <w:t>2019-2020财政拨款支出对比情况</w:t>
                            </w:r>
                          </w:p>
                          <w:p>
                            <w:pPr>
                              <w:spacing w:after="160" w:line="480" w:lineRule="auto"/>
                              <w:rPr>
                                <w:rFonts w:ascii="Times New Roman" w:hAnsi="Times New Roman" w:eastAsia="宋体" w:cs="Times New Roman"/>
                                <w:sz w:val="20"/>
                              </w:rPr>
                            </w:pP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69.15pt;margin-top:29.05pt;height:30.75pt;width:331.45pt;z-index:-251645952;mso-width-relative:page;mso-height-relative:page;" fillcolor="#FFFFFF" filled="t" stroked="f" coordsize="21600,21600" o:gfxdata="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">
                <v:fill on="t" focussize="0,0"/>
                <v:stroke on="f" weight="0.5pt"/>
                <v:imagedata o:title=""/>
                <o:lock v:ext="edit" aspectratio="f"/>
                <v:textbox>
                  <w:txbxContent>
                    <w:p>
                      <w:pPr>
                        <w:keepNext w:val="0"/>
                        <w:keepLines w:val="0"/>
                        <w:pageBreakBefore w:val="0"/>
                        <w:widowControl w:val="0"/>
                        <w:kinsoku/>
                        <w:wordWrap/>
                        <w:overflowPunct/>
                        <w:topLinePunct w:val="0"/>
                        <w:autoSpaceDE/>
                        <w:autoSpaceDN/>
                        <w:bidi w:val="0"/>
                        <w:adjustRightInd w:val="0"/>
                        <w:snapToGrid w:val="0"/>
                        <w:spacing w:after="160" w:line="400" w:lineRule="exact"/>
                        <w:jc w:val="center"/>
                        <w:textAlignment w:val="auto"/>
                        <w:rPr>
                          <w:rFonts w:hint="default" w:ascii="楷体_GB2312" w:hAnsi="楷体_GB2312" w:eastAsia="楷体_GB2312" w:cs="楷体_GB2312"/>
                          <w:sz w:val="28"/>
                          <w:szCs w:val="28"/>
                          <w:lang w:val="en-US"/>
                        </w:rPr>
                      </w:pPr>
                      <w:r>
                        <w:rPr>
                          <w:rFonts w:hint="eastAsia" w:ascii="楷体_GB2312" w:hAnsi="楷体_GB2312" w:eastAsia="楷体_GB2312" w:cs="楷体_GB2312"/>
                          <w:sz w:val="28"/>
                          <w:szCs w:val="28"/>
                        </w:rPr>
                        <w:t>图</w:t>
                      </w:r>
                      <w:r>
                        <w:rPr>
                          <w:rFonts w:hint="eastAsia" w:ascii="楷体_GB2312" w:hAnsi="楷体_GB2312" w:eastAsia="楷体_GB2312" w:cs="楷体_GB2312"/>
                          <w:sz w:val="28"/>
                          <w:szCs w:val="28"/>
                          <w:lang w:val="en-US" w:eastAsia="zh-CN"/>
                        </w:rPr>
                        <w:t>4</w:t>
                      </w:r>
                      <w:r>
                        <w:rPr>
                          <w:rFonts w:hint="eastAsia" w:ascii="楷体_GB2312" w:hAnsi="楷体_GB2312" w:eastAsia="楷体_GB2312" w:cs="楷体_GB2312"/>
                          <w:sz w:val="28"/>
                          <w:szCs w:val="28"/>
                        </w:rPr>
                        <w:t>：</w:t>
                      </w:r>
                      <w:r>
                        <w:rPr>
                          <w:rFonts w:hint="eastAsia" w:ascii="楷体_GB2312" w:hAnsi="楷体_GB2312" w:eastAsia="楷体_GB2312" w:cs="楷体_GB2312"/>
                          <w:sz w:val="28"/>
                          <w:szCs w:val="28"/>
                          <w:lang w:val="en-US" w:eastAsia="zh-CN"/>
                        </w:rPr>
                        <w:t>2019-2020财政拨款支出对比情况</w:t>
                      </w:r>
                    </w:p>
                    <w:p>
                      <w:pPr>
                        <w:spacing w:after="160" w:line="480" w:lineRule="auto"/>
                        <w:rPr>
                          <w:rFonts w:ascii="Times New Roman" w:hAnsi="Times New Roman" w:eastAsia="宋体" w:cs="Times New Roman"/>
                          <w:sz w:val="20"/>
                        </w:rPr>
                      </w:pPr>
                    </w:p>
                  </w:txbxContent>
                </v:textbox>
              </v:shape>
            </w:pict>
          </mc:Fallback>
        </mc:AlternateContent>
      </w:r>
    </w:p>
    <w:p>
      <w:pPr>
        <w:snapToGrid w:val="0"/>
        <w:spacing w:line="600" w:lineRule="exact"/>
        <w:ind w:firstLine="643" w:firstLineChars="200"/>
        <w:rPr>
          <w:rFonts w:hint="eastAsia" w:ascii="楷体_GB2312" w:hAnsi="Times New Roman" w:eastAsia="楷体_GB2312" w:cs="Mongolian Baiti"/>
          <w:b/>
          <w:bCs/>
          <w:sz w:val="32"/>
          <w:szCs w:val="32"/>
        </w:rPr>
      </w:pPr>
    </w:p>
    <w:p>
      <w:pPr>
        <w:snapToGrid w:val="0"/>
        <w:spacing w:line="600" w:lineRule="exact"/>
        <w:ind w:firstLine="643" w:firstLineChars="200"/>
        <w:rPr>
          <w:rFonts w:ascii="仿宋_GB2312" w:hAnsi="Times New Roman" w:eastAsia="仿宋_GB2312" w:cs="Mongolian Baiti"/>
          <w:b/>
          <w:bCs/>
          <w:sz w:val="32"/>
          <w:szCs w:val="32"/>
        </w:rPr>
      </w:pPr>
      <w:r>
        <w:rPr>
          <w:rFonts w:hint="eastAsia" w:ascii="楷体_GB2312" w:hAnsi="Times New Roman" w:eastAsia="楷体_GB2312" w:cs="Mongolian Baiti"/>
          <w:b/>
          <w:bCs/>
          <w:sz w:val="32"/>
          <w:szCs w:val="32"/>
        </w:rPr>
        <w:t>（二）财政拨款收支与年初预算数对比情况</w:t>
      </w:r>
    </w:p>
    <w:p>
      <w:pPr>
        <w:adjustRightInd w:val="0"/>
        <w:snapToGrid w:val="0"/>
        <w:spacing w:line="600" w:lineRule="exact"/>
        <w:ind w:firstLine="640" w:firstLineChars="200"/>
        <w:rPr>
          <w:rFonts w:hint="eastAsia" w:ascii="仿宋_GB2312" w:hAnsi="Times New Roman" w:eastAsia="仿宋_GB2312" w:cs="Wingdings"/>
          <w:sz w:val="32"/>
          <w:szCs w:val="32"/>
          <w:highlight w:val="yellow"/>
          <w:lang w:val="en-US" w:eastAsia="zh-CN"/>
        </w:rPr>
      </w:pPr>
      <w:r>
        <w:rPr>
          <w:rFonts w:hint="eastAsia" w:ascii="仿宋_GB2312" w:hAnsi="Calibri" w:eastAsia="仿宋_GB2312" w:cs="Arial Black"/>
          <w:kern w:val="0"/>
          <w:sz w:val="32"/>
          <w:szCs w:val="32"/>
          <w:lang w:eastAsia="zh-CN"/>
        </w:rPr>
        <w:t>石家庄市鹿泉区水利局</w:t>
      </w:r>
      <w:r>
        <w:rPr>
          <w:rFonts w:hint="eastAsia" w:ascii="仿宋_GB2312" w:hAnsi="Times New Roman" w:eastAsia="仿宋_GB2312" w:cs="Wingdings"/>
          <w:sz w:val="32"/>
          <w:szCs w:val="32"/>
        </w:rPr>
        <w:t>2020年度一般公共预算财政拨款收入</w:t>
      </w:r>
      <w:r>
        <w:rPr>
          <w:rFonts w:hint="eastAsia" w:ascii="仿宋_GB2312" w:hAnsi="Times New Roman" w:eastAsia="仿宋_GB2312" w:cs="Wingdings"/>
          <w:sz w:val="32"/>
          <w:szCs w:val="32"/>
          <w:lang w:val="en-US" w:eastAsia="zh-CN"/>
        </w:rPr>
        <w:t>29856.48</w:t>
      </w:r>
      <w:r>
        <w:rPr>
          <w:rFonts w:hint="eastAsia" w:ascii="仿宋_GB2312" w:hAnsi="Times New Roman" w:eastAsia="仿宋_GB2312" w:cs="Wingdings"/>
          <w:sz w:val="32"/>
          <w:szCs w:val="32"/>
        </w:rPr>
        <w:t>万元，完成年初预算的</w:t>
      </w:r>
      <w:r>
        <w:rPr>
          <w:rFonts w:hint="eastAsia" w:ascii="仿宋_GB2312" w:hAnsi="Times New Roman" w:eastAsia="仿宋_GB2312" w:cs="Wingdings"/>
          <w:sz w:val="32"/>
          <w:szCs w:val="32"/>
          <w:lang w:val="en-US" w:eastAsia="zh-CN"/>
        </w:rPr>
        <w:t>116.4</w:t>
      </w:r>
      <w:r>
        <w:rPr>
          <w:rFonts w:hint="eastAsia" w:ascii="仿宋_GB2312" w:hAnsi="Times New Roman" w:eastAsia="仿宋_GB2312" w:cs="Wingdings"/>
          <w:sz w:val="32"/>
          <w:szCs w:val="32"/>
        </w:rPr>
        <w:t>%,比年初预算</w:t>
      </w:r>
      <w:r>
        <w:rPr>
          <w:rFonts w:hint="eastAsia" w:ascii="仿宋_GB2312" w:hAnsi="Times New Roman" w:eastAsia="仿宋_GB2312" w:cs="Wingdings"/>
          <w:sz w:val="32"/>
          <w:szCs w:val="32"/>
          <w:lang w:eastAsia="zh-CN"/>
        </w:rPr>
        <w:t>增加</w:t>
      </w:r>
      <w:r>
        <w:rPr>
          <w:rFonts w:hint="eastAsia" w:ascii="仿宋_GB2312" w:hAnsi="Times New Roman" w:eastAsia="仿宋_GB2312" w:cs="Wingdings"/>
          <w:sz w:val="32"/>
          <w:szCs w:val="32"/>
          <w:lang w:val="en-US" w:eastAsia="zh-CN"/>
        </w:rPr>
        <w:t>4207.13</w:t>
      </w:r>
      <w:r>
        <w:rPr>
          <w:rFonts w:hint="eastAsia" w:ascii="仿宋_GB2312" w:hAnsi="Times New Roman" w:eastAsia="仿宋_GB2312" w:cs="Wingdings"/>
          <w:sz w:val="32"/>
          <w:szCs w:val="32"/>
        </w:rPr>
        <w:t>万元</w:t>
      </w:r>
      <w:r>
        <w:rPr>
          <w:rFonts w:hint="eastAsia" w:ascii="仿宋_GB2312" w:hAnsi="Times New Roman" w:eastAsia="仿宋_GB2312" w:cs="Wingdings"/>
          <w:sz w:val="32"/>
          <w:szCs w:val="32"/>
          <w:lang w:eastAsia="zh-CN"/>
        </w:rPr>
        <w:t>。</w:t>
      </w:r>
      <w:r>
        <w:rPr>
          <w:rFonts w:hint="eastAsia" w:ascii="仿宋_GB2312" w:hAnsi="Times New Roman" w:eastAsia="仿宋_GB2312" w:cs="Wingdings"/>
          <w:sz w:val="32"/>
          <w:szCs w:val="32"/>
        </w:rPr>
        <w:t>本年支出</w:t>
      </w:r>
      <w:r>
        <w:rPr>
          <w:rFonts w:hint="eastAsia" w:ascii="仿宋_GB2312" w:hAnsi="Times New Roman" w:eastAsia="仿宋_GB2312" w:cs="Wingdings"/>
          <w:sz w:val="32"/>
          <w:szCs w:val="32"/>
          <w:lang w:val="en-US" w:eastAsia="zh-CN"/>
        </w:rPr>
        <w:t>29671.26</w:t>
      </w:r>
      <w:r>
        <w:rPr>
          <w:rFonts w:hint="eastAsia" w:ascii="仿宋_GB2312" w:hAnsi="Times New Roman" w:eastAsia="仿宋_GB2312" w:cs="Wingdings"/>
          <w:sz w:val="32"/>
          <w:szCs w:val="32"/>
        </w:rPr>
        <w:t>万元，完成年初预算的</w:t>
      </w:r>
      <w:r>
        <w:rPr>
          <w:rFonts w:hint="eastAsia" w:ascii="仿宋_GB2312" w:hAnsi="Times New Roman" w:eastAsia="仿宋_GB2312" w:cs="Wingdings"/>
          <w:sz w:val="32"/>
          <w:szCs w:val="32"/>
          <w:lang w:val="en-US" w:eastAsia="zh-CN"/>
        </w:rPr>
        <w:t>115.7</w:t>
      </w:r>
      <w:r>
        <w:rPr>
          <w:rFonts w:hint="eastAsia" w:ascii="仿宋_GB2312" w:hAnsi="Times New Roman" w:eastAsia="仿宋_GB2312" w:cs="Wingdings"/>
          <w:sz w:val="32"/>
          <w:szCs w:val="32"/>
        </w:rPr>
        <w:t>%,比年初预算</w:t>
      </w:r>
      <w:r>
        <w:rPr>
          <w:rFonts w:hint="eastAsia" w:ascii="仿宋_GB2312" w:hAnsi="Times New Roman" w:eastAsia="仿宋_GB2312" w:cs="Wingdings"/>
          <w:sz w:val="32"/>
          <w:szCs w:val="32"/>
          <w:lang w:eastAsia="zh-CN"/>
        </w:rPr>
        <w:t>增加</w:t>
      </w:r>
      <w:r>
        <w:rPr>
          <w:rFonts w:hint="eastAsia" w:ascii="仿宋_GB2312" w:hAnsi="Times New Roman" w:eastAsia="仿宋_GB2312" w:cs="Wingdings"/>
          <w:sz w:val="32"/>
          <w:szCs w:val="32"/>
          <w:lang w:val="en-US" w:eastAsia="zh-CN"/>
        </w:rPr>
        <w:t>4021.91</w:t>
      </w:r>
      <w:r>
        <w:rPr>
          <w:rFonts w:hint="eastAsia" w:ascii="仿宋_GB2312" w:hAnsi="Times New Roman" w:eastAsia="仿宋_GB2312" w:cs="Wingdings"/>
          <w:sz w:val="32"/>
          <w:szCs w:val="32"/>
        </w:rPr>
        <w:t>万元</w:t>
      </w:r>
      <w:r>
        <w:rPr>
          <w:rFonts w:hint="eastAsia" w:ascii="仿宋_GB2312" w:hAnsi="Times New Roman" w:eastAsia="仿宋_GB2312" w:cs="Wingdings"/>
          <w:sz w:val="32"/>
          <w:szCs w:val="32"/>
          <w:lang w:eastAsia="zh-CN"/>
        </w:rPr>
        <w:t>。</w:t>
      </w:r>
      <w:r>
        <w:rPr>
          <w:rFonts w:hint="eastAsia" w:ascii="仿宋_GB2312" w:hAnsi="Times New Roman" w:eastAsia="仿宋_GB2312" w:cs="Wingdings"/>
          <w:sz w:val="32"/>
          <w:szCs w:val="32"/>
          <w:lang w:val="en-US" w:eastAsia="zh-CN"/>
        </w:rPr>
        <w:t>收入</w:t>
      </w:r>
      <w:r>
        <w:rPr>
          <w:rFonts w:hint="eastAsia" w:ascii="仿宋_GB2312" w:hAnsi="Times New Roman" w:eastAsia="仿宋_GB2312" w:cs="Wingdings"/>
          <w:sz w:val="32"/>
          <w:szCs w:val="32"/>
        </w:rPr>
        <w:t>决算数</w:t>
      </w:r>
      <w:r>
        <w:rPr>
          <w:rFonts w:hint="eastAsia" w:ascii="仿宋_GB2312" w:hAnsi="Times New Roman" w:eastAsia="仿宋_GB2312" w:cs="Wingdings"/>
          <w:sz w:val="32"/>
          <w:szCs w:val="32"/>
          <w:lang w:eastAsia="zh-CN"/>
        </w:rPr>
        <w:t>大</w:t>
      </w:r>
      <w:r>
        <w:rPr>
          <w:rFonts w:hint="eastAsia" w:ascii="仿宋_GB2312" w:hAnsi="Times New Roman" w:eastAsia="仿宋_GB2312" w:cs="Wingdings"/>
          <w:sz w:val="32"/>
          <w:szCs w:val="32"/>
        </w:rPr>
        <w:t>于预算数主要原因</w:t>
      </w:r>
      <w:r>
        <w:rPr>
          <w:rFonts w:hint="eastAsia" w:ascii="仿宋_GB2312" w:hAnsi="Times New Roman" w:eastAsia="仿宋_GB2312" w:cs="Wingdings"/>
          <w:sz w:val="32"/>
          <w:szCs w:val="32"/>
          <w:lang w:val="en-US" w:eastAsia="zh-CN"/>
        </w:rPr>
        <w:t>是年中上级资金下达。2020年项目收入69997.99万元，支出45625.98万元，分别比年初预算增加44348.64万元、19976.6万元</w:t>
      </w:r>
      <w:r>
        <w:rPr>
          <w:rFonts w:hint="eastAsia" w:ascii="仿宋_GB2312" w:hAnsi="Times New Roman" w:eastAsia="仿宋_GB2312" w:cs="Wingdings"/>
          <w:sz w:val="32"/>
          <w:szCs w:val="32"/>
          <w:highlight w:val="none"/>
          <w:lang w:val="en-US" w:eastAsia="zh-CN"/>
        </w:rPr>
        <w:t>。</w:t>
      </w:r>
    </w:p>
    <w:p>
      <w:pPr>
        <w:numPr>
          <w:ilvl w:val="0"/>
          <w:numId w:val="4"/>
        </w:numPr>
        <w:adjustRightInd w:val="0"/>
        <w:snapToGrid w:val="0"/>
        <w:spacing w:line="600" w:lineRule="exact"/>
        <w:ind w:left="420" w:leftChars="200"/>
        <w:rPr>
          <w:rFonts w:ascii="楷体_GB2312" w:hAnsi="Times New Roman" w:eastAsia="楷体_GB2312" w:cs="Mongolian Baiti"/>
          <w:b/>
          <w:bCs/>
          <w:sz w:val="32"/>
          <w:szCs w:val="32"/>
        </w:rPr>
      </w:pPr>
      <w:r>
        <w:rPr>
          <w:rFonts w:hint="eastAsia" w:ascii="楷体_GB2312" w:hAnsi="Times New Roman" w:eastAsia="楷体_GB2312" w:cs="Mongolian Baiti"/>
          <w:b/>
          <w:bCs/>
          <w:sz w:val="32"/>
          <w:szCs w:val="32"/>
        </w:rPr>
        <w:t>财政拨款支出决算结构情况。</w:t>
      </w:r>
    </w:p>
    <w:p>
      <w:pPr>
        <w:adjustRightInd w:val="0"/>
        <w:snapToGrid w:val="0"/>
        <w:spacing w:line="600" w:lineRule="exact"/>
        <w:ind w:firstLine="640" w:firstLineChars="200"/>
        <w:rPr>
          <w:rFonts w:hint="eastAsia" w:ascii="仿宋_GB2312" w:hAnsi="Times New Roman" w:eastAsia="仿宋_GB2312" w:cs="Wingdings"/>
          <w:sz w:val="32"/>
          <w:szCs w:val="32"/>
        </w:rPr>
      </w:pPr>
      <w:r>
        <w:rPr>
          <w:rFonts w:hint="eastAsia" w:ascii="仿宋_GB2312" w:hAnsi="Times New Roman" w:eastAsia="仿宋_GB2312" w:cs="Wingdings"/>
          <w:sz w:val="32"/>
          <w:szCs w:val="32"/>
        </w:rPr>
        <w:t>2020 年度财政拨款支出</w:t>
      </w:r>
      <w:r>
        <w:rPr>
          <w:rFonts w:hint="eastAsia" w:ascii="仿宋_GB2312" w:hAnsi="Times New Roman" w:eastAsia="仿宋_GB2312" w:cs="Wingdings"/>
          <w:sz w:val="32"/>
          <w:szCs w:val="32"/>
          <w:lang w:val="en-US" w:eastAsia="zh-CN"/>
        </w:rPr>
        <w:t>46111.04</w:t>
      </w:r>
      <w:r>
        <w:rPr>
          <w:rFonts w:hint="eastAsia" w:ascii="仿宋_GB2312" w:hAnsi="Times New Roman" w:eastAsia="仿宋_GB2312" w:cs="Wingdings"/>
          <w:sz w:val="32"/>
          <w:szCs w:val="32"/>
        </w:rPr>
        <w:t>万元，主要用于以下方面</w:t>
      </w:r>
      <w:r>
        <w:rPr>
          <w:rFonts w:hint="eastAsia" w:ascii="仿宋_GB2312" w:hAnsi="Times New Roman" w:eastAsia="仿宋_GB2312" w:cs="Wingdings"/>
          <w:sz w:val="32"/>
          <w:szCs w:val="32"/>
          <w:lang w:val="en-US" w:eastAsia="zh-CN"/>
        </w:rPr>
        <w:t>支出，其中一般公共服务支出16.6万元，占0.04%；社会保障和就业支出19.45万元，占0.04%；卫生健康支出14.55万元，占0.03%；农林水支出30140.19万元，占65.4%；住房保障支出18.16万元，占0.04%；其他支出12571.17万元，占27.3%；抗疫特别国债安排的支出1042.99万元，占2.3%。</w:t>
      </w:r>
    </w:p>
    <w:p>
      <w:pPr>
        <w:adjustRightInd w:val="0"/>
        <w:snapToGrid w:val="0"/>
        <w:spacing w:line="600" w:lineRule="exact"/>
        <w:ind w:firstLine="640" w:firstLineChars="200"/>
        <w:rPr>
          <w:rFonts w:hint="eastAsia" w:ascii="仿宋_GB2312" w:hAnsi="Times New Roman" w:eastAsia="仿宋_GB2312" w:cs="Wingdings"/>
          <w:sz w:val="32"/>
          <w:szCs w:val="32"/>
        </w:rPr>
      </w:pPr>
      <w:r>
        <w:rPr>
          <w:rFonts w:hint="eastAsia" w:ascii="仿宋_GB2312" w:hAnsi="Times New Roman" w:eastAsia="仿宋_GB2312" w:cs="Wingdings"/>
          <w:sz w:val="32"/>
          <w:szCs w:val="32"/>
          <w:lang w:eastAsia="zh-CN"/>
        </w:rPr>
        <w:drawing>
          <wp:anchor distT="0" distB="0" distL="114300" distR="114300" simplePos="0" relativeHeight="251670528" behindDoc="1" locked="0" layoutInCell="1" allowOverlap="1">
            <wp:simplePos x="0" y="0"/>
            <wp:positionH relativeFrom="column">
              <wp:posOffset>230505</wp:posOffset>
            </wp:positionH>
            <wp:positionV relativeFrom="paragraph">
              <wp:posOffset>124460</wp:posOffset>
            </wp:positionV>
            <wp:extent cx="5365115" cy="3314700"/>
            <wp:effectExtent l="4445" t="4445" r="21590" b="14605"/>
            <wp:wrapNone/>
            <wp:docPr id="7" name="图表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anchor>
        </w:drawing>
      </w:r>
    </w:p>
    <w:p>
      <w:pPr>
        <w:adjustRightInd w:val="0"/>
        <w:snapToGrid w:val="0"/>
        <w:spacing w:line="600" w:lineRule="exact"/>
        <w:ind w:firstLine="640" w:firstLineChars="200"/>
        <w:rPr>
          <w:rFonts w:hint="eastAsia" w:ascii="仿宋_GB2312" w:hAnsi="Times New Roman" w:eastAsia="仿宋_GB2312" w:cs="Wingdings"/>
          <w:sz w:val="32"/>
          <w:szCs w:val="32"/>
        </w:rPr>
      </w:pPr>
    </w:p>
    <w:p>
      <w:pPr>
        <w:adjustRightInd w:val="0"/>
        <w:snapToGrid w:val="0"/>
        <w:spacing w:line="600" w:lineRule="exact"/>
        <w:ind w:firstLine="640" w:firstLineChars="200"/>
        <w:rPr>
          <w:rFonts w:hint="eastAsia" w:ascii="仿宋_GB2312" w:hAnsi="Times New Roman" w:eastAsia="仿宋_GB2312" w:cs="Wingdings"/>
          <w:sz w:val="32"/>
          <w:szCs w:val="32"/>
        </w:rPr>
      </w:pPr>
    </w:p>
    <w:p>
      <w:pPr>
        <w:adjustRightInd w:val="0"/>
        <w:snapToGrid w:val="0"/>
        <w:spacing w:line="600" w:lineRule="exact"/>
        <w:ind w:firstLine="640" w:firstLineChars="200"/>
        <w:rPr>
          <w:rFonts w:hint="eastAsia" w:ascii="仿宋_GB2312" w:hAnsi="Times New Roman" w:eastAsia="仿宋_GB2312" w:cs="Wingdings"/>
          <w:sz w:val="32"/>
          <w:szCs w:val="32"/>
          <w:lang w:eastAsia="zh-CN"/>
        </w:rPr>
      </w:pPr>
    </w:p>
    <w:p>
      <w:pPr>
        <w:adjustRightInd w:val="0"/>
        <w:snapToGrid w:val="0"/>
        <w:spacing w:line="600" w:lineRule="exact"/>
        <w:ind w:firstLine="640" w:firstLineChars="200"/>
        <w:rPr>
          <w:rFonts w:hint="eastAsia" w:ascii="仿宋_GB2312" w:hAnsi="Times New Roman" w:eastAsia="仿宋_GB2312" w:cs="Wingdings"/>
          <w:sz w:val="32"/>
          <w:szCs w:val="32"/>
        </w:rPr>
      </w:pPr>
    </w:p>
    <w:p>
      <w:pPr>
        <w:adjustRightInd w:val="0"/>
        <w:snapToGrid w:val="0"/>
        <w:spacing w:line="600" w:lineRule="exact"/>
        <w:ind w:firstLine="640" w:firstLineChars="200"/>
        <w:rPr>
          <w:rFonts w:hint="eastAsia" w:ascii="仿宋_GB2312" w:hAnsi="Times New Roman" w:eastAsia="仿宋_GB2312" w:cs="Wingdings"/>
          <w:sz w:val="32"/>
          <w:szCs w:val="32"/>
        </w:rPr>
      </w:pPr>
    </w:p>
    <w:p>
      <w:pPr>
        <w:adjustRightInd w:val="0"/>
        <w:snapToGrid w:val="0"/>
        <w:spacing w:line="600" w:lineRule="exact"/>
        <w:ind w:firstLine="640" w:firstLineChars="200"/>
        <w:rPr>
          <w:rFonts w:hint="eastAsia" w:ascii="仿宋_GB2312" w:hAnsi="Times New Roman" w:eastAsia="仿宋_GB2312" w:cs="Wingdings"/>
          <w:sz w:val="32"/>
          <w:szCs w:val="32"/>
        </w:rPr>
      </w:pPr>
    </w:p>
    <w:p>
      <w:pPr>
        <w:adjustRightInd w:val="0"/>
        <w:snapToGrid w:val="0"/>
        <w:spacing w:line="600" w:lineRule="exact"/>
        <w:ind w:firstLine="640" w:firstLineChars="200"/>
        <w:rPr>
          <w:rFonts w:hint="eastAsia" w:ascii="仿宋_GB2312" w:hAnsi="Times New Roman" w:eastAsia="仿宋_GB2312" w:cs="Wingdings"/>
          <w:sz w:val="32"/>
          <w:szCs w:val="32"/>
        </w:rPr>
      </w:pPr>
    </w:p>
    <w:p>
      <w:pPr>
        <w:adjustRightInd w:val="0"/>
        <w:snapToGrid w:val="0"/>
        <w:spacing w:line="600" w:lineRule="exact"/>
        <w:ind w:firstLine="640" w:firstLineChars="200"/>
        <w:rPr>
          <w:rFonts w:hint="eastAsia" w:ascii="仿宋_GB2312" w:hAnsi="Times New Roman" w:eastAsia="仿宋_GB2312" w:cs="Wingdings"/>
          <w:sz w:val="32"/>
          <w:szCs w:val="32"/>
          <w:lang w:val="en-US" w:eastAsia="zh-CN"/>
        </w:rPr>
      </w:pPr>
    </w:p>
    <w:p>
      <w:pPr>
        <w:adjustRightInd w:val="0"/>
        <w:snapToGrid w:val="0"/>
        <w:spacing w:line="600" w:lineRule="exact"/>
        <w:ind w:firstLine="640" w:firstLineChars="200"/>
        <w:rPr>
          <w:rFonts w:hint="eastAsia" w:ascii="仿宋_GB2312" w:hAnsi="Times New Roman" w:eastAsia="仿宋_GB2312" w:cs="Wingdings"/>
          <w:sz w:val="32"/>
          <w:szCs w:val="32"/>
          <w:lang w:val="en-US" w:eastAsia="zh-CN"/>
        </w:rPr>
      </w:pPr>
      <w:r>
        <w:rPr>
          <w:sz w:val="32"/>
        </w:rPr>
        <mc:AlternateContent>
          <mc:Choice Requires="wps">
            <w:drawing>
              <wp:anchor distT="0" distB="0" distL="114300" distR="114300" simplePos="0" relativeHeight="251666432" behindDoc="0" locked="0" layoutInCell="1" allowOverlap="1">
                <wp:simplePos x="0" y="0"/>
                <wp:positionH relativeFrom="column">
                  <wp:posOffset>1266825</wp:posOffset>
                </wp:positionH>
                <wp:positionV relativeFrom="paragraph">
                  <wp:posOffset>3810</wp:posOffset>
                </wp:positionV>
                <wp:extent cx="3221355" cy="412115"/>
                <wp:effectExtent l="0" t="0" r="17145" b="6985"/>
                <wp:wrapNone/>
                <wp:docPr id="17" name="文本框 17"/>
                <wp:cNvGraphicFramePr/>
                <a:graphic xmlns:a="http://schemas.openxmlformats.org/drawingml/2006/main">
                  <a:graphicData uri="http://schemas.microsoft.com/office/word/2010/wordprocessingShape">
                    <wps:wsp>
                      <wps:cNvSpPr txBox="1"/>
                      <wps:spPr>
                        <a:xfrm>
                          <a:off x="2334260" y="5374640"/>
                          <a:ext cx="3221355" cy="412115"/>
                        </a:xfrm>
                        <a:prstGeom prst="rect">
                          <a:avLst/>
                        </a:prstGeom>
                        <a:solidFill>
                          <a:schemeClr val="lt1"/>
                        </a:solidFill>
                        <a:ln w="6350">
                          <a:noFill/>
                        </a:ln>
                      </wps:spPr>
                      <wps:style>
                        <a:lnRef idx="0">
                          <a:schemeClr val="accent1"/>
                        </a:lnRef>
                        <a:fillRef idx="0">
                          <a:schemeClr val="accent1"/>
                        </a:fillRef>
                        <a:effectRef idx="0">
                          <a:schemeClr val="accent1"/>
                        </a:effectRef>
                        <a:fontRef idx="minor">
                          <a:schemeClr val="dk1"/>
                        </a:fontRef>
                      </wps:style>
                      <wps:txbx>
                        <w:txbxContent>
                          <w:p>
                            <w:pPr>
                              <w:jc w:val="center"/>
                              <w:rPr>
                                <w:rFonts w:hint="eastAsia" w:ascii="楷体_GB2312" w:hAnsi="楷体_GB2312" w:eastAsia="楷体_GB2312" w:cs="楷体_GB2312"/>
                                <w:sz w:val="24"/>
                                <w:szCs w:val="32"/>
                                <w:lang w:val="en-US" w:eastAsia="zh-CN"/>
                              </w:rPr>
                            </w:pPr>
                            <w:r>
                              <w:rPr>
                                <w:rFonts w:hint="eastAsia" w:ascii="楷体_GB2312" w:hAnsi="楷体_GB2312" w:eastAsia="楷体_GB2312" w:cs="楷体_GB2312"/>
                                <w:sz w:val="24"/>
                                <w:szCs w:val="32"/>
                                <w:lang w:val="en-US" w:eastAsia="zh-CN"/>
                              </w:rPr>
                              <w:t>图5：2020年收入构成（按经济分类）情况</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202" type="#_x0000_t202" style="position:absolute;left:0pt;margin-left:99.75pt;margin-top:0.3pt;height:32.45pt;width:253.65pt;z-index:251666432;v-text-anchor:middle;mso-width-relative:page;mso-height-relative:page;" fillcolor="#FFFFFF [3201]" filled="t" stroked="f" coordsize="21600,21600" o:gfxdata="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">
                <v:fill on="t" focussize="0,0"/>
                <v:stroke on="f" weight="0.5pt"/>
                <v:imagedata o:title=""/>
                <o:lock v:ext="edit" aspectratio="f"/>
                <v:textbox>
                  <w:txbxContent>
                    <w:p>
                      <w:pPr>
                        <w:jc w:val="center"/>
                        <w:rPr>
                          <w:rFonts w:hint="eastAsia" w:ascii="楷体_GB2312" w:hAnsi="楷体_GB2312" w:eastAsia="楷体_GB2312" w:cs="楷体_GB2312"/>
                          <w:sz w:val="24"/>
                          <w:szCs w:val="32"/>
                          <w:lang w:val="en-US" w:eastAsia="zh-CN"/>
                        </w:rPr>
                      </w:pPr>
                      <w:r>
                        <w:rPr>
                          <w:rFonts w:hint="eastAsia" w:ascii="楷体_GB2312" w:hAnsi="楷体_GB2312" w:eastAsia="楷体_GB2312" w:cs="楷体_GB2312"/>
                          <w:sz w:val="24"/>
                          <w:szCs w:val="32"/>
                          <w:lang w:val="en-US" w:eastAsia="zh-CN"/>
                        </w:rPr>
                        <w:t>图5：2020年收入构成（按经济分类）情况</w:t>
                      </w:r>
                    </w:p>
                  </w:txbxContent>
                </v:textbox>
              </v:shape>
            </w:pict>
          </mc:Fallback>
        </mc:AlternateContent>
      </w:r>
    </w:p>
    <w:p>
      <w:pPr>
        <w:adjustRightInd w:val="0"/>
        <w:snapToGrid w:val="0"/>
        <w:spacing w:line="600" w:lineRule="exact"/>
        <w:ind w:firstLine="640" w:firstLineChars="200"/>
        <w:rPr>
          <w:rFonts w:hint="default" w:ascii="仿宋_GB2312" w:hAnsi="Times New Roman" w:eastAsia="仿宋_GB2312" w:cs="Wingdings"/>
          <w:sz w:val="32"/>
          <w:szCs w:val="32"/>
          <w:lang w:val="en-US" w:eastAsia="zh-CN"/>
        </w:rPr>
      </w:pPr>
      <w:r>
        <w:rPr>
          <w:rFonts w:hint="eastAsia" w:ascii="仿宋_GB2312" w:hAnsi="Times New Roman" w:eastAsia="仿宋_GB2312" w:cs="Wingdings"/>
          <w:sz w:val="32"/>
          <w:szCs w:val="32"/>
          <w:lang w:val="en-US" w:eastAsia="zh-CN"/>
        </w:rPr>
        <w:t>按经济分类看：工资福利支出309.83万元、商品和服务支出</w:t>
      </w:r>
      <w:r>
        <w:rPr>
          <w:rFonts w:hint="eastAsia" w:ascii="仿宋_GB2312" w:hAnsi="Times New Roman" w:eastAsia="仿宋_GB2312" w:cs="Wingdings"/>
          <w:sz w:val="32"/>
          <w:szCs w:val="32"/>
          <w:lang w:val="en-US" w:eastAsia="zh-CN"/>
        </w:rPr>
        <w:tab/>
      </w:r>
      <w:r>
        <w:rPr>
          <w:rFonts w:hint="eastAsia" w:ascii="仿宋_GB2312" w:hAnsi="Times New Roman" w:eastAsia="仿宋_GB2312" w:cs="Wingdings"/>
          <w:sz w:val="32"/>
          <w:szCs w:val="32"/>
          <w:lang w:val="en-US" w:eastAsia="zh-CN"/>
        </w:rPr>
        <w:t>127.92万元、对个人和家庭的补助47.31万元、资本性支出（基本建设）45443.25万元、资本性支出182.73万元（见图5）。</w:t>
      </w:r>
    </w:p>
    <w:p>
      <w:pPr>
        <w:keepNext w:val="0"/>
        <w:keepLines w:val="0"/>
        <w:pageBreakBefore w:val="0"/>
        <w:widowControl w:val="0"/>
        <w:kinsoku/>
        <w:wordWrap/>
        <w:overflowPunct/>
        <w:topLinePunct w:val="0"/>
        <w:autoSpaceDE/>
        <w:autoSpaceDN/>
        <w:bidi w:val="0"/>
        <w:adjustRightInd w:val="0"/>
        <w:snapToGrid w:val="0"/>
        <w:spacing w:line="620" w:lineRule="exact"/>
        <w:ind w:left="0" w:leftChars="0" w:right="0" w:rightChars="0" w:firstLine="643" w:firstLineChars="200"/>
        <w:textAlignment w:val="auto"/>
        <w:rPr>
          <w:rFonts w:ascii="楷体_GB2312" w:hAnsi="Times New Roman" w:eastAsia="楷体_GB2312" w:cs="Mongolian Baiti"/>
          <w:b/>
          <w:bCs/>
          <w:sz w:val="32"/>
          <w:szCs w:val="32"/>
        </w:rPr>
      </w:pPr>
      <w:r>
        <w:rPr>
          <w:rFonts w:hint="eastAsia" w:ascii="楷体_GB2312" w:hAnsi="Times New Roman" w:eastAsia="楷体_GB2312" w:cs="Mongolian Baiti"/>
          <w:b/>
          <w:bCs/>
          <w:sz w:val="32"/>
          <w:szCs w:val="32"/>
        </w:rPr>
        <w:t>（四）一般公共预算基本支出决算情况说明</w:t>
      </w:r>
    </w:p>
    <w:p>
      <w:pPr>
        <w:pageBreakBefore w:val="0"/>
        <w:widowControl w:val="0"/>
        <w:kinsoku/>
        <w:wordWrap/>
        <w:overflowPunct/>
        <w:topLinePunct w:val="0"/>
        <w:bidi w:val="0"/>
        <w:adjustRightInd w:val="0"/>
        <w:snapToGrid w:val="0"/>
        <w:spacing w:line="620" w:lineRule="exact"/>
        <w:ind w:left="0" w:leftChars="0" w:right="0" w:rightChars="0" w:firstLine="640" w:firstLineChars="200"/>
        <w:textAlignment w:val="auto"/>
        <w:rPr>
          <w:rFonts w:ascii="仿宋_GB2312" w:hAnsi="Times New Roman" w:eastAsia="仿宋_GB2312" w:cs="Wingdings"/>
          <w:sz w:val="32"/>
          <w:szCs w:val="32"/>
        </w:rPr>
      </w:pPr>
      <w:r>
        <w:rPr>
          <w:rFonts w:hint="eastAsia" w:ascii="仿宋_GB2312" w:hAnsi="Times New Roman" w:eastAsia="仿宋_GB2312" w:cs="Wingdings"/>
          <w:sz w:val="32"/>
          <w:szCs w:val="32"/>
        </w:rPr>
        <w:t>2020 年度财政拨款基本支出</w:t>
      </w:r>
      <w:r>
        <w:rPr>
          <w:rFonts w:hint="eastAsia" w:ascii="仿宋_GB2312" w:hAnsi="Times New Roman" w:eastAsia="仿宋_GB2312" w:cs="Wingdings"/>
          <w:sz w:val="32"/>
          <w:szCs w:val="32"/>
          <w:lang w:val="en-US" w:eastAsia="zh-CN"/>
        </w:rPr>
        <w:t>485.06</w:t>
      </w:r>
      <w:r>
        <w:rPr>
          <w:rFonts w:hint="eastAsia" w:ascii="仿宋_GB2312" w:hAnsi="Times New Roman" w:eastAsia="仿宋_GB2312" w:cs="Wingdings"/>
          <w:sz w:val="32"/>
          <w:szCs w:val="32"/>
        </w:rPr>
        <w:t xml:space="preserve">万元，其中：人员经费 </w:t>
      </w:r>
      <w:r>
        <w:rPr>
          <w:rFonts w:hint="eastAsia" w:ascii="仿宋_GB2312" w:hAnsi="Times New Roman" w:eastAsia="仿宋_GB2312" w:cs="Wingdings"/>
          <w:sz w:val="32"/>
          <w:szCs w:val="32"/>
          <w:lang w:val="en-US" w:eastAsia="zh-CN"/>
        </w:rPr>
        <w:t>357.14</w:t>
      </w:r>
      <w:r>
        <w:rPr>
          <w:rFonts w:hint="eastAsia" w:ascii="仿宋_GB2312" w:hAnsi="Times New Roman" w:eastAsia="仿宋_GB2312" w:cs="Wingdings"/>
          <w:sz w:val="32"/>
          <w:szCs w:val="32"/>
        </w:rPr>
        <w:t xml:space="preserve">万元，主要包括基本工资、津贴补贴、奖金、绩效工资、机关事业单位基本养老保险缴费、职业年金缴费、职工基本医疗保险缴费、住房公积金、其他社会保障缴费、其他工资福利支出、离休费、退休费、抚恤金、生活补助、奖励金、其他对个人和家庭的补助支出；公用经费 </w:t>
      </w:r>
      <w:r>
        <w:rPr>
          <w:rFonts w:hint="eastAsia" w:ascii="仿宋_GB2312" w:hAnsi="Times New Roman" w:eastAsia="仿宋_GB2312" w:cs="Wingdings"/>
          <w:sz w:val="32"/>
          <w:szCs w:val="32"/>
          <w:lang w:val="en-US" w:eastAsia="zh-CN"/>
        </w:rPr>
        <w:t>127.92</w:t>
      </w:r>
      <w:r>
        <w:rPr>
          <w:rFonts w:hint="eastAsia" w:ascii="仿宋_GB2312" w:hAnsi="Times New Roman" w:eastAsia="仿宋_GB2312" w:cs="Wingdings"/>
          <w:sz w:val="32"/>
          <w:szCs w:val="32"/>
        </w:rPr>
        <w:t>万元，主要包括办公费、印刷费、电费、邮电费、差旅费、维修（护）费、劳务费、委托业务费、工会经费、福利费、公务用车运行维护费、其他商品和服务支出、办公设备购置、专用设备购置、信息网络及软件购置更新、其他资本性支出。</w:t>
      </w:r>
    </w:p>
    <w:p>
      <w:pPr>
        <w:keepNext/>
        <w:keepLines/>
        <w:pageBreakBefore w:val="0"/>
        <w:widowControl w:val="0"/>
        <w:kinsoku/>
        <w:wordWrap/>
        <w:overflowPunct/>
        <w:topLinePunct w:val="0"/>
        <w:bidi w:val="0"/>
        <w:snapToGrid w:val="0"/>
        <w:spacing w:line="620" w:lineRule="exact"/>
        <w:ind w:left="0" w:leftChars="0" w:right="0" w:rightChars="0" w:firstLine="640" w:firstLineChars="200"/>
        <w:textAlignment w:val="auto"/>
        <w:outlineLvl w:val="1"/>
        <w:rPr>
          <w:rFonts w:ascii="黑体" w:hAnsi="Calibri" w:eastAsia="黑体" w:cs="Times New Roman"/>
          <w:sz w:val="32"/>
          <w:szCs w:val="32"/>
        </w:rPr>
      </w:pPr>
      <w:r>
        <w:rPr>
          <w:rFonts w:hint="eastAsia" w:ascii="黑体" w:hAnsi="Calibri" w:eastAsia="黑体" w:cs="Times New Roman"/>
          <w:sz w:val="32"/>
          <w:szCs w:val="32"/>
        </w:rPr>
        <w:t>五、一般公共预算“三公” 经费支出决算情况说明</w:t>
      </w:r>
    </w:p>
    <w:p>
      <w:pPr>
        <w:pageBreakBefore w:val="0"/>
        <w:widowControl w:val="0"/>
        <w:kinsoku/>
        <w:wordWrap/>
        <w:overflowPunct/>
        <w:topLinePunct w:val="0"/>
        <w:bidi w:val="0"/>
        <w:adjustRightInd w:val="0"/>
        <w:snapToGrid w:val="0"/>
        <w:spacing w:line="620" w:lineRule="exact"/>
        <w:ind w:left="0" w:leftChars="0" w:right="0" w:rightChars="0" w:firstLine="643" w:firstLineChars="200"/>
        <w:textAlignment w:val="auto"/>
        <w:rPr>
          <w:rFonts w:ascii="楷体_GB2312" w:hAnsi="Times New Roman" w:eastAsia="楷体_GB2312" w:cs="Mongolian Baiti"/>
          <w:b/>
          <w:bCs/>
          <w:sz w:val="32"/>
          <w:szCs w:val="32"/>
        </w:rPr>
      </w:pPr>
      <w:r>
        <w:rPr>
          <w:rFonts w:hint="eastAsia" w:ascii="楷体_GB2312" w:hAnsi="Times New Roman" w:eastAsia="楷体_GB2312" w:cs="Mongolian Baiti"/>
          <w:b/>
          <w:bCs/>
          <w:sz w:val="32"/>
          <w:szCs w:val="32"/>
        </w:rPr>
        <w:t>（一）“三公”经费财政拨款支出决算总体情况说明</w:t>
      </w:r>
    </w:p>
    <w:p>
      <w:pPr>
        <w:pageBreakBefore w:val="0"/>
        <w:widowControl w:val="0"/>
        <w:kinsoku/>
        <w:wordWrap/>
        <w:overflowPunct/>
        <w:topLinePunct w:val="0"/>
        <w:autoSpaceDE w:val="0"/>
        <w:autoSpaceDN w:val="0"/>
        <w:bidi w:val="0"/>
        <w:adjustRightInd w:val="0"/>
        <w:snapToGrid w:val="0"/>
        <w:spacing w:line="620" w:lineRule="exact"/>
        <w:ind w:left="0" w:leftChars="0" w:right="0" w:rightChars="0" w:firstLine="640" w:firstLineChars="200"/>
        <w:textAlignment w:val="auto"/>
        <w:rPr>
          <w:rFonts w:eastAsia="仿宋_GB2312"/>
          <w:sz w:val="32"/>
          <w:szCs w:val="32"/>
        </w:rPr>
      </w:pPr>
      <w:r>
        <w:rPr>
          <w:rFonts w:hint="eastAsia" w:eastAsia="仿宋_GB2312"/>
          <w:sz w:val="32"/>
          <w:szCs w:val="32"/>
          <w:lang w:val="en-US" w:eastAsia="zh-CN"/>
        </w:rPr>
        <w:t>近年来，</w:t>
      </w:r>
      <w:r>
        <w:rPr>
          <w:rFonts w:hint="eastAsia" w:ascii="仿宋_GB2312" w:hAnsi="Calibri" w:eastAsia="仿宋_GB2312" w:cs="Arial Black"/>
          <w:kern w:val="0"/>
          <w:sz w:val="32"/>
          <w:szCs w:val="32"/>
          <w:lang w:eastAsia="zh-CN"/>
        </w:rPr>
        <w:t>石家庄市鹿泉区水利局</w:t>
      </w:r>
      <w:r>
        <w:rPr>
          <w:rFonts w:hint="eastAsia" w:eastAsia="仿宋_GB2312"/>
          <w:sz w:val="32"/>
          <w:szCs w:val="32"/>
        </w:rPr>
        <w:t>严控“三公”经费支出，硬化预算约束，有效的控制了“三公”等相关经费的支出</w:t>
      </w:r>
      <w:r>
        <w:rPr>
          <w:rFonts w:eastAsia="仿宋_GB2312"/>
          <w:sz w:val="32"/>
          <w:szCs w:val="32"/>
        </w:rPr>
        <w:t>。</w:t>
      </w:r>
    </w:p>
    <w:p>
      <w:pPr>
        <w:pageBreakBefore w:val="0"/>
        <w:widowControl w:val="0"/>
        <w:kinsoku/>
        <w:wordWrap/>
        <w:overflowPunct/>
        <w:topLinePunct w:val="0"/>
        <w:bidi w:val="0"/>
        <w:adjustRightInd w:val="0"/>
        <w:snapToGrid w:val="0"/>
        <w:spacing w:line="620" w:lineRule="exact"/>
        <w:ind w:left="0" w:leftChars="0" w:right="0" w:rightChars="0" w:firstLine="640" w:firstLineChars="200"/>
        <w:textAlignment w:val="auto"/>
        <w:rPr>
          <w:rFonts w:hint="eastAsia" w:ascii="仿宋_GB2312" w:hAnsi="Times New Roman" w:eastAsia="仿宋_GB2312" w:cs="Wingdings"/>
          <w:sz w:val="32"/>
          <w:szCs w:val="32"/>
          <w:lang w:val="en-US" w:eastAsia="zh-CN"/>
        </w:rPr>
      </w:pPr>
      <w:r>
        <w:rPr>
          <w:rFonts w:hint="eastAsia" w:ascii="仿宋_GB2312" w:hAnsi="Times New Roman" w:eastAsia="仿宋_GB2312" w:cs="Wingdings"/>
          <w:sz w:val="32"/>
          <w:szCs w:val="32"/>
        </w:rPr>
        <w:t>2020年度“三公”经费财政拨款支出预算为</w:t>
      </w:r>
      <w:r>
        <w:rPr>
          <w:rFonts w:hint="eastAsia" w:ascii="仿宋_GB2312" w:hAnsi="Times New Roman" w:eastAsia="仿宋_GB2312" w:cs="Wingdings"/>
          <w:sz w:val="32"/>
          <w:szCs w:val="32"/>
          <w:lang w:val="en-US" w:eastAsia="zh-CN"/>
        </w:rPr>
        <w:t>5.4</w:t>
      </w:r>
      <w:r>
        <w:rPr>
          <w:rFonts w:hint="eastAsia" w:ascii="仿宋_GB2312" w:hAnsi="Times New Roman" w:eastAsia="仿宋_GB2312" w:cs="Wingdings"/>
          <w:sz w:val="32"/>
          <w:szCs w:val="32"/>
        </w:rPr>
        <w:t>万元，支出决算为</w:t>
      </w:r>
      <w:r>
        <w:rPr>
          <w:rFonts w:hint="eastAsia" w:ascii="仿宋_GB2312" w:hAnsi="Times New Roman" w:eastAsia="仿宋_GB2312" w:cs="Wingdings"/>
          <w:sz w:val="32"/>
          <w:szCs w:val="32"/>
          <w:lang w:val="en-US" w:eastAsia="zh-CN"/>
        </w:rPr>
        <w:t>1.4</w:t>
      </w:r>
      <w:r>
        <w:rPr>
          <w:rFonts w:hint="eastAsia" w:ascii="仿宋_GB2312" w:hAnsi="Times New Roman" w:eastAsia="仿宋_GB2312" w:cs="Wingdings"/>
          <w:sz w:val="32"/>
          <w:szCs w:val="32"/>
        </w:rPr>
        <w:t>元，完成预算的</w:t>
      </w:r>
      <w:r>
        <w:rPr>
          <w:rFonts w:hint="eastAsia" w:ascii="仿宋_GB2312" w:hAnsi="Times New Roman" w:eastAsia="仿宋_GB2312" w:cs="Wingdings"/>
          <w:sz w:val="32"/>
          <w:szCs w:val="32"/>
          <w:lang w:val="en-US" w:eastAsia="zh-CN"/>
        </w:rPr>
        <w:t>25.9</w:t>
      </w:r>
      <w:r>
        <w:rPr>
          <w:rFonts w:hint="eastAsia" w:ascii="仿宋_GB2312" w:hAnsi="Times New Roman" w:eastAsia="仿宋_GB2312" w:cs="Wingdings"/>
          <w:sz w:val="32"/>
          <w:szCs w:val="32"/>
        </w:rPr>
        <w:t>%,较预算减少</w:t>
      </w:r>
      <w:r>
        <w:rPr>
          <w:rFonts w:hint="eastAsia" w:ascii="仿宋_GB2312" w:hAnsi="Times New Roman" w:eastAsia="仿宋_GB2312" w:cs="Wingdings"/>
          <w:sz w:val="32"/>
          <w:szCs w:val="32"/>
          <w:lang w:val="en-US" w:eastAsia="zh-CN"/>
        </w:rPr>
        <w:t>4</w:t>
      </w:r>
      <w:r>
        <w:rPr>
          <w:rFonts w:hint="eastAsia" w:ascii="仿宋_GB2312" w:hAnsi="Times New Roman" w:eastAsia="仿宋_GB2312" w:cs="Wingdings"/>
          <w:sz w:val="32"/>
          <w:szCs w:val="32"/>
        </w:rPr>
        <w:t>万元，</w:t>
      </w:r>
      <w:r>
        <w:rPr>
          <w:rFonts w:hint="eastAsia" w:ascii="仿宋_GB2312" w:hAnsi="Times New Roman" w:eastAsia="仿宋_GB2312" w:cs="Wingdings"/>
          <w:sz w:val="32"/>
          <w:szCs w:val="32"/>
          <w:lang w:val="en-US" w:eastAsia="zh-CN"/>
        </w:rPr>
        <w:t>下降74</w:t>
      </w:r>
      <w:r>
        <w:rPr>
          <w:rFonts w:hint="eastAsia" w:ascii="仿宋_GB2312" w:hAnsi="Times New Roman" w:eastAsia="仿宋_GB2312" w:cs="Wingdings"/>
          <w:sz w:val="32"/>
          <w:szCs w:val="32"/>
        </w:rPr>
        <w:t>%，</w:t>
      </w:r>
      <w:r>
        <w:rPr>
          <w:rFonts w:hint="eastAsia" w:ascii="仿宋_GB2312" w:hAnsi="Times New Roman" w:eastAsia="仿宋_GB2312" w:cs="Wingdings"/>
          <w:sz w:val="32"/>
          <w:szCs w:val="32"/>
          <w:lang w:eastAsia="zh-CN"/>
        </w:rPr>
        <w:t>主要是</w:t>
      </w:r>
      <w:r>
        <w:rPr>
          <w:rFonts w:ascii="仿宋" w:hAnsi="仿宋" w:eastAsia="仿宋" w:cs="仿宋"/>
          <w:sz w:val="32"/>
          <w:szCs w:val="32"/>
        </w:rPr>
        <w:t>认真贯彻落实中央八项规定和厉行节约要求，从严控制“三公”经费开支，全年实际支出比预算有所节约</w:t>
      </w:r>
      <w:r>
        <w:rPr>
          <w:rFonts w:hint="eastAsia" w:ascii="仿宋" w:hAnsi="仿宋" w:eastAsia="仿宋" w:cs="仿宋"/>
          <w:sz w:val="32"/>
          <w:szCs w:val="32"/>
          <w:lang w:eastAsia="zh-CN"/>
        </w:rPr>
        <w:t>，公务用车购置及运行费支出</w:t>
      </w:r>
      <w:r>
        <w:rPr>
          <w:rFonts w:hint="eastAsia" w:ascii="仿宋" w:hAnsi="仿宋" w:eastAsia="仿宋" w:cs="仿宋"/>
          <w:sz w:val="32"/>
          <w:szCs w:val="32"/>
          <w:lang w:val="en-US" w:eastAsia="zh-CN"/>
        </w:rPr>
        <w:t>1.4万元，</w:t>
      </w:r>
      <w:r>
        <w:rPr>
          <w:rFonts w:hint="eastAsia" w:ascii="仿宋_GB2312" w:hAnsi="Times New Roman" w:eastAsia="仿宋_GB2312" w:cs="Wingdings"/>
          <w:sz w:val="32"/>
          <w:szCs w:val="32"/>
          <w:lang w:val="en-US" w:eastAsia="zh-CN"/>
        </w:rPr>
        <w:t>较预算减少4万元。</w:t>
      </w:r>
    </w:p>
    <w:p>
      <w:pPr>
        <w:pageBreakBefore w:val="0"/>
        <w:widowControl w:val="0"/>
        <w:kinsoku/>
        <w:wordWrap/>
        <w:overflowPunct/>
        <w:topLinePunct w:val="0"/>
        <w:bidi w:val="0"/>
        <w:adjustRightInd w:val="0"/>
        <w:snapToGrid w:val="0"/>
        <w:spacing w:line="620" w:lineRule="exact"/>
        <w:ind w:left="0" w:leftChars="0" w:right="0" w:rightChars="0" w:firstLine="640" w:firstLineChars="200"/>
        <w:textAlignment w:val="auto"/>
        <w:rPr>
          <w:rFonts w:ascii="仿宋_GB2312" w:hAnsi="Times New Roman" w:eastAsia="仿宋_GB2312" w:cs="Wingdings"/>
          <w:sz w:val="32"/>
          <w:szCs w:val="32"/>
        </w:rPr>
      </w:pPr>
      <w:r>
        <w:rPr>
          <w:rFonts w:hint="eastAsia" w:ascii="仿宋_GB2312" w:hAnsi="Times New Roman" w:eastAsia="仿宋_GB2312" w:cs="Wingdings"/>
          <w:sz w:val="32"/>
          <w:szCs w:val="32"/>
          <w:lang w:val="en-US" w:eastAsia="zh-CN"/>
        </w:rPr>
        <w:t>与上年决算相比，本年“三公”经费支出增加0.01</w:t>
      </w:r>
      <w:r>
        <w:rPr>
          <w:rFonts w:hint="eastAsia" w:ascii="仿宋_GB2312" w:hAnsi="Times New Roman" w:eastAsia="仿宋_GB2312" w:cs="Wingdings"/>
          <w:sz w:val="32"/>
          <w:szCs w:val="32"/>
        </w:rPr>
        <w:t>万元，</w:t>
      </w:r>
      <w:r>
        <w:rPr>
          <w:rFonts w:hint="eastAsia" w:ascii="仿宋_GB2312" w:hAnsi="Times New Roman" w:eastAsia="仿宋_GB2312" w:cs="Wingdings"/>
          <w:sz w:val="32"/>
          <w:szCs w:val="32"/>
          <w:lang w:val="en-US" w:eastAsia="zh-CN"/>
        </w:rPr>
        <w:t>上升0.7</w:t>
      </w:r>
      <w:r>
        <w:rPr>
          <w:rFonts w:hint="eastAsia" w:ascii="仿宋_GB2312" w:hAnsi="Times New Roman" w:eastAsia="仿宋_GB2312" w:cs="Wingdings"/>
          <w:sz w:val="32"/>
          <w:szCs w:val="32"/>
        </w:rPr>
        <w:t>%，主要是</w:t>
      </w:r>
      <w:r>
        <w:rPr>
          <w:rFonts w:hint="eastAsia" w:ascii="仿宋_GB2312" w:hAnsi="Times New Roman" w:eastAsia="仿宋_GB2312" w:cs="Wingdings"/>
          <w:sz w:val="32"/>
          <w:szCs w:val="32"/>
          <w:lang w:val="en-US" w:eastAsia="zh-CN"/>
        </w:rPr>
        <w:t>因公务用车购置及运行费较上年增加0.01万元</w:t>
      </w:r>
      <w:r>
        <w:rPr>
          <w:rFonts w:hint="eastAsia" w:ascii="仿宋_GB2312" w:hAnsi="Times New Roman" w:eastAsia="仿宋_GB2312" w:cs="Wingdings"/>
          <w:sz w:val="32"/>
          <w:szCs w:val="32"/>
        </w:rPr>
        <w:t>。</w:t>
      </w:r>
    </w:p>
    <w:p>
      <w:pPr>
        <w:pageBreakBefore w:val="0"/>
        <w:widowControl w:val="0"/>
        <w:kinsoku/>
        <w:wordWrap/>
        <w:overflowPunct/>
        <w:topLinePunct w:val="0"/>
        <w:bidi w:val="0"/>
        <w:adjustRightInd w:val="0"/>
        <w:snapToGrid w:val="0"/>
        <w:spacing w:line="620" w:lineRule="exact"/>
        <w:ind w:left="0" w:leftChars="0" w:right="0" w:rightChars="0" w:firstLine="643" w:firstLineChars="200"/>
        <w:textAlignment w:val="auto"/>
        <w:rPr>
          <w:rFonts w:ascii="楷体_GB2312" w:hAnsi="Times New Roman" w:eastAsia="楷体_GB2312" w:cs="Mongolian Baiti"/>
          <w:b/>
          <w:bCs/>
          <w:sz w:val="32"/>
          <w:szCs w:val="32"/>
        </w:rPr>
      </w:pPr>
      <w:r>
        <w:rPr>
          <w:rFonts w:hint="eastAsia" w:ascii="楷体_GB2312" w:hAnsi="Times New Roman" w:eastAsia="楷体_GB2312" w:cs="Mongolian Baiti"/>
          <w:b/>
          <w:bCs/>
          <w:sz w:val="32"/>
          <w:szCs w:val="32"/>
        </w:rPr>
        <w:t>（二）“三公”经费财政拨款支出决算具体情况说明</w:t>
      </w:r>
    </w:p>
    <w:p>
      <w:pPr>
        <w:numPr>
          <w:ilvl w:val="0"/>
          <w:numId w:val="0"/>
        </w:numPr>
        <w:adjustRightInd w:val="0"/>
        <w:snapToGrid w:val="0"/>
        <w:spacing w:line="580" w:lineRule="exact"/>
        <w:ind w:firstLine="643" w:firstLineChars="200"/>
        <w:rPr>
          <w:rFonts w:eastAsiaTheme="minorEastAsia"/>
          <w:sz w:val="20"/>
          <w:szCs w:val="20"/>
        </w:rPr>
      </w:pPr>
      <w:r>
        <w:rPr>
          <w:rFonts w:hint="eastAsia" w:ascii="楷体_GB2312" w:hAnsi="Times New Roman" w:eastAsia="楷体_GB2312" w:cs="Mongolian Baiti"/>
          <w:b/>
          <w:bCs/>
          <w:sz w:val="32"/>
          <w:szCs w:val="32"/>
        </w:rPr>
        <w:t>1.因公出国（境）费</w:t>
      </w:r>
      <w:r>
        <w:rPr>
          <w:rFonts w:hint="eastAsia" w:ascii="楷体_GB2312" w:hAnsi="Times New Roman" w:eastAsia="楷体_GB2312" w:cs="Mongolian Baiti"/>
          <w:b/>
          <w:bCs/>
          <w:sz w:val="32"/>
          <w:szCs w:val="32"/>
          <w:lang w:eastAsia="zh-CN"/>
        </w:rPr>
        <w:t>。</w:t>
      </w:r>
      <w:r>
        <w:rPr>
          <w:rFonts w:hint="eastAsia" w:ascii="仿宋_GB2312" w:hAnsi="Calibri" w:eastAsia="仿宋_GB2312" w:cs="Arial Black"/>
          <w:kern w:val="0"/>
          <w:sz w:val="32"/>
          <w:szCs w:val="32"/>
          <w:lang w:eastAsia="zh-CN"/>
        </w:rPr>
        <w:t>石家庄市鹿泉区水利局</w:t>
      </w:r>
      <w:r>
        <w:rPr>
          <w:rFonts w:ascii="楷体" w:hAnsi="楷体" w:eastAsia="楷体" w:cs="楷体"/>
          <w:b/>
          <w:bCs/>
          <w:sz w:val="31"/>
          <w:szCs w:val="31"/>
        </w:rPr>
        <w:t xml:space="preserve"> </w:t>
      </w:r>
      <w:r>
        <w:rPr>
          <w:rFonts w:hint="eastAsia" w:ascii="仿宋" w:hAnsi="仿宋" w:eastAsia="仿宋" w:cs="仿宋"/>
          <w:sz w:val="31"/>
          <w:szCs w:val="31"/>
          <w:lang w:val="en-US" w:eastAsia="zh-CN"/>
        </w:rPr>
        <w:t>2020</w:t>
      </w:r>
      <w:r>
        <w:rPr>
          <w:rFonts w:ascii="仿宋" w:hAnsi="仿宋" w:eastAsia="仿宋" w:cs="仿宋"/>
          <w:sz w:val="31"/>
          <w:szCs w:val="31"/>
        </w:rPr>
        <w:t>年度无</w:t>
      </w:r>
      <w:r>
        <w:rPr>
          <w:rFonts w:ascii="仿宋" w:hAnsi="仿宋" w:eastAsia="仿宋" w:cs="仿宋"/>
          <w:sz w:val="32"/>
          <w:szCs w:val="32"/>
        </w:rPr>
        <w:t>本单位组织的出国（境）团组。</w:t>
      </w:r>
    </w:p>
    <w:p>
      <w:pPr>
        <w:pageBreakBefore w:val="0"/>
        <w:widowControl w:val="0"/>
        <w:kinsoku/>
        <w:wordWrap/>
        <w:overflowPunct/>
        <w:topLinePunct w:val="0"/>
        <w:bidi w:val="0"/>
        <w:adjustRightInd w:val="0"/>
        <w:snapToGrid w:val="0"/>
        <w:spacing w:line="620" w:lineRule="exact"/>
        <w:ind w:left="0" w:leftChars="0" w:right="0" w:rightChars="0" w:firstLine="643" w:firstLineChars="200"/>
        <w:textAlignment w:val="auto"/>
        <w:rPr>
          <w:rFonts w:ascii="仿宋_GB2312" w:hAnsi="Times New Roman" w:eastAsia="仿宋_GB2312" w:cs="Mongolian Baiti"/>
          <w:b/>
          <w:bCs/>
          <w:sz w:val="32"/>
          <w:szCs w:val="32"/>
        </w:rPr>
      </w:pPr>
      <w:r>
        <w:rPr>
          <w:rFonts w:hint="eastAsia" w:ascii="楷体_GB2312" w:hAnsi="Times New Roman" w:eastAsia="楷体_GB2312" w:cs="Mongolian Baiti"/>
          <w:b/>
          <w:bCs/>
          <w:sz w:val="32"/>
          <w:szCs w:val="32"/>
        </w:rPr>
        <w:t>2.公务用车购置及运行维护费</w:t>
      </w:r>
      <w:r>
        <w:rPr>
          <w:rFonts w:hint="eastAsia" w:ascii="楷体_GB2312" w:hAnsi="Times New Roman" w:eastAsia="楷体_GB2312" w:cs="Mongolian Baiti"/>
          <w:b/>
          <w:bCs/>
          <w:sz w:val="32"/>
          <w:szCs w:val="32"/>
          <w:lang w:eastAsia="zh-CN"/>
        </w:rPr>
        <w:t>。</w:t>
      </w:r>
      <w:r>
        <w:rPr>
          <w:rFonts w:hint="eastAsia" w:ascii="仿宋_GB2312" w:hAnsi="Calibri" w:eastAsia="仿宋_GB2312" w:cs="Arial Black"/>
          <w:kern w:val="0"/>
          <w:sz w:val="32"/>
          <w:szCs w:val="32"/>
          <w:lang w:eastAsia="zh-CN"/>
        </w:rPr>
        <w:t>石家庄市鹿泉区水利局</w:t>
      </w:r>
      <w:r>
        <w:rPr>
          <w:rFonts w:hint="eastAsia" w:ascii="仿宋_GB2312" w:hAnsi="Times New Roman" w:eastAsia="仿宋_GB2312" w:cs="Wingdings"/>
          <w:sz w:val="32"/>
          <w:szCs w:val="32"/>
        </w:rPr>
        <w:t>2020年度公务用车购置及运行维护费</w:t>
      </w:r>
      <w:r>
        <w:rPr>
          <w:rFonts w:hint="eastAsia" w:ascii="仿宋_GB2312" w:hAnsi="Times New Roman" w:eastAsia="仿宋_GB2312" w:cs="Wingdings"/>
          <w:sz w:val="32"/>
          <w:szCs w:val="32"/>
          <w:lang w:val="en-US" w:eastAsia="zh-CN"/>
        </w:rPr>
        <w:t>支出1.4万元，</w:t>
      </w:r>
      <w:r>
        <w:rPr>
          <w:rFonts w:hint="eastAsia" w:ascii="仿宋_GB2312" w:hAnsi="Times New Roman" w:eastAsia="仿宋_GB2312" w:cs="Wingdings"/>
          <w:sz w:val="32"/>
          <w:szCs w:val="32"/>
        </w:rPr>
        <w:t>较预算减少</w:t>
      </w:r>
      <w:r>
        <w:rPr>
          <w:rFonts w:hint="eastAsia" w:ascii="仿宋_GB2312" w:hAnsi="Times New Roman" w:eastAsia="仿宋_GB2312" w:cs="Wingdings"/>
          <w:sz w:val="32"/>
          <w:szCs w:val="32"/>
          <w:lang w:val="en-US" w:eastAsia="zh-CN"/>
        </w:rPr>
        <w:t>4</w:t>
      </w:r>
      <w:r>
        <w:rPr>
          <w:rFonts w:hint="eastAsia" w:ascii="仿宋_GB2312" w:hAnsi="Times New Roman" w:eastAsia="仿宋_GB2312" w:cs="Wingdings"/>
          <w:sz w:val="32"/>
          <w:szCs w:val="32"/>
        </w:rPr>
        <w:t>万元，降低</w:t>
      </w:r>
      <w:r>
        <w:rPr>
          <w:rFonts w:hint="eastAsia" w:ascii="仿宋_GB2312" w:hAnsi="Times New Roman" w:eastAsia="仿宋_GB2312" w:cs="Wingdings"/>
          <w:sz w:val="32"/>
          <w:szCs w:val="32"/>
          <w:lang w:val="en-US" w:eastAsia="zh-CN"/>
        </w:rPr>
        <w:t>74</w:t>
      </w:r>
      <w:r>
        <w:rPr>
          <w:rFonts w:hint="eastAsia" w:ascii="仿宋_GB2312" w:hAnsi="Times New Roman" w:eastAsia="仿宋_GB2312" w:cs="Wingdings"/>
          <w:sz w:val="32"/>
          <w:szCs w:val="32"/>
        </w:rPr>
        <w:t>%,</w:t>
      </w:r>
      <w:r>
        <w:rPr>
          <w:rFonts w:hint="eastAsia" w:ascii="仿宋_GB2312" w:hAnsi="Times New Roman" w:eastAsia="仿宋_GB2312" w:cs="Wingdings"/>
          <w:sz w:val="32"/>
          <w:szCs w:val="32"/>
          <w:lang w:val="en-US" w:eastAsia="zh-CN"/>
        </w:rPr>
        <w:t>其中公车购置费0万元，与预算持平。</w:t>
      </w:r>
      <w:r>
        <w:rPr>
          <w:rFonts w:hint="eastAsia" w:ascii="仿宋_GB2312" w:hAnsi="Times New Roman" w:eastAsia="仿宋_GB2312" w:cs="Mongolian Baiti"/>
          <w:b/>
          <w:bCs/>
          <w:sz w:val="32"/>
          <w:szCs w:val="32"/>
        </w:rPr>
        <w:t>其中：</w:t>
      </w:r>
    </w:p>
    <w:p>
      <w:pPr>
        <w:pageBreakBefore w:val="0"/>
        <w:widowControl w:val="0"/>
        <w:kinsoku/>
        <w:wordWrap/>
        <w:overflowPunct/>
        <w:topLinePunct w:val="0"/>
        <w:bidi w:val="0"/>
        <w:adjustRightInd w:val="0"/>
        <w:snapToGrid w:val="0"/>
        <w:spacing w:line="620" w:lineRule="exact"/>
        <w:ind w:left="0" w:leftChars="0" w:right="0" w:rightChars="0" w:firstLine="643" w:firstLineChars="200"/>
        <w:textAlignment w:val="auto"/>
        <w:rPr>
          <w:rFonts w:ascii="仿宋_GB2312" w:hAnsi="Times New Roman" w:eastAsia="仿宋_GB2312" w:cs="Wingdings"/>
          <w:sz w:val="32"/>
          <w:szCs w:val="32"/>
        </w:rPr>
      </w:pPr>
      <w:r>
        <w:rPr>
          <w:rFonts w:hint="eastAsia" w:ascii="仿宋_GB2312" w:hAnsi="Times New Roman" w:eastAsia="仿宋_GB2312" w:cs="Wingdings"/>
          <w:b/>
          <w:sz w:val="32"/>
          <w:szCs w:val="32"/>
        </w:rPr>
        <w:t>公务用车购置费支出：</w:t>
      </w:r>
      <w:r>
        <w:rPr>
          <w:rFonts w:hint="eastAsia" w:ascii="仿宋_GB2312" w:hAnsi="Calibri" w:eastAsia="仿宋_GB2312" w:cs="Arial Black"/>
          <w:kern w:val="0"/>
          <w:sz w:val="32"/>
          <w:szCs w:val="32"/>
          <w:lang w:eastAsia="zh-CN"/>
        </w:rPr>
        <w:t>石家庄市鹿泉区水利局</w:t>
      </w:r>
      <w:r>
        <w:rPr>
          <w:rFonts w:hint="eastAsia" w:ascii="仿宋_GB2312" w:hAnsi="Times New Roman" w:eastAsia="仿宋_GB2312" w:cs="Wingdings"/>
          <w:sz w:val="32"/>
          <w:szCs w:val="32"/>
        </w:rPr>
        <w:t>2020年度公务用车购置量</w:t>
      </w:r>
      <w:r>
        <w:rPr>
          <w:rFonts w:hint="eastAsia" w:ascii="仿宋_GB2312" w:hAnsi="Times New Roman" w:eastAsia="仿宋_GB2312" w:cs="Wingdings"/>
          <w:sz w:val="32"/>
          <w:szCs w:val="32"/>
          <w:lang w:val="en-US" w:eastAsia="zh-CN"/>
        </w:rPr>
        <w:t>0</w:t>
      </w:r>
      <w:r>
        <w:rPr>
          <w:rFonts w:hint="eastAsia" w:ascii="仿宋_GB2312" w:hAnsi="Times New Roman" w:eastAsia="仿宋_GB2312" w:cs="Wingdings"/>
          <w:sz w:val="32"/>
          <w:szCs w:val="32"/>
        </w:rPr>
        <w:t>辆，</w:t>
      </w:r>
      <w:r>
        <w:rPr>
          <w:rFonts w:hint="eastAsia" w:ascii="仿宋_GB2312" w:hAnsi="Times New Roman" w:eastAsia="仿宋_GB2312" w:cs="Wingdings"/>
          <w:sz w:val="32"/>
          <w:szCs w:val="32"/>
          <w:lang w:val="en-US" w:eastAsia="zh-CN"/>
        </w:rPr>
        <w:t>未</w:t>
      </w:r>
      <w:r>
        <w:rPr>
          <w:rFonts w:hint="eastAsia" w:ascii="仿宋_GB2312" w:hAnsi="Times New Roman" w:eastAsia="仿宋_GB2312" w:cs="Wingdings"/>
          <w:sz w:val="32"/>
          <w:szCs w:val="32"/>
        </w:rPr>
        <w:t>发生“公务用车购置”经费支出</w:t>
      </w:r>
      <w:r>
        <w:rPr>
          <w:rFonts w:hint="eastAsia" w:ascii="仿宋_GB2312" w:hAnsi="Times New Roman" w:eastAsia="仿宋_GB2312" w:cs="Wingdings"/>
          <w:sz w:val="32"/>
          <w:szCs w:val="32"/>
          <w:lang w:eastAsia="zh-CN"/>
        </w:rPr>
        <w:t>，</w:t>
      </w:r>
      <w:r>
        <w:rPr>
          <w:rFonts w:hint="eastAsia" w:ascii="仿宋_GB2312" w:hAnsi="Times New Roman" w:eastAsia="仿宋_GB2312" w:cs="Wingdings"/>
          <w:sz w:val="32"/>
          <w:szCs w:val="32"/>
          <w:lang w:val="en-US" w:eastAsia="zh-CN"/>
        </w:rPr>
        <w:t>与预算和上年决算持平</w:t>
      </w:r>
      <w:r>
        <w:rPr>
          <w:rFonts w:hint="eastAsia" w:ascii="仿宋_GB2312" w:hAnsi="Times New Roman" w:eastAsia="仿宋_GB2312" w:cs="Wingdings"/>
          <w:sz w:val="32"/>
          <w:szCs w:val="32"/>
        </w:rPr>
        <w:t>。</w:t>
      </w:r>
    </w:p>
    <w:p>
      <w:pPr>
        <w:adjustRightInd w:val="0"/>
        <w:snapToGrid w:val="0"/>
        <w:spacing w:line="580" w:lineRule="exact"/>
        <w:ind w:firstLine="643" w:firstLineChars="200"/>
        <w:rPr>
          <w:rFonts w:hint="eastAsia" w:ascii="仿宋_GB2312" w:hAnsi="Times New Roman" w:eastAsia="仿宋" w:cs="Wingdings"/>
          <w:sz w:val="32"/>
          <w:szCs w:val="32"/>
          <w:lang w:eastAsia="zh-CN"/>
        </w:rPr>
      </w:pPr>
      <w:r>
        <w:rPr>
          <w:rFonts w:hint="eastAsia" w:ascii="仿宋_GB2312" w:hAnsi="Times New Roman" w:eastAsia="仿宋_GB2312" w:cs="Wingdings"/>
          <w:b/>
          <w:sz w:val="32"/>
          <w:szCs w:val="32"/>
        </w:rPr>
        <w:t>公务用车运行维护费支出</w:t>
      </w:r>
      <w:r>
        <w:rPr>
          <w:rFonts w:hint="eastAsia" w:ascii="仿宋_GB2312" w:hAnsi="Times New Roman" w:eastAsia="仿宋_GB2312" w:cs="Wingdings"/>
          <w:b/>
          <w:sz w:val="32"/>
          <w:szCs w:val="32"/>
          <w:lang w:eastAsia="zh-CN"/>
        </w:rPr>
        <w:t>：</w:t>
      </w:r>
      <w:r>
        <w:rPr>
          <w:rFonts w:hint="eastAsia" w:ascii="仿宋_GB2312" w:hAnsi="Calibri" w:eastAsia="仿宋_GB2312" w:cs="Arial Black"/>
          <w:kern w:val="0"/>
          <w:sz w:val="32"/>
          <w:szCs w:val="32"/>
          <w:lang w:eastAsia="zh-CN"/>
        </w:rPr>
        <w:t>石家庄市鹿泉区水利局</w:t>
      </w:r>
      <w:r>
        <w:rPr>
          <w:rFonts w:hint="eastAsia" w:ascii="仿宋_GB2312" w:hAnsi="Times New Roman" w:eastAsia="仿宋_GB2312" w:cs="Wingdings"/>
          <w:sz w:val="32"/>
          <w:szCs w:val="32"/>
        </w:rPr>
        <w:t>2020年度公务用车保有量</w:t>
      </w:r>
      <w:r>
        <w:rPr>
          <w:rFonts w:hint="eastAsia" w:ascii="仿宋_GB2312" w:hAnsi="Times New Roman" w:eastAsia="仿宋_GB2312" w:cs="Wingdings"/>
          <w:sz w:val="32"/>
          <w:szCs w:val="32"/>
          <w:lang w:val="en-US" w:eastAsia="zh-CN"/>
        </w:rPr>
        <w:t>4</w:t>
      </w:r>
      <w:r>
        <w:rPr>
          <w:rFonts w:hint="eastAsia" w:ascii="仿宋_GB2312" w:hAnsi="Times New Roman" w:eastAsia="仿宋_GB2312" w:cs="Wingdings"/>
          <w:sz w:val="32"/>
          <w:szCs w:val="32"/>
        </w:rPr>
        <w:t>辆</w:t>
      </w:r>
      <w:r>
        <w:rPr>
          <w:rFonts w:hint="eastAsia" w:ascii="仿宋_GB2312" w:hAnsi="Times New Roman" w:eastAsia="仿宋_GB2312" w:cs="Wingdings"/>
          <w:sz w:val="32"/>
          <w:szCs w:val="32"/>
          <w:lang w:eastAsia="zh-CN"/>
        </w:rPr>
        <w:t>，</w:t>
      </w:r>
      <w:r>
        <w:rPr>
          <w:rFonts w:hint="eastAsia" w:ascii="仿宋_GB2312" w:hAnsi="Times New Roman" w:eastAsia="仿宋_GB2312" w:cs="Wingdings"/>
          <w:sz w:val="32"/>
          <w:szCs w:val="32"/>
          <w:lang w:val="en-US" w:eastAsia="zh-CN"/>
        </w:rPr>
        <w:t>公务用车运维费支出1.4万元。</w:t>
      </w:r>
      <w:r>
        <w:rPr>
          <w:rFonts w:hint="eastAsia" w:ascii="仿宋_GB2312" w:hAnsi="Times New Roman" w:eastAsia="仿宋_GB2312" w:cs="Wingdings"/>
          <w:sz w:val="32"/>
          <w:szCs w:val="32"/>
        </w:rPr>
        <w:t>公车运行维护费支出较预算减少</w:t>
      </w:r>
      <w:r>
        <w:rPr>
          <w:rFonts w:hint="eastAsia" w:ascii="仿宋_GB2312" w:hAnsi="Times New Roman" w:eastAsia="仿宋_GB2312" w:cs="Wingdings"/>
          <w:sz w:val="32"/>
          <w:szCs w:val="32"/>
          <w:lang w:val="en-US" w:eastAsia="zh-CN"/>
        </w:rPr>
        <w:t>4</w:t>
      </w:r>
      <w:r>
        <w:rPr>
          <w:rFonts w:hint="eastAsia" w:ascii="仿宋_GB2312" w:hAnsi="Times New Roman" w:eastAsia="仿宋_GB2312" w:cs="Wingdings"/>
          <w:sz w:val="32"/>
          <w:szCs w:val="32"/>
        </w:rPr>
        <w:t>万元，</w:t>
      </w:r>
      <w:r>
        <w:rPr>
          <w:rFonts w:hint="eastAsia" w:ascii="仿宋_GB2312" w:hAnsi="Times New Roman" w:eastAsia="仿宋_GB2312" w:cs="Wingdings"/>
          <w:sz w:val="32"/>
          <w:szCs w:val="32"/>
          <w:lang w:val="en-US" w:eastAsia="zh-CN"/>
        </w:rPr>
        <w:t>下降74</w:t>
      </w:r>
      <w:r>
        <w:rPr>
          <w:rFonts w:hint="eastAsia" w:ascii="仿宋_GB2312" w:hAnsi="Times New Roman" w:eastAsia="仿宋_GB2312" w:cs="Wingdings"/>
          <w:sz w:val="32"/>
          <w:szCs w:val="32"/>
        </w:rPr>
        <w:t>%,主要是</w:t>
      </w:r>
      <w:r>
        <w:rPr>
          <w:rFonts w:hint="eastAsia" w:ascii="仿宋_GB2312" w:hAnsi="Times New Roman" w:eastAsia="仿宋_GB2312" w:cs="Wingdings"/>
          <w:sz w:val="32"/>
          <w:szCs w:val="32"/>
          <w:lang w:val="en-US" w:eastAsia="zh-CN"/>
        </w:rPr>
        <w:t>硬化预算约束，严守公务用车配备及使用纪律所致</w:t>
      </w:r>
      <w:r>
        <w:rPr>
          <w:rFonts w:hint="eastAsia" w:ascii="仿宋_GB2312" w:hAnsi="Times New Roman" w:eastAsia="仿宋_GB2312" w:cs="Wingdings"/>
          <w:sz w:val="32"/>
          <w:szCs w:val="32"/>
        </w:rPr>
        <w:t>。较上年</w:t>
      </w:r>
      <w:r>
        <w:rPr>
          <w:rFonts w:hint="eastAsia" w:ascii="仿宋_GB2312" w:hAnsi="Times New Roman" w:eastAsia="仿宋_GB2312" w:cs="Wingdings"/>
          <w:sz w:val="32"/>
          <w:szCs w:val="32"/>
          <w:lang w:val="en-US" w:eastAsia="zh-CN"/>
        </w:rPr>
        <w:t>决算增加了0.01</w:t>
      </w:r>
      <w:r>
        <w:rPr>
          <w:rFonts w:hint="eastAsia" w:ascii="仿宋_GB2312" w:hAnsi="Times New Roman" w:eastAsia="仿宋_GB2312" w:cs="Wingdings"/>
          <w:sz w:val="32"/>
          <w:szCs w:val="32"/>
        </w:rPr>
        <w:t>万元，</w:t>
      </w:r>
      <w:r>
        <w:rPr>
          <w:rFonts w:hint="eastAsia" w:ascii="仿宋_GB2312" w:hAnsi="Times New Roman" w:eastAsia="仿宋_GB2312" w:cs="Wingdings"/>
          <w:sz w:val="32"/>
          <w:szCs w:val="32"/>
          <w:lang w:eastAsia="zh-CN"/>
        </w:rPr>
        <w:t>上升</w:t>
      </w:r>
      <w:r>
        <w:rPr>
          <w:rFonts w:hint="eastAsia" w:ascii="仿宋_GB2312" w:hAnsi="Times New Roman" w:eastAsia="仿宋_GB2312" w:cs="Wingdings"/>
          <w:sz w:val="32"/>
          <w:szCs w:val="32"/>
          <w:lang w:val="en-US" w:eastAsia="zh-CN"/>
        </w:rPr>
        <w:t>0.7</w:t>
      </w:r>
      <w:r>
        <w:rPr>
          <w:rFonts w:hint="eastAsia" w:ascii="仿宋_GB2312" w:hAnsi="Times New Roman" w:eastAsia="仿宋_GB2312" w:cs="Wingdings"/>
          <w:sz w:val="32"/>
          <w:szCs w:val="32"/>
        </w:rPr>
        <w:t>%，</w:t>
      </w:r>
      <w:r>
        <w:rPr>
          <w:rFonts w:hint="eastAsia" w:ascii="仿宋_GB2312" w:hAnsi="Times New Roman" w:eastAsia="仿宋_GB2312" w:cs="DengXian-Regular"/>
          <w:sz w:val="32"/>
          <w:szCs w:val="32"/>
        </w:rPr>
        <w:t>主要是</w:t>
      </w:r>
      <w:r>
        <w:rPr>
          <w:rFonts w:ascii="仿宋" w:hAnsi="仿宋" w:eastAsia="仿宋" w:cs="仿宋"/>
          <w:sz w:val="32"/>
          <w:szCs w:val="32"/>
        </w:rPr>
        <w:t>认真贯彻落实中央八项规定和厉行节约要求，从严控制“三公”经费开支，</w:t>
      </w:r>
      <w:r>
        <w:rPr>
          <w:rFonts w:hint="eastAsia" w:ascii="仿宋" w:hAnsi="仿宋" w:eastAsia="仿宋" w:cs="仿宋"/>
          <w:sz w:val="32"/>
          <w:szCs w:val="32"/>
          <w:lang w:eastAsia="zh-CN"/>
        </w:rPr>
        <w:t>与上年基本持平。</w:t>
      </w:r>
    </w:p>
    <w:p>
      <w:pPr>
        <w:keepNext w:val="0"/>
        <w:keepLines w:val="0"/>
        <w:pageBreakBefore w:val="0"/>
        <w:widowControl w:val="0"/>
        <w:kinsoku/>
        <w:wordWrap/>
        <w:overflowPunct/>
        <w:topLinePunct w:val="0"/>
        <w:autoSpaceDE/>
        <w:autoSpaceDN/>
        <w:bidi w:val="0"/>
        <w:adjustRightInd/>
        <w:snapToGrid/>
        <w:spacing w:after="0" w:line="578" w:lineRule="exact"/>
        <w:ind w:firstLine="643" w:firstLineChars="200"/>
        <w:textAlignment w:val="auto"/>
        <w:rPr>
          <w:rFonts w:ascii="仿宋_GB2312" w:hAnsi="Times New Roman" w:eastAsia="仿宋_GB2312" w:cs="Wingdings"/>
          <w:sz w:val="32"/>
          <w:szCs w:val="32"/>
        </w:rPr>
      </w:pPr>
      <w:r>
        <w:rPr>
          <w:rFonts w:hint="eastAsia" w:ascii="楷体_GB2312" w:hAnsi="Times New Roman" w:eastAsia="楷体_GB2312" w:cs="Mongolian Baiti"/>
          <w:b/>
          <w:bCs/>
          <w:sz w:val="32"/>
          <w:szCs w:val="32"/>
        </w:rPr>
        <w:t>3.公务接待费</w:t>
      </w:r>
      <w:r>
        <w:rPr>
          <w:rFonts w:hint="eastAsia" w:ascii="楷体_GB2312" w:hAnsi="Times New Roman" w:eastAsia="楷体_GB2312" w:cs="Mongolian Baiti"/>
          <w:b/>
          <w:bCs/>
          <w:sz w:val="32"/>
          <w:szCs w:val="32"/>
          <w:lang w:eastAsia="zh-CN"/>
        </w:rPr>
        <w:t>。</w:t>
      </w:r>
      <w:r>
        <w:rPr>
          <w:rFonts w:hint="eastAsia" w:ascii="仿宋_GB2312" w:hAnsi="Calibri" w:eastAsia="仿宋_GB2312" w:cs="Arial Black"/>
          <w:kern w:val="0"/>
          <w:sz w:val="32"/>
          <w:szCs w:val="32"/>
          <w:lang w:eastAsia="zh-CN"/>
        </w:rPr>
        <w:t>石家庄市鹿泉区水利局</w:t>
      </w:r>
      <w:r>
        <w:rPr>
          <w:rFonts w:ascii="仿宋" w:hAnsi="仿宋" w:eastAsia="仿宋" w:cs="仿宋"/>
          <w:sz w:val="31"/>
          <w:szCs w:val="31"/>
        </w:rPr>
        <w:t>20</w:t>
      </w:r>
      <w:r>
        <w:rPr>
          <w:rFonts w:hint="eastAsia" w:ascii="仿宋" w:hAnsi="仿宋" w:eastAsia="仿宋" w:cs="仿宋"/>
          <w:sz w:val="31"/>
          <w:szCs w:val="31"/>
          <w:lang w:val="en-US" w:eastAsia="zh-CN"/>
        </w:rPr>
        <w:t>20</w:t>
      </w:r>
      <w:r>
        <w:rPr>
          <w:rFonts w:ascii="仿宋" w:hAnsi="仿宋" w:eastAsia="仿宋" w:cs="仿宋"/>
          <w:sz w:val="31"/>
          <w:szCs w:val="31"/>
        </w:rPr>
        <w:t>年度无公务接</w:t>
      </w:r>
      <w:r>
        <w:rPr>
          <w:rFonts w:ascii="仿宋" w:hAnsi="仿宋" w:eastAsia="仿宋" w:cs="仿宋"/>
          <w:sz w:val="32"/>
          <w:szCs w:val="32"/>
        </w:rPr>
        <w:t>待费支出。</w:t>
      </w:r>
    </w:p>
    <w:p>
      <w:pPr>
        <w:pageBreakBefore w:val="0"/>
        <w:widowControl w:val="0"/>
        <w:kinsoku/>
        <w:wordWrap/>
        <w:overflowPunct/>
        <w:topLinePunct w:val="0"/>
        <w:bidi w:val="0"/>
        <w:adjustRightInd w:val="0"/>
        <w:snapToGrid w:val="0"/>
        <w:spacing w:line="620" w:lineRule="exact"/>
        <w:ind w:left="0" w:leftChars="0" w:right="0" w:rightChars="0" w:firstLine="640" w:firstLineChars="200"/>
        <w:textAlignment w:val="auto"/>
        <w:rPr>
          <w:rFonts w:ascii="黑体" w:hAnsi="Times New Roman" w:eastAsia="黑体" w:cs="Times New Roman"/>
          <w:sz w:val="32"/>
          <w:szCs w:val="40"/>
        </w:rPr>
      </w:pPr>
      <w:r>
        <w:rPr>
          <w:rFonts w:hint="eastAsia" w:ascii="黑体" w:hAnsi="Times New Roman" w:eastAsia="黑体" w:cs="Times New Roman"/>
          <w:sz w:val="32"/>
          <w:szCs w:val="40"/>
        </w:rPr>
        <w:t>六、预算绩效情况说明</w:t>
      </w:r>
    </w:p>
    <w:p>
      <w:pPr>
        <w:pageBreakBefore w:val="0"/>
        <w:widowControl w:val="0"/>
        <w:kinsoku/>
        <w:wordWrap/>
        <w:overflowPunct/>
        <w:topLinePunct w:val="0"/>
        <w:bidi w:val="0"/>
        <w:adjustRightInd w:val="0"/>
        <w:snapToGrid w:val="0"/>
        <w:spacing w:line="620" w:lineRule="exact"/>
        <w:ind w:left="0" w:leftChars="0" w:right="0" w:rightChars="0" w:firstLine="643" w:firstLineChars="200"/>
        <w:textAlignment w:val="auto"/>
        <w:rPr>
          <w:rFonts w:ascii="楷体_GB2312" w:hAnsi="楷体_GB2312" w:eastAsia="楷体_GB2312" w:cs="楷体_GB2312"/>
          <w:b/>
          <w:bCs/>
          <w:sz w:val="32"/>
          <w:szCs w:val="32"/>
        </w:rPr>
      </w:pPr>
      <w:r>
        <w:rPr>
          <w:rFonts w:hint="eastAsia" w:ascii="楷体_GB2312" w:hAnsi="楷体_GB2312" w:eastAsia="楷体_GB2312" w:cs="楷体_GB2312"/>
          <w:b/>
          <w:bCs/>
          <w:sz w:val="32"/>
          <w:szCs w:val="32"/>
        </w:rPr>
        <w:t>（一）预算绩效管理工作开展情况。</w:t>
      </w:r>
    </w:p>
    <w:p>
      <w:pPr>
        <w:pageBreakBefore w:val="0"/>
        <w:widowControl w:val="0"/>
        <w:kinsoku/>
        <w:wordWrap/>
        <w:overflowPunct/>
        <w:topLinePunct w:val="0"/>
        <w:bidi w:val="0"/>
        <w:adjustRightInd w:val="0"/>
        <w:snapToGrid w:val="0"/>
        <w:spacing w:line="620" w:lineRule="exact"/>
        <w:ind w:left="0" w:leftChars="0" w:right="0" w:rightChars="0" w:firstLine="640" w:firstLineChars="200"/>
        <w:textAlignment w:val="auto"/>
        <w:rPr>
          <w:rFonts w:hint="eastAsia" w:ascii="仿宋_GB2312" w:hAnsi="Times New Roman" w:eastAsia="仿宋_GB2312" w:cs="Wingdings"/>
          <w:sz w:val="32"/>
          <w:szCs w:val="32"/>
        </w:rPr>
      </w:pPr>
      <w:r>
        <w:rPr>
          <w:rFonts w:hint="eastAsia" w:ascii="仿宋_GB2312" w:hAnsi="Times New Roman" w:eastAsia="仿宋_GB2312" w:cs="Wingdings"/>
          <w:sz w:val="32"/>
          <w:szCs w:val="32"/>
        </w:rPr>
        <w:t>根据河北省委省政府《关于全面实施预算绩效管理的实施意见》（冀发）〔2018〕54号）、《河北省财政厅关于贯彻落实中央和省委省政府决策部署全面实施预算绩效管理的通知》（冀财预〔2019〕7号）、《河北省省级部门预算项目绩效自评管理办法》（冀财绩〔2019〕10号）、《项目支出绩效评价管理办法》（财预〔2020〕10 号）等</w:t>
      </w:r>
      <w:r>
        <w:rPr>
          <w:rFonts w:hint="eastAsia" w:ascii="仿宋_GB2312" w:hAnsi="Times New Roman" w:eastAsia="仿宋_GB2312" w:cs="Wingdings"/>
          <w:sz w:val="32"/>
          <w:szCs w:val="32"/>
          <w:lang w:val="en-US" w:eastAsia="zh-CN"/>
        </w:rPr>
        <w:t>文件要求</w:t>
      </w:r>
      <w:r>
        <w:rPr>
          <w:rFonts w:hint="eastAsia" w:ascii="仿宋_GB2312" w:hAnsi="Times New Roman" w:eastAsia="仿宋_GB2312" w:cs="Wingdings"/>
          <w:sz w:val="32"/>
          <w:szCs w:val="32"/>
          <w:lang w:eastAsia="zh-CN"/>
        </w:rPr>
        <w:t>，</w:t>
      </w:r>
      <w:r>
        <w:rPr>
          <w:rFonts w:hint="eastAsia" w:ascii="仿宋_GB2312" w:hAnsi="Calibri" w:eastAsia="仿宋_GB2312" w:cs="Arial Black"/>
          <w:kern w:val="0"/>
          <w:sz w:val="32"/>
          <w:szCs w:val="32"/>
          <w:lang w:eastAsia="zh-CN"/>
        </w:rPr>
        <w:t>石家庄市鹿泉区水利局</w:t>
      </w:r>
      <w:r>
        <w:rPr>
          <w:rFonts w:hint="eastAsia" w:ascii="仿宋_GB2312" w:hAnsi="Times New Roman" w:eastAsia="仿宋_GB2312" w:cs="Wingdings"/>
          <w:sz w:val="32"/>
          <w:szCs w:val="32"/>
        </w:rPr>
        <w:t>组织对2020年度</w:t>
      </w:r>
      <w:r>
        <w:rPr>
          <w:rFonts w:hint="eastAsia" w:ascii="仿宋_GB2312" w:hAnsi="Times New Roman" w:eastAsia="仿宋_GB2312" w:cs="Wingdings"/>
          <w:sz w:val="32"/>
          <w:szCs w:val="32"/>
          <w:lang w:val="en-US" w:eastAsia="zh-CN"/>
        </w:rPr>
        <w:t>2</w:t>
      </w:r>
      <w:r>
        <w:rPr>
          <w:rFonts w:hint="eastAsia" w:ascii="仿宋_GB2312" w:hAnsi="Times New Roman" w:eastAsia="仿宋_GB2312" w:cs="Wingdings"/>
          <w:sz w:val="32"/>
          <w:szCs w:val="32"/>
        </w:rPr>
        <w:t>个一级项目全面开展绩效自评</w:t>
      </w:r>
      <w:r>
        <w:rPr>
          <w:rFonts w:hint="eastAsia" w:ascii="仿宋_GB2312" w:hAnsi="Times New Roman" w:eastAsia="仿宋_GB2312" w:cs="Wingdings"/>
          <w:sz w:val="32"/>
          <w:szCs w:val="32"/>
          <w:lang w:eastAsia="zh-CN"/>
        </w:rPr>
        <w:t>，</w:t>
      </w:r>
      <w:r>
        <w:rPr>
          <w:rFonts w:hint="eastAsia" w:ascii="仿宋_GB2312" w:hAnsi="Times New Roman" w:eastAsia="仿宋_GB2312" w:cs="Wingdings"/>
          <w:sz w:val="32"/>
          <w:szCs w:val="32"/>
        </w:rPr>
        <w:t>共涉及资金</w:t>
      </w:r>
      <w:r>
        <w:rPr>
          <w:rFonts w:hint="eastAsia" w:ascii="仿宋_GB2312" w:hAnsi="Times New Roman" w:eastAsia="仿宋_GB2312" w:cs="Wingdings"/>
          <w:sz w:val="32"/>
          <w:szCs w:val="32"/>
          <w:lang w:val="en-US" w:eastAsia="zh-CN"/>
        </w:rPr>
        <w:t>3919.4</w:t>
      </w:r>
      <w:r>
        <w:rPr>
          <w:rFonts w:hint="eastAsia" w:ascii="仿宋_GB2312" w:hAnsi="Times New Roman" w:eastAsia="仿宋_GB2312" w:cs="Wingdings"/>
          <w:sz w:val="32"/>
          <w:szCs w:val="32"/>
        </w:rPr>
        <w:t>万元。</w:t>
      </w:r>
    </w:p>
    <w:p>
      <w:pPr>
        <w:pageBreakBefore w:val="0"/>
        <w:widowControl w:val="0"/>
        <w:kinsoku/>
        <w:wordWrap/>
        <w:overflowPunct/>
        <w:topLinePunct w:val="0"/>
        <w:bidi w:val="0"/>
        <w:adjustRightInd w:val="0"/>
        <w:snapToGrid w:val="0"/>
        <w:spacing w:line="620" w:lineRule="exact"/>
        <w:ind w:left="0" w:leftChars="0" w:right="0" w:rightChars="0" w:firstLine="643" w:firstLineChars="200"/>
        <w:textAlignment w:val="auto"/>
        <w:rPr>
          <w:rFonts w:ascii="楷体_GB2312" w:hAnsi="楷体_GB2312" w:eastAsia="楷体_GB2312" w:cs="楷体_GB2312"/>
          <w:b/>
          <w:bCs/>
          <w:sz w:val="32"/>
          <w:szCs w:val="32"/>
        </w:rPr>
      </w:pPr>
      <w:r>
        <w:rPr>
          <w:rFonts w:hint="eastAsia" w:ascii="楷体_GB2312" w:hAnsi="楷体_GB2312" w:eastAsia="楷体_GB2312" w:cs="楷体_GB2312"/>
          <w:b/>
          <w:bCs/>
          <w:sz w:val="32"/>
          <w:szCs w:val="32"/>
        </w:rPr>
        <w:t>（二） 部门决算中项目绩效自评结果。</w:t>
      </w:r>
    </w:p>
    <w:p>
      <w:pPr>
        <w:pageBreakBefore w:val="0"/>
        <w:widowControl w:val="0"/>
        <w:kinsoku/>
        <w:wordWrap/>
        <w:overflowPunct/>
        <w:topLinePunct w:val="0"/>
        <w:bidi w:val="0"/>
        <w:adjustRightInd/>
        <w:snapToGrid w:val="0"/>
        <w:spacing w:before="0" w:after="0" w:line="620" w:lineRule="exact"/>
        <w:ind w:left="0" w:leftChars="0" w:right="0" w:rightChars="0" w:firstLine="640" w:firstLineChars="200"/>
        <w:textAlignment w:val="auto"/>
        <w:outlineLvl w:val="9"/>
        <w:rPr>
          <w:rFonts w:hint="eastAsia" w:ascii="仿宋_GB2312" w:hAnsi="宋体" w:eastAsia="仿宋_GB2312"/>
          <w:sz w:val="32"/>
          <w:szCs w:val="32"/>
        </w:rPr>
      </w:pPr>
      <w:r>
        <w:rPr>
          <w:rFonts w:hint="eastAsia" w:ascii="仿宋_GB2312" w:hAnsi="宋体" w:eastAsia="仿宋_GB2312"/>
          <w:sz w:val="32"/>
          <w:szCs w:val="32"/>
        </w:rPr>
        <w:t>2020年</w:t>
      </w:r>
      <w:r>
        <w:rPr>
          <w:rFonts w:hint="eastAsia" w:ascii="仿宋_GB2312" w:hAnsi="Calibri" w:eastAsia="仿宋_GB2312" w:cs="Arial Black"/>
          <w:kern w:val="0"/>
          <w:sz w:val="32"/>
          <w:szCs w:val="32"/>
          <w:lang w:eastAsia="zh-CN"/>
        </w:rPr>
        <w:t>石家庄市鹿泉区水利局</w:t>
      </w:r>
      <w:r>
        <w:rPr>
          <w:rFonts w:hint="eastAsia" w:ascii="仿宋_GB2312" w:hAnsi="宋体" w:eastAsia="仿宋_GB2312"/>
          <w:sz w:val="32"/>
          <w:szCs w:val="32"/>
        </w:rPr>
        <w:t>绩效自评项目共</w:t>
      </w:r>
      <w:r>
        <w:rPr>
          <w:rFonts w:hint="eastAsia" w:ascii="仿宋_GB2312" w:hAnsi="宋体" w:eastAsia="仿宋_GB2312"/>
          <w:sz w:val="32"/>
          <w:szCs w:val="32"/>
          <w:lang w:val="en-US" w:eastAsia="zh-CN"/>
        </w:rPr>
        <w:t>2</w:t>
      </w:r>
      <w:r>
        <w:rPr>
          <w:rFonts w:hint="eastAsia" w:ascii="仿宋_GB2312" w:hAnsi="宋体" w:eastAsia="仿宋_GB2312"/>
          <w:sz w:val="32"/>
          <w:szCs w:val="32"/>
        </w:rPr>
        <w:t>个，其中</w:t>
      </w:r>
      <w:r>
        <w:rPr>
          <w:rFonts w:hint="eastAsia" w:ascii="仿宋_GB2312" w:hAnsi="仿宋" w:eastAsia="仿宋_GB2312"/>
          <w:sz w:val="32"/>
          <w:szCs w:val="32"/>
        </w:rPr>
        <w:t>评价等级为“优”项目</w:t>
      </w:r>
      <w:r>
        <w:rPr>
          <w:rFonts w:hint="eastAsia" w:ascii="仿宋_GB2312" w:hAnsi="仿宋" w:eastAsia="仿宋_GB2312"/>
          <w:sz w:val="32"/>
          <w:szCs w:val="32"/>
          <w:lang w:val="en-US" w:eastAsia="zh-CN"/>
        </w:rPr>
        <w:t>2</w:t>
      </w:r>
      <w:r>
        <w:rPr>
          <w:rFonts w:hint="eastAsia" w:ascii="仿宋_GB2312" w:hAnsi="仿宋" w:eastAsia="仿宋_GB2312"/>
          <w:sz w:val="32"/>
          <w:szCs w:val="32"/>
        </w:rPr>
        <w:t>个，评优率为</w:t>
      </w:r>
      <w:r>
        <w:rPr>
          <w:rFonts w:hint="eastAsia" w:ascii="仿宋_GB2312" w:hAnsi="仿宋" w:eastAsia="仿宋_GB2312"/>
          <w:sz w:val="32"/>
          <w:szCs w:val="32"/>
          <w:lang w:val="en-US" w:eastAsia="zh-CN"/>
        </w:rPr>
        <w:t>100</w:t>
      </w:r>
      <w:r>
        <w:rPr>
          <w:rFonts w:hint="eastAsia" w:ascii="仿宋_GB2312" w:hAnsi="仿宋" w:eastAsia="仿宋_GB2312"/>
          <w:sz w:val="32"/>
          <w:szCs w:val="32"/>
        </w:rPr>
        <w:t>。</w:t>
      </w:r>
      <w:r>
        <w:rPr>
          <w:rFonts w:hint="eastAsia" w:ascii="仿宋_GB2312" w:hAnsi="宋体" w:eastAsia="仿宋_GB2312"/>
          <w:sz w:val="32"/>
          <w:szCs w:val="32"/>
        </w:rPr>
        <w:t>详见</w:t>
      </w:r>
      <w:r>
        <w:rPr>
          <w:rFonts w:hint="eastAsia" w:ascii="仿宋_GB2312" w:hAnsi="宋体" w:eastAsia="仿宋_GB2312"/>
          <w:sz w:val="32"/>
          <w:szCs w:val="32"/>
          <w:lang w:val="en-US" w:eastAsia="zh-CN"/>
        </w:rPr>
        <w:t>下</w:t>
      </w:r>
      <w:r>
        <w:rPr>
          <w:rFonts w:hint="eastAsia" w:ascii="仿宋_GB2312" w:hAnsi="宋体" w:eastAsia="仿宋_GB2312"/>
          <w:sz w:val="32"/>
          <w:szCs w:val="32"/>
        </w:rPr>
        <w:t>表。</w:t>
      </w:r>
    </w:p>
    <w:p>
      <w:pPr>
        <w:wordWrap/>
        <w:adjustRightInd/>
        <w:snapToGrid w:val="0"/>
        <w:spacing w:before="0" w:after="0" w:line="360" w:lineRule="auto"/>
        <w:ind w:left="-105" w:leftChars="-50" w:right="-105" w:rightChars="-50" w:firstLine="640" w:firstLineChars="200"/>
        <w:textAlignment w:val="auto"/>
        <w:outlineLvl w:val="9"/>
        <w:rPr>
          <w:rFonts w:hint="eastAsia" w:ascii="仿宋_GB2312" w:hAnsi="宋体" w:eastAsia="仿宋_GB2312"/>
          <w:sz w:val="32"/>
          <w:szCs w:val="32"/>
        </w:rPr>
      </w:pPr>
    </w:p>
    <w:p>
      <w:pPr>
        <w:wordWrap/>
        <w:adjustRightInd/>
        <w:snapToGrid w:val="0"/>
        <w:spacing w:before="0" w:after="0" w:line="360" w:lineRule="auto"/>
        <w:ind w:left="-105" w:leftChars="-50" w:right="-105" w:rightChars="-50"/>
        <w:jc w:val="center"/>
        <w:textAlignment w:val="auto"/>
        <w:outlineLvl w:val="9"/>
        <w:rPr>
          <w:rFonts w:ascii="仿宋_GB2312" w:hAnsi="宋体" w:eastAsia="仿宋_GB2312"/>
          <w:b/>
          <w:sz w:val="32"/>
          <w:szCs w:val="32"/>
        </w:rPr>
      </w:pPr>
      <w:r>
        <w:rPr>
          <w:rFonts w:hint="eastAsia" w:ascii="仿宋_GB2312" w:hAnsi="宋体" w:eastAsia="仿宋_GB2312"/>
          <w:b/>
          <w:sz w:val="32"/>
          <w:szCs w:val="32"/>
          <w:lang w:val="en-US" w:eastAsia="zh-CN"/>
        </w:rPr>
        <w:t>石家庄市鹿泉区水利局</w:t>
      </w:r>
      <w:r>
        <w:rPr>
          <w:rFonts w:hint="eastAsia" w:ascii="仿宋_GB2312" w:hAnsi="宋体" w:eastAsia="仿宋_GB2312"/>
          <w:b/>
          <w:sz w:val="32"/>
          <w:szCs w:val="32"/>
        </w:rPr>
        <w:t>绩效自评结果统计表</w:t>
      </w:r>
    </w:p>
    <w:tbl>
      <w:tblPr>
        <w:tblStyle w:val="5"/>
        <w:tblW w:w="8238"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763"/>
        <w:gridCol w:w="5515"/>
        <w:gridCol w:w="1000"/>
        <w:gridCol w:w="96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58" w:hRule="atLeast"/>
          <w:jc w:val="center"/>
        </w:trPr>
        <w:tc>
          <w:tcPr>
            <w:tcW w:w="763" w:type="dxa"/>
            <w:tcBorders>
              <w:top w:val="single" w:color="auto" w:sz="4" w:space="0"/>
              <w:left w:val="single" w:color="auto" w:sz="4" w:space="0"/>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hint="eastAsia" w:ascii="黑体" w:hAnsi="黑体" w:eastAsia="黑体" w:cs="黑体"/>
                <w:b w:val="0"/>
                <w:bCs w:val="0"/>
                <w:kern w:val="0"/>
                <w:sz w:val="22"/>
                <w:szCs w:val="22"/>
              </w:rPr>
            </w:pPr>
            <w:r>
              <w:rPr>
                <w:rFonts w:hint="eastAsia" w:ascii="黑体" w:hAnsi="黑体" w:eastAsia="黑体" w:cs="黑体"/>
                <w:b w:val="0"/>
                <w:bCs w:val="0"/>
                <w:kern w:val="0"/>
                <w:sz w:val="22"/>
                <w:szCs w:val="22"/>
              </w:rPr>
              <w:t>序号</w:t>
            </w:r>
          </w:p>
        </w:tc>
        <w:tc>
          <w:tcPr>
            <w:tcW w:w="5515" w:type="dxa"/>
            <w:tcBorders>
              <w:top w:val="single" w:color="auto" w:sz="4" w:space="0"/>
              <w:left w:val="nil"/>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hint="eastAsia" w:ascii="黑体" w:hAnsi="黑体" w:eastAsia="黑体" w:cs="黑体"/>
                <w:b w:val="0"/>
                <w:bCs w:val="0"/>
                <w:kern w:val="0"/>
                <w:sz w:val="22"/>
                <w:szCs w:val="22"/>
              </w:rPr>
            </w:pPr>
            <w:r>
              <w:rPr>
                <w:rFonts w:hint="eastAsia" w:ascii="黑体" w:hAnsi="黑体" w:eastAsia="黑体" w:cs="黑体"/>
                <w:b w:val="0"/>
                <w:bCs w:val="0"/>
                <w:kern w:val="0"/>
                <w:sz w:val="22"/>
                <w:szCs w:val="22"/>
              </w:rPr>
              <w:t>项目名称</w:t>
            </w:r>
          </w:p>
        </w:tc>
        <w:tc>
          <w:tcPr>
            <w:tcW w:w="1000" w:type="dxa"/>
            <w:tcBorders>
              <w:top w:val="single" w:color="auto" w:sz="4" w:space="0"/>
              <w:left w:val="nil"/>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hint="eastAsia" w:ascii="黑体" w:hAnsi="黑体" w:eastAsia="黑体" w:cs="黑体"/>
                <w:b w:val="0"/>
                <w:bCs w:val="0"/>
                <w:kern w:val="0"/>
                <w:sz w:val="22"/>
                <w:szCs w:val="22"/>
              </w:rPr>
            </w:pPr>
            <w:r>
              <w:rPr>
                <w:rFonts w:hint="eastAsia" w:ascii="黑体" w:hAnsi="黑体" w:eastAsia="黑体" w:cs="黑体"/>
                <w:b w:val="0"/>
                <w:bCs w:val="0"/>
                <w:kern w:val="0"/>
                <w:sz w:val="22"/>
                <w:szCs w:val="22"/>
              </w:rPr>
              <w:t>自评得分</w:t>
            </w:r>
          </w:p>
        </w:tc>
        <w:tc>
          <w:tcPr>
            <w:tcW w:w="960" w:type="dxa"/>
            <w:tcBorders>
              <w:top w:val="single" w:color="auto" w:sz="4" w:space="0"/>
              <w:left w:val="nil"/>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hint="eastAsia" w:ascii="黑体" w:hAnsi="黑体" w:eastAsia="黑体" w:cs="黑体"/>
                <w:b w:val="0"/>
                <w:bCs w:val="0"/>
                <w:kern w:val="0"/>
                <w:sz w:val="22"/>
                <w:szCs w:val="22"/>
              </w:rPr>
            </w:pPr>
            <w:r>
              <w:rPr>
                <w:rFonts w:hint="eastAsia" w:ascii="黑体" w:hAnsi="黑体" w:eastAsia="黑体" w:cs="黑体"/>
                <w:b w:val="0"/>
                <w:bCs w:val="0"/>
                <w:kern w:val="0"/>
                <w:sz w:val="22"/>
                <w:szCs w:val="22"/>
              </w:rPr>
              <w:t>评价等级</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4" w:hRule="atLeast"/>
          <w:jc w:val="center"/>
        </w:trPr>
        <w:tc>
          <w:tcPr>
            <w:tcW w:w="763" w:type="dxa"/>
            <w:tcBorders>
              <w:top w:val="nil"/>
              <w:left w:val="single" w:color="auto" w:sz="4" w:space="0"/>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ascii="仿宋_GB2312" w:hAnsi="宋体" w:eastAsia="仿宋_GB2312" w:cs="宋体"/>
                <w:kern w:val="0"/>
                <w:sz w:val="22"/>
                <w:szCs w:val="22"/>
              </w:rPr>
            </w:pPr>
            <w:r>
              <w:rPr>
                <w:rFonts w:hint="eastAsia" w:ascii="仿宋_GB2312" w:hAnsi="宋体" w:eastAsia="仿宋_GB2312" w:cs="宋体"/>
                <w:kern w:val="0"/>
                <w:sz w:val="22"/>
                <w:szCs w:val="22"/>
              </w:rPr>
              <w:t>1</w:t>
            </w:r>
          </w:p>
        </w:tc>
        <w:tc>
          <w:tcPr>
            <w:tcW w:w="5515" w:type="dxa"/>
            <w:tcBorders>
              <w:top w:val="nil"/>
              <w:left w:val="nil"/>
              <w:bottom w:val="single" w:color="auto" w:sz="4" w:space="0"/>
              <w:right w:val="single" w:color="auto" w:sz="4" w:space="0"/>
            </w:tcBorders>
            <w:vAlign w:val="center"/>
          </w:tcPr>
          <w:p>
            <w:pPr>
              <w:widowControl/>
              <w:wordWrap/>
              <w:adjustRightInd/>
              <w:spacing w:before="0" w:after="0" w:line="360" w:lineRule="auto"/>
              <w:ind w:left="-105" w:leftChars="-50" w:right="-105" w:rightChars="-50"/>
              <w:jc w:val="left"/>
              <w:textAlignment w:val="auto"/>
              <w:outlineLvl w:val="9"/>
              <w:rPr>
                <w:rFonts w:ascii="仿宋_GB2312" w:hAnsi="宋体" w:eastAsia="仿宋_GB2312" w:cs="宋体"/>
                <w:kern w:val="0"/>
                <w:sz w:val="22"/>
                <w:szCs w:val="22"/>
              </w:rPr>
            </w:pPr>
            <w:r>
              <w:rPr>
                <w:rFonts w:hint="eastAsia" w:ascii="仿宋_GB2312" w:hAnsi="宋体" w:eastAsia="仿宋_GB2312" w:cs="宋体"/>
                <w:kern w:val="0"/>
                <w:sz w:val="22"/>
                <w:szCs w:val="22"/>
              </w:rPr>
              <w:t>石家庄市鹿泉区2019年中央财政补助农村饮水工程维修养护</w:t>
            </w:r>
          </w:p>
        </w:tc>
        <w:tc>
          <w:tcPr>
            <w:tcW w:w="1000" w:type="dxa"/>
            <w:tcBorders>
              <w:top w:val="nil"/>
              <w:left w:val="nil"/>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hint="default" w:ascii="Times New Roman" w:hAnsi="Times New Roman" w:eastAsia="仿宋_GB2312" w:cs="Times New Roman"/>
                <w:kern w:val="0"/>
                <w:sz w:val="22"/>
                <w:szCs w:val="22"/>
              </w:rPr>
            </w:pPr>
            <w:r>
              <w:rPr>
                <w:rFonts w:hint="eastAsia" w:ascii="Times New Roman" w:hAnsi="Times New Roman" w:eastAsia="仿宋_GB2312" w:cs="Times New Roman"/>
                <w:kern w:val="0"/>
                <w:sz w:val="22"/>
                <w:szCs w:val="22"/>
                <w:lang w:val="en-US" w:eastAsia="zh-CN"/>
              </w:rPr>
              <w:t>92</w:t>
            </w:r>
          </w:p>
        </w:tc>
        <w:tc>
          <w:tcPr>
            <w:tcW w:w="960" w:type="dxa"/>
            <w:tcBorders>
              <w:top w:val="nil"/>
              <w:left w:val="nil"/>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 xml:space="preserve"> 优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4" w:hRule="atLeast"/>
          <w:jc w:val="center"/>
        </w:trPr>
        <w:tc>
          <w:tcPr>
            <w:tcW w:w="763" w:type="dxa"/>
            <w:tcBorders>
              <w:top w:val="nil"/>
              <w:left w:val="single" w:color="auto" w:sz="4" w:space="0"/>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ascii="仿宋_GB2312" w:hAnsi="宋体" w:eastAsia="仿宋_GB2312" w:cs="宋体"/>
                <w:kern w:val="0"/>
                <w:sz w:val="22"/>
                <w:szCs w:val="22"/>
              </w:rPr>
            </w:pPr>
            <w:r>
              <w:rPr>
                <w:rFonts w:hint="eastAsia" w:ascii="仿宋_GB2312" w:hAnsi="宋体" w:eastAsia="仿宋_GB2312" w:cs="宋体"/>
                <w:kern w:val="0"/>
                <w:sz w:val="22"/>
                <w:szCs w:val="22"/>
              </w:rPr>
              <w:t>2</w:t>
            </w:r>
          </w:p>
        </w:tc>
        <w:tc>
          <w:tcPr>
            <w:tcW w:w="5515" w:type="dxa"/>
            <w:tcBorders>
              <w:top w:val="nil"/>
              <w:left w:val="nil"/>
              <w:bottom w:val="single" w:color="auto" w:sz="4" w:space="0"/>
              <w:right w:val="single" w:color="auto" w:sz="4" w:space="0"/>
            </w:tcBorders>
            <w:vAlign w:val="center"/>
          </w:tcPr>
          <w:p>
            <w:pPr>
              <w:widowControl/>
              <w:wordWrap/>
              <w:adjustRightInd/>
              <w:spacing w:before="0" w:after="0" w:line="360" w:lineRule="auto"/>
              <w:ind w:left="-105" w:leftChars="-50" w:right="-105" w:rightChars="-50"/>
              <w:jc w:val="left"/>
              <w:textAlignment w:val="auto"/>
              <w:outlineLvl w:val="9"/>
              <w:rPr>
                <w:rFonts w:ascii="仿宋_GB2312" w:hAnsi="宋体" w:eastAsia="仿宋_GB2312" w:cs="宋体"/>
                <w:kern w:val="0"/>
                <w:sz w:val="22"/>
                <w:szCs w:val="22"/>
              </w:rPr>
            </w:pPr>
            <w:r>
              <w:rPr>
                <w:rFonts w:hint="eastAsia" w:ascii="仿宋_GB2312" w:hAnsi="宋体" w:eastAsia="仿宋_GB2312" w:cs="宋体"/>
                <w:kern w:val="0"/>
                <w:sz w:val="22"/>
                <w:szCs w:val="22"/>
              </w:rPr>
              <w:t>2019年鹿泉区节水型社会达标建设节水载体补助项目</w:t>
            </w:r>
          </w:p>
        </w:tc>
        <w:tc>
          <w:tcPr>
            <w:tcW w:w="1000" w:type="dxa"/>
            <w:tcBorders>
              <w:top w:val="nil"/>
              <w:left w:val="nil"/>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hint="default" w:ascii="Times New Roman" w:hAnsi="Times New Roman" w:eastAsia="仿宋_GB2312" w:cs="Times New Roman"/>
                <w:kern w:val="0"/>
                <w:sz w:val="22"/>
                <w:szCs w:val="22"/>
                <w:lang w:val="en-US" w:eastAsia="zh-CN"/>
              </w:rPr>
            </w:pPr>
            <w:r>
              <w:rPr>
                <w:rFonts w:hint="eastAsia" w:ascii="Times New Roman" w:hAnsi="Times New Roman" w:eastAsia="仿宋_GB2312" w:cs="Times New Roman"/>
                <w:kern w:val="0"/>
                <w:sz w:val="22"/>
                <w:szCs w:val="22"/>
                <w:lang w:val="en-US" w:eastAsia="zh-CN"/>
              </w:rPr>
              <w:t>100</w:t>
            </w:r>
          </w:p>
        </w:tc>
        <w:tc>
          <w:tcPr>
            <w:tcW w:w="960" w:type="dxa"/>
            <w:tcBorders>
              <w:top w:val="nil"/>
              <w:left w:val="nil"/>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 xml:space="preserve"> 优 </w:t>
            </w:r>
          </w:p>
        </w:tc>
      </w:tr>
    </w:tbl>
    <w:p>
      <w:pPr>
        <w:adjustRightInd w:val="0"/>
        <w:snapToGrid w:val="0"/>
        <w:spacing w:line="600" w:lineRule="exact"/>
        <w:ind w:firstLine="640" w:firstLineChars="200"/>
        <w:rPr>
          <w:rFonts w:hint="eastAsia" w:ascii="仿宋_GB2312" w:hAnsi="仿宋_GB2312" w:eastAsia="仿宋_GB2312" w:cs="仿宋_GB2312"/>
          <w:sz w:val="32"/>
          <w:szCs w:val="32"/>
        </w:rPr>
      </w:pPr>
      <w:r>
        <w:rPr>
          <w:rFonts w:hint="eastAsia" w:ascii="仿宋_GB2312" w:hAnsi="Calibri" w:eastAsia="仿宋_GB2312" w:cs="Arial Black"/>
          <w:kern w:val="0"/>
          <w:sz w:val="32"/>
          <w:szCs w:val="32"/>
          <w:lang w:eastAsia="zh-CN"/>
        </w:rPr>
        <w:t>石家庄市鹿泉区水利局</w:t>
      </w:r>
      <w:r>
        <w:rPr>
          <w:rFonts w:hint="eastAsia" w:ascii="仿宋_GB2312" w:hAnsi="仿宋_GB2312" w:eastAsia="仿宋_GB2312" w:cs="仿宋_GB2312"/>
          <w:sz w:val="32"/>
          <w:szCs w:val="32"/>
        </w:rPr>
        <w:t>在今年部门决算公开中反映 石家庄市鹿泉区2019年中央财政补助农村饮水工程维修养护项目及2019年鹿泉区节水型社会达标建设节水载体补助项目 项目等</w:t>
      </w:r>
      <w:r>
        <w:rPr>
          <w:rFonts w:hint="eastAsia" w:ascii="仿宋_GB2312" w:hAnsi="仿宋_GB2312" w:eastAsia="仿宋_GB2312" w:cs="仿宋_GB2312"/>
          <w:sz w:val="32"/>
          <w:szCs w:val="32"/>
          <w:lang w:val="en-US" w:eastAsia="zh-CN"/>
        </w:rPr>
        <w:t>2</w:t>
      </w:r>
      <w:r>
        <w:rPr>
          <w:rFonts w:hint="eastAsia" w:ascii="仿宋_GB2312" w:hAnsi="仿宋_GB2312" w:eastAsia="仿宋_GB2312" w:cs="仿宋_GB2312"/>
          <w:sz w:val="32"/>
          <w:szCs w:val="32"/>
        </w:rPr>
        <w:t>个项目绩效自评结果。</w:t>
      </w:r>
    </w:p>
    <w:p>
      <w:pPr>
        <w:numPr>
          <w:ilvl w:val="0"/>
          <w:numId w:val="5"/>
        </w:numPr>
        <w:adjustRightInd w:val="0"/>
        <w:snapToGrid w:val="0"/>
        <w:spacing w:line="60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石家庄市鹿泉区2019年中央财政补助农村饮水工程维修养护项目自评综述：根据年初设定的绩效目标， 石家庄市鹿泉区2019年中央财政补助农村饮水工程维修养护项目绩效自评得分为</w:t>
      </w:r>
      <w:r>
        <w:rPr>
          <w:rFonts w:hint="eastAsia" w:ascii="仿宋_GB2312" w:hAnsi="仿宋_GB2312" w:eastAsia="仿宋_GB2312" w:cs="仿宋_GB2312"/>
          <w:sz w:val="32"/>
          <w:szCs w:val="32"/>
          <w:lang w:val="en-US" w:eastAsia="zh-CN"/>
        </w:rPr>
        <w:t>92</w:t>
      </w:r>
      <w:r>
        <w:rPr>
          <w:rFonts w:hint="eastAsia" w:ascii="仿宋_GB2312" w:hAnsi="仿宋_GB2312" w:eastAsia="仿宋_GB2312" w:cs="仿宋_GB2312"/>
          <w:sz w:val="32"/>
          <w:szCs w:val="32"/>
        </w:rPr>
        <w:t>分（绩效自评表附后）。全年预算数为</w:t>
      </w:r>
      <w:r>
        <w:rPr>
          <w:rFonts w:hint="eastAsia" w:ascii="仿宋_GB2312" w:hAnsi="仿宋_GB2312" w:eastAsia="仿宋_GB2312" w:cs="仿宋_GB2312"/>
          <w:sz w:val="32"/>
          <w:szCs w:val="32"/>
          <w:lang w:val="en-US" w:eastAsia="zh-CN"/>
        </w:rPr>
        <w:t>52</w:t>
      </w:r>
      <w:r>
        <w:rPr>
          <w:rFonts w:hint="eastAsia" w:ascii="仿宋_GB2312" w:hAnsi="仿宋_GB2312" w:eastAsia="仿宋_GB2312" w:cs="仿宋_GB2312"/>
          <w:sz w:val="32"/>
          <w:szCs w:val="32"/>
        </w:rPr>
        <w:t>万元，执行数为</w:t>
      </w:r>
      <w:r>
        <w:rPr>
          <w:rFonts w:hint="eastAsia" w:ascii="仿宋_GB2312" w:hAnsi="仿宋_GB2312" w:eastAsia="仿宋_GB2312" w:cs="仿宋_GB2312"/>
          <w:sz w:val="32"/>
          <w:szCs w:val="32"/>
          <w:lang w:val="en-US" w:eastAsia="zh-CN"/>
        </w:rPr>
        <w:t>52</w:t>
      </w:r>
      <w:r>
        <w:rPr>
          <w:rFonts w:hint="eastAsia" w:ascii="仿宋_GB2312" w:hAnsi="仿宋_GB2312" w:eastAsia="仿宋_GB2312" w:cs="仿宋_GB2312"/>
          <w:sz w:val="32"/>
          <w:szCs w:val="32"/>
        </w:rPr>
        <w:t>万元，完成预算的</w:t>
      </w:r>
      <w:r>
        <w:rPr>
          <w:rFonts w:hint="eastAsia" w:ascii="仿宋_GB2312" w:hAnsi="仿宋_GB2312" w:eastAsia="仿宋_GB2312" w:cs="仿宋_GB2312"/>
          <w:sz w:val="32"/>
          <w:szCs w:val="32"/>
          <w:lang w:val="en-US" w:eastAsia="zh-CN"/>
        </w:rPr>
        <w:t>100%</w:t>
      </w:r>
      <w:r>
        <w:rPr>
          <w:rFonts w:hint="eastAsia" w:ascii="仿宋_GB2312" w:hAnsi="仿宋_GB2312" w:eastAsia="仿宋_GB2312" w:cs="仿宋_GB2312"/>
          <w:sz w:val="32"/>
          <w:szCs w:val="32"/>
        </w:rPr>
        <w:t>。项目绩效目标完成情况：程实施后，可进一步改善当地群众的饮水状况，提高生活质量，促进当地社会经济可持续发展。发现的主要问题及原因：</w:t>
      </w:r>
      <w:r>
        <w:rPr>
          <w:rFonts w:hint="eastAsia" w:ascii="仿宋_GB2312" w:hAnsi="仿宋_GB2312" w:eastAsia="仿宋_GB2312" w:cs="仿宋_GB2312"/>
          <w:sz w:val="32"/>
          <w:szCs w:val="32"/>
          <w:lang w:eastAsia="zh-CN"/>
        </w:rPr>
        <w:t>无</w:t>
      </w:r>
      <w:r>
        <w:rPr>
          <w:rFonts w:hint="eastAsia" w:ascii="仿宋_GB2312" w:hAnsi="仿宋_GB2312" w:eastAsia="仿宋_GB2312" w:cs="仿宋_GB2312"/>
          <w:sz w:val="32"/>
          <w:szCs w:val="32"/>
        </w:rPr>
        <w:t>。</w:t>
      </w:r>
    </w:p>
    <w:p>
      <w:pPr>
        <w:numPr>
          <w:ilvl w:val="0"/>
          <w:numId w:val="5"/>
        </w:numPr>
        <w:spacing w:line="560" w:lineRule="exact"/>
        <w:ind w:left="0" w:leftChars="0"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2019年鹿泉区节水型社会达标建设节水载体补助项目项目自评综述：根据年初设定的绩效目标， 2019年鹿泉区节水型社会达标建设节水载体补助项目项目绩效自评得分为</w:t>
      </w:r>
      <w:r>
        <w:rPr>
          <w:rFonts w:hint="eastAsia" w:ascii="仿宋_GB2312" w:hAnsi="仿宋_GB2312" w:eastAsia="仿宋_GB2312" w:cs="仿宋_GB2312"/>
          <w:sz w:val="32"/>
          <w:szCs w:val="32"/>
          <w:lang w:val="en-US" w:eastAsia="zh-CN"/>
        </w:rPr>
        <w:t>100</w:t>
      </w:r>
      <w:r>
        <w:rPr>
          <w:rFonts w:hint="eastAsia" w:ascii="仿宋_GB2312" w:hAnsi="仿宋_GB2312" w:eastAsia="仿宋_GB2312" w:cs="仿宋_GB2312"/>
          <w:sz w:val="32"/>
          <w:szCs w:val="32"/>
        </w:rPr>
        <w:t>分（绩效自评表附后）。全年预算数为</w:t>
      </w:r>
      <w:r>
        <w:rPr>
          <w:rFonts w:hint="eastAsia" w:ascii="仿宋_GB2312" w:hAnsi="仿宋_GB2312" w:eastAsia="仿宋_GB2312" w:cs="仿宋_GB2312"/>
          <w:sz w:val="32"/>
          <w:szCs w:val="32"/>
          <w:lang w:val="en-US" w:eastAsia="zh-CN"/>
        </w:rPr>
        <w:t>100</w:t>
      </w:r>
      <w:r>
        <w:rPr>
          <w:rFonts w:hint="eastAsia" w:ascii="仿宋_GB2312" w:hAnsi="仿宋_GB2312" w:eastAsia="仿宋_GB2312" w:cs="仿宋_GB2312"/>
          <w:sz w:val="32"/>
          <w:szCs w:val="32"/>
        </w:rPr>
        <w:t>万元，执行数为</w:t>
      </w:r>
      <w:r>
        <w:rPr>
          <w:rFonts w:hint="eastAsia" w:ascii="仿宋_GB2312" w:hAnsi="仿宋_GB2312" w:eastAsia="仿宋_GB2312" w:cs="仿宋_GB2312"/>
          <w:sz w:val="32"/>
          <w:szCs w:val="32"/>
          <w:lang w:val="en-US" w:eastAsia="zh-CN"/>
        </w:rPr>
        <w:t>100</w:t>
      </w:r>
      <w:r>
        <w:rPr>
          <w:rFonts w:hint="eastAsia" w:ascii="仿宋_GB2312" w:hAnsi="仿宋_GB2312" w:eastAsia="仿宋_GB2312" w:cs="仿宋_GB2312"/>
          <w:sz w:val="32"/>
          <w:szCs w:val="32"/>
        </w:rPr>
        <w:t>万元，完成预算的</w:t>
      </w:r>
      <w:r>
        <w:rPr>
          <w:rFonts w:hint="eastAsia" w:ascii="仿宋_GB2312" w:hAnsi="仿宋_GB2312" w:eastAsia="仿宋_GB2312" w:cs="仿宋_GB2312"/>
          <w:sz w:val="32"/>
          <w:szCs w:val="32"/>
          <w:lang w:val="en-US" w:eastAsia="zh-CN"/>
        </w:rPr>
        <w:t>100%</w:t>
      </w:r>
      <w:r>
        <w:rPr>
          <w:rFonts w:hint="eastAsia" w:ascii="仿宋_GB2312" w:hAnsi="仿宋_GB2312" w:eastAsia="仿宋_GB2312" w:cs="仿宋_GB2312"/>
          <w:sz w:val="32"/>
          <w:szCs w:val="32"/>
        </w:rPr>
        <w:t>。项目绩效目标完成情况：</w:t>
      </w:r>
      <w:r>
        <w:rPr>
          <w:rFonts w:hint="eastAsia" w:ascii="仿宋_GB2312" w:hAnsi="黑体" w:eastAsia="仿宋_GB2312"/>
          <w:sz w:val="32"/>
          <w:szCs w:val="32"/>
          <w:lang w:val="en-US" w:eastAsia="zh-CN"/>
        </w:rPr>
        <w:t>共完成11家节水小区、8家节水企业、4家节水机构的节水载体补助资金发放。</w:t>
      </w:r>
      <w:r>
        <w:rPr>
          <w:rFonts w:hint="eastAsia" w:ascii="仿宋_GB2312" w:hAnsi="仿宋_GB2312" w:eastAsia="仿宋_GB2312" w:cs="仿宋_GB2312"/>
          <w:sz w:val="32"/>
          <w:szCs w:val="32"/>
        </w:rPr>
        <w:t>发现的主要问题及原因：</w:t>
      </w:r>
      <w:r>
        <w:rPr>
          <w:rFonts w:hint="eastAsia" w:ascii="仿宋_GB2312" w:hAnsi="仿宋_GB2312" w:eastAsia="仿宋_GB2312" w:cs="仿宋_GB2312"/>
          <w:sz w:val="32"/>
          <w:szCs w:val="32"/>
          <w:lang w:eastAsia="zh-CN"/>
        </w:rPr>
        <w:t>无</w:t>
      </w:r>
      <w:r>
        <w:rPr>
          <w:rFonts w:hint="eastAsia" w:ascii="仿宋_GB2312" w:hAnsi="仿宋_GB2312" w:eastAsia="仿宋_GB2312" w:cs="仿宋_GB2312"/>
          <w:sz w:val="32"/>
          <w:szCs w:val="32"/>
        </w:rPr>
        <w:t>。</w:t>
      </w:r>
    </w:p>
    <w:p>
      <w:pPr>
        <w:keepNext/>
        <w:keepLines/>
        <w:snapToGrid w:val="0"/>
        <w:spacing w:line="600" w:lineRule="exact"/>
        <w:ind w:firstLine="640" w:firstLineChars="200"/>
        <w:outlineLvl w:val="1"/>
        <w:rPr>
          <w:rFonts w:ascii="黑体" w:hAnsi="黑体" w:eastAsia="黑体" w:cs="黑体"/>
          <w:b/>
          <w:bCs/>
          <w:sz w:val="32"/>
          <w:szCs w:val="32"/>
        </w:rPr>
      </w:pPr>
      <w:r>
        <w:rPr>
          <w:rFonts w:hint="eastAsia" w:ascii="黑体" w:hAnsi="黑体" w:eastAsia="黑体" w:cs="黑体"/>
          <w:sz w:val="32"/>
          <w:szCs w:val="32"/>
        </w:rPr>
        <w:t>七、机关运行经费情况</w:t>
      </w:r>
    </w:p>
    <w:p>
      <w:pPr>
        <w:adjustRightInd w:val="0"/>
        <w:snapToGrid w:val="0"/>
        <w:spacing w:line="600" w:lineRule="exact"/>
        <w:ind w:firstLine="640" w:firstLineChars="200"/>
        <w:rPr>
          <w:rFonts w:ascii="仿宋_GB2312" w:hAnsi="仿宋_GB2312" w:eastAsia="仿宋_GB2312" w:cs="仿宋_GB2312"/>
          <w:sz w:val="32"/>
          <w:szCs w:val="32"/>
          <w:highlight w:val="yellow"/>
        </w:rPr>
      </w:pPr>
      <w:r>
        <w:rPr>
          <w:rFonts w:hint="eastAsia" w:ascii="仿宋_GB2312" w:hAnsi="仿宋_GB2312" w:eastAsia="仿宋_GB2312" w:cs="仿宋_GB2312"/>
          <w:sz w:val="32"/>
          <w:szCs w:val="32"/>
          <w:lang w:eastAsia="zh-CN"/>
        </w:rPr>
        <w:t>石家庄市鹿泉区水利局</w:t>
      </w:r>
      <w:r>
        <w:rPr>
          <w:rFonts w:hint="eastAsia" w:ascii="仿宋_GB2312" w:hAnsi="仿宋_GB2312" w:eastAsia="仿宋_GB2312" w:cs="仿宋_GB2312"/>
          <w:sz w:val="32"/>
          <w:szCs w:val="32"/>
        </w:rPr>
        <w:t>2020年度机关运行经费支出</w:t>
      </w:r>
      <w:r>
        <w:rPr>
          <w:rFonts w:hint="eastAsia" w:ascii="仿宋_GB2312" w:hAnsi="仿宋_GB2312" w:eastAsia="仿宋_GB2312" w:cs="仿宋_GB2312"/>
          <w:sz w:val="32"/>
          <w:szCs w:val="32"/>
          <w:lang w:val="en-US" w:eastAsia="zh-CN"/>
        </w:rPr>
        <w:t>1.4</w:t>
      </w:r>
      <w:r>
        <w:rPr>
          <w:rFonts w:hint="eastAsia" w:ascii="仿宋_GB2312" w:hAnsi="仿宋_GB2312" w:eastAsia="仿宋_GB2312" w:cs="仿宋_GB2312"/>
          <w:sz w:val="32"/>
          <w:szCs w:val="32"/>
        </w:rPr>
        <w:t>万元，比2019年度</w:t>
      </w:r>
      <w:r>
        <w:rPr>
          <w:rFonts w:hint="eastAsia" w:ascii="仿宋_GB2312" w:hAnsi="仿宋_GB2312" w:eastAsia="仿宋_GB2312" w:cs="仿宋_GB2312"/>
          <w:sz w:val="32"/>
          <w:szCs w:val="32"/>
          <w:lang w:eastAsia="zh-CN"/>
        </w:rPr>
        <w:t>增加</w:t>
      </w:r>
      <w:r>
        <w:rPr>
          <w:rFonts w:hint="eastAsia" w:ascii="仿宋_GB2312" w:hAnsi="仿宋_GB2312" w:eastAsia="仿宋_GB2312" w:cs="仿宋_GB2312"/>
          <w:sz w:val="32"/>
          <w:szCs w:val="32"/>
          <w:lang w:val="en-US" w:eastAsia="zh-CN"/>
        </w:rPr>
        <w:t>0.01</w:t>
      </w:r>
      <w:r>
        <w:rPr>
          <w:rFonts w:hint="eastAsia" w:ascii="仿宋_GB2312" w:hAnsi="仿宋_GB2312" w:eastAsia="仿宋_GB2312" w:cs="仿宋_GB2312"/>
          <w:sz w:val="32"/>
          <w:szCs w:val="32"/>
        </w:rPr>
        <w:t>万元，</w:t>
      </w:r>
      <w:r>
        <w:rPr>
          <w:rFonts w:hint="eastAsia" w:ascii="仿宋_GB2312" w:hAnsi="仿宋_GB2312" w:eastAsia="仿宋_GB2312" w:cs="仿宋_GB2312"/>
          <w:sz w:val="32"/>
          <w:szCs w:val="32"/>
          <w:lang w:val="en-US" w:eastAsia="zh-CN"/>
        </w:rPr>
        <w:t>上升0.7</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val="en-US" w:eastAsia="zh-CN"/>
        </w:rPr>
        <w:t>主要是严格贯彻落实党和政府“过紧日子”要求，压缩“三公”经费费等非急需非刚性支出，</w:t>
      </w:r>
      <w:r>
        <w:rPr>
          <w:rFonts w:hint="eastAsia" w:ascii="仿宋" w:hAnsi="仿宋" w:eastAsia="仿宋" w:cs="仿宋"/>
          <w:sz w:val="32"/>
          <w:szCs w:val="32"/>
          <w:lang w:eastAsia="zh-CN"/>
        </w:rPr>
        <w:t>与上年基本持平</w:t>
      </w:r>
      <w:r>
        <w:rPr>
          <w:rFonts w:hint="eastAsia" w:ascii="仿宋_GB2312" w:hAnsi="仿宋_GB2312" w:eastAsia="仿宋_GB2312" w:cs="仿宋_GB2312"/>
          <w:sz w:val="32"/>
          <w:szCs w:val="32"/>
          <w:lang w:val="en-US" w:eastAsia="zh-CN"/>
        </w:rPr>
        <w:t>。</w:t>
      </w:r>
    </w:p>
    <w:p>
      <w:pPr>
        <w:keepNext/>
        <w:keepLines/>
        <w:snapToGrid w:val="0"/>
        <w:spacing w:line="600" w:lineRule="exact"/>
        <w:ind w:firstLine="640" w:firstLineChars="200"/>
        <w:outlineLvl w:val="1"/>
        <w:rPr>
          <w:rFonts w:hint="eastAsia" w:ascii="黑体" w:hAnsi="黑体" w:eastAsia="黑体" w:cs="黑体"/>
          <w:sz w:val="32"/>
          <w:szCs w:val="32"/>
        </w:rPr>
      </w:pPr>
      <w:r>
        <w:rPr>
          <w:rFonts w:hint="eastAsia" w:ascii="黑体" w:hAnsi="黑体" w:eastAsia="黑体" w:cs="黑体"/>
          <w:sz w:val="32"/>
          <w:szCs w:val="32"/>
        </w:rPr>
        <w:t>八、政府采购情况</w:t>
      </w:r>
    </w:p>
    <w:p>
      <w:pPr>
        <w:snapToGrid w:val="0"/>
        <w:spacing w:line="600" w:lineRule="exact"/>
        <w:ind w:firstLine="640" w:firstLineChars="200"/>
        <w:jc w:val="left"/>
        <w:rPr>
          <w:rFonts w:hint="eastAsia" w:ascii="仿宋_GB2312" w:hAnsi="仿宋_GB2312" w:eastAsia="仿宋_GB2312" w:cs="仿宋_GB2312"/>
          <w:color w:val="000000"/>
          <w:kern w:val="0"/>
          <w:sz w:val="32"/>
          <w:szCs w:val="32"/>
          <w:lang w:bidi="ar"/>
        </w:rPr>
      </w:pPr>
      <w:r>
        <w:rPr>
          <w:rFonts w:hint="eastAsia" w:ascii="仿宋_GB2312" w:hAnsi="仿宋_GB2312" w:eastAsia="仿宋_GB2312" w:cs="仿宋_GB2312"/>
          <w:sz w:val="32"/>
          <w:szCs w:val="32"/>
          <w:lang w:eastAsia="zh-CN"/>
        </w:rPr>
        <w:t>石家庄市鹿泉区水利局</w:t>
      </w:r>
      <w:r>
        <w:rPr>
          <w:rFonts w:hint="eastAsia" w:ascii="仿宋_GB2312" w:hAnsi="仿宋_GB2312" w:eastAsia="仿宋_GB2312" w:cs="仿宋_GB2312"/>
          <w:sz w:val="32"/>
          <w:szCs w:val="32"/>
        </w:rPr>
        <w:t>2020年度政府采购支出总</w:t>
      </w:r>
      <w:r>
        <w:rPr>
          <w:rFonts w:hint="eastAsia" w:ascii="仿宋_GB2312" w:hAnsi="仿宋_GB2312" w:eastAsia="仿宋_GB2312" w:cs="仿宋_GB2312"/>
          <w:sz w:val="32"/>
          <w:szCs w:val="32"/>
          <w:lang w:eastAsia="zh-CN"/>
        </w:rPr>
        <w:t>额</w:t>
      </w:r>
      <w:r>
        <w:rPr>
          <w:rFonts w:hint="eastAsia" w:ascii="仿宋_GB2312" w:hAnsi="仿宋_GB2312" w:eastAsia="仿宋_GB2312" w:cs="仿宋_GB2312"/>
          <w:sz w:val="32"/>
          <w:szCs w:val="32"/>
          <w:lang w:val="en-US" w:eastAsia="zh-CN"/>
        </w:rPr>
        <w:t>20403.87</w:t>
      </w:r>
      <w:r>
        <w:rPr>
          <w:rFonts w:hint="eastAsia" w:ascii="仿宋_GB2312" w:hAnsi="仿宋_GB2312" w:eastAsia="仿宋_GB2312" w:cs="仿宋_GB2312"/>
          <w:sz w:val="32"/>
          <w:szCs w:val="32"/>
        </w:rPr>
        <w:t>万元，从采购类型来看，</w:t>
      </w:r>
      <w:r>
        <w:rPr>
          <w:rFonts w:hint="eastAsia" w:ascii="仿宋_GB2312" w:hAnsi="仿宋_GB2312" w:eastAsia="仿宋_GB2312" w:cs="仿宋_GB2312"/>
          <w:color w:val="000000"/>
          <w:kern w:val="0"/>
          <w:sz w:val="32"/>
          <w:szCs w:val="32"/>
          <w:lang w:bidi="ar"/>
        </w:rPr>
        <w:t>政府采购货物支出</w:t>
      </w:r>
      <w:r>
        <w:rPr>
          <w:rFonts w:hint="eastAsia" w:ascii="仿宋_GB2312" w:hAnsi="仿宋_GB2312" w:eastAsia="仿宋_GB2312" w:cs="仿宋_GB2312"/>
          <w:color w:val="000000"/>
          <w:kern w:val="0"/>
          <w:sz w:val="32"/>
          <w:szCs w:val="32"/>
          <w:lang w:val="en-US" w:eastAsia="zh-CN" w:bidi="ar"/>
        </w:rPr>
        <w:t>3.18</w:t>
      </w:r>
      <w:r>
        <w:rPr>
          <w:rFonts w:hint="eastAsia" w:ascii="仿宋_GB2312" w:hAnsi="仿宋_GB2312" w:eastAsia="仿宋_GB2312" w:cs="仿宋_GB2312"/>
          <w:color w:val="000000"/>
          <w:kern w:val="0"/>
          <w:sz w:val="32"/>
          <w:szCs w:val="32"/>
          <w:lang w:bidi="ar"/>
        </w:rPr>
        <w:t xml:space="preserve"> 万元、政府采购服务支出</w:t>
      </w:r>
      <w:r>
        <w:rPr>
          <w:rFonts w:hint="eastAsia" w:ascii="仿宋_GB2312" w:hAnsi="仿宋_GB2312" w:eastAsia="仿宋_GB2312" w:cs="仿宋_GB2312"/>
          <w:color w:val="000000"/>
          <w:kern w:val="0"/>
          <w:sz w:val="32"/>
          <w:szCs w:val="32"/>
          <w:lang w:val="en-US" w:eastAsia="zh-CN" w:bidi="ar"/>
        </w:rPr>
        <w:t>0.59</w:t>
      </w:r>
      <w:r>
        <w:rPr>
          <w:rFonts w:hint="eastAsia" w:ascii="仿宋_GB2312" w:hAnsi="仿宋_GB2312" w:eastAsia="仿宋_GB2312" w:cs="仿宋_GB2312"/>
          <w:color w:val="000000"/>
          <w:kern w:val="0"/>
          <w:sz w:val="32"/>
          <w:szCs w:val="32"/>
          <w:lang w:bidi="ar"/>
        </w:rPr>
        <w:t>万元</w:t>
      </w:r>
      <w:r>
        <w:rPr>
          <w:rFonts w:hint="eastAsia" w:ascii="仿宋_GB2312" w:hAnsi="仿宋_GB2312" w:eastAsia="仿宋_GB2312" w:cs="仿宋_GB2312"/>
          <w:color w:val="000000"/>
          <w:kern w:val="0"/>
          <w:sz w:val="32"/>
          <w:szCs w:val="32"/>
          <w:lang w:eastAsia="zh-CN" w:bidi="ar"/>
        </w:rPr>
        <w:t>、</w:t>
      </w:r>
      <w:r>
        <w:rPr>
          <w:rFonts w:hint="eastAsia" w:ascii="仿宋_GB2312" w:hAnsi="仿宋_GB2312" w:eastAsia="仿宋_GB2312" w:cs="仿宋_GB2312"/>
          <w:color w:val="000000"/>
          <w:kern w:val="0"/>
          <w:sz w:val="32"/>
          <w:szCs w:val="32"/>
          <w:lang w:bidi="ar"/>
        </w:rPr>
        <w:t>政府采购</w:t>
      </w:r>
      <w:r>
        <w:rPr>
          <w:rFonts w:hint="eastAsia" w:ascii="仿宋_GB2312" w:hAnsi="仿宋_GB2312" w:eastAsia="仿宋_GB2312" w:cs="仿宋_GB2312"/>
          <w:color w:val="000000"/>
          <w:kern w:val="0"/>
          <w:sz w:val="32"/>
          <w:szCs w:val="32"/>
          <w:lang w:eastAsia="zh-CN" w:bidi="ar"/>
        </w:rPr>
        <w:t>工程</w:t>
      </w:r>
      <w:r>
        <w:rPr>
          <w:rFonts w:hint="eastAsia" w:ascii="仿宋_GB2312" w:hAnsi="仿宋_GB2312" w:eastAsia="仿宋_GB2312" w:cs="仿宋_GB2312"/>
          <w:color w:val="000000"/>
          <w:kern w:val="0"/>
          <w:sz w:val="32"/>
          <w:szCs w:val="32"/>
          <w:lang w:bidi="ar"/>
        </w:rPr>
        <w:t>支出</w:t>
      </w:r>
      <w:r>
        <w:rPr>
          <w:rFonts w:hint="eastAsia" w:ascii="仿宋_GB2312" w:hAnsi="仿宋_GB2312" w:eastAsia="仿宋_GB2312" w:cs="仿宋_GB2312"/>
          <w:color w:val="000000"/>
          <w:kern w:val="0"/>
          <w:sz w:val="32"/>
          <w:szCs w:val="32"/>
          <w:lang w:val="en-US" w:eastAsia="zh-CN" w:bidi="ar"/>
        </w:rPr>
        <w:t>20400.1，</w:t>
      </w:r>
      <w:r>
        <w:rPr>
          <w:rFonts w:hint="eastAsia" w:ascii="仿宋_GB2312" w:hAnsi="仿宋_GB2312" w:eastAsia="仿宋_GB2312" w:cs="仿宋_GB2312"/>
          <w:color w:val="000000"/>
          <w:kern w:val="0"/>
          <w:sz w:val="32"/>
          <w:szCs w:val="32"/>
          <w:lang w:bidi="ar"/>
        </w:rPr>
        <w:t>授予中小企业合同</w:t>
      </w:r>
      <w:r>
        <w:rPr>
          <w:rFonts w:hint="eastAsia" w:ascii="仿宋_GB2312" w:hAnsi="仿宋_GB2312" w:eastAsia="仿宋_GB2312" w:cs="仿宋_GB2312"/>
          <w:color w:val="000000"/>
          <w:kern w:val="0"/>
          <w:sz w:val="32"/>
          <w:szCs w:val="32"/>
          <w:lang w:eastAsia="zh-CN" w:bidi="ar"/>
        </w:rPr>
        <w:t>金额</w:t>
      </w:r>
      <w:r>
        <w:rPr>
          <w:rFonts w:hint="eastAsia" w:ascii="仿宋_GB2312" w:hAnsi="仿宋_GB2312" w:eastAsia="仿宋_GB2312" w:cs="仿宋_GB2312"/>
          <w:color w:val="000000"/>
          <w:kern w:val="0"/>
          <w:sz w:val="32"/>
          <w:szCs w:val="32"/>
          <w:lang w:val="en-US" w:eastAsia="zh-CN" w:bidi="ar"/>
        </w:rPr>
        <w:t>3595.9</w:t>
      </w:r>
      <w:r>
        <w:rPr>
          <w:rFonts w:hint="eastAsia" w:ascii="仿宋_GB2312" w:hAnsi="仿宋_GB2312" w:eastAsia="仿宋_GB2312" w:cs="仿宋_GB2312"/>
          <w:color w:val="000000"/>
          <w:kern w:val="0"/>
          <w:sz w:val="32"/>
          <w:szCs w:val="32"/>
          <w:lang w:bidi="ar"/>
        </w:rPr>
        <w:t>万元，占政府采购支出总额的</w:t>
      </w:r>
      <w:r>
        <w:rPr>
          <w:rFonts w:hint="eastAsia" w:ascii="仿宋_GB2312" w:hAnsi="仿宋_GB2312" w:eastAsia="仿宋_GB2312" w:cs="仿宋_GB2312"/>
          <w:color w:val="000000"/>
          <w:kern w:val="0"/>
          <w:sz w:val="32"/>
          <w:szCs w:val="32"/>
          <w:lang w:val="en-US" w:eastAsia="zh-CN" w:bidi="ar"/>
        </w:rPr>
        <w:t>17.6</w:t>
      </w:r>
      <w:r>
        <w:rPr>
          <w:rFonts w:hint="eastAsia" w:ascii="仿宋_GB2312" w:hAnsi="仿宋_GB2312" w:eastAsia="仿宋_GB2312" w:cs="仿宋_GB2312"/>
          <w:color w:val="000000"/>
          <w:kern w:val="0"/>
          <w:sz w:val="32"/>
          <w:szCs w:val="32"/>
          <w:lang w:bidi="ar"/>
        </w:rPr>
        <w:t>%，其中授予小微企业合同金额</w:t>
      </w:r>
      <w:r>
        <w:rPr>
          <w:rFonts w:hint="eastAsia" w:ascii="仿宋_GB2312" w:hAnsi="仿宋_GB2312" w:eastAsia="仿宋_GB2312" w:cs="仿宋_GB2312"/>
          <w:color w:val="000000"/>
          <w:kern w:val="0"/>
          <w:sz w:val="32"/>
          <w:szCs w:val="32"/>
          <w:lang w:val="en-US" w:eastAsia="zh-CN" w:bidi="ar"/>
        </w:rPr>
        <w:t>16385.8</w:t>
      </w:r>
      <w:r>
        <w:rPr>
          <w:rFonts w:hint="eastAsia" w:ascii="仿宋_GB2312" w:hAnsi="仿宋_GB2312" w:eastAsia="仿宋_GB2312" w:cs="仿宋_GB2312"/>
          <w:color w:val="000000"/>
          <w:kern w:val="0"/>
          <w:sz w:val="32"/>
          <w:szCs w:val="32"/>
          <w:lang w:bidi="ar"/>
        </w:rPr>
        <w:t>万元，占政府采购支出总额的</w:t>
      </w:r>
      <w:r>
        <w:rPr>
          <w:rFonts w:hint="eastAsia" w:ascii="仿宋_GB2312" w:hAnsi="仿宋_GB2312" w:eastAsia="仿宋_GB2312" w:cs="仿宋_GB2312"/>
          <w:color w:val="000000"/>
          <w:kern w:val="0"/>
          <w:sz w:val="32"/>
          <w:szCs w:val="32"/>
          <w:lang w:val="en-US" w:eastAsia="zh-CN" w:bidi="ar"/>
        </w:rPr>
        <w:t>82.4</w:t>
      </w:r>
      <w:r>
        <w:rPr>
          <w:rFonts w:hint="eastAsia" w:ascii="仿宋_GB2312" w:hAnsi="仿宋_GB2312" w:eastAsia="仿宋_GB2312" w:cs="仿宋_GB2312"/>
          <w:color w:val="000000"/>
          <w:kern w:val="0"/>
          <w:sz w:val="32"/>
          <w:szCs w:val="32"/>
          <w:lang w:bidi="ar"/>
        </w:rPr>
        <w:t>%。</w:t>
      </w:r>
    </w:p>
    <w:p>
      <w:pPr>
        <w:keepNext/>
        <w:keepLines/>
        <w:snapToGrid w:val="0"/>
        <w:spacing w:line="600" w:lineRule="exact"/>
        <w:ind w:firstLine="640" w:firstLineChars="200"/>
        <w:outlineLvl w:val="2"/>
        <w:rPr>
          <w:rFonts w:ascii="黑体" w:hAnsi="黑体" w:eastAsia="黑体" w:cs="黑体"/>
          <w:sz w:val="32"/>
          <w:szCs w:val="32"/>
        </w:rPr>
      </w:pPr>
      <w:r>
        <w:rPr>
          <w:rFonts w:hint="eastAsia" w:ascii="黑体" w:hAnsi="黑体" w:eastAsia="黑体" w:cs="黑体"/>
          <w:sz w:val="32"/>
          <w:szCs w:val="32"/>
        </w:rPr>
        <w:t>九、国有资产占用情况</w:t>
      </w:r>
    </w:p>
    <w:p>
      <w:pPr>
        <w:adjustRightInd w:val="0"/>
        <w:snapToGrid w:val="0"/>
        <w:spacing w:line="600" w:lineRule="exact"/>
        <w:ind w:firstLine="640" w:firstLineChars="200"/>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rPr>
        <w:t>截至2020年12月31日，</w:t>
      </w:r>
      <w:r>
        <w:rPr>
          <w:rFonts w:hint="eastAsia" w:ascii="仿宋_GB2312" w:hAnsi="仿宋_GB2312" w:eastAsia="仿宋_GB2312" w:cs="仿宋_GB2312"/>
          <w:sz w:val="32"/>
          <w:szCs w:val="32"/>
          <w:lang w:eastAsia="zh-CN"/>
        </w:rPr>
        <w:t>石家庄市鹿泉区水利局</w:t>
      </w:r>
      <w:r>
        <w:rPr>
          <w:rFonts w:hint="eastAsia" w:ascii="仿宋_GB2312" w:hAnsi="仿宋_GB2312" w:eastAsia="仿宋_GB2312" w:cs="仿宋_GB2312"/>
          <w:sz w:val="32"/>
          <w:szCs w:val="32"/>
        </w:rPr>
        <w:t>共有车辆</w:t>
      </w:r>
      <w:r>
        <w:rPr>
          <w:rFonts w:hint="eastAsia" w:ascii="仿宋_GB2312" w:hAnsi="仿宋_GB2312" w:eastAsia="仿宋_GB2312" w:cs="仿宋_GB2312"/>
          <w:sz w:val="32"/>
          <w:szCs w:val="32"/>
          <w:lang w:val="en-US" w:eastAsia="zh-CN"/>
        </w:rPr>
        <w:t>4</w:t>
      </w:r>
      <w:r>
        <w:rPr>
          <w:rFonts w:hint="eastAsia" w:ascii="仿宋_GB2312" w:hAnsi="仿宋_GB2312" w:eastAsia="仿宋_GB2312" w:cs="仿宋_GB2312"/>
          <w:sz w:val="32"/>
          <w:szCs w:val="32"/>
        </w:rPr>
        <w:t>辆，</w:t>
      </w:r>
      <w:r>
        <w:rPr>
          <w:rFonts w:hint="eastAsia" w:ascii="仿宋_GB2312" w:hAnsi="仿宋_GB2312" w:eastAsia="仿宋_GB2312" w:cs="仿宋_GB2312"/>
          <w:sz w:val="32"/>
          <w:szCs w:val="32"/>
          <w:lang w:val="en-US" w:eastAsia="zh-CN"/>
        </w:rPr>
        <w:t>与上年持平</w:t>
      </w:r>
      <w:r>
        <w:rPr>
          <w:rFonts w:hint="eastAsia" w:ascii="仿宋_GB2312" w:hAnsi="仿宋_GB2312" w:eastAsia="仿宋_GB2312" w:cs="仿宋_GB2312"/>
          <w:sz w:val="32"/>
          <w:szCs w:val="32"/>
        </w:rPr>
        <w:t>。其中主要领导干部用车</w:t>
      </w:r>
      <w:r>
        <w:rPr>
          <w:rFonts w:hint="eastAsia" w:ascii="仿宋_GB2312" w:hAnsi="仿宋_GB2312" w:eastAsia="仿宋_GB2312" w:cs="仿宋_GB2312"/>
          <w:sz w:val="32"/>
          <w:szCs w:val="32"/>
          <w:lang w:val="en-US" w:eastAsia="zh-CN"/>
        </w:rPr>
        <w:t>1</w:t>
      </w:r>
      <w:r>
        <w:rPr>
          <w:rFonts w:hint="eastAsia" w:ascii="仿宋_GB2312" w:hAnsi="仿宋_GB2312" w:eastAsia="仿宋_GB2312" w:cs="仿宋_GB2312"/>
          <w:sz w:val="32"/>
          <w:szCs w:val="32"/>
        </w:rPr>
        <w:t>辆，应急保障用车</w:t>
      </w:r>
      <w:r>
        <w:rPr>
          <w:rFonts w:hint="eastAsia" w:ascii="仿宋_GB2312" w:hAnsi="仿宋_GB2312" w:eastAsia="仿宋_GB2312" w:cs="仿宋_GB2312"/>
          <w:sz w:val="32"/>
          <w:szCs w:val="32"/>
          <w:lang w:val="en-US" w:eastAsia="zh-CN"/>
        </w:rPr>
        <w:t>3</w:t>
      </w:r>
      <w:r>
        <w:rPr>
          <w:rFonts w:hint="eastAsia" w:ascii="仿宋_GB2312" w:hAnsi="仿宋_GB2312" w:eastAsia="仿宋_GB2312" w:cs="仿宋_GB2312"/>
          <w:sz w:val="32"/>
          <w:szCs w:val="32"/>
        </w:rPr>
        <w:t>辆</w:t>
      </w:r>
      <w:r>
        <w:rPr>
          <w:rFonts w:hint="eastAsia" w:ascii="仿宋_GB2312" w:hAnsi="仿宋_GB2312" w:eastAsia="仿宋_GB2312" w:cs="仿宋_GB2312"/>
          <w:sz w:val="32"/>
          <w:szCs w:val="32"/>
          <w:lang w:eastAsia="zh-CN"/>
        </w:rPr>
        <w:t>。</w:t>
      </w:r>
    </w:p>
    <w:p>
      <w:pPr>
        <w:adjustRightInd w:val="0"/>
        <w:snapToGrid w:val="0"/>
        <w:spacing w:line="600" w:lineRule="exact"/>
        <w:ind w:firstLine="640" w:firstLineChars="200"/>
        <w:rPr>
          <w:rFonts w:ascii="仿宋_GB2312" w:hAnsi="仿宋_GB2312" w:eastAsia="仿宋_GB2312" w:cs="仿宋_GB2312"/>
          <w:b/>
          <w:bCs/>
          <w:sz w:val="32"/>
          <w:szCs w:val="32"/>
        </w:rPr>
      </w:pPr>
      <w:r>
        <w:rPr>
          <w:rFonts w:hint="eastAsia" w:ascii="仿宋_GB2312" w:hAnsi="仿宋_GB2312" w:eastAsia="仿宋_GB2312" w:cs="仿宋_GB2312"/>
          <w:sz w:val="32"/>
          <w:szCs w:val="32"/>
          <w:lang w:val="en-US" w:eastAsia="zh-CN"/>
        </w:rPr>
        <w:t>本部门没有</w:t>
      </w:r>
      <w:r>
        <w:rPr>
          <w:rFonts w:hint="eastAsia" w:ascii="仿宋_GB2312" w:hAnsi="仿宋_GB2312" w:eastAsia="仿宋_GB2312" w:cs="仿宋_GB2312"/>
          <w:sz w:val="32"/>
          <w:szCs w:val="32"/>
        </w:rPr>
        <w:t>单位价值50万元以上通用设备</w:t>
      </w:r>
      <w:r>
        <w:rPr>
          <w:rFonts w:hint="eastAsia" w:ascii="仿宋_GB2312" w:hAnsi="仿宋_GB2312" w:eastAsia="仿宋_GB2312" w:cs="仿宋_GB2312"/>
          <w:sz w:val="32"/>
          <w:szCs w:val="32"/>
          <w:lang w:val="en-US" w:eastAsia="zh-CN"/>
        </w:rPr>
        <w:t>及</w:t>
      </w:r>
      <w:r>
        <w:rPr>
          <w:rFonts w:hint="eastAsia" w:ascii="仿宋_GB2312" w:hAnsi="仿宋_GB2312" w:eastAsia="仿宋_GB2312" w:cs="仿宋_GB2312"/>
          <w:sz w:val="32"/>
          <w:szCs w:val="32"/>
        </w:rPr>
        <w:t>单位价值100万元以上专用设备</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与上年持平</w:t>
      </w:r>
      <w:r>
        <w:rPr>
          <w:rFonts w:hint="eastAsia" w:ascii="仿宋_GB2312" w:hAnsi="仿宋_GB2312" w:eastAsia="仿宋_GB2312" w:cs="仿宋_GB2312"/>
          <w:sz w:val="32"/>
          <w:szCs w:val="32"/>
        </w:rPr>
        <w:t>。</w:t>
      </w:r>
    </w:p>
    <w:p>
      <w:pPr>
        <w:keepNext/>
        <w:keepLines/>
        <w:snapToGrid w:val="0"/>
        <w:spacing w:line="600" w:lineRule="exact"/>
        <w:ind w:firstLine="640" w:firstLineChars="200"/>
        <w:outlineLvl w:val="2"/>
        <w:rPr>
          <w:rFonts w:ascii="黑体" w:hAnsi="黑体" w:eastAsia="黑体" w:cs="黑体"/>
          <w:sz w:val="32"/>
          <w:szCs w:val="32"/>
          <w:highlight w:val="none"/>
        </w:rPr>
      </w:pPr>
      <w:r>
        <w:rPr>
          <w:rFonts w:hint="eastAsia" w:ascii="黑体" w:hAnsi="黑体" w:eastAsia="黑体" w:cs="黑体"/>
          <w:sz w:val="32"/>
          <w:szCs w:val="32"/>
          <w:highlight w:val="none"/>
        </w:rPr>
        <w:t>十、其他需要说明的情况</w:t>
      </w:r>
    </w:p>
    <w:p>
      <w:pPr>
        <w:adjustRightInd w:val="0"/>
        <w:snapToGrid w:val="0"/>
        <w:spacing w:line="60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xml:space="preserve"> 由于决算公开表格中金额数值应当保留两位小数，公开数据为四舍五入计算结果，个别数据合计项与分项之和存在小数点后差额，特此说明。</w:t>
      </w:r>
    </w:p>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br w:type="page"/>
      </w:r>
    </w:p>
    <w:p>
      <w:pPr>
        <w:adjustRightInd w:val="0"/>
        <w:snapToGrid w:val="0"/>
        <w:spacing w:line="600" w:lineRule="exact"/>
        <w:ind w:firstLine="640" w:firstLineChars="200"/>
        <w:rPr>
          <w:rFonts w:hint="eastAsia" w:ascii="仿宋_GB2312" w:hAnsi="仿宋_GB2312" w:eastAsia="仿宋_GB2312" w:cs="仿宋_GB2312"/>
          <w:sz w:val="32"/>
          <w:szCs w:val="32"/>
        </w:rPr>
      </w:pPr>
    </w:p>
    <w:p>
      <w:pPr>
        <w:rPr>
          <w:rFonts w:ascii="仿宋_GB2312" w:hAnsi="宋体" w:eastAsia="仿宋_GB2312" w:cs="Arial Black"/>
          <w:sz w:val="32"/>
          <w:szCs w:val="32"/>
        </w:rPr>
      </w:pPr>
    </w:p>
    <w:p>
      <w:pPr>
        <w:rPr>
          <w:rFonts w:ascii="仿宋_GB2312" w:hAnsi="宋体" w:eastAsia="仿宋_GB2312" w:cs="Arial Black"/>
          <w:sz w:val="32"/>
          <w:szCs w:val="32"/>
        </w:rPr>
      </w:pPr>
    </w:p>
    <w:p>
      <w:pPr>
        <w:rPr>
          <w:rFonts w:ascii="仿宋_GB2312" w:hAnsi="宋体" w:eastAsia="仿宋_GB2312" w:cs="Arial Black"/>
          <w:sz w:val="32"/>
          <w:szCs w:val="32"/>
        </w:rPr>
      </w:pPr>
    </w:p>
    <w:p>
      <w:pPr>
        <w:rPr>
          <w:rFonts w:ascii="仿宋_GB2312" w:hAnsi="宋体" w:eastAsia="仿宋_GB2312" w:cs="Arial Black"/>
          <w:sz w:val="32"/>
          <w:szCs w:val="32"/>
        </w:rPr>
      </w:pPr>
    </w:p>
    <w:p>
      <w:pPr>
        <w:rPr>
          <w:rFonts w:ascii="仿宋_GB2312" w:hAnsi="宋体" w:eastAsia="仿宋_GB2312" w:cs="Arial Black"/>
          <w:sz w:val="32"/>
          <w:szCs w:val="32"/>
        </w:rPr>
      </w:pPr>
    </w:p>
    <w:p>
      <w:pPr>
        <w:rPr>
          <w:rFonts w:ascii="仿宋_GB2312" w:hAnsi="宋体" w:eastAsia="仿宋_GB2312" w:cs="Arial Black"/>
          <w:sz w:val="32"/>
          <w:szCs w:val="32"/>
        </w:rPr>
      </w:pPr>
    </w:p>
    <w:p>
      <w:pPr>
        <w:rPr>
          <w:rFonts w:ascii="仿宋_GB2312" w:hAnsi="宋体" w:eastAsia="仿宋_GB2312" w:cs="Arial Black"/>
          <w:sz w:val="32"/>
          <w:szCs w:val="32"/>
        </w:rPr>
      </w:pPr>
      <w:r>
        <w:rPr>
          <w:sz w:val="72"/>
        </w:rPr>
        <mc:AlternateContent>
          <mc:Choice Requires="wps">
            <w:drawing>
              <wp:anchor distT="0" distB="0" distL="114300" distR="114300" simplePos="0" relativeHeight="251661312" behindDoc="0" locked="0" layoutInCell="1" allowOverlap="1">
                <wp:simplePos x="0" y="0"/>
                <wp:positionH relativeFrom="column">
                  <wp:posOffset>-1022350</wp:posOffset>
                </wp:positionH>
                <wp:positionV relativeFrom="paragraph">
                  <wp:posOffset>201930</wp:posOffset>
                </wp:positionV>
                <wp:extent cx="7793355" cy="3341370"/>
                <wp:effectExtent l="4445" t="4445" r="5080" b="6985"/>
                <wp:wrapNone/>
                <wp:docPr id="188" name="文本框 188"/>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chemeClr val="bg1">
                              <a:lumMod val="50000"/>
                            </a:schemeClr>
                          </a:fgClr>
                          <a:bgClr>
                            <a:schemeClr val="bg1"/>
                          </a:bgClr>
                        </a:pattFill>
                        <a:ln w="6350">
                          <a:solidFill>
                            <a:schemeClr val="bg1">
                              <a:lumMod val="50000"/>
                            </a:schemeClr>
                          </a:solidFill>
                        </a:ln>
                      </wps:spPr>
                      <wps:style>
                        <a:lnRef idx="0">
                          <a:schemeClr val="accent1"/>
                        </a:lnRef>
                        <a:fillRef idx="0">
                          <a:schemeClr val="accent1"/>
                        </a:fillRef>
                        <a:effectRef idx="0">
                          <a:schemeClr val="accent1"/>
                        </a:effectRef>
                        <a:fontRef idx="minor">
                          <a:schemeClr val="dk1"/>
                        </a:fontRef>
                      </wps:style>
                      <wps:txbx>
                        <w:txbxContent>
                          <w:p>
                            <w:pPr>
                              <w:widowControl/>
                              <w:jc w:val="center"/>
                              <w:rPr>
                                <w14:textOutline w14:w="9525" w14:cap="flat" w14:cmpd="sng" w14:algn="ctr">
                                  <w14:solidFill>
                                    <w14:schemeClr w14:val="tx1">
                                      <w14:lumMod w14:val="50000"/>
                                      <w14:lumOff w14:val="50000"/>
                                    </w14:schemeClr>
                                  </w14:solidFill>
                                  <w14:prstDash w14:val="solid"/>
                                  <w14:round/>
                                </w14:textOutline>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第三部分 相关名词解释</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202" type="#_x0000_t202" style="position:absolute;left:0pt;margin-left:-80.5pt;margin-top:15.9pt;height:263.1pt;width:613.65pt;z-index:251661312;v-text-anchor:middle;mso-width-relative:page;mso-height-relative:page;" fillcolor="#7F7F7F [1612]" filled="t" stroked="t" coordsize="21600,21600" o:gfxdata="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">
                <v:fill type="pattern" on="t" color2="#FFFFFF [3212]" focussize="0,0" r:id="rId10"/>
                <v:stroke weight="0.5pt" color="#7F7F7F [1612]" joinstyle="round"/>
                <v:imagedata o:title=""/>
                <o:lock v:ext="edit" aspectratio="f"/>
                <v:textbox>
                  <w:txbxContent>
                    <w:p>
                      <w:pPr>
                        <w:widowControl/>
                        <w:jc w:val="center"/>
                        <w:rPr>
                          <w14:textOutline w14:w="9525" w14:cap="flat" w14:cmpd="sng" w14:algn="ctr">
                            <w14:solidFill>
                              <w14:schemeClr w14:val="tx1">
                                <w14:lumMod w14:val="50000"/>
                                <w14:lumOff w14:val="50000"/>
                              </w14:schemeClr>
                            </w14:solidFill>
                            <w14:prstDash w14:val="solid"/>
                            <w14:round/>
                          </w14:textOutline>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第三部分 相关名词解释</w:t>
                      </w:r>
                    </w:p>
                  </w:txbxContent>
                </v:textbox>
              </v:shape>
            </w:pict>
          </mc:Fallback>
        </mc:AlternateContent>
      </w:r>
    </w:p>
    <w:p>
      <w:pPr>
        <w:rPr>
          <w:rFonts w:ascii="仿宋_GB2312" w:hAnsi="宋体" w:eastAsia="仿宋_GB2312" w:cs="Arial Black"/>
          <w:sz w:val="32"/>
          <w:szCs w:val="32"/>
        </w:rPr>
      </w:pPr>
    </w:p>
    <w:p>
      <w:pPr>
        <w:rPr>
          <w:rFonts w:ascii="仿宋_GB2312" w:hAnsi="宋体" w:eastAsia="仿宋_GB2312" w:cs="Arial Black"/>
          <w:sz w:val="32"/>
          <w:szCs w:val="32"/>
        </w:rPr>
      </w:pPr>
    </w:p>
    <w:p>
      <w:pPr>
        <w:rPr>
          <w:rFonts w:ascii="仿宋_GB2312" w:hAnsi="宋体" w:eastAsia="仿宋_GB2312" w:cs="Arial Black"/>
          <w:sz w:val="32"/>
          <w:szCs w:val="32"/>
        </w:rPr>
      </w:pPr>
    </w:p>
    <w:p>
      <w:pPr>
        <w:rPr>
          <w:rFonts w:ascii="仿宋_GB2312" w:hAnsi="宋体" w:eastAsia="仿宋_GB2312" w:cs="Arial Black"/>
          <w:sz w:val="32"/>
          <w:szCs w:val="32"/>
        </w:rPr>
      </w:pPr>
    </w:p>
    <w:p>
      <w:pPr>
        <w:rPr>
          <w:rFonts w:ascii="仿宋_GB2312" w:hAnsi="宋体" w:eastAsia="仿宋_GB2312" w:cs="Arial Black"/>
          <w:sz w:val="32"/>
          <w:szCs w:val="32"/>
          <w:highlight w:val="yellow"/>
        </w:rPr>
      </w:pPr>
      <w:r>
        <w:rPr>
          <w:rFonts w:hint="eastAsia" w:ascii="仿宋_GB2312" w:hAnsi="宋体" w:eastAsia="仿宋_GB2312" w:cs="Arial Black"/>
          <w:sz w:val="32"/>
          <w:szCs w:val="32"/>
          <w:highlight w:val="yellow"/>
        </w:rPr>
        <w:br w:type="page"/>
      </w:r>
    </w:p>
    <w:p>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（一）财政拨款收入：</w:t>
      </w:r>
      <w:r>
        <w:rPr>
          <w:rFonts w:hint="eastAsia" w:ascii="仿宋_GB2312" w:hAnsi="宋体" w:eastAsia="仿宋_GB2312" w:cs="Times New Roman"/>
          <w:color w:val="000000"/>
          <w:kern w:val="0"/>
          <w:sz w:val="32"/>
          <w:szCs w:val="32"/>
        </w:rPr>
        <w:t>本年度从本级财政部门取得的财政拨款，包括一般公共预算财政拨款和政府性基金预算财政拨款。</w:t>
      </w:r>
    </w:p>
    <w:p>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（二）事业收入：</w:t>
      </w:r>
      <w:r>
        <w:rPr>
          <w:rFonts w:hint="eastAsia" w:ascii="仿宋_GB2312" w:hAnsi="宋体" w:eastAsia="仿宋_GB2312" w:cs="Times New Roman"/>
          <w:color w:val="000000"/>
          <w:kern w:val="0"/>
          <w:sz w:val="32"/>
          <w:szCs w:val="32"/>
        </w:rPr>
        <w:t>指事业单位开展专业业务活动及辅助活动所取得的收入。</w:t>
      </w:r>
    </w:p>
    <w:p>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（三）其他收入：</w:t>
      </w:r>
      <w:r>
        <w:rPr>
          <w:rFonts w:hint="eastAsia" w:ascii="仿宋_GB2312" w:hAnsi="宋体" w:eastAsia="仿宋_GB2312" w:cs="Times New Roman"/>
          <w:color w:val="000000"/>
          <w:kern w:val="0"/>
          <w:sz w:val="32"/>
          <w:szCs w:val="32"/>
        </w:rPr>
        <w:t>指除上述“财政拨款收入”“事业收入”“经营收入”等以外的收入。</w:t>
      </w:r>
    </w:p>
    <w:p>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（四）年初结转和结余：</w:t>
      </w:r>
      <w:r>
        <w:rPr>
          <w:rFonts w:hint="eastAsia" w:ascii="仿宋_GB2312" w:hAnsi="宋体" w:eastAsia="仿宋_GB2312" w:cs="Times New Roman"/>
          <w:color w:val="000000"/>
          <w:kern w:val="0"/>
          <w:sz w:val="32"/>
          <w:szCs w:val="32"/>
        </w:rPr>
        <w:t>指以前年度尚未完成、结转到本年仍按原规定用途继续使用的资金，或项目已完成等产生的结余资金。</w:t>
      </w:r>
    </w:p>
    <w:p>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（五）结余分配：</w:t>
      </w:r>
      <w:r>
        <w:rPr>
          <w:rFonts w:hint="eastAsia" w:ascii="仿宋_GB2312" w:hAnsi="宋体" w:eastAsia="仿宋_GB2312" w:cs="Times New Roman"/>
          <w:color w:val="000000"/>
          <w:kern w:val="0"/>
          <w:sz w:val="32"/>
          <w:szCs w:val="32"/>
        </w:rPr>
        <w:t>指事业单位按照事业单位会计制度的规定从非财政补助结余中分配的事业基金和职工福利基金等。</w:t>
      </w:r>
    </w:p>
    <w:p>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（六）年末结转和结余：</w:t>
      </w:r>
      <w:r>
        <w:rPr>
          <w:rFonts w:hint="eastAsia" w:ascii="仿宋_GB2312" w:hAnsi="宋体" w:eastAsia="仿宋_GB2312" w:cs="Times New Roman"/>
          <w:color w:val="000000"/>
          <w:kern w:val="0"/>
          <w:sz w:val="32"/>
          <w:szCs w:val="32"/>
        </w:rPr>
        <w:t>指单位按有关规定结转到下年或以后年度继续使用的资金，或项目已完成等产生的结余资金。</w:t>
      </w:r>
    </w:p>
    <w:p>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（七）基本支出：</w:t>
      </w:r>
      <w:r>
        <w:rPr>
          <w:rFonts w:hint="eastAsia" w:ascii="仿宋_GB2312" w:hAnsi="宋体" w:eastAsia="仿宋_GB2312" w:cs="Times New Roman"/>
          <w:color w:val="000000"/>
          <w:kern w:val="0"/>
          <w:sz w:val="32"/>
          <w:szCs w:val="32"/>
        </w:rPr>
        <w:t>填列单位为保障机构正常运转、完成日常工作任务而发生的各项支出。</w:t>
      </w:r>
    </w:p>
    <w:p>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（八）项目支出：</w:t>
      </w:r>
      <w:r>
        <w:rPr>
          <w:rFonts w:hint="eastAsia" w:ascii="仿宋_GB2312" w:hAnsi="宋体" w:eastAsia="仿宋_GB2312" w:cs="Times New Roman"/>
          <w:color w:val="000000"/>
          <w:kern w:val="0"/>
          <w:sz w:val="32"/>
          <w:szCs w:val="32"/>
        </w:rPr>
        <w:t>填列单位为完成特定的行政工作任务或事业发展目标，在基本支出之外发生的各项支出</w:t>
      </w:r>
    </w:p>
    <w:p>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（九）基本建设支出：</w:t>
      </w:r>
      <w:r>
        <w:rPr>
          <w:rFonts w:hint="eastAsia" w:ascii="仿宋_GB2312" w:hAnsi="宋体" w:eastAsia="仿宋_GB2312" w:cs="Times New Roman"/>
          <w:color w:val="000000"/>
          <w:kern w:val="0"/>
          <w:sz w:val="32"/>
          <w:szCs w:val="32"/>
        </w:rPr>
        <w:t>填列由本级发展与改革部门集中安排的用于购置固定资产、战略性和应急性储备、土地和无形资产，以及购建基础设施、大型修缮所发生的一般公共预算财政拨款支出和政府性基金预算财政拨款支出，不包括财政专户管理资金以及各类拼盘自筹资金等。</w:t>
      </w:r>
    </w:p>
    <w:p>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（十）其他资本性支出：</w:t>
      </w:r>
      <w:r>
        <w:rPr>
          <w:rFonts w:hint="eastAsia" w:ascii="仿宋_GB2312" w:hAnsi="宋体" w:eastAsia="仿宋_GB2312" w:cs="Times New Roman"/>
          <w:color w:val="000000"/>
          <w:kern w:val="0"/>
          <w:sz w:val="32"/>
          <w:szCs w:val="32"/>
        </w:rPr>
        <w:t>填列由各级非发展与改革部门集中安排的用于购置固定资产、战备性和应急性储备、土地和无形资产，以及购建基础设施、大型修缮和财政支持企业更新改造所发生的支出。</w:t>
      </w:r>
    </w:p>
    <w:p>
      <w:pPr>
        <w:snapToGrid w:val="0"/>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（十一）“三公”经费：</w:t>
      </w:r>
      <w:r>
        <w:rPr>
          <w:rFonts w:hint="eastAsia" w:ascii="仿宋_GB2312" w:hAnsi="宋体" w:eastAsia="仿宋_GB2312" w:cs="Times New Roman"/>
          <w:color w:val="000000"/>
          <w:kern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pPr>
        <w:snapToGrid w:val="0"/>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（十二）其他交通费用：</w:t>
      </w:r>
      <w:r>
        <w:rPr>
          <w:rFonts w:hint="eastAsia" w:ascii="仿宋_GB2312" w:hAnsi="宋体" w:eastAsia="仿宋_GB2312" w:cs="Times New Roman"/>
          <w:color w:val="000000"/>
          <w:kern w:val="0"/>
          <w:sz w:val="32"/>
          <w:szCs w:val="32"/>
        </w:rPr>
        <w:t>填列单位除公务用车运行维护费以外的其他交通费用。如公务交通补贴、租车费用、出租车费用，飞机、船舶等燃料费、维修费、保险费等。</w:t>
      </w:r>
    </w:p>
    <w:p>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（十三）公务用车购置：</w:t>
      </w:r>
      <w:r>
        <w:rPr>
          <w:rFonts w:hint="eastAsia" w:ascii="仿宋_GB2312" w:hAnsi="宋体" w:eastAsia="仿宋_GB2312" w:cs="Times New Roman"/>
          <w:color w:val="000000"/>
          <w:kern w:val="0"/>
          <w:sz w:val="32"/>
          <w:szCs w:val="32"/>
        </w:rPr>
        <w:t>填列单位公务用车车辆购置支出（含车辆购置税、牌照费）。</w:t>
      </w:r>
    </w:p>
    <w:p>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（十四）其他交通工具购置：</w:t>
      </w:r>
      <w:r>
        <w:rPr>
          <w:rFonts w:hint="eastAsia" w:ascii="仿宋_GB2312" w:hAnsi="宋体" w:eastAsia="仿宋_GB2312" w:cs="Times New Roman"/>
          <w:color w:val="000000"/>
          <w:kern w:val="0"/>
          <w:sz w:val="32"/>
          <w:szCs w:val="32"/>
        </w:rPr>
        <w:t>填列单位除公务用车外的其他各类交通工具（如船舶、飞机等）购置支出（含车辆购置税、牌照费）。</w:t>
      </w:r>
    </w:p>
    <w:p>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（十五）机关运行经费：</w:t>
      </w:r>
      <w:r>
        <w:rPr>
          <w:rFonts w:hint="eastAsia" w:ascii="仿宋_GB2312" w:hAnsi="宋体" w:eastAsia="仿宋_GB2312" w:cs="Times New Roman"/>
          <w:color w:val="000000"/>
          <w:kern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pPr>
        <w:tabs>
          <w:tab w:val="left" w:pos="235"/>
        </w:tabs>
        <w:spacing w:line="600" w:lineRule="exact"/>
        <w:ind w:firstLine="643" w:firstLineChars="200"/>
        <w:jc w:val="left"/>
        <w:rPr>
          <w:rFonts w:ascii="仿宋_GB2312" w:hAnsi="Cambria" w:eastAsia="仿宋_GB2312" w:cs="Arial Black"/>
          <w:kern w:val="0"/>
          <w:sz w:val="32"/>
          <w:szCs w:val="32"/>
        </w:rPr>
      </w:pPr>
      <w:r>
        <w:rPr>
          <w:rFonts w:hint="eastAsia" w:ascii="仿宋_GB2312" w:hAnsi="宋体" w:eastAsia="仿宋_GB2312" w:cs="Times New Roman"/>
          <w:b/>
          <w:bCs/>
          <w:color w:val="000000"/>
          <w:kern w:val="0"/>
          <w:sz w:val="32"/>
          <w:szCs w:val="32"/>
        </w:rPr>
        <w:t>（十六）经费形式:</w:t>
      </w:r>
      <w:r>
        <w:rPr>
          <w:rFonts w:hint="eastAsia" w:ascii="仿宋_GB2312" w:hAnsi="宋体" w:eastAsia="仿宋_GB2312" w:cs="Times New Roman"/>
          <w:color w:val="000000"/>
          <w:kern w:val="0"/>
          <w:sz w:val="32"/>
          <w:szCs w:val="32"/>
        </w:rPr>
        <w:t>按照经费来源，</w:t>
      </w:r>
      <w:r>
        <w:rPr>
          <w:rFonts w:hint="eastAsia" w:ascii="仿宋_GB2312" w:hAnsi="Cambria" w:eastAsia="仿宋_GB2312" w:cs="Arial Black"/>
          <w:kern w:val="0"/>
          <w:sz w:val="32"/>
          <w:szCs w:val="32"/>
        </w:rPr>
        <w:t>可分为财政拨款、财政性资金基本保证、财政性资金定额或定项补助、财政性资金零补助四类。</w:t>
      </w:r>
    </w:p>
    <w:p>
      <w:pPr>
        <w:tabs>
          <w:tab w:val="left" w:pos="235"/>
        </w:tabs>
        <w:spacing w:line="600" w:lineRule="exact"/>
        <w:ind w:firstLine="640" w:firstLineChars="200"/>
        <w:jc w:val="left"/>
        <w:rPr>
          <w:rFonts w:ascii="仿宋_GB2312" w:hAnsi="Cambria" w:eastAsia="仿宋_GB2312" w:cs="Arial Black"/>
          <w:kern w:val="0"/>
          <w:sz w:val="32"/>
          <w:szCs w:val="32"/>
        </w:rPr>
      </w:pPr>
    </w:p>
    <w:p>
      <w:pPr>
        <w:tabs>
          <w:tab w:val="left" w:pos="235"/>
        </w:tabs>
        <w:spacing w:line="600" w:lineRule="exact"/>
        <w:ind w:firstLine="640" w:firstLineChars="200"/>
        <w:jc w:val="left"/>
        <w:rPr>
          <w:rFonts w:ascii="仿宋_GB2312" w:hAnsi="Cambria" w:eastAsia="仿宋_GB2312" w:cs="Arial Black"/>
          <w:kern w:val="0"/>
          <w:sz w:val="32"/>
          <w:szCs w:val="32"/>
        </w:rPr>
      </w:pPr>
    </w:p>
    <w:p>
      <w:pPr>
        <w:tabs>
          <w:tab w:val="left" w:pos="235"/>
        </w:tabs>
        <w:spacing w:line="600" w:lineRule="exact"/>
        <w:ind w:firstLine="640" w:firstLineChars="200"/>
        <w:jc w:val="left"/>
        <w:rPr>
          <w:rFonts w:ascii="仿宋_GB2312" w:hAnsi="Cambria" w:eastAsia="仿宋_GB2312" w:cs="Arial Black"/>
          <w:kern w:val="0"/>
          <w:sz w:val="32"/>
          <w:szCs w:val="32"/>
        </w:rPr>
      </w:pPr>
    </w:p>
    <w:p>
      <w:pPr>
        <w:tabs>
          <w:tab w:val="left" w:pos="235"/>
        </w:tabs>
        <w:spacing w:line="600" w:lineRule="exact"/>
        <w:ind w:firstLine="640" w:firstLineChars="200"/>
        <w:jc w:val="left"/>
        <w:rPr>
          <w:rFonts w:ascii="仿宋_GB2312" w:hAnsi="Cambria" w:eastAsia="仿宋_GB2312" w:cs="Arial Black"/>
          <w:kern w:val="0"/>
          <w:sz w:val="32"/>
          <w:szCs w:val="32"/>
        </w:rPr>
      </w:pPr>
    </w:p>
    <w:p>
      <w:pPr>
        <w:tabs>
          <w:tab w:val="left" w:pos="235"/>
        </w:tabs>
        <w:spacing w:line="600" w:lineRule="exact"/>
        <w:ind w:firstLine="640" w:firstLineChars="200"/>
        <w:jc w:val="left"/>
        <w:rPr>
          <w:rFonts w:ascii="仿宋_GB2312" w:hAnsi="Cambria" w:eastAsia="仿宋_GB2312" w:cs="Arial Black"/>
          <w:kern w:val="0"/>
          <w:sz w:val="32"/>
          <w:szCs w:val="32"/>
        </w:rPr>
      </w:pPr>
    </w:p>
    <w:p>
      <w:pPr>
        <w:rPr>
          <w:rFonts w:ascii="Times New Roman" w:hAnsi="Times New Roman" w:eastAsia="黑体" w:cs="Times New Roman"/>
          <w:sz w:val="32"/>
          <w:szCs w:val="32"/>
        </w:rPr>
        <w:sectPr>
          <w:headerReference r:id="rId8" w:type="default"/>
          <w:pgSz w:w="11906" w:h="16838"/>
          <w:pgMar w:top="2098" w:right="1531" w:bottom="1984" w:left="1531" w:header="851" w:footer="992" w:gutter="0"/>
          <w:pgNumType w:fmt="numberInDash"/>
          <w:cols w:space="0" w:num="1"/>
          <w:titlePg/>
          <w:docGrid w:type="lines" w:linePitch="312" w:charSpace="0"/>
        </w:sectPr>
      </w:pPr>
      <w:r>
        <w:rPr>
          <w:rFonts w:ascii="Times New Roman" w:hAnsi="Times New Roman" w:eastAsia="黑体" w:cs="Times New Roman"/>
          <w:sz w:val="32"/>
          <w:szCs w:val="32"/>
        </w:rPr>
        <w:br w:type="page"/>
      </w:r>
    </w:p>
    <w:p>
      <w:pPr>
        <w:rPr>
          <w:sz w:val="72"/>
        </w:rPr>
      </w:pPr>
      <w:r>
        <w:rPr>
          <w:sz w:val="72"/>
        </w:rPr>
        <mc:AlternateContent>
          <mc:Choice Requires="wps">
            <w:drawing>
              <wp:anchor distT="0" distB="0" distL="114300" distR="114300" simplePos="0" relativeHeight="251665408" behindDoc="0" locked="0" layoutInCell="1" allowOverlap="1">
                <wp:simplePos x="0" y="0"/>
                <wp:positionH relativeFrom="column">
                  <wp:posOffset>-1027430</wp:posOffset>
                </wp:positionH>
                <wp:positionV relativeFrom="paragraph">
                  <wp:posOffset>1151255</wp:posOffset>
                </wp:positionV>
                <wp:extent cx="7793355" cy="3341370"/>
                <wp:effectExtent l="6350" t="6350" r="18415" b="20320"/>
                <wp:wrapNone/>
                <wp:docPr id="1" name="文本框 1"/>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ysClr val="window" lastClr="FFFFFF">
                              <a:lumMod val="50000"/>
                            </a:sysClr>
                          </a:fgClr>
                          <a:bgClr>
                            <a:sysClr val="window" lastClr="FFFFFF"/>
                          </a:bgClr>
                        </a:pattFill>
                        <a:ln w="12700" cmpd="sng">
                          <a:solidFill>
                            <a:sysClr val="window" lastClr="FFFFFF">
                              <a:lumMod val="65000"/>
                            </a:sysClr>
                          </a:solidFill>
                          <a:prstDash val="solid"/>
                        </a:ln>
                        <a:effectLst/>
                      </wps:spPr>
                      <wps:txbx>
                        <w:txbxContent>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第四部分 </w:t>
                            </w:r>
                          </w:p>
                          <w:p>
                            <w:pPr>
                              <w:widowControl/>
                              <w:jc w:val="center"/>
                              <w:rPr>
                                <w14:textOutline w14:w="9525" w14:cap="flat" w14:cmpd="sng" w14:algn="ctr">
                                  <w14:solidFill>
                                    <w14:schemeClr w14:val="tx1">
                                      <w14:lumMod w14:val="50000"/>
                                      <w14:lumOff w14:val="50000"/>
                                    </w14:schemeClr>
                                  </w14:solidFill>
                                  <w14:prstDash w14:val="solid"/>
                                  <w14:round/>
                                </w14:textOutline>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2020年度部门决算报表</w:t>
                            </w:r>
                          </w:p>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202" type="#_x0000_t202" style="position:absolute;left:0pt;margin-left:-80.9pt;margin-top:90.65pt;height:263.1pt;width:613.65pt;z-index:251665408;v-text-anchor:middle;mso-width-relative:page;mso-height-relative:page;" fillcolor="#7F7F7F" filled="t" stroked="t" coordsize="21600,21600" o:gfxdata="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">
                <v:fill type="pattern" on="t" color2="#FFFFFF" focussize="0,0" r:id="rId10"/>
                <v:stroke weight="1pt" color="#A6A6A6" joinstyle="round"/>
                <v:imagedata o:title=""/>
                <o:lock v:ext="edit" aspectratio="f"/>
                <v:textbox>
                  <w:txbxContent>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第四部分 </w:t>
                      </w:r>
                    </w:p>
                    <w:p>
                      <w:pPr>
                        <w:widowControl/>
                        <w:jc w:val="center"/>
                        <w:rPr>
                          <w14:textOutline w14:w="9525" w14:cap="flat" w14:cmpd="sng" w14:algn="ctr">
                            <w14:solidFill>
                              <w14:schemeClr w14:val="tx1">
                                <w14:lumMod w14:val="50000"/>
                                <w14:lumOff w14:val="50000"/>
                              </w14:schemeClr>
                            </w14:solidFill>
                            <w14:prstDash w14:val="solid"/>
                            <w14:round/>
                          </w14:textOutline>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2020年度部门决算报表</w:t>
                      </w:r>
                    </w:p>
                    <w:p/>
                  </w:txbxContent>
                </v:textbox>
              </v:shape>
            </w:pict>
          </mc:Fallback>
        </mc:AlternateContent>
      </w:r>
    </w:p>
    <w:p>
      <w:pPr>
        <w:bidi w:val="0"/>
        <w:rPr>
          <w:rFonts w:asciiTheme="minorHAnsi" w:hAnsiTheme="minorHAnsi" w:eastAsiaTheme="minorEastAsia" w:cstheme="minorBidi"/>
          <w:kern w:val="2"/>
          <w:sz w:val="21"/>
          <w:szCs w:val="24"/>
          <w:lang w:val="en-US" w:eastAsia="zh-CN" w:bidi="ar-SA"/>
        </w:rPr>
      </w:pPr>
    </w:p>
    <w:p>
      <w:pPr>
        <w:bidi w:val="0"/>
        <w:rPr>
          <w:lang w:val="en-US" w:eastAsia="zh-CN"/>
        </w:rPr>
      </w:pPr>
    </w:p>
    <w:p>
      <w:pPr>
        <w:bidi w:val="0"/>
        <w:rPr>
          <w:lang w:val="en-US" w:eastAsia="zh-CN"/>
        </w:rPr>
      </w:pPr>
    </w:p>
    <w:p>
      <w:pPr>
        <w:bidi w:val="0"/>
        <w:rPr>
          <w:lang w:val="en-US" w:eastAsia="zh-CN"/>
        </w:rPr>
      </w:pPr>
    </w:p>
    <w:p>
      <w:pPr>
        <w:bidi w:val="0"/>
        <w:rPr>
          <w:lang w:val="en-US" w:eastAsia="zh-CN"/>
        </w:rPr>
      </w:pPr>
    </w:p>
    <w:p>
      <w:pPr>
        <w:bidi w:val="0"/>
        <w:rPr>
          <w:lang w:val="en-US" w:eastAsia="zh-CN"/>
        </w:rPr>
      </w:pPr>
    </w:p>
    <w:p>
      <w:pPr>
        <w:bidi w:val="0"/>
        <w:rPr>
          <w:lang w:val="en-US" w:eastAsia="zh-CN"/>
        </w:rPr>
      </w:pPr>
    </w:p>
    <w:p>
      <w:pPr>
        <w:bidi w:val="0"/>
        <w:rPr>
          <w:lang w:val="en-US" w:eastAsia="zh-CN"/>
        </w:rPr>
      </w:pPr>
    </w:p>
    <w:p>
      <w:pPr>
        <w:bidi w:val="0"/>
        <w:rPr>
          <w:lang w:val="en-US" w:eastAsia="zh-CN"/>
        </w:rPr>
      </w:pPr>
    </w:p>
    <w:p>
      <w:pPr>
        <w:bidi w:val="0"/>
        <w:rPr>
          <w:lang w:val="en-US" w:eastAsia="zh-CN"/>
        </w:rPr>
      </w:pPr>
    </w:p>
    <w:p>
      <w:pPr>
        <w:bidi w:val="0"/>
        <w:rPr>
          <w:lang w:val="en-US" w:eastAsia="zh-CN"/>
        </w:rPr>
      </w:pPr>
    </w:p>
    <w:p>
      <w:pPr>
        <w:bidi w:val="0"/>
        <w:rPr>
          <w:lang w:val="en-US" w:eastAsia="zh-CN"/>
        </w:rPr>
      </w:pPr>
    </w:p>
    <w:p>
      <w:pPr>
        <w:bidi w:val="0"/>
        <w:rPr>
          <w:lang w:val="en-US" w:eastAsia="zh-CN"/>
        </w:rPr>
      </w:pPr>
    </w:p>
    <w:p>
      <w:pPr>
        <w:bidi w:val="0"/>
        <w:rPr>
          <w:lang w:val="en-US" w:eastAsia="zh-CN"/>
        </w:rPr>
      </w:pPr>
    </w:p>
    <w:p>
      <w:pPr>
        <w:bidi w:val="0"/>
        <w:rPr>
          <w:lang w:val="en-US" w:eastAsia="zh-CN"/>
        </w:rPr>
      </w:pPr>
    </w:p>
    <w:p>
      <w:pPr>
        <w:bidi w:val="0"/>
        <w:rPr>
          <w:lang w:val="en-US" w:eastAsia="zh-CN"/>
        </w:rPr>
      </w:pPr>
    </w:p>
    <w:p>
      <w:pPr>
        <w:bidi w:val="0"/>
        <w:rPr>
          <w:lang w:val="en-US" w:eastAsia="zh-CN"/>
        </w:rPr>
      </w:pPr>
    </w:p>
    <w:p>
      <w:pPr>
        <w:bidi w:val="0"/>
        <w:rPr>
          <w:lang w:val="en-US" w:eastAsia="zh-CN"/>
        </w:rPr>
      </w:pPr>
    </w:p>
    <w:p>
      <w:pPr>
        <w:bidi w:val="0"/>
        <w:rPr>
          <w:lang w:val="en-US" w:eastAsia="zh-CN"/>
        </w:rPr>
      </w:pPr>
    </w:p>
    <w:p>
      <w:pPr>
        <w:bidi w:val="0"/>
        <w:rPr>
          <w:lang w:val="en-US" w:eastAsia="zh-CN"/>
        </w:rPr>
      </w:pPr>
    </w:p>
    <w:p>
      <w:pPr>
        <w:bidi w:val="0"/>
        <w:rPr>
          <w:lang w:val="en-US" w:eastAsia="zh-CN"/>
        </w:rPr>
      </w:pPr>
    </w:p>
    <w:p>
      <w:pPr>
        <w:rPr>
          <w:lang w:val="en-US" w:eastAsia="zh-CN"/>
        </w:rPr>
      </w:pPr>
      <w:r>
        <w:rPr>
          <w:lang w:val="en-US" w:eastAsia="zh-CN"/>
        </w:rPr>
        <w:br w:type="page"/>
      </w:r>
    </w:p>
    <w:tbl>
      <w:tblPr>
        <w:tblStyle w:val="5"/>
        <w:tblW w:w="8290" w:type="dxa"/>
        <w:tblInd w:w="0" w:type="dxa"/>
        <w:shd w:val="clear" w:color="auto" w:fill="auto"/>
        <w:tblLayout w:type="fixed"/>
        <w:tblCellMar>
          <w:top w:w="0" w:type="dxa"/>
          <w:left w:w="0" w:type="dxa"/>
          <w:bottom w:w="0" w:type="dxa"/>
          <w:right w:w="0" w:type="dxa"/>
        </w:tblCellMar>
      </w:tblPr>
      <w:tblGrid>
        <w:gridCol w:w="2670"/>
        <w:gridCol w:w="645"/>
        <w:gridCol w:w="750"/>
        <w:gridCol w:w="2430"/>
        <w:gridCol w:w="645"/>
        <w:gridCol w:w="1150"/>
      </w:tblGrid>
      <w:tr>
        <w:tblPrEx>
          <w:shd w:val="clear" w:color="auto" w:fill="auto"/>
          <w:tblCellMar>
            <w:top w:w="0" w:type="dxa"/>
            <w:left w:w="0" w:type="dxa"/>
            <w:bottom w:w="0" w:type="dxa"/>
            <w:right w:w="0" w:type="dxa"/>
          </w:tblCellMar>
        </w:tblPrEx>
        <w:trPr>
          <w:trHeight w:val="225" w:hRule="atLeast"/>
        </w:trPr>
        <w:tc>
          <w:tcPr>
            <w:tcW w:w="2670" w:type="dxa"/>
            <w:tcBorders>
              <w:top w:val="nil"/>
              <w:left w:val="nil"/>
              <w:bottom w:val="nil"/>
              <w:right w:val="nil"/>
            </w:tcBorders>
            <w:shd w:val="clear" w:color="auto" w:fill="auto"/>
            <w:tcMar>
              <w:top w:w="15" w:type="dxa"/>
              <w:left w:w="15" w:type="dxa"/>
              <w:right w:w="15" w:type="dxa"/>
            </w:tcMar>
            <w:vAlign w:val="bottom"/>
          </w:tcPr>
          <w:p>
            <w:pPr>
              <w:rPr>
                <w:rFonts w:hint="eastAsia" w:ascii="Arial" w:hAnsi="Arial" w:cs="Arial"/>
                <w:i w:val="0"/>
                <w:color w:val="000000"/>
                <w:sz w:val="16"/>
                <w:szCs w:val="16"/>
                <w:u w:val="none"/>
              </w:rPr>
            </w:pPr>
          </w:p>
        </w:tc>
        <w:tc>
          <w:tcPr>
            <w:tcW w:w="645" w:type="dxa"/>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16"/>
                <w:szCs w:val="16"/>
                <w:u w:val="none"/>
              </w:rPr>
            </w:pPr>
          </w:p>
        </w:tc>
        <w:tc>
          <w:tcPr>
            <w:tcW w:w="750" w:type="dxa"/>
            <w:tcBorders>
              <w:top w:val="nil"/>
              <w:left w:val="nil"/>
              <w:bottom w:val="nil"/>
              <w:right w:val="nil"/>
            </w:tcBorders>
            <w:shd w:val="clear" w:color="auto" w:fill="auto"/>
            <w:tcMar>
              <w:top w:w="15" w:type="dxa"/>
              <w:left w:w="15" w:type="dxa"/>
              <w:right w:w="15" w:type="dxa"/>
            </w:tcMar>
            <w:vAlign w:val="bottom"/>
          </w:tcPr>
          <w:p>
            <w:pPr>
              <w:keepNext w:val="0"/>
              <w:keepLines w:val="0"/>
              <w:widowControl/>
              <w:suppressLineNumbers w:val="0"/>
              <w:jc w:val="center"/>
              <w:textAlignment w:val="bottom"/>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收入支出决算总表</w:t>
            </w:r>
          </w:p>
        </w:tc>
        <w:tc>
          <w:tcPr>
            <w:tcW w:w="2430" w:type="dxa"/>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16"/>
                <w:szCs w:val="16"/>
                <w:u w:val="none"/>
              </w:rPr>
            </w:pPr>
          </w:p>
        </w:tc>
        <w:tc>
          <w:tcPr>
            <w:tcW w:w="645" w:type="dxa"/>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16"/>
                <w:szCs w:val="16"/>
                <w:u w:val="none"/>
              </w:rPr>
            </w:pPr>
          </w:p>
        </w:tc>
        <w:tc>
          <w:tcPr>
            <w:tcW w:w="1150" w:type="dxa"/>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16"/>
                <w:szCs w:val="16"/>
                <w:u w:val="none"/>
              </w:rPr>
            </w:pPr>
          </w:p>
        </w:tc>
      </w:tr>
      <w:tr>
        <w:tblPrEx>
          <w:tblCellMar>
            <w:top w:w="0" w:type="dxa"/>
            <w:left w:w="0" w:type="dxa"/>
            <w:bottom w:w="0" w:type="dxa"/>
            <w:right w:w="0" w:type="dxa"/>
          </w:tblCellMar>
        </w:tblPrEx>
        <w:trPr>
          <w:trHeight w:val="225" w:hRule="atLeast"/>
        </w:trPr>
        <w:tc>
          <w:tcPr>
            <w:tcW w:w="2670" w:type="dxa"/>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16"/>
                <w:szCs w:val="16"/>
                <w:u w:val="none"/>
              </w:rPr>
            </w:pPr>
          </w:p>
        </w:tc>
        <w:tc>
          <w:tcPr>
            <w:tcW w:w="645" w:type="dxa"/>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16"/>
                <w:szCs w:val="16"/>
                <w:u w:val="none"/>
              </w:rPr>
            </w:pPr>
          </w:p>
        </w:tc>
        <w:tc>
          <w:tcPr>
            <w:tcW w:w="750" w:type="dxa"/>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16"/>
                <w:szCs w:val="16"/>
                <w:u w:val="none"/>
              </w:rPr>
            </w:pPr>
          </w:p>
        </w:tc>
        <w:tc>
          <w:tcPr>
            <w:tcW w:w="2430" w:type="dxa"/>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16"/>
                <w:szCs w:val="16"/>
                <w:u w:val="none"/>
              </w:rPr>
            </w:pPr>
          </w:p>
        </w:tc>
        <w:tc>
          <w:tcPr>
            <w:tcW w:w="645" w:type="dxa"/>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16"/>
                <w:szCs w:val="16"/>
                <w:u w:val="none"/>
              </w:rPr>
            </w:pPr>
          </w:p>
        </w:tc>
        <w:tc>
          <w:tcPr>
            <w:tcW w:w="1150" w:type="dxa"/>
            <w:tcBorders>
              <w:top w:val="nil"/>
              <w:left w:val="nil"/>
              <w:bottom w:val="nil"/>
              <w:right w:val="nil"/>
            </w:tcBorders>
            <w:shd w:val="clear" w:color="auto" w:fill="auto"/>
            <w:tcMar>
              <w:top w:w="15" w:type="dxa"/>
              <w:left w:w="15" w:type="dxa"/>
              <w:right w:w="15" w:type="dxa"/>
            </w:tcMar>
            <w:vAlign w:val="bottom"/>
          </w:tcPr>
          <w:p>
            <w:pPr>
              <w:keepNext w:val="0"/>
              <w:keepLines w:val="0"/>
              <w:widowControl/>
              <w:suppressLineNumbers w:val="0"/>
              <w:jc w:val="right"/>
              <w:textAlignment w:val="bottom"/>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公开01表</w:t>
            </w:r>
          </w:p>
        </w:tc>
      </w:tr>
      <w:tr>
        <w:tblPrEx>
          <w:tblCellMar>
            <w:top w:w="0" w:type="dxa"/>
            <w:left w:w="0" w:type="dxa"/>
            <w:bottom w:w="0" w:type="dxa"/>
            <w:right w:w="0" w:type="dxa"/>
          </w:tblCellMar>
        </w:tblPrEx>
        <w:trPr>
          <w:trHeight w:val="225" w:hRule="atLeast"/>
        </w:trPr>
        <w:tc>
          <w:tcPr>
            <w:tcW w:w="2670" w:type="dxa"/>
            <w:tcBorders>
              <w:top w:val="nil"/>
              <w:left w:val="nil"/>
              <w:bottom w:val="nil"/>
              <w:right w:val="nil"/>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部门：石家庄市鹿泉区水利局（本级)</w:t>
            </w:r>
          </w:p>
        </w:tc>
        <w:tc>
          <w:tcPr>
            <w:tcW w:w="645" w:type="dxa"/>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16"/>
                <w:szCs w:val="16"/>
                <w:u w:val="none"/>
              </w:rPr>
            </w:pPr>
          </w:p>
        </w:tc>
        <w:tc>
          <w:tcPr>
            <w:tcW w:w="750" w:type="dxa"/>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16"/>
                <w:szCs w:val="16"/>
                <w:u w:val="none"/>
              </w:rPr>
            </w:pPr>
          </w:p>
        </w:tc>
        <w:tc>
          <w:tcPr>
            <w:tcW w:w="2430" w:type="dxa"/>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16"/>
                <w:szCs w:val="16"/>
                <w:u w:val="none"/>
              </w:rPr>
            </w:pPr>
          </w:p>
        </w:tc>
        <w:tc>
          <w:tcPr>
            <w:tcW w:w="645" w:type="dxa"/>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16"/>
                <w:szCs w:val="16"/>
                <w:u w:val="none"/>
              </w:rPr>
            </w:pPr>
          </w:p>
        </w:tc>
        <w:tc>
          <w:tcPr>
            <w:tcW w:w="1150" w:type="dxa"/>
            <w:tcBorders>
              <w:top w:val="nil"/>
              <w:left w:val="nil"/>
              <w:bottom w:val="nil"/>
              <w:right w:val="nil"/>
            </w:tcBorders>
            <w:shd w:val="clear" w:color="auto" w:fill="auto"/>
            <w:tcMar>
              <w:top w:w="15" w:type="dxa"/>
              <w:left w:w="15" w:type="dxa"/>
              <w:right w:w="15" w:type="dxa"/>
            </w:tcMar>
            <w:vAlign w:val="bottom"/>
          </w:tcPr>
          <w:p>
            <w:pPr>
              <w:keepNext w:val="0"/>
              <w:keepLines w:val="0"/>
              <w:widowControl/>
              <w:suppressLineNumbers w:val="0"/>
              <w:jc w:val="right"/>
              <w:textAlignment w:val="bottom"/>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金额单位：万元</w:t>
            </w:r>
          </w:p>
        </w:tc>
      </w:tr>
      <w:tr>
        <w:tblPrEx>
          <w:tblCellMar>
            <w:top w:w="0" w:type="dxa"/>
            <w:left w:w="0" w:type="dxa"/>
            <w:bottom w:w="0" w:type="dxa"/>
            <w:right w:w="0" w:type="dxa"/>
          </w:tblCellMar>
        </w:tblPrEx>
        <w:trPr>
          <w:trHeight w:val="308" w:hRule="atLeast"/>
        </w:trPr>
        <w:tc>
          <w:tcPr>
            <w:tcW w:w="4065" w:type="dxa"/>
            <w:gridSpan w:val="3"/>
            <w:tcBorders>
              <w:top w:val="single" w:color="000000" w:sz="4" w:space="0"/>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收入</w:t>
            </w:r>
          </w:p>
        </w:tc>
        <w:tc>
          <w:tcPr>
            <w:tcW w:w="4225" w:type="dxa"/>
            <w:gridSpan w:val="3"/>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支出</w:t>
            </w:r>
          </w:p>
        </w:tc>
      </w:tr>
      <w:tr>
        <w:tblPrEx>
          <w:tblCellMar>
            <w:top w:w="0" w:type="dxa"/>
            <w:left w:w="0" w:type="dxa"/>
            <w:bottom w:w="0" w:type="dxa"/>
            <w:right w:w="0" w:type="dxa"/>
          </w:tblCellMar>
        </w:tblPrEx>
        <w:trPr>
          <w:trHeight w:val="308" w:hRule="atLeast"/>
        </w:trPr>
        <w:tc>
          <w:tcPr>
            <w:tcW w:w="2670"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项目</w:t>
            </w:r>
          </w:p>
        </w:tc>
        <w:tc>
          <w:tcPr>
            <w:tcW w:w="645"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行次</w:t>
            </w:r>
          </w:p>
        </w:tc>
        <w:tc>
          <w:tcPr>
            <w:tcW w:w="75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金额</w:t>
            </w:r>
          </w:p>
        </w:tc>
        <w:tc>
          <w:tcPr>
            <w:tcW w:w="243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项目</w:t>
            </w:r>
          </w:p>
        </w:tc>
        <w:tc>
          <w:tcPr>
            <w:tcW w:w="645"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行次</w:t>
            </w:r>
          </w:p>
        </w:tc>
        <w:tc>
          <w:tcPr>
            <w:tcW w:w="115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金额</w:t>
            </w:r>
          </w:p>
        </w:tc>
      </w:tr>
      <w:tr>
        <w:tblPrEx>
          <w:tblCellMar>
            <w:top w:w="0" w:type="dxa"/>
            <w:left w:w="0" w:type="dxa"/>
            <w:bottom w:w="0" w:type="dxa"/>
            <w:right w:w="0" w:type="dxa"/>
          </w:tblCellMar>
        </w:tblPrEx>
        <w:trPr>
          <w:trHeight w:val="308" w:hRule="atLeast"/>
        </w:trPr>
        <w:tc>
          <w:tcPr>
            <w:tcW w:w="2670"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栏次</w:t>
            </w:r>
          </w:p>
        </w:tc>
        <w:tc>
          <w:tcPr>
            <w:tcW w:w="645"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75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w:t>
            </w:r>
          </w:p>
        </w:tc>
        <w:tc>
          <w:tcPr>
            <w:tcW w:w="243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栏次</w:t>
            </w:r>
          </w:p>
        </w:tc>
        <w:tc>
          <w:tcPr>
            <w:tcW w:w="645"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15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w:t>
            </w:r>
          </w:p>
        </w:tc>
      </w:tr>
      <w:tr>
        <w:tblPrEx>
          <w:tblCellMar>
            <w:top w:w="0" w:type="dxa"/>
            <w:left w:w="0" w:type="dxa"/>
            <w:bottom w:w="0" w:type="dxa"/>
            <w:right w:w="0" w:type="dxa"/>
          </w:tblCellMar>
        </w:tblPrEx>
        <w:trPr>
          <w:trHeight w:val="308" w:hRule="atLeast"/>
        </w:trPr>
        <w:tc>
          <w:tcPr>
            <w:tcW w:w="2670"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一、一般公共预算财政拨款收入</w:t>
            </w:r>
          </w:p>
        </w:tc>
        <w:tc>
          <w:tcPr>
            <w:tcW w:w="645"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w:t>
            </w:r>
          </w:p>
        </w:tc>
        <w:tc>
          <w:tcPr>
            <w:tcW w:w="7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29,856.48</w:t>
            </w:r>
          </w:p>
        </w:tc>
        <w:tc>
          <w:tcPr>
            <w:tcW w:w="243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一、一般公共服务支出</w:t>
            </w:r>
          </w:p>
        </w:tc>
        <w:tc>
          <w:tcPr>
            <w:tcW w:w="645"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32</w:t>
            </w: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16.60</w:t>
            </w:r>
          </w:p>
        </w:tc>
      </w:tr>
      <w:tr>
        <w:tblPrEx>
          <w:tblCellMar>
            <w:top w:w="0" w:type="dxa"/>
            <w:left w:w="0" w:type="dxa"/>
            <w:bottom w:w="0" w:type="dxa"/>
            <w:right w:w="0" w:type="dxa"/>
          </w:tblCellMar>
        </w:tblPrEx>
        <w:trPr>
          <w:trHeight w:val="308" w:hRule="atLeast"/>
        </w:trPr>
        <w:tc>
          <w:tcPr>
            <w:tcW w:w="2670"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二、政府性基金预算财政拨款收入</w:t>
            </w:r>
          </w:p>
        </w:tc>
        <w:tc>
          <w:tcPr>
            <w:tcW w:w="645"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w:t>
            </w:r>
          </w:p>
        </w:tc>
        <w:tc>
          <w:tcPr>
            <w:tcW w:w="7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40,087.93</w:t>
            </w:r>
          </w:p>
        </w:tc>
        <w:tc>
          <w:tcPr>
            <w:tcW w:w="243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二、外交支出</w:t>
            </w:r>
          </w:p>
        </w:tc>
        <w:tc>
          <w:tcPr>
            <w:tcW w:w="645"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33</w:t>
            </w: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r>
      <w:tr>
        <w:tblPrEx>
          <w:tblCellMar>
            <w:top w:w="0" w:type="dxa"/>
            <w:left w:w="0" w:type="dxa"/>
            <w:bottom w:w="0" w:type="dxa"/>
            <w:right w:w="0" w:type="dxa"/>
          </w:tblCellMar>
        </w:tblPrEx>
        <w:trPr>
          <w:trHeight w:val="308" w:hRule="atLeast"/>
        </w:trPr>
        <w:tc>
          <w:tcPr>
            <w:tcW w:w="2670"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三、国有资本经营预算财政拨款收入</w:t>
            </w:r>
          </w:p>
        </w:tc>
        <w:tc>
          <w:tcPr>
            <w:tcW w:w="645"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w:t>
            </w:r>
          </w:p>
        </w:tc>
        <w:tc>
          <w:tcPr>
            <w:tcW w:w="7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243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三、国防支出</w:t>
            </w:r>
          </w:p>
        </w:tc>
        <w:tc>
          <w:tcPr>
            <w:tcW w:w="645"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34</w:t>
            </w: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r>
      <w:tr>
        <w:tblPrEx>
          <w:tblCellMar>
            <w:top w:w="0" w:type="dxa"/>
            <w:left w:w="0" w:type="dxa"/>
            <w:bottom w:w="0" w:type="dxa"/>
            <w:right w:w="0" w:type="dxa"/>
          </w:tblCellMar>
        </w:tblPrEx>
        <w:trPr>
          <w:trHeight w:val="308" w:hRule="atLeast"/>
        </w:trPr>
        <w:tc>
          <w:tcPr>
            <w:tcW w:w="2670"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四、上级补助收入</w:t>
            </w:r>
          </w:p>
        </w:tc>
        <w:tc>
          <w:tcPr>
            <w:tcW w:w="645"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4</w:t>
            </w:r>
          </w:p>
        </w:tc>
        <w:tc>
          <w:tcPr>
            <w:tcW w:w="7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243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四、公共安全支出</w:t>
            </w:r>
          </w:p>
        </w:tc>
        <w:tc>
          <w:tcPr>
            <w:tcW w:w="645"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35</w:t>
            </w: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r>
      <w:tr>
        <w:tblPrEx>
          <w:tblCellMar>
            <w:top w:w="0" w:type="dxa"/>
            <w:left w:w="0" w:type="dxa"/>
            <w:bottom w:w="0" w:type="dxa"/>
            <w:right w:w="0" w:type="dxa"/>
          </w:tblCellMar>
        </w:tblPrEx>
        <w:trPr>
          <w:trHeight w:val="308" w:hRule="atLeast"/>
        </w:trPr>
        <w:tc>
          <w:tcPr>
            <w:tcW w:w="2670"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五、事业收入</w:t>
            </w:r>
          </w:p>
        </w:tc>
        <w:tc>
          <w:tcPr>
            <w:tcW w:w="645"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5</w:t>
            </w:r>
          </w:p>
        </w:tc>
        <w:tc>
          <w:tcPr>
            <w:tcW w:w="7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243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五、教育支出</w:t>
            </w:r>
          </w:p>
        </w:tc>
        <w:tc>
          <w:tcPr>
            <w:tcW w:w="645"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36</w:t>
            </w: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r>
      <w:tr>
        <w:tblPrEx>
          <w:tblCellMar>
            <w:top w:w="0" w:type="dxa"/>
            <w:left w:w="0" w:type="dxa"/>
            <w:bottom w:w="0" w:type="dxa"/>
            <w:right w:w="0" w:type="dxa"/>
          </w:tblCellMar>
        </w:tblPrEx>
        <w:trPr>
          <w:trHeight w:val="308" w:hRule="atLeast"/>
        </w:trPr>
        <w:tc>
          <w:tcPr>
            <w:tcW w:w="2670"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六、经营收入</w:t>
            </w:r>
          </w:p>
        </w:tc>
        <w:tc>
          <w:tcPr>
            <w:tcW w:w="645"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6</w:t>
            </w:r>
          </w:p>
        </w:tc>
        <w:tc>
          <w:tcPr>
            <w:tcW w:w="7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243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六、科学技术支出</w:t>
            </w:r>
          </w:p>
        </w:tc>
        <w:tc>
          <w:tcPr>
            <w:tcW w:w="645"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37</w:t>
            </w: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r>
      <w:tr>
        <w:tblPrEx>
          <w:tblCellMar>
            <w:top w:w="0" w:type="dxa"/>
            <w:left w:w="0" w:type="dxa"/>
            <w:bottom w:w="0" w:type="dxa"/>
            <w:right w:w="0" w:type="dxa"/>
          </w:tblCellMar>
        </w:tblPrEx>
        <w:trPr>
          <w:trHeight w:val="308" w:hRule="atLeast"/>
        </w:trPr>
        <w:tc>
          <w:tcPr>
            <w:tcW w:w="2670"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七、附属单位上缴收入</w:t>
            </w:r>
          </w:p>
        </w:tc>
        <w:tc>
          <w:tcPr>
            <w:tcW w:w="645"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7</w:t>
            </w:r>
          </w:p>
        </w:tc>
        <w:tc>
          <w:tcPr>
            <w:tcW w:w="7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243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七、文化旅游体育与传媒支出</w:t>
            </w:r>
          </w:p>
        </w:tc>
        <w:tc>
          <w:tcPr>
            <w:tcW w:w="645"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38</w:t>
            </w: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r>
      <w:tr>
        <w:tblPrEx>
          <w:tblCellMar>
            <w:top w:w="0" w:type="dxa"/>
            <w:left w:w="0" w:type="dxa"/>
            <w:bottom w:w="0" w:type="dxa"/>
            <w:right w:w="0" w:type="dxa"/>
          </w:tblCellMar>
        </w:tblPrEx>
        <w:trPr>
          <w:trHeight w:val="308" w:hRule="atLeast"/>
        </w:trPr>
        <w:tc>
          <w:tcPr>
            <w:tcW w:w="2670"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八、其他收入</w:t>
            </w:r>
          </w:p>
        </w:tc>
        <w:tc>
          <w:tcPr>
            <w:tcW w:w="645"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8</w:t>
            </w:r>
          </w:p>
        </w:tc>
        <w:tc>
          <w:tcPr>
            <w:tcW w:w="7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537.69</w:t>
            </w:r>
          </w:p>
        </w:tc>
        <w:tc>
          <w:tcPr>
            <w:tcW w:w="243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八、社会保障和就业支出</w:t>
            </w:r>
          </w:p>
        </w:tc>
        <w:tc>
          <w:tcPr>
            <w:tcW w:w="645"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39</w:t>
            </w: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19.45</w:t>
            </w:r>
          </w:p>
        </w:tc>
      </w:tr>
      <w:tr>
        <w:tblPrEx>
          <w:tblCellMar>
            <w:top w:w="0" w:type="dxa"/>
            <w:left w:w="0" w:type="dxa"/>
            <w:bottom w:w="0" w:type="dxa"/>
            <w:right w:w="0" w:type="dxa"/>
          </w:tblCellMar>
        </w:tblPrEx>
        <w:trPr>
          <w:trHeight w:val="308" w:hRule="atLeast"/>
        </w:trPr>
        <w:tc>
          <w:tcPr>
            <w:tcW w:w="2670"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645"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9</w:t>
            </w:r>
          </w:p>
        </w:tc>
        <w:tc>
          <w:tcPr>
            <w:tcW w:w="7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6"/>
                <w:szCs w:val="16"/>
                <w:u w:val="none"/>
              </w:rPr>
            </w:pPr>
          </w:p>
        </w:tc>
        <w:tc>
          <w:tcPr>
            <w:tcW w:w="243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九、卫生健康支出</w:t>
            </w:r>
          </w:p>
        </w:tc>
        <w:tc>
          <w:tcPr>
            <w:tcW w:w="645"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40</w:t>
            </w: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14.55</w:t>
            </w:r>
          </w:p>
        </w:tc>
      </w:tr>
      <w:tr>
        <w:tblPrEx>
          <w:tblCellMar>
            <w:top w:w="0" w:type="dxa"/>
            <w:left w:w="0" w:type="dxa"/>
            <w:bottom w:w="0" w:type="dxa"/>
            <w:right w:w="0" w:type="dxa"/>
          </w:tblCellMar>
        </w:tblPrEx>
        <w:trPr>
          <w:trHeight w:val="308" w:hRule="atLeast"/>
        </w:trPr>
        <w:tc>
          <w:tcPr>
            <w:tcW w:w="2670"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645"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w:t>
            </w:r>
          </w:p>
        </w:tc>
        <w:tc>
          <w:tcPr>
            <w:tcW w:w="7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6"/>
                <w:szCs w:val="16"/>
                <w:u w:val="none"/>
              </w:rPr>
            </w:pPr>
          </w:p>
        </w:tc>
        <w:tc>
          <w:tcPr>
            <w:tcW w:w="243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十、节能环保支出</w:t>
            </w:r>
          </w:p>
        </w:tc>
        <w:tc>
          <w:tcPr>
            <w:tcW w:w="645"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41</w:t>
            </w: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r>
      <w:tr>
        <w:tblPrEx>
          <w:tblCellMar>
            <w:top w:w="0" w:type="dxa"/>
            <w:left w:w="0" w:type="dxa"/>
            <w:bottom w:w="0" w:type="dxa"/>
            <w:right w:w="0" w:type="dxa"/>
          </w:tblCellMar>
        </w:tblPrEx>
        <w:trPr>
          <w:trHeight w:val="308" w:hRule="atLeast"/>
        </w:trPr>
        <w:tc>
          <w:tcPr>
            <w:tcW w:w="2670"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645"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11</w:t>
            </w:r>
          </w:p>
        </w:tc>
        <w:tc>
          <w:tcPr>
            <w:tcW w:w="7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6"/>
                <w:szCs w:val="16"/>
                <w:u w:val="none"/>
              </w:rPr>
            </w:pPr>
          </w:p>
        </w:tc>
        <w:tc>
          <w:tcPr>
            <w:tcW w:w="243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十一、城乡社区支出</w:t>
            </w:r>
          </w:p>
        </w:tc>
        <w:tc>
          <w:tcPr>
            <w:tcW w:w="645"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42</w:t>
            </w: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2,287.93</w:t>
            </w:r>
          </w:p>
        </w:tc>
      </w:tr>
      <w:tr>
        <w:tblPrEx>
          <w:tblCellMar>
            <w:top w:w="0" w:type="dxa"/>
            <w:left w:w="0" w:type="dxa"/>
            <w:bottom w:w="0" w:type="dxa"/>
            <w:right w:w="0" w:type="dxa"/>
          </w:tblCellMar>
        </w:tblPrEx>
        <w:trPr>
          <w:trHeight w:val="308" w:hRule="atLeast"/>
        </w:trPr>
        <w:tc>
          <w:tcPr>
            <w:tcW w:w="2670"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645"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12</w:t>
            </w:r>
          </w:p>
        </w:tc>
        <w:tc>
          <w:tcPr>
            <w:tcW w:w="7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6"/>
                <w:szCs w:val="16"/>
                <w:u w:val="none"/>
              </w:rPr>
            </w:pPr>
          </w:p>
        </w:tc>
        <w:tc>
          <w:tcPr>
            <w:tcW w:w="243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十二、农林水支出</w:t>
            </w:r>
          </w:p>
        </w:tc>
        <w:tc>
          <w:tcPr>
            <w:tcW w:w="645"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43</w:t>
            </w: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30,140.19</w:t>
            </w:r>
          </w:p>
        </w:tc>
      </w:tr>
      <w:tr>
        <w:tblPrEx>
          <w:tblCellMar>
            <w:top w:w="0" w:type="dxa"/>
            <w:left w:w="0" w:type="dxa"/>
            <w:bottom w:w="0" w:type="dxa"/>
            <w:right w:w="0" w:type="dxa"/>
          </w:tblCellMar>
        </w:tblPrEx>
        <w:trPr>
          <w:trHeight w:val="308" w:hRule="atLeast"/>
        </w:trPr>
        <w:tc>
          <w:tcPr>
            <w:tcW w:w="2670"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645"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13</w:t>
            </w:r>
          </w:p>
        </w:tc>
        <w:tc>
          <w:tcPr>
            <w:tcW w:w="7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6"/>
                <w:szCs w:val="16"/>
                <w:u w:val="none"/>
              </w:rPr>
            </w:pPr>
          </w:p>
        </w:tc>
        <w:tc>
          <w:tcPr>
            <w:tcW w:w="243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十三、交通运输支出</w:t>
            </w:r>
          </w:p>
        </w:tc>
        <w:tc>
          <w:tcPr>
            <w:tcW w:w="645"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44</w:t>
            </w: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r>
      <w:tr>
        <w:tblPrEx>
          <w:tblCellMar>
            <w:top w:w="0" w:type="dxa"/>
            <w:left w:w="0" w:type="dxa"/>
            <w:bottom w:w="0" w:type="dxa"/>
            <w:right w:w="0" w:type="dxa"/>
          </w:tblCellMar>
        </w:tblPrEx>
        <w:trPr>
          <w:trHeight w:val="308" w:hRule="atLeast"/>
        </w:trPr>
        <w:tc>
          <w:tcPr>
            <w:tcW w:w="2670"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645"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14</w:t>
            </w:r>
          </w:p>
        </w:tc>
        <w:tc>
          <w:tcPr>
            <w:tcW w:w="7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6"/>
                <w:szCs w:val="16"/>
                <w:u w:val="none"/>
              </w:rPr>
            </w:pPr>
          </w:p>
        </w:tc>
        <w:tc>
          <w:tcPr>
            <w:tcW w:w="243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十四、资源勘探工业信息等支出</w:t>
            </w:r>
          </w:p>
        </w:tc>
        <w:tc>
          <w:tcPr>
            <w:tcW w:w="645"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45</w:t>
            </w: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r>
      <w:tr>
        <w:tblPrEx>
          <w:tblCellMar>
            <w:top w:w="0" w:type="dxa"/>
            <w:left w:w="0" w:type="dxa"/>
            <w:bottom w:w="0" w:type="dxa"/>
            <w:right w:w="0" w:type="dxa"/>
          </w:tblCellMar>
        </w:tblPrEx>
        <w:trPr>
          <w:trHeight w:val="308" w:hRule="atLeast"/>
        </w:trPr>
        <w:tc>
          <w:tcPr>
            <w:tcW w:w="2670"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645"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15</w:t>
            </w:r>
          </w:p>
        </w:tc>
        <w:tc>
          <w:tcPr>
            <w:tcW w:w="7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6"/>
                <w:szCs w:val="16"/>
                <w:u w:val="none"/>
              </w:rPr>
            </w:pPr>
          </w:p>
        </w:tc>
        <w:tc>
          <w:tcPr>
            <w:tcW w:w="243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十五、商业服务业等支出</w:t>
            </w:r>
          </w:p>
        </w:tc>
        <w:tc>
          <w:tcPr>
            <w:tcW w:w="645"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46</w:t>
            </w: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r>
      <w:tr>
        <w:tblPrEx>
          <w:tblCellMar>
            <w:top w:w="0" w:type="dxa"/>
            <w:left w:w="0" w:type="dxa"/>
            <w:bottom w:w="0" w:type="dxa"/>
            <w:right w:w="0" w:type="dxa"/>
          </w:tblCellMar>
        </w:tblPrEx>
        <w:trPr>
          <w:trHeight w:val="308" w:hRule="atLeast"/>
        </w:trPr>
        <w:tc>
          <w:tcPr>
            <w:tcW w:w="2670"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645"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16</w:t>
            </w:r>
          </w:p>
        </w:tc>
        <w:tc>
          <w:tcPr>
            <w:tcW w:w="7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6"/>
                <w:szCs w:val="16"/>
                <w:u w:val="none"/>
              </w:rPr>
            </w:pPr>
          </w:p>
        </w:tc>
        <w:tc>
          <w:tcPr>
            <w:tcW w:w="243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十六、金融支出</w:t>
            </w:r>
          </w:p>
        </w:tc>
        <w:tc>
          <w:tcPr>
            <w:tcW w:w="645"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47</w:t>
            </w: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r>
      <w:tr>
        <w:tblPrEx>
          <w:tblCellMar>
            <w:top w:w="0" w:type="dxa"/>
            <w:left w:w="0" w:type="dxa"/>
            <w:bottom w:w="0" w:type="dxa"/>
            <w:right w:w="0" w:type="dxa"/>
          </w:tblCellMar>
        </w:tblPrEx>
        <w:trPr>
          <w:trHeight w:val="308" w:hRule="atLeast"/>
        </w:trPr>
        <w:tc>
          <w:tcPr>
            <w:tcW w:w="2670"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645"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17</w:t>
            </w:r>
          </w:p>
        </w:tc>
        <w:tc>
          <w:tcPr>
            <w:tcW w:w="7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6"/>
                <w:szCs w:val="16"/>
                <w:u w:val="none"/>
              </w:rPr>
            </w:pPr>
          </w:p>
        </w:tc>
        <w:tc>
          <w:tcPr>
            <w:tcW w:w="243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十七、援助其他地区支出</w:t>
            </w:r>
          </w:p>
        </w:tc>
        <w:tc>
          <w:tcPr>
            <w:tcW w:w="645"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48</w:t>
            </w: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r>
      <w:tr>
        <w:tblPrEx>
          <w:tblCellMar>
            <w:top w:w="0" w:type="dxa"/>
            <w:left w:w="0" w:type="dxa"/>
            <w:bottom w:w="0" w:type="dxa"/>
            <w:right w:w="0" w:type="dxa"/>
          </w:tblCellMar>
        </w:tblPrEx>
        <w:trPr>
          <w:trHeight w:val="308" w:hRule="atLeast"/>
        </w:trPr>
        <w:tc>
          <w:tcPr>
            <w:tcW w:w="2670"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645"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18</w:t>
            </w:r>
          </w:p>
        </w:tc>
        <w:tc>
          <w:tcPr>
            <w:tcW w:w="7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6"/>
                <w:szCs w:val="16"/>
                <w:u w:val="none"/>
              </w:rPr>
            </w:pPr>
          </w:p>
        </w:tc>
        <w:tc>
          <w:tcPr>
            <w:tcW w:w="243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十八、自然资源海洋气象等支出</w:t>
            </w:r>
          </w:p>
        </w:tc>
        <w:tc>
          <w:tcPr>
            <w:tcW w:w="645"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49</w:t>
            </w: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r>
      <w:tr>
        <w:tblPrEx>
          <w:tblCellMar>
            <w:top w:w="0" w:type="dxa"/>
            <w:left w:w="0" w:type="dxa"/>
            <w:bottom w:w="0" w:type="dxa"/>
            <w:right w:w="0" w:type="dxa"/>
          </w:tblCellMar>
        </w:tblPrEx>
        <w:trPr>
          <w:trHeight w:val="308" w:hRule="atLeast"/>
        </w:trPr>
        <w:tc>
          <w:tcPr>
            <w:tcW w:w="2670"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645"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19</w:t>
            </w:r>
          </w:p>
        </w:tc>
        <w:tc>
          <w:tcPr>
            <w:tcW w:w="7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6"/>
                <w:szCs w:val="16"/>
                <w:u w:val="none"/>
              </w:rPr>
            </w:pPr>
          </w:p>
        </w:tc>
        <w:tc>
          <w:tcPr>
            <w:tcW w:w="243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十九、住房保障支出</w:t>
            </w:r>
          </w:p>
        </w:tc>
        <w:tc>
          <w:tcPr>
            <w:tcW w:w="645"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50</w:t>
            </w: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18.16</w:t>
            </w:r>
          </w:p>
        </w:tc>
      </w:tr>
      <w:tr>
        <w:tblPrEx>
          <w:tblCellMar>
            <w:top w:w="0" w:type="dxa"/>
            <w:left w:w="0" w:type="dxa"/>
            <w:bottom w:w="0" w:type="dxa"/>
            <w:right w:w="0" w:type="dxa"/>
          </w:tblCellMar>
        </w:tblPrEx>
        <w:trPr>
          <w:trHeight w:val="308" w:hRule="atLeast"/>
        </w:trPr>
        <w:tc>
          <w:tcPr>
            <w:tcW w:w="2670"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645"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20</w:t>
            </w:r>
          </w:p>
        </w:tc>
        <w:tc>
          <w:tcPr>
            <w:tcW w:w="7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6"/>
                <w:szCs w:val="16"/>
                <w:u w:val="none"/>
              </w:rPr>
            </w:pPr>
          </w:p>
        </w:tc>
        <w:tc>
          <w:tcPr>
            <w:tcW w:w="243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二十、粮油物资储备支出</w:t>
            </w:r>
          </w:p>
        </w:tc>
        <w:tc>
          <w:tcPr>
            <w:tcW w:w="645"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51</w:t>
            </w: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r>
      <w:tr>
        <w:tblPrEx>
          <w:tblCellMar>
            <w:top w:w="0" w:type="dxa"/>
            <w:left w:w="0" w:type="dxa"/>
            <w:bottom w:w="0" w:type="dxa"/>
            <w:right w:w="0" w:type="dxa"/>
          </w:tblCellMar>
        </w:tblPrEx>
        <w:trPr>
          <w:trHeight w:val="308" w:hRule="atLeast"/>
        </w:trPr>
        <w:tc>
          <w:tcPr>
            <w:tcW w:w="2670"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645"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21</w:t>
            </w:r>
          </w:p>
        </w:tc>
        <w:tc>
          <w:tcPr>
            <w:tcW w:w="7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6"/>
                <w:szCs w:val="16"/>
                <w:u w:val="none"/>
              </w:rPr>
            </w:pPr>
          </w:p>
        </w:tc>
        <w:tc>
          <w:tcPr>
            <w:tcW w:w="243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二十一、国有资本经营预算支出</w:t>
            </w:r>
          </w:p>
        </w:tc>
        <w:tc>
          <w:tcPr>
            <w:tcW w:w="645"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52</w:t>
            </w: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r>
      <w:tr>
        <w:tblPrEx>
          <w:tblCellMar>
            <w:top w:w="0" w:type="dxa"/>
            <w:left w:w="0" w:type="dxa"/>
            <w:bottom w:w="0" w:type="dxa"/>
            <w:right w:w="0" w:type="dxa"/>
          </w:tblCellMar>
        </w:tblPrEx>
        <w:trPr>
          <w:trHeight w:val="308" w:hRule="atLeast"/>
        </w:trPr>
        <w:tc>
          <w:tcPr>
            <w:tcW w:w="2670"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645"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22</w:t>
            </w:r>
          </w:p>
        </w:tc>
        <w:tc>
          <w:tcPr>
            <w:tcW w:w="7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6"/>
                <w:szCs w:val="16"/>
                <w:u w:val="none"/>
              </w:rPr>
            </w:pPr>
          </w:p>
        </w:tc>
        <w:tc>
          <w:tcPr>
            <w:tcW w:w="243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二十二、灾害防治及应急管理支出</w:t>
            </w:r>
          </w:p>
        </w:tc>
        <w:tc>
          <w:tcPr>
            <w:tcW w:w="645"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53</w:t>
            </w: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r>
      <w:tr>
        <w:tblPrEx>
          <w:tblCellMar>
            <w:top w:w="0" w:type="dxa"/>
            <w:left w:w="0" w:type="dxa"/>
            <w:bottom w:w="0" w:type="dxa"/>
            <w:right w:w="0" w:type="dxa"/>
          </w:tblCellMar>
        </w:tblPrEx>
        <w:trPr>
          <w:trHeight w:val="308" w:hRule="atLeast"/>
        </w:trPr>
        <w:tc>
          <w:tcPr>
            <w:tcW w:w="2670"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645"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23</w:t>
            </w:r>
          </w:p>
        </w:tc>
        <w:tc>
          <w:tcPr>
            <w:tcW w:w="7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6"/>
                <w:szCs w:val="16"/>
                <w:u w:val="none"/>
              </w:rPr>
            </w:pPr>
          </w:p>
        </w:tc>
        <w:tc>
          <w:tcPr>
            <w:tcW w:w="243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二十三、其他支出</w:t>
            </w:r>
          </w:p>
        </w:tc>
        <w:tc>
          <w:tcPr>
            <w:tcW w:w="645"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54</w:t>
            </w: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12,571.17</w:t>
            </w:r>
          </w:p>
        </w:tc>
      </w:tr>
      <w:tr>
        <w:tblPrEx>
          <w:tblCellMar>
            <w:top w:w="0" w:type="dxa"/>
            <w:left w:w="0" w:type="dxa"/>
            <w:bottom w:w="0" w:type="dxa"/>
            <w:right w:w="0" w:type="dxa"/>
          </w:tblCellMar>
        </w:tblPrEx>
        <w:trPr>
          <w:trHeight w:val="308" w:hRule="atLeast"/>
        </w:trPr>
        <w:tc>
          <w:tcPr>
            <w:tcW w:w="2670"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b/>
                <w:i w:val="0"/>
                <w:color w:val="000000"/>
                <w:sz w:val="16"/>
                <w:szCs w:val="16"/>
                <w:u w:val="none"/>
              </w:rPr>
            </w:pPr>
          </w:p>
        </w:tc>
        <w:tc>
          <w:tcPr>
            <w:tcW w:w="645"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24</w:t>
            </w:r>
          </w:p>
        </w:tc>
        <w:tc>
          <w:tcPr>
            <w:tcW w:w="7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6"/>
                <w:szCs w:val="16"/>
                <w:u w:val="none"/>
              </w:rPr>
            </w:pPr>
          </w:p>
        </w:tc>
        <w:tc>
          <w:tcPr>
            <w:tcW w:w="243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二十四、债务还本支出</w:t>
            </w:r>
          </w:p>
        </w:tc>
        <w:tc>
          <w:tcPr>
            <w:tcW w:w="645"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55</w:t>
            </w: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r>
      <w:tr>
        <w:tblPrEx>
          <w:tblCellMar>
            <w:top w:w="0" w:type="dxa"/>
            <w:left w:w="0" w:type="dxa"/>
            <w:bottom w:w="0" w:type="dxa"/>
            <w:right w:w="0" w:type="dxa"/>
          </w:tblCellMar>
        </w:tblPrEx>
        <w:trPr>
          <w:trHeight w:val="308" w:hRule="atLeast"/>
        </w:trPr>
        <w:tc>
          <w:tcPr>
            <w:tcW w:w="2670"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645"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25</w:t>
            </w:r>
          </w:p>
        </w:tc>
        <w:tc>
          <w:tcPr>
            <w:tcW w:w="7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6"/>
                <w:szCs w:val="16"/>
                <w:u w:val="none"/>
              </w:rPr>
            </w:pPr>
          </w:p>
        </w:tc>
        <w:tc>
          <w:tcPr>
            <w:tcW w:w="243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二十五、债务付息支出</w:t>
            </w:r>
          </w:p>
        </w:tc>
        <w:tc>
          <w:tcPr>
            <w:tcW w:w="645"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56</w:t>
            </w: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r>
      <w:tr>
        <w:tblPrEx>
          <w:tblCellMar>
            <w:top w:w="0" w:type="dxa"/>
            <w:left w:w="0" w:type="dxa"/>
            <w:bottom w:w="0" w:type="dxa"/>
            <w:right w:w="0" w:type="dxa"/>
          </w:tblCellMar>
        </w:tblPrEx>
        <w:trPr>
          <w:trHeight w:val="308" w:hRule="atLeast"/>
        </w:trPr>
        <w:tc>
          <w:tcPr>
            <w:tcW w:w="2670"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645"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26</w:t>
            </w:r>
          </w:p>
        </w:tc>
        <w:tc>
          <w:tcPr>
            <w:tcW w:w="7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6"/>
                <w:szCs w:val="16"/>
                <w:u w:val="none"/>
              </w:rPr>
            </w:pPr>
          </w:p>
        </w:tc>
        <w:tc>
          <w:tcPr>
            <w:tcW w:w="243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二十六、抗疫特别国债安排的支出</w:t>
            </w:r>
          </w:p>
        </w:tc>
        <w:tc>
          <w:tcPr>
            <w:tcW w:w="645"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57</w:t>
            </w: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1,042.99</w:t>
            </w:r>
          </w:p>
        </w:tc>
      </w:tr>
      <w:tr>
        <w:tblPrEx>
          <w:tblCellMar>
            <w:top w:w="0" w:type="dxa"/>
            <w:left w:w="0" w:type="dxa"/>
            <w:bottom w:w="0" w:type="dxa"/>
            <w:right w:w="0" w:type="dxa"/>
          </w:tblCellMar>
        </w:tblPrEx>
        <w:trPr>
          <w:trHeight w:val="308" w:hRule="atLeast"/>
        </w:trPr>
        <w:tc>
          <w:tcPr>
            <w:tcW w:w="2670"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16"/>
                <w:szCs w:val="16"/>
                <w:u w:val="none"/>
              </w:rPr>
            </w:pPr>
            <w:r>
              <w:rPr>
                <w:rFonts w:hint="eastAsia" w:ascii="宋体" w:hAnsi="宋体" w:eastAsia="宋体" w:cs="宋体"/>
                <w:b/>
                <w:i w:val="0"/>
                <w:color w:val="000000"/>
                <w:kern w:val="0"/>
                <w:sz w:val="16"/>
                <w:szCs w:val="16"/>
                <w:u w:val="none"/>
                <w:lang w:val="en-US" w:eastAsia="zh-CN" w:bidi="ar"/>
              </w:rPr>
              <w:t>本年收入合计</w:t>
            </w:r>
          </w:p>
        </w:tc>
        <w:tc>
          <w:tcPr>
            <w:tcW w:w="645"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27</w:t>
            </w:r>
          </w:p>
        </w:tc>
        <w:tc>
          <w:tcPr>
            <w:tcW w:w="7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70,482.09</w:t>
            </w:r>
          </w:p>
        </w:tc>
        <w:tc>
          <w:tcPr>
            <w:tcW w:w="243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16"/>
                <w:szCs w:val="16"/>
                <w:u w:val="none"/>
              </w:rPr>
            </w:pPr>
            <w:r>
              <w:rPr>
                <w:rFonts w:hint="eastAsia" w:ascii="宋体" w:hAnsi="宋体" w:eastAsia="宋体" w:cs="宋体"/>
                <w:b/>
                <w:i w:val="0"/>
                <w:color w:val="000000"/>
                <w:kern w:val="0"/>
                <w:sz w:val="16"/>
                <w:szCs w:val="16"/>
                <w:u w:val="none"/>
                <w:lang w:val="en-US" w:eastAsia="zh-CN" w:bidi="ar"/>
              </w:rPr>
              <w:t>本年支出合计</w:t>
            </w:r>
          </w:p>
        </w:tc>
        <w:tc>
          <w:tcPr>
            <w:tcW w:w="645"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58</w:t>
            </w: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46,111.04</w:t>
            </w:r>
          </w:p>
        </w:tc>
      </w:tr>
      <w:tr>
        <w:tblPrEx>
          <w:tblCellMar>
            <w:top w:w="0" w:type="dxa"/>
            <w:left w:w="0" w:type="dxa"/>
            <w:bottom w:w="0" w:type="dxa"/>
            <w:right w:w="0" w:type="dxa"/>
          </w:tblCellMar>
        </w:tblPrEx>
        <w:trPr>
          <w:trHeight w:val="308" w:hRule="atLeast"/>
        </w:trPr>
        <w:tc>
          <w:tcPr>
            <w:tcW w:w="2670"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使用非财政拨款结余</w:t>
            </w:r>
          </w:p>
        </w:tc>
        <w:tc>
          <w:tcPr>
            <w:tcW w:w="645"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28</w:t>
            </w:r>
          </w:p>
        </w:tc>
        <w:tc>
          <w:tcPr>
            <w:tcW w:w="7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243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结余分配</w:t>
            </w:r>
          </w:p>
        </w:tc>
        <w:tc>
          <w:tcPr>
            <w:tcW w:w="645"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59</w:t>
            </w: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r>
      <w:tr>
        <w:tblPrEx>
          <w:tblCellMar>
            <w:top w:w="0" w:type="dxa"/>
            <w:left w:w="0" w:type="dxa"/>
            <w:bottom w:w="0" w:type="dxa"/>
            <w:right w:w="0" w:type="dxa"/>
          </w:tblCellMar>
        </w:tblPrEx>
        <w:trPr>
          <w:trHeight w:val="308" w:hRule="atLeast"/>
        </w:trPr>
        <w:tc>
          <w:tcPr>
            <w:tcW w:w="2670"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年初结转和结余</w:t>
            </w:r>
          </w:p>
        </w:tc>
        <w:tc>
          <w:tcPr>
            <w:tcW w:w="645"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29</w:t>
            </w:r>
          </w:p>
        </w:tc>
        <w:tc>
          <w:tcPr>
            <w:tcW w:w="7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6,211.70</w:t>
            </w:r>
          </w:p>
        </w:tc>
        <w:tc>
          <w:tcPr>
            <w:tcW w:w="243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年末结转和结余</w:t>
            </w:r>
          </w:p>
        </w:tc>
        <w:tc>
          <w:tcPr>
            <w:tcW w:w="645"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60</w:t>
            </w: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30,582.76</w:t>
            </w:r>
          </w:p>
        </w:tc>
      </w:tr>
      <w:tr>
        <w:tblPrEx>
          <w:tblCellMar>
            <w:top w:w="0" w:type="dxa"/>
            <w:left w:w="0" w:type="dxa"/>
            <w:bottom w:w="0" w:type="dxa"/>
            <w:right w:w="0" w:type="dxa"/>
          </w:tblCellMar>
        </w:tblPrEx>
        <w:trPr>
          <w:trHeight w:val="308" w:hRule="atLeast"/>
        </w:trPr>
        <w:tc>
          <w:tcPr>
            <w:tcW w:w="2670"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645"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30</w:t>
            </w:r>
          </w:p>
        </w:tc>
        <w:tc>
          <w:tcPr>
            <w:tcW w:w="7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6"/>
                <w:szCs w:val="16"/>
                <w:u w:val="none"/>
              </w:rPr>
            </w:pPr>
          </w:p>
        </w:tc>
        <w:tc>
          <w:tcPr>
            <w:tcW w:w="243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645"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61</w:t>
            </w: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r>
      <w:tr>
        <w:tblPrEx>
          <w:tblCellMar>
            <w:top w:w="0" w:type="dxa"/>
            <w:left w:w="0" w:type="dxa"/>
            <w:bottom w:w="0" w:type="dxa"/>
            <w:right w:w="0" w:type="dxa"/>
          </w:tblCellMar>
        </w:tblPrEx>
        <w:trPr>
          <w:trHeight w:val="308" w:hRule="atLeast"/>
        </w:trPr>
        <w:tc>
          <w:tcPr>
            <w:tcW w:w="2670"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16"/>
                <w:szCs w:val="16"/>
                <w:u w:val="none"/>
              </w:rPr>
            </w:pPr>
            <w:r>
              <w:rPr>
                <w:rFonts w:hint="eastAsia" w:ascii="宋体" w:hAnsi="宋体" w:eastAsia="宋体" w:cs="宋体"/>
                <w:b/>
                <w:i w:val="0"/>
                <w:color w:val="000000"/>
                <w:kern w:val="0"/>
                <w:sz w:val="16"/>
                <w:szCs w:val="16"/>
                <w:u w:val="none"/>
                <w:lang w:val="en-US" w:eastAsia="zh-CN" w:bidi="ar"/>
              </w:rPr>
              <w:t>总计</w:t>
            </w:r>
          </w:p>
        </w:tc>
        <w:tc>
          <w:tcPr>
            <w:tcW w:w="645" w:type="dxa"/>
            <w:tcBorders>
              <w:top w:val="nil"/>
              <w:left w:val="nil"/>
              <w:bottom w:val="single" w:color="000000" w:sz="8"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31</w:t>
            </w:r>
          </w:p>
        </w:tc>
        <w:tc>
          <w:tcPr>
            <w:tcW w:w="7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76,693.80</w:t>
            </w:r>
          </w:p>
        </w:tc>
        <w:tc>
          <w:tcPr>
            <w:tcW w:w="243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16"/>
                <w:szCs w:val="16"/>
                <w:u w:val="none"/>
              </w:rPr>
            </w:pPr>
            <w:r>
              <w:rPr>
                <w:rFonts w:hint="eastAsia" w:ascii="宋体" w:hAnsi="宋体" w:eastAsia="宋体" w:cs="宋体"/>
                <w:b/>
                <w:i w:val="0"/>
                <w:color w:val="000000"/>
                <w:kern w:val="0"/>
                <w:sz w:val="16"/>
                <w:szCs w:val="16"/>
                <w:u w:val="none"/>
                <w:lang w:val="en-US" w:eastAsia="zh-CN" w:bidi="ar"/>
              </w:rPr>
              <w:t>总计</w:t>
            </w:r>
          </w:p>
        </w:tc>
        <w:tc>
          <w:tcPr>
            <w:tcW w:w="645"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62</w:t>
            </w: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76,693.80</w:t>
            </w:r>
          </w:p>
        </w:tc>
      </w:tr>
      <w:tr>
        <w:tblPrEx>
          <w:tblCellMar>
            <w:top w:w="0" w:type="dxa"/>
            <w:left w:w="0" w:type="dxa"/>
            <w:bottom w:w="0" w:type="dxa"/>
            <w:right w:w="0" w:type="dxa"/>
          </w:tblCellMar>
        </w:tblPrEx>
        <w:trPr>
          <w:trHeight w:val="308" w:hRule="atLeast"/>
        </w:trPr>
        <w:tc>
          <w:tcPr>
            <w:tcW w:w="8290" w:type="dxa"/>
            <w:gridSpan w:val="6"/>
            <w:tcBorders>
              <w:top w:val="nil"/>
              <w:left w:val="nil"/>
              <w:bottom w:val="nil"/>
              <w:right w:val="nil"/>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注：本表反映部门本年度的总收支和年末结转结余情况。本套报表金额单位转换时可能存在尾数误差。</w:t>
            </w:r>
          </w:p>
        </w:tc>
      </w:tr>
    </w:tbl>
    <w:p>
      <w:pPr>
        <w:tabs>
          <w:tab w:val="left" w:pos="682"/>
        </w:tabs>
        <w:bidi w:val="0"/>
        <w:jc w:val="left"/>
        <w:rPr>
          <w:rFonts w:hint="eastAsia"/>
          <w:lang w:val="en-US" w:eastAsia="zh-CN"/>
        </w:rPr>
      </w:pPr>
    </w:p>
    <w:tbl>
      <w:tblPr>
        <w:tblStyle w:val="5"/>
        <w:tblW w:w="8874" w:type="dxa"/>
        <w:tblInd w:w="0" w:type="dxa"/>
        <w:shd w:val="clear" w:color="auto" w:fill="auto"/>
        <w:tblLayout w:type="fixed"/>
        <w:tblCellMar>
          <w:top w:w="0" w:type="dxa"/>
          <w:left w:w="0" w:type="dxa"/>
          <w:bottom w:w="0" w:type="dxa"/>
          <w:right w:w="0" w:type="dxa"/>
        </w:tblCellMar>
      </w:tblPr>
      <w:tblGrid>
        <w:gridCol w:w="1885"/>
        <w:gridCol w:w="336"/>
        <w:gridCol w:w="346"/>
        <w:gridCol w:w="2729"/>
        <w:gridCol w:w="540"/>
        <w:gridCol w:w="540"/>
        <w:gridCol w:w="420"/>
        <w:gridCol w:w="420"/>
        <w:gridCol w:w="420"/>
        <w:gridCol w:w="420"/>
        <w:gridCol w:w="818"/>
      </w:tblGrid>
      <w:tr>
        <w:tblPrEx>
          <w:shd w:val="clear" w:color="auto" w:fill="auto"/>
          <w:tblCellMar>
            <w:top w:w="0" w:type="dxa"/>
            <w:left w:w="0" w:type="dxa"/>
            <w:bottom w:w="0" w:type="dxa"/>
            <w:right w:w="0" w:type="dxa"/>
          </w:tblCellMar>
        </w:tblPrEx>
        <w:trPr>
          <w:trHeight w:val="225" w:hRule="atLeast"/>
        </w:trPr>
        <w:tc>
          <w:tcPr>
            <w:tcW w:w="1885" w:type="dxa"/>
            <w:tcBorders>
              <w:top w:val="nil"/>
              <w:left w:val="nil"/>
              <w:bottom w:val="nil"/>
              <w:right w:val="nil"/>
            </w:tcBorders>
            <w:shd w:val="clear" w:color="auto" w:fill="auto"/>
            <w:tcMar>
              <w:top w:w="15" w:type="dxa"/>
              <w:left w:w="15" w:type="dxa"/>
              <w:right w:w="15" w:type="dxa"/>
            </w:tcMar>
            <w:vAlign w:val="bottom"/>
          </w:tcPr>
          <w:p>
            <w:pPr>
              <w:rPr>
                <w:rFonts w:hint="eastAsia" w:ascii="Arial" w:hAnsi="Arial" w:cs="Arial"/>
                <w:i w:val="0"/>
                <w:color w:val="000000"/>
                <w:sz w:val="16"/>
                <w:szCs w:val="16"/>
                <w:u w:val="none"/>
              </w:rPr>
            </w:pPr>
          </w:p>
        </w:tc>
        <w:tc>
          <w:tcPr>
            <w:tcW w:w="336" w:type="dxa"/>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16"/>
                <w:szCs w:val="16"/>
                <w:u w:val="none"/>
              </w:rPr>
            </w:pPr>
          </w:p>
        </w:tc>
        <w:tc>
          <w:tcPr>
            <w:tcW w:w="346" w:type="dxa"/>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16"/>
                <w:szCs w:val="16"/>
                <w:u w:val="none"/>
              </w:rPr>
            </w:pPr>
          </w:p>
        </w:tc>
        <w:tc>
          <w:tcPr>
            <w:tcW w:w="2729" w:type="dxa"/>
            <w:tcBorders>
              <w:top w:val="nil"/>
              <w:left w:val="nil"/>
              <w:bottom w:val="nil"/>
              <w:right w:val="nil"/>
            </w:tcBorders>
            <w:shd w:val="clear" w:color="auto" w:fill="auto"/>
            <w:tcMar>
              <w:top w:w="15" w:type="dxa"/>
              <w:left w:w="15" w:type="dxa"/>
              <w:right w:w="15" w:type="dxa"/>
            </w:tcMar>
            <w:vAlign w:val="center"/>
          </w:tcPr>
          <w:p>
            <w:pPr>
              <w:jc w:val="center"/>
              <w:rPr>
                <w:rFonts w:hint="default" w:ascii="Arial" w:hAnsi="Arial" w:cs="Arial"/>
                <w:i w:val="0"/>
                <w:color w:val="000000"/>
                <w:sz w:val="16"/>
                <w:szCs w:val="16"/>
                <w:u w:val="none"/>
              </w:rPr>
            </w:pPr>
            <w:r>
              <w:rPr>
                <w:rFonts w:hint="eastAsia" w:ascii="宋体" w:hAnsi="宋体" w:eastAsia="宋体" w:cs="宋体"/>
                <w:i w:val="0"/>
                <w:color w:val="000000"/>
                <w:kern w:val="0"/>
                <w:sz w:val="16"/>
                <w:szCs w:val="16"/>
                <w:u w:val="none"/>
                <w:lang w:val="en-US" w:eastAsia="zh-CN" w:bidi="ar"/>
              </w:rPr>
              <w:t>收入决算表</w:t>
            </w:r>
          </w:p>
        </w:tc>
        <w:tc>
          <w:tcPr>
            <w:tcW w:w="540" w:type="dxa"/>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16"/>
                <w:szCs w:val="16"/>
                <w:u w:val="none"/>
              </w:rPr>
            </w:pPr>
          </w:p>
        </w:tc>
        <w:tc>
          <w:tcPr>
            <w:tcW w:w="540" w:type="dxa"/>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16"/>
                <w:szCs w:val="16"/>
                <w:u w:val="none"/>
              </w:rPr>
            </w:pPr>
          </w:p>
        </w:tc>
        <w:tc>
          <w:tcPr>
            <w:tcW w:w="420" w:type="dxa"/>
            <w:tcBorders>
              <w:top w:val="nil"/>
              <w:left w:val="nil"/>
              <w:bottom w:val="nil"/>
              <w:right w:val="nil"/>
            </w:tcBorders>
            <w:shd w:val="clear" w:color="auto" w:fill="auto"/>
            <w:tcMar>
              <w:top w:w="15" w:type="dxa"/>
              <w:left w:w="15" w:type="dxa"/>
              <w:right w:w="15" w:type="dxa"/>
            </w:tcMar>
            <w:vAlign w:val="bottom"/>
          </w:tcPr>
          <w:p>
            <w:pPr>
              <w:keepNext w:val="0"/>
              <w:keepLines w:val="0"/>
              <w:widowControl/>
              <w:suppressLineNumbers w:val="0"/>
              <w:jc w:val="center"/>
              <w:textAlignment w:val="bottom"/>
              <w:rPr>
                <w:rFonts w:hint="eastAsia" w:ascii="宋体" w:hAnsi="宋体" w:eastAsia="宋体" w:cs="宋体"/>
                <w:i w:val="0"/>
                <w:color w:val="000000"/>
                <w:sz w:val="16"/>
                <w:szCs w:val="16"/>
                <w:u w:val="none"/>
              </w:rPr>
            </w:pPr>
          </w:p>
        </w:tc>
        <w:tc>
          <w:tcPr>
            <w:tcW w:w="420" w:type="dxa"/>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16"/>
                <w:szCs w:val="16"/>
                <w:u w:val="none"/>
              </w:rPr>
            </w:pPr>
          </w:p>
        </w:tc>
        <w:tc>
          <w:tcPr>
            <w:tcW w:w="420" w:type="dxa"/>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16"/>
                <w:szCs w:val="16"/>
                <w:u w:val="none"/>
              </w:rPr>
            </w:pPr>
          </w:p>
        </w:tc>
        <w:tc>
          <w:tcPr>
            <w:tcW w:w="420" w:type="dxa"/>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16"/>
                <w:szCs w:val="16"/>
                <w:u w:val="none"/>
              </w:rPr>
            </w:pPr>
          </w:p>
        </w:tc>
        <w:tc>
          <w:tcPr>
            <w:tcW w:w="818" w:type="dxa"/>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16"/>
                <w:szCs w:val="16"/>
                <w:u w:val="none"/>
              </w:rPr>
            </w:pPr>
          </w:p>
        </w:tc>
      </w:tr>
      <w:tr>
        <w:tblPrEx>
          <w:tblCellMar>
            <w:top w:w="0" w:type="dxa"/>
            <w:left w:w="0" w:type="dxa"/>
            <w:bottom w:w="0" w:type="dxa"/>
            <w:right w:w="0" w:type="dxa"/>
          </w:tblCellMar>
        </w:tblPrEx>
        <w:trPr>
          <w:trHeight w:val="225" w:hRule="atLeast"/>
        </w:trPr>
        <w:tc>
          <w:tcPr>
            <w:tcW w:w="1885" w:type="dxa"/>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16"/>
                <w:szCs w:val="16"/>
                <w:u w:val="none"/>
              </w:rPr>
            </w:pPr>
          </w:p>
        </w:tc>
        <w:tc>
          <w:tcPr>
            <w:tcW w:w="336" w:type="dxa"/>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16"/>
                <w:szCs w:val="16"/>
                <w:u w:val="none"/>
              </w:rPr>
            </w:pPr>
          </w:p>
        </w:tc>
        <w:tc>
          <w:tcPr>
            <w:tcW w:w="346" w:type="dxa"/>
            <w:tcBorders>
              <w:top w:val="nil"/>
              <w:left w:val="nil"/>
              <w:bottom w:val="nil"/>
              <w:right w:val="nil"/>
            </w:tcBorders>
            <w:shd w:val="clear" w:color="auto" w:fill="auto"/>
            <w:tcMar>
              <w:top w:w="15" w:type="dxa"/>
              <w:left w:w="15" w:type="dxa"/>
              <w:right w:w="15" w:type="dxa"/>
            </w:tcMar>
            <w:vAlign w:val="center"/>
          </w:tcPr>
          <w:p>
            <w:pPr>
              <w:jc w:val="center"/>
              <w:rPr>
                <w:rFonts w:hint="default" w:ascii="Arial" w:hAnsi="Arial" w:cs="Arial"/>
                <w:i w:val="0"/>
                <w:color w:val="000000"/>
                <w:sz w:val="16"/>
                <w:szCs w:val="16"/>
                <w:u w:val="none"/>
              </w:rPr>
            </w:pPr>
          </w:p>
        </w:tc>
        <w:tc>
          <w:tcPr>
            <w:tcW w:w="2729" w:type="dxa"/>
            <w:tcBorders>
              <w:top w:val="nil"/>
              <w:left w:val="nil"/>
              <w:bottom w:val="nil"/>
              <w:right w:val="nil"/>
            </w:tcBorders>
            <w:shd w:val="clear" w:color="auto" w:fill="auto"/>
            <w:tcMar>
              <w:top w:w="15" w:type="dxa"/>
              <w:left w:w="15" w:type="dxa"/>
              <w:right w:w="15" w:type="dxa"/>
            </w:tcMar>
            <w:vAlign w:val="center"/>
          </w:tcPr>
          <w:p>
            <w:pPr>
              <w:jc w:val="center"/>
              <w:rPr>
                <w:rFonts w:hint="default" w:ascii="Arial" w:hAnsi="Arial" w:cs="Arial"/>
                <w:i w:val="0"/>
                <w:color w:val="000000"/>
                <w:sz w:val="16"/>
                <w:szCs w:val="16"/>
                <w:u w:val="none"/>
              </w:rPr>
            </w:pPr>
          </w:p>
        </w:tc>
        <w:tc>
          <w:tcPr>
            <w:tcW w:w="540" w:type="dxa"/>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16"/>
                <w:szCs w:val="16"/>
                <w:u w:val="none"/>
              </w:rPr>
            </w:pPr>
          </w:p>
        </w:tc>
        <w:tc>
          <w:tcPr>
            <w:tcW w:w="540" w:type="dxa"/>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16"/>
                <w:szCs w:val="16"/>
                <w:u w:val="none"/>
              </w:rPr>
            </w:pPr>
          </w:p>
        </w:tc>
        <w:tc>
          <w:tcPr>
            <w:tcW w:w="420" w:type="dxa"/>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16"/>
                <w:szCs w:val="16"/>
                <w:u w:val="none"/>
              </w:rPr>
            </w:pPr>
          </w:p>
        </w:tc>
        <w:tc>
          <w:tcPr>
            <w:tcW w:w="420" w:type="dxa"/>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16"/>
                <w:szCs w:val="16"/>
                <w:u w:val="none"/>
              </w:rPr>
            </w:pPr>
          </w:p>
        </w:tc>
        <w:tc>
          <w:tcPr>
            <w:tcW w:w="420" w:type="dxa"/>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16"/>
                <w:szCs w:val="16"/>
                <w:u w:val="none"/>
              </w:rPr>
            </w:pPr>
          </w:p>
        </w:tc>
        <w:tc>
          <w:tcPr>
            <w:tcW w:w="420" w:type="dxa"/>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16"/>
                <w:szCs w:val="16"/>
                <w:u w:val="none"/>
              </w:rPr>
            </w:pPr>
          </w:p>
        </w:tc>
        <w:tc>
          <w:tcPr>
            <w:tcW w:w="818" w:type="dxa"/>
            <w:tcBorders>
              <w:top w:val="nil"/>
              <w:left w:val="nil"/>
              <w:bottom w:val="nil"/>
              <w:right w:val="nil"/>
            </w:tcBorders>
            <w:shd w:val="clear" w:color="auto" w:fill="auto"/>
            <w:tcMar>
              <w:top w:w="15" w:type="dxa"/>
              <w:left w:w="15" w:type="dxa"/>
              <w:right w:w="15" w:type="dxa"/>
            </w:tcMar>
            <w:vAlign w:val="bottom"/>
          </w:tcPr>
          <w:p>
            <w:pPr>
              <w:keepNext w:val="0"/>
              <w:keepLines w:val="0"/>
              <w:widowControl/>
              <w:suppressLineNumbers w:val="0"/>
              <w:jc w:val="right"/>
              <w:textAlignment w:val="bottom"/>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公开02表</w:t>
            </w:r>
          </w:p>
        </w:tc>
      </w:tr>
      <w:tr>
        <w:tblPrEx>
          <w:tblCellMar>
            <w:top w:w="0" w:type="dxa"/>
            <w:left w:w="0" w:type="dxa"/>
            <w:bottom w:w="0" w:type="dxa"/>
            <w:right w:w="0" w:type="dxa"/>
          </w:tblCellMar>
        </w:tblPrEx>
        <w:trPr>
          <w:trHeight w:val="225" w:hRule="atLeast"/>
        </w:trPr>
        <w:tc>
          <w:tcPr>
            <w:tcW w:w="1885" w:type="dxa"/>
            <w:tcBorders>
              <w:top w:val="nil"/>
              <w:left w:val="nil"/>
              <w:bottom w:val="nil"/>
              <w:right w:val="nil"/>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部门：石家庄市鹿泉区水利局（本级)</w:t>
            </w:r>
          </w:p>
        </w:tc>
        <w:tc>
          <w:tcPr>
            <w:tcW w:w="336" w:type="dxa"/>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16"/>
                <w:szCs w:val="16"/>
                <w:u w:val="none"/>
              </w:rPr>
            </w:pPr>
          </w:p>
        </w:tc>
        <w:tc>
          <w:tcPr>
            <w:tcW w:w="346" w:type="dxa"/>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16"/>
                <w:szCs w:val="16"/>
                <w:u w:val="none"/>
              </w:rPr>
            </w:pPr>
          </w:p>
        </w:tc>
        <w:tc>
          <w:tcPr>
            <w:tcW w:w="2729" w:type="dxa"/>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16"/>
                <w:szCs w:val="16"/>
                <w:u w:val="none"/>
              </w:rPr>
            </w:pPr>
          </w:p>
        </w:tc>
        <w:tc>
          <w:tcPr>
            <w:tcW w:w="540" w:type="dxa"/>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16"/>
                <w:szCs w:val="16"/>
                <w:u w:val="none"/>
              </w:rPr>
            </w:pPr>
          </w:p>
        </w:tc>
        <w:tc>
          <w:tcPr>
            <w:tcW w:w="540" w:type="dxa"/>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16"/>
                <w:szCs w:val="16"/>
                <w:u w:val="none"/>
              </w:rPr>
            </w:pPr>
          </w:p>
        </w:tc>
        <w:tc>
          <w:tcPr>
            <w:tcW w:w="420" w:type="dxa"/>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16"/>
                <w:szCs w:val="16"/>
                <w:u w:val="none"/>
              </w:rPr>
            </w:pPr>
          </w:p>
        </w:tc>
        <w:tc>
          <w:tcPr>
            <w:tcW w:w="420" w:type="dxa"/>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16"/>
                <w:szCs w:val="16"/>
                <w:u w:val="none"/>
              </w:rPr>
            </w:pPr>
          </w:p>
        </w:tc>
        <w:tc>
          <w:tcPr>
            <w:tcW w:w="420" w:type="dxa"/>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16"/>
                <w:szCs w:val="16"/>
                <w:u w:val="none"/>
              </w:rPr>
            </w:pPr>
          </w:p>
        </w:tc>
        <w:tc>
          <w:tcPr>
            <w:tcW w:w="420" w:type="dxa"/>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16"/>
                <w:szCs w:val="16"/>
                <w:u w:val="none"/>
              </w:rPr>
            </w:pPr>
          </w:p>
        </w:tc>
        <w:tc>
          <w:tcPr>
            <w:tcW w:w="818" w:type="dxa"/>
            <w:tcBorders>
              <w:top w:val="nil"/>
              <w:left w:val="nil"/>
              <w:bottom w:val="nil"/>
              <w:right w:val="nil"/>
            </w:tcBorders>
            <w:shd w:val="clear" w:color="auto" w:fill="auto"/>
            <w:tcMar>
              <w:top w:w="15" w:type="dxa"/>
              <w:left w:w="15" w:type="dxa"/>
              <w:right w:w="15" w:type="dxa"/>
            </w:tcMar>
            <w:vAlign w:val="bottom"/>
          </w:tcPr>
          <w:p>
            <w:pPr>
              <w:keepNext w:val="0"/>
              <w:keepLines w:val="0"/>
              <w:widowControl/>
              <w:suppressLineNumbers w:val="0"/>
              <w:jc w:val="right"/>
              <w:textAlignment w:val="bottom"/>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金额单位：万元</w:t>
            </w:r>
          </w:p>
        </w:tc>
      </w:tr>
      <w:tr>
        <w:tblPrEx>
          <w:tblCellMar>
            <w:top w:w="0" w:type="dxa"/>
            <w:left w:w="0" w:type="dxa"/>
            <w:bottom w:w="0" w:type="dxa"/>
            <w:right w:w="0" w:type="dxa"/>
          </w:tblCellMar>
        </w:tblPrEx>
        <w:trPr>
          <w:trHeight w:val="308" w:hRule="atLeast"/>
        </w:trPr>
        <w:tc>
          <w:tcPr>
            <w:tcW w:w="5296" w:type="dxa"/>
            <w:gridSpan w:val="4"/>
            <w:tcBorders>
              <w:top w:val="single" w:color="000000" w:sz="4" w:space="0"/>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项目</w:t>
            </w:r>
          </w:p>
        </w:tc>
        <w:tc>
          <w:tcPr>
            <w:tcW w:w="540" w:type="dxa"/>
            <w:vMerge w:val="restart"/>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本年收入合计</w:t>
            </w:r>
          </w:p>
        </w:tc>
        <w:tc>
          <w:tcPr>
            <w:tcW w:w="540" w:type="dxa"/>
            <w:vMerge w:val="restart"/>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财政拨款收入</w:t>
            </w:r>
          </w:p>
        </w:tc>
        <w:tc>
          <w:tcPr>
            <w:tcW w:w="420" w:type="dxa"/>
            <w:vMerge w:val="restart"/>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上级补助收入</w:t>
            </w:r>
          </w:p>
        </w:tc>
        <w:tc>
          <w:tcPr>
            <w:tcW w:w="420" w:type="dxa"/>
            <w:vMerge w:val="restart"/>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事业收入</w:t>
            </w:r>
          </w:p>
        </w:tc>
        <w:tc>
          <w:tcPr>
            <w:tcW w:w="420" w:type="dxa"/>
            <w:vMerge w:val="restart"/>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经营收入</w:t>
            </w:r>
          </w:p>
        </w:tc>
        <w:tc>
          <w:tcPr>
            <w:tcW w:w="420" w:type="dxa"/>
            <w:vMerge w:val="restart"/>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附属单位上缴收入</w:t>
            </w:r>
          </w:p>
        </w:tc>
        <w:tc>
          <w:tcPr>
            <w:tcW w:w="818" w:type="dxa"/>
            <w:vMerge w:val="restart"/>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其他收入</w:t>
            </w:r>
          </w:p>
        </w:tc>
      </w:tr>
      <w:tr>
        <w:tblPrEx>
          <w:tblCellMar>
            <w:top w:w="0" w:type="dxa"/>
            <w:left w:w="0" w:type="dxa"/>
            <w:bottom w:w="0" w:type="dxa"/>
            <w:right w:w="0" w:type="dxa"/>
          </w:tblCellMar>
        </w:tblPrEx>
        <w:trPr>
          <w:trHeight w:val="308" w:hRule="atLeast"/>
        </w:trPr>
        <w:tc>
          <w:tcPr>
            <w:tcW w:w="2567" w:type="dxa"/>
            <w:gridSpan w:val="3"/>
            <w:vMerge w:val="restart"/>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功能分类科目编码</w:t>
            </w:r>
          </w:p>
        </w:tc>
        <w:tc>
          <w:tcPr>
            <w:tcW w:w="2729" w:type="dxa"/>
            <w:vMerge w:val="restart"/>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科目名称</w:t>
            </w:r>
          </w:p>
        </w:tc>
        <w:tc>
          <w:tcPr>
            <w:tcW w:w="540"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540"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420"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420"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420"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420"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818"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r>
      <w:tr>
        <w:tblPrEx>
          <w:tblCellMar>
            <w:top w:w="0" w:type="dxa"/>
            <w:left w:w="0" w:type="dxa"/>
            <w:bottom w:w="0" w:type="dxa"/>
            <w:right w:w="0" w:type="dxa"/>
          </w:tblCellMar>
        </w:tblPrEx>
        <w:trPr>
          <w:trHeight w:val="308" w:hRule="atLeast"/>
        </w:trPr>
        <w:tc>
          <w:tcPr>
            <w:tcW w:w="2567" w:type="dxa"/>
            <w:gridSpan w:val="3"/>
            <w:vMerge w:val="continue"/>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2729" w:type="dxa"/>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540"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540"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420"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420"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420"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420"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818"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r>
      <w:tr>
        <w:tblPrEx>
          <w:tblCellMar>
            <w:top w:w="0" w:type="dxa"/>
            <w:left w:w="0" w:type="dxa"/>
            <w:bottom w:w="0" w:type="dxa"/>
            <w:right w:w="0" w:type="dxa"/>
          </w:tblCellMar>
        </w:tblPrEx>
        <w:trPr>
          <w:trHeight w:val="308" w:hRule="atLeast"/>
        </w:trPr>
        <w:tc>
          <w:tcPr>
            <w:tcW w:w="2567" w:type="dxa"/>
            <w:gridSpan w:val="3"/>
            <w:vMerge w:val="continue"/>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2729" w:type="dxa"/>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540"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540"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420"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420"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420"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420"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818"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r>
      <w:tr>
        <w:tblPrEx>
          <w:tblCellMar>
            <w:top w:w="0" w:type="dxa"/>
            <w:left w:w="0" w:type="dxa"/>
            <w:bottom w:w="0" w:type="dxa"/>
            <w:right w:w="0" w:type="dxa"/>
          </w:tblCellMar>
        </w:tblPrEx>
        <w:trPr>
          <w:trHeight w:val="308" w:hRule="atLeast"/>
        </w:trPr>
        <w:tc>
          <w:tcPr>
            <w:tcW w:w="5296" w:type="dxa"/>
            <w:gridSpan w:val="4"/>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栏次</w:t>
            </w:r>
          </w:p>
        </w:tc>
        <w:tc>
          <w:tcPr>
            <w:tcW w:w="54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w:t>
            </w:r>
          </w:p>
        </w:tc>
        <w:tc>
          <w:tcPr>
            <w:tcW w:w="54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w:t>
            </w:r>
          </w:p>
        </w:tc>
        <w:tc>
          <w:tcPr>
            <w:tcW w:w="42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w:t>
            </w:r>
          </w:p>
        </w:tc>
        <w:tc>
          <w:tcPr>
            <w:tcW w:w="42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4</w:t>
            </w:r>
          </w:p>
        </w:tc>
        <w:tc>
          <w:tcPr>
            <w:tcW w:w="42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5</w:t>
            </w:r>
          </w:p>
        </w:tc>
        <w:tc>
          <w:tcPr>
            <w:tcW w:w="42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6</w:t>
            </w:r>
          </w:p>
        </w:tc>
        <w:tc>
          <w:tcPr>
            <w:tcW w:w="818"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7</w:t>
            </w:r>
          </w:p>
        </w:tc>
      </w:tr>
      <w:tr>
        <w:tblPrEx>
          <w:tblCellMar>
            <w:top w:w="0" w:type="dxa"/>
            <w:left w:w="0" w:type="dxa"/>
            <w:bottom w:w="0" w:type="dxa"/>
            <w:right w:w="0" w:type="dxa"/>
          </w:tblCellMar>
        </w:tblPrEx>
        <w:trPr>
          <w:trHeight w:val="308" w:hRule="atLeast"/>
        </w:trPr>
        <w:tc>
          <w:tcPr>
            <w:tcW w:w="5296" w:type="dxa"/>
            <w:gridSpan w:val="4"/>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合计</w:t>
            </w:r>
          </w:p>
        </w:tc>
        <w:tc>
          <w:tcPr>
            <w:tcW w:w="5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b/>
                <w:i w:val="0"/>
                <w:color w:val="000000"/>
                <w:sz w:val="16"/>
                <w:szCs w:val="16"/>
                <w:u w:val="none"/>
              </w:rPr>
            </w:pPr>
            <w:r>
              <w:rPr>
                <w:rFonts w:hint="eastAsia" w:ascii="宋体" w:hAnsi="宋体" w:eastAsia="宋体" w:cs="宋体"/>
                <w:b/>
                <w:i w:val="0"/>
                <w:color w:val="000000"/>
                <w:kern w:val="0"/>
                <w:sz w:val="16"/>
                <w:szCs w:val="16"/>
                <w:u w:val="none"/>
                <w:lang w:val="en-US" w:eastAsia="zh-CN" w:bidi="ar"/>
              </w:rPr>
              <w:t>70,482.09</w:t>
            </w:r>
          </w:p>
        </w:tc>
        <w:tc>
          <w:tcPr>
            <w:tcW w:w="5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b/>
                <w:i w:val="0"/>
                <w:color w:val="000000"/>
                <w:sz w:val="16"/>
                <w:szCs w:val="16"/>
                <w:u w:val="none"/>
              </w:rPr>
            </w:pPr>
            <w:r>
              <w:rPr>
                <w:rFonts w:hint="eastAsia" w:ascii="宋体" w:hAnsi="宋体" w:eastAsia="宋体" w:cs="宋体"/>
                <w:b/>
                <w:i w:val="0"/>
                <w:color w:val="000000"/>
                <w:kern w:val="0"/>
                <w:sz w:val="16"/>
                <w:szCs w:val="16"/>
                <w:u w:val="none"/>
                <w:lang w:val="en-US" w:eastAsia="zh-CN" w:bidi="ar"/>
              </w:rPr>
              <w:t>69,944.41</w:t>
            </w:r>
          </w:p>
        </w:tc>
        <w:tc>
          <w:tcPr>
            <w:tcW w:w="4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b/>
                <w:i w:val="0"/>
                <w:color w:val="000000"/>
                <w:sz w:val="16"/>
                <w:szCs w:val="16"/>
                <w:u w:val="none"/>
              </w:rPr>
            </w:pPr>
          </w:p>
        </w:tc>
        <w:tc>
          <w:tcPr>
            <w:tcW w:w="4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b/>
                <w:i w:val="0"/>
                <w:color w:val="000000"/>
                <w:sz w:val="16"/>
                <w:szCs w:val="16"/>
                <w:u w:val="none"/>
              </w:rPr>
            </w:pPr>
          </w:p>
        </w:tc>
        <w:tc>
          <w:tcPr>
            <w:tcW w:w="4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b/>
                <w:i w:val="0"/>
                <w:color w:val="000000"/>
                <w:sz w:val="16"/>
                <w:szCs w:val="16"/>
                <w:u w:val="none"/>
              </w:rPr>
            </w:pPr>
          </w:p>
        </w:tc>
        <w:tc>
          <w:tcPr>
            <w:tcW w:w="4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b/>
                <w:i w:val="0"/>
                <w:color w:val="000000"/>
                <w:sz w:val="16"/>
                <w:szCs w:val="16"/>
                <w:u w:val="none"/>
              </w:rPr>
            </w:pPr>
          </w:p>
        </w:tc>
        <w:tc>
          <w:tcPr>
            <w:tcW w:w="81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b/>
                <w:i w:val="0"/>
                <w:color w:val="000000"/>
                <w:sz w:val="16"/>
                <w:szCs w:val="16"/>
                <w:u w:val="none"/>
              </w:rPr>
            </w:pPr>
            <w:r>
              <w:rPr>
                <w:rFonts w:hint="eastAsia" w:ascii="宋体" w:hAnsi="宋体" w:eastAsia="宋体" w:cs="宋体"/>
                <w:b/>
                <w:i w:val="0"/>
                <w:color w:val="000000"/>
                <w:kern w:val="0"/>
                <w:sz w:val="16"/>
                <w:szCs w:val="16"/>
                <w:u w:val="none"/>
                <w:lang w:val="en-US" w:eastAsia="zh-CN" w:bidi="ar"/>
              </w:rPr>
              <w:t>537.69</w:t>
            </w:r>
          </w:p>
        </w:tc>
      </w:tr>
      <w:tr>
        <w:tblPrEx>
          <w:tblCellMar>
            <w:top w:w="0" w:type="dxa"/>
            <w:left w:w="0" w:type="dxa"/>
            <w:bottom w:w="0" w:type="dxa"/>
            <w:right w:w="0" w:type="dxa"/>
          </w:tblCellMar>
        </w:tblPrEx>
        <w:trPr>
          <w:trHeight w:val="308" w:hRule="atLeast"/>
        </w:trPr>
        <w:tc>
          <w:tcPr>
            <w:tcW w:w="2567"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201</w:t>
            </w:r>
          </w:p>
        </w:tc>
        <w:tc>
          <w:tcPr>
            <w:tcW w:w="27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一般公共服务支出</w:t>
            </w:r>
          </w:p>
        </w:tc>
        <w:tc>
          <w:tcPr>
            <w:tcW w:w="5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16.60</w:t>
            </w:r>
          </w:p>
        </w:tc>
        <w:tc>
          <w:tcPr>
            <w:tcW w:w="5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4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4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4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4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81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16.60</w:t>
            </w:r>
          </w:p>
        </w:tc>
      </w:tr>
      <w:tr>
        <w:tblPrEx>
          <w:tblCellMar>
            <w:top w:w="0" w:type="dxa"/>
            <w:left w:w="0" w:type="dxa"/>
            <w:bottom w:w="0" w:type="dxa"/>
            <w:right w:w="0" w:type="dxa"/>
          </w:tblCellMar>
        </w:tblPrEx>
        <w:trPr>
          <w:trHeight w:val="308" w:hRule="atLeast"/>
        </w:trPr>
        <w:tc>
          <w:tcPr>
            <w:tcW w:w="2567"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20103</w:t>
            </w:r>
          </w:p>
        </w:tc>
        <w:tc>
          <w:tcPr>
            <w:tcW w:w="27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政府办公厅（室）及相关机构事务</w:t>
            </w:r>
          </w:p>
        </w:tc>
        <w:tc>
          <w:tcPr>
            <w:tcW w:w="5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16.60</w:t>
            </w:r>
          </w:p>
        </w:tc>
        <w:tc>
          <w:tcPr>
            <w:tcW w:w="5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4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4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4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4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81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16.60</w:t>
            </w:r>
          </w:p>
        </w:tc>
      </w:tr>
      <w:tr>
        <w:tblPrEx>
          <w:tblCellMar>
            <w:top w:w="0" w:type="dxa"/>
            <w:left w:w="0" w:type="dxa"/>
            <w:bottom w:w="0" w:type="dxa"/>
            <w:right w:w="0" w:type="dxa"/>
          </w:tblCellMar>
        </w:tblPrEx>
        <w:trPr>
          <w:trHeight w:val="308" w:hRule="atLeast"/>
        </w:trPr>
        <w:tc>
          <w:tcPr>
            <w:tcW w:w="2567"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2010305</w:t>
            </w:r>
          </w:p>
        </w:tc>
        <w:tc>
          <w:tcPr>
            <w:tcW w:w="27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专项业务活动</w:t>
            </w:r>
          </w:p>
        </w:tc>
        <w:tc>
          <w:tcPr>
            <w:tcW w:w="5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16.60</w:t>
            </w:r>
          </w:p>
        </w:tc>
        <w:tc>
          <w:tcPr>
            <w:tcW w:w="5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4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4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4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4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81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16.60</w:t>
            </w:r>
          </w:p>
        </w:tc>
      </w:tr>
      <w:tr>
        <w:tblPrEx>
          <w:tblCellMar>
            <w:top w:w="0" w:type="dxa"/>
            <w:left w:w="0" w:type="dxa"/>
            <w:bottom w:w="0" w:type="dxa"/>
            <w:right w:w="0" w:type="dxa"/>
          </w:tblCellMar>
        </w:tblPrEx>
        <w:trPr>
          <w:trHeight w:val="308" w:hRule="atLeast"/>
        </w:trPr>
        <w:tc>
          <w:tcPr>
            <w:tcW w:w="2567"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208</w:t>
            </w:r>
          </w:p>
        </w:tc>
        <w:tc>
          <w:tcPr>
            <w:tcW w:w="27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社会保障和就业支出</w:t>
            </w:r>
          </w:p>
        </w:tc>
        <w:tc>
          <w:tcPr>
            <w:tcW w:w="5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15.04</w:t>
            </w:r>
          </w:p>
        </w:tc>
        <w:tc>
          <w:tcPr>
            <w:tcW w:w="5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15.04</w:t>
            </w:r>
          </w:p>
        </w:tc>
        <w:tc>
          <w:tcPr>
            <w:tcW w:w="4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4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4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4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81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r>
      <w:tr>
        <w:tblPrEx>
          <w:tblCellMar>
            <w:top w:w="0" w:type="dxa"/>
            <w:left w:w="0" w:type="dxa"/>
            <w:bottom w:w="0" w:type="dxa"/>
            <w:right w:w="0" w:type="dxa"/>
          </w:tblCellMar>
        </w:tblPrEx>
        <w:trPr>
          <w:trHeight w:val="308" w:hRule="atLeast"/>
        </w:trPr>
        <w:tc>
          <w:tcPr>
            <w:tcW w:w="2567"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20805</w:t>
            </w:r>
          </w:p>
        </w:tc>
        <w:tc>
          <w:tcPr>
            <w:tcW w:w="27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行政事业单位养老支出</w:t>
            </w:r>
          </w:p>
        </w:tc>
        <w:tc>
          <w:tcPr>
            <w:tcW w:w="5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15.04</w:t>
            </w:r>
          </w:p>
        </w:tc>
        <w:tc>
          <w:tcPr>
            <w:tcW w:w="5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15.04</w:t>
            </w:r>
          </w:p>
        </w:tc>
        <w:tc>
          <w:tcPr>
            <w:tcW w:w="4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4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4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4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81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r>
      <w:tr>
        <w:tblPrEx>
          <w:tblCellMar>
            <w:top w:w="0" w:type="dxa"/>
            <w:left w:w="0" w:type="dxa"/>
            <w:bottom w:w="0" w:type="dxa"/>
            <w:right w:w="0" w:type="dxa"/>
          </w:tblCellMar>
        </w:tblPrEx>
        <w:trPr>
          <w:trHeight w:val="308" w:hRule="atLeast"/>
        </w:trPr>
        <w:tc>
          <w:tcPr>
            <w:tcW w:w="2567"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2080505</w:t>
            </w:r>
          </w:p>
        </w:tc>
        <w:tc>
          <w:tcPr>
            <w:tcW w:w="27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机关事业单位基本养老保险缴费支出</w:t>
            </w:r>
          </w:p>
        </w:tc>
        <w:tc>
          <w:tcPr>
            <w:tcW w:w="5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12.73</w:t>
            </w:r>
          </w:p>
        </w:tc>
        <w:tc>
          <w:tcPr>
            <w:tcW w:w="5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12.73</w:t>
            </w:r>
          </w:p>
        </w:tc>
        <w:tc>
          <w:tcPr>
            <w:tcW w:w="4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4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4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4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81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r>
      <w:tr>
        <w:tblPrEx>
          <w:tblCellMar>
            <w:top w:w="0" w:type="dxa"/>
            <w:left w:w="0" w:type="dxa"/>
            <w:bottom w:w="0" w:type="dxa"/>
            <w:right w:w="0" w:type="dxa"/>
          </w:tblCellMar>
        </w:tblPrEx>
        <w:trPr>
          <w:trHeight w:val="308" w:hRule="atLeast"/>
        </w:trPr>
        <w:tc>
          <w:tcPr>
            <w:tcW w:w="2567"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2080506</w:t>
            </w:r>
          </w:p>
        </w:tc>
        <w:tc>
          <w:tcPr>
            <w:tcW w:w="27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机关事业单位职业年金缴费支出</w:t>
            </w:r>
          </w:p>
        </w:tc>
        <w:tc>
          <w:tcPr>
            <w:tcW w:w="5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2.31</w:t>
            </w:r>
          </w:p>
        </w:tc>
        <w:tc>
          <w:tcPr>
            <w:tcW w:w="5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2.31</w:t>
            </w:r>
          </w:p>
        </w:tc>
        <w:tc>
          <w:tcPr>
            <w:tcW w:w="4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4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4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4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81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r>
      <w:tr>
        <w:tblPrEx>
          <w:tblCellMar>
            <w:top w:w="0" w:type="dxa"/>
            <w:left w:w="0" w:type="dxa"/>
            <w:bottom w:w="0" w:type="dxa"/>
            <w:right w:w="0" w:type="dxa"/>
          </w:tblCellMar>
        </w:tblPrEx>
        <w:trPr>
          <w:trHeight w:val="308" w:hRule="atLeast"/>
        </w:trPr>
        <w:tc>
          <w:tcPr>
            <w:tcW w:w="2567"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210</w:t>
            </w:r>
          </w:p>
        </w:tc>
        <w:tc>
          <w:tcPr>
            <w:tcW w:w="27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卫生健康支出</w:t>
            </w:r>
          </w:p>
        </w:tc>
        <w:tc>
          <w:tcPr>
            <w:tcW w:w="5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11.79</w:t>
            </w:r>
          </w:p>
        </w:tc>
        <w:tc>
          <w:tcPr>
            <w:tcW w:w="5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11.79</w:t>
            </w:r>
          </w:p>
        </w:tc>
        <w:tc>
          <w:tcPr>
            <w:tcW w:w="4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4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4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4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81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r>
      <w:tr>
        <w:tblPrEx>
          <w:tblCellMar>
            <w:top w:w="0" w:type="dxa"/>
            <w:left w:w="0" w:type="dxa"/>
            <w:bottom w:w="0" w:type="dxa"/>
            <w:right w:w="0" w:type="dxa"/>
          </w:tblCellMar>
        </w:tblPrEx>
        <w:trPr>
          <w:trHeight w:val="308" w:hRule="atLeast"/>
        </w:trPr>
        <w:tc>
          <w:tcPr>
            <w:tcW w:w="2567"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21011</w:t>
            </w:r>
          </w:p>
        </w:tc>
        <w:tc>
          <w:tcPr>
            <w:tcW w:w="27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行政事业单位医疗</w:t>
            </w:r>
          </w:p>
        </w:tc>
        <w:tc>
          <w:tcPr>
            <w:tcW w:w="5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11.79</w:t>
            </w:r>
          </w:p>
        </w:tc>
        <w:tc>
          <w:tcPr>
            <w:tcW w:w="5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11.79</w:t>
            </w:r>
          </w:p>
        </w:tc>
        <w:tc>
          <w:tcPr>
            <w:tcW w:w="4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4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4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4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81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r>
      <w:tr>
        <w:tblPrEx>
          <w:tblCellMar>
            <w:top w:w="0" w:type="dxa"/>
            <w:left w:w="0" w:type="dxa"/>
            <w:bottom w:w="0" w:type="dxa"/>
            <w:right w:w="0" w:type="dxa"/>
          </w:tblCellMar>
        </w:tblPrEx>
        <w:trPr>
          <w:trHeight w:val="308" w:hRule="atLeast"/>
        </w:trPr>
        <w:tc>
          <w:tcPr>
            <w:tcW w:w="2567"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2101101</w:t>
            </w:r>
          </w:p>
        </w:tc>
        <w:tc>
          <w:tcPr>
            <w:tcW w:w="27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行政单位医疗</w:t>
            </w:r>
          </w:p>
        </w:tc>
        <w:tc>
          <w:tcPr>
            <w:tcW w:w="5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11.79</w:t>
            </w:r>
          </w:p>
        </w:tc>
        <w:tc>
          <w:tcPr>
            <w:tcW w:w="5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11.79</w:t>
            </w:r>
          </w:p>
        </w:tc>
        <w:tc>
          <w:tcPr>
            <w:tcW w:w="4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4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4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4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81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r>
      <w:tr>
        <w:tblPrEx>
          <w:tblCellMar>
            <w:top w:w="0" w:type="dxa"/>
            <w:left w:w="0" w:type="dxa"/>
            <w:bottom w:w="0" w:type="dxa"/>
            <w:right w:w="0" w:type="dxa"/>
          </w:tblCellMar>
        </w:tblPrEx>
        <w:trPr>
          <w:trHeight w:val="308" w:hRule="atLeast"/>
        </w:trPr>
        <w:tc>
          <w:tcPr>
            <w:tcW w:w="2567"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212</w:t>
            </w:r>
          </w:p>
        </w:tc>
        <w:tc>
          <w:tcPr>
            <w:tcW w:w="27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城乡社区支出</w:t>
            </w:r>
          </w:p>
        </w:tc>
        <w:tc>
          <w:tcPr>
            <w:tcW w:w="5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2,287.93</w:t>
            </w:r>
          </w:p>
        </w:tc>
        <w:tc>
          <w:tcPr>
            <w:tcW w:w="5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2,287.93</w:t>
            </w:r>
          </w:p>
        </w:tc>
        <w:tc>
          <w:tcPr>
            <w:tcW w:w="4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4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4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4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81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r>
      <w:tr>
        <w:tblPrEx>
          <w:tblCellMar>
            <w:top w:w="0" w:type="dxa"/>
            <w:left w:w="0" w:type="dxa"/>
            <w:bottom w:w="0" w:type="dxa"/>
            <w:right w:w="0" w:type="dxa"/>
          </w:tblCellMar>
        </w:tblPrEx>
        <w:trPr>
          <w:trHeight w:val="308" w:hRule="atLeast"/>
        </w:trPr>
        <w:tc>
          <w:tcPr>
            <w:tcW w:w="2567"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21208</w:t>
            </w:r>
          </w:p>
        </w:tc>
        <w:tc>
          <w:tcPr>
            <w:tcW w:w="27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国有土地使用权出让收入安排的支出</w:t>
            </w:r>
          </w:p>
        </w:tc>
        <w:tc>
          <w:tcPr>
            <w:tcW w:w="5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2,287.93</w:t>
            </w:r>
          </w:p>
        </w:tc>
        <w:tc>
          <w:tcPr>
            <w:tcW w:w="5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2,287.93</w:t>
            </w:r>
          </w:p>
        </w:tc>
        <w:tc>
          <w:tcPr>
            <w:tcW w:w="4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4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4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4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81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r>
      <w:tr>
        <w:tblPrEx>
          <w:tblCellMar>
            <w:top w:w="0" w:type="dxa"/>
            <w:left w:w="0" w:type="dxa"/>
            <w:bottom w:w="0" w:type="dxa"/>
            <w:right w:w="0" w:type="dxa"/>
          </w:tblCellMar>
        </w:tblPrEx>
        <w:trPr>
          <w:trHeight w:val="308" w:hRule="atLeast"/>
        </w:trPr>
        <w:tc>
          <w:tcPr>
            <w:tcW w:w="2567"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2120803</w:t>
            </w:r>
          </w:p>
        </w:tc>
        <w:tc>
          <w:tcPr>
            <w:tcW w:w="27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城市建设支出</w:t>
            </w:r>
          </w:p>
        </w:tc>
        <w:tc>
          <w:tcPr>
            <w:tcW w:w="5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200.00</w:t>
            </w:r>
          </w:p>
        </w:tc>
        <w:tc>
          <w:tcPr>
            <w:tcW w:w="5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200.00</w:t>
            </w:r>
          </w:p>
        </w:tc>
        <w:tc>
          <w:tcPr>
            <w:tcW w:w="4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4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4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4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81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r>
      <w:tr>
        <w:tblPrEx>
          <w:tblCellMar>
            <w:top w:w="0" w:type="dxa"/>
            <w:left w:w="0" w:type="dxa"/>
            <w:bottom w:w="0" w:type="dxa"/>
            <w:right w:w="0" w:type="dxa"/>
          </w:tblCellMar>
        </w:tblPrEx>
        <w:trPr>
          <w:trHeight w:val="308" w:hRule="atLeast"/>
        </w:trPr>
        <w:tc>
          <w:tcPr>
            <w:tcW w:w="2567"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2120804</w:t>
            </w:r>
          </w:p>
        </w:tc>
        <w:tc>
          <w:tcPr>
            <w:tcW w:w="27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农村基础设施建设支出</w:t>
            </w:r>
          </w:p>
        </w:tc>
        <w:tc>
          <w:tcPr>
            <w:tcW w:w="5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2,087.93</w:t>
            </w:r>
          </w:p>
        </w:tc>
        <w:tc>
          <w:tcPr>
            <w:tcW w:w="5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2,087.93</w:t>
            </w:r>
          </w:p>
        </w:tc>
        <w:tc>
          <w:tcPr>
            <w:tcW w:w="4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4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4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4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81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r>
      <w:tr>
        <w:tblPrEx>
          <w:tblCellMar>
            <w:top w:w="0" w:type="dxa"/>
            <w:left w:w="0" w:type="dxa"/>
            <w:bottom w:w="0" w:type="dxa"/>
            <w:right w:w="0" w:type="dxa"/>
          </w:tblCellMar>
        </w:tblPrEx>
        <w:trPr>
          <w:trHeight w:val="308" w:hRule="atLeast"/>
        </w:trPr>
        <w:tc>
          <w:tcPr>
            <w:tcW w:w="2567"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213</w:t>
            </w:r>
          </w:p>
        </w:tc>
        <w:tc>
          <w:tcPr>
            <w:tcW w:w="27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农林水支出</w:t>
            </w:r>
          </w:p>
        </w:tc>
        <w:tc>
          <w:tcPr>
            <w:tcW w:w="5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30,332.57</w:t>
            </w:r>
          </w:p>
        </w:tc>
        <w:tc>
          <w:tcPr>
            <w:tcW w:w="5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29,811.48</w:t>
            </w:r>
          </w:p>
        </w:tc>
        <w:tc>
          <w:tcPr>
            <w:tcW w:w="4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4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4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4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81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521.09</w:t>
            </w:r>
          </w:p>
        </w:tc>
      </w:tr>
      <w:tr>
        <w:tblPrEx>
          <w:tblCellMar>
            <w:top w:w="0" w:type="dxa"/>
            <w:left w:w="0" w:type="dxa"/>
            <w:bottom w:w="0" w:type="dxa"/>
            <w:right w:w="0" w:type="dxa"/>
          </w:tblCellMar>
        </w:tblPrEx>
        <w:trPr>
          <w:trHeight w:val="308" w:hRule="atLeast"/>
        </w:trPr>
        <w:tc>
          <w:tcPr>
            <w:tcW w:w="2567"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21303</w:t>
            </w:r>
          </w:p>
        </w:tc>
        <w:tc>
          <w:tcPr>
            <w:tcW w:w="27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水利</w:t>
            </w:r>
          </w:p>
        </w:tc>
        <w:tc>
          <w:tcPr>
            <w:tcW w:w="5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29,806.82</w:t>
            </w:r>
          </w:p>
        </w:tc>
        <w:tc>
          <w:tcPr>
            <w:tcW w:w="5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29,285.73</w:t>
            </w:r>
          </w:p>
        </w:tc>
        <w:tc>
          <w:tcPr>
            <w:tcW w:w="4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4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4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4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81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521.09</w:t>
            </w:r>
          </w:p>
        </w:tc>
      </w:tr>
      <w:tr>
        <w:tblPrEx>
          <w:tblCellMar>
            <w:top w:w="0" w:type="dxa"/>
            <w:left w:w="0" w:type="dxa"/>
            <w:bottom w:w="0" w:type="dxa"/>
            <w:right w:w="0" w:type="dxa"/>
          </w:tblCellMar>
        </w:tblPrEx>
        <w:trPr>
          <w:trHeight w:val="308" w:hRule="atLeast"/>
        </w:trPr>
        <w:tc>
          <w:tcPr>
            <w:tcW w:w="2567"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2130301</w:t>
            </w:r>
          </w:p>
        </w:tc>
        <w:tc>
          <w:tcPr>
            <w:tcW w:w="27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行政运行</w:t>
            </w:r>
          </w:p>
        </w:tc>
        <w:tc>
          <w:tcPr>
            <w:tcW w:w="5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437.55</w:t>
            </w:r>
          </w:p>
        </w:tc>
        <w:tc>
          <w:tcPr>
            <w:tcW w:w="5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437.55</w:t>
            </w:r>
          </w:p>
        </w:tc>
        <w:tc>
          <w:tcPr>
            <w:tcW w:w="4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4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4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4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81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r>
      <w:tr>
        <w:tblPrEx>
          <w:tblCellMar>
            <w:top w:w="0" w:type="dxa"/>
            <w:left w:w="0" w:type="dxa"/>
            <w:bottom w:w="0" w:type="dxa"/>
            <w:right w:w="0" w:type="dxa"/>
          </w:tblCellMar>
        </w:tblPrEx>
        <w:trPr>
          <w:trHeight w:val="308" w:hRule="atLeast"/>
        </w:trPr>
        <w:tc>
          <w:tcPr>
            <w:tcW w:w="2567"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2130304</w:t>
            </w:r>
          </w:p>
        </w:tc>
        <w:tc>
          <w:tcPr>
            <w:tcW w:w="27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水利行业业务管理</w:t>
            </w:r>
          </w:p>
        </w:tc>
        <w:tc>
          <w:tcPr>
            <w:tcW w:w="5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22.80</w:t>
            </w:r>
          </w:p>
        </w:tc>
        <w:tc>
          <w:tcPr>
            <w:tcW w:w="5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22.80</w:t>
            </w:r>
          </w:p>
        </w:tc>
        <w:tc>
          <w:tcPr>
            <w:tcW w:w="4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4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4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4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81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r>
      <w:tr>
        <w:tblPrEx>
          <w:tblCellMar>
            <w:top w:w="0" w:type="dxa"/>
            <w:left w:w="0" w:type="dxa"/>
            <w:bottom w:w="0" w:type="dxa"/>
            <w:right w:w="0" w:type="dxa"/>
          </w:tblCellMar>
        </w:tblPrEx>
        <w:trPr>
          <w:trHeight w:val="308" w:hRule="atLeast"/>
        </w:trPr>
        <w:tc>
          <w:tcPr>
            <w:tcW w:w="2567"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2130314</w:t>
            </w:r>
          </w:p>
        </w:tc>
        <w:tc>
          <w:tcPr>
            <w:tcW w:w="27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防汛</w:t>
            </w:r>
          </w:p>
        </w:tc>
        <w:tc>
          <w:tcPr>
            <w:tcW w:w="5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72.03</w:t>
            </w:r>
          </w:p>
        </w:tc>
        <w:tc>
          <w:tcPr>
            <w:tcW w:w="5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72.03</w:t>
            </w:r>
          </w:p>
        </w:tc>
        <w:tc>
          <w:tcPr>
            <w:tcW w:w="4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4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4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4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81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r>
      <w:tr>
        <w:tblPrEx>
          <w:tblCellMar>
            <w:top w:w="0" w:type="dxa"/>
            <w:left w:w="0" w:type="dxa"/>
            <w:bottom w:w="0" w:type="dxa"/>
            <w:right w:w="0" w:type="dxa"/>
          </w:tblCellMar>
        </w:tblPrEx>
        <w:trPr>
          <w:trHeight w:val="308" w:hRule="atLeast"/>
        </w:trPr>
        <w:tc>
          <w:tcPr>
            <w:tcW w:w="2567" w:type="dxa"/>
            <w:gridSpan w:val="3"/>
            <w:tcBorders>
              <w:top w:val="nil"/>
              <w:left w:val="single" w:color="000000" w:sz="4" w:space="0"/>
              <w:bottom w:val="single" w:color="auto"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2130316</w:t>
            </w:r>
          </w:p>
        </w:tc>
        <w:tc>
          <w:tcPr>
            <w:tcW w:w="2729" w:type="dxa"/>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农村水利</w:t>
            </w:r>
          </w:p>
        </w:tc>
        <w:tc>
          <w:tcPr>
            <w:tcW w:w="540" w:type="dxa"/>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5.83</w:t>
            </w:r>
          </w:p>
        </w:tc>
        <w:tc>
          <w:tcPr>
            <w:tcW w:w="540" w:type="dxa"/>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5.83</w:t>
            </w:r>
          </w:p>
        </w:tc>
        <w:tc>
          <w:tcPr>
            <w:tcW w:w="420" w:type="dxa"/>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420" w:type="dxa"/>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420" w:type="dxa"/>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420" w:type="dxa"/>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818" w:type="dxa"/>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r>
      <w:tr>
        <w:tblPrEx>
          <w:tblCellMar>
            <w:top w:w="0" w:type="dxa"/>
            <w:left w:w="0" w:type="dxa"/>
            <w:bottom w:w="0" w:type="dxa"/>
            <w:right w:w="0" w:type="dxa"/>
          </w:tblCellMar>
        </w:tblPrEx>
        <w:trPr>
          <w:trHeight w:val="308" w:hRule="atLeast"/>
        </w:trPr>
        <w:tc>
          <w:tcPr>
            <w:tcW w:w="2567" w:type="dxa"/>
            <w:gridSpan w:val="3"/>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2130319</w:t>
            </w:r>
          </w:p>
        </w:tc>
        <w:tc>
          <w:tcPr>
            <w:tcW w:w="2729"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江河湖库水系综合整治</w:t>
            </w:r>
          </w:p>
        </w:tc>
        <w:tc>
          <w:tcPr>
            <w:tcW w:w="540"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6,324.81</w:t>
            </w:r>
          </w:p>
        </w:tc>
        <w:tc>
          <w:tcPr>
            <w:tcW w:w="540"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5,824.81</w:t>
            </w:r>
          </w:p>
        </w:tc>
        <w:tc>
          <w:tcPr>
            <w:tcW w:w="420"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420"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420"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420"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818"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500.00</w:t>
            </w:r>
          </w:p>
        </w:tc>
      </w:tr>
      <w:tr>
        <w:tblPrEx>
          <w:tblCellMar>
            <w:top w:w="0" w:type="dxa"/>
            <w:left w:w="0" w:type="dxa"/>
            <w:bottom w:w="0" w:type="dxa"/>
            <w:right w:w="0" w:type="dxa"/>
          </w:tblCellMar>
        </w:tblPrEx>
        <w:trPr>
          <w:trHeight w:val="308" w:hRule="atLeast"/>
        </w:trPr>
        <w:tc>
          <w:tcPr>
            <w:tcW w:w="2567" w:type="dxa"/>
            <w:gridSpan w:val="3"/>
            <w:tcBorders>
              <w:top w:val="single" w:color="auto"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2130399</w:t>
            </w:r>
          </w:p>
        </w:tc>
        <w:tc>
          <w:tcPr>
            <w:tcW w:w="2729" w:type="dxa"/>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其他水利支出</w:t>
            </w:r>
          </w:p>
        </w:tc>
        <w:tc>
          <w:tcPr>
            <w:tcW w:w="540" w:type="dxa"/>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22,943.81</w:t>
            </w:r>
          </w:p>
        </w:tc>
        <w:tc>
          <w:tcPr>
            <w:tcW w:w="540" w:type="dxa"/>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22,922.72</w:t>
            </w:r>
          </w:p>
        </w:tc>
        <w:tc>
          <w:tcPr>
            <w:tcW w:w="420" w:type="dxa"/>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420" w:type="dxa"/>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420" w:type="dxa"/>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420" w:type="dxa"/>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818" w:type="dxa"/>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21.09</w:t>
            </w:r>
          </w:p>
        </w:tc>
      </w:tr>
      <w:tr>
        <w:tblPrEx>
          <w:tblCellMar>
            <w:top w:w="0" w:type="dxa"/>
            <w:left w:w="0" w:type="dxa"/>
            <w:bottom w:w="0" w:type="dxa"/>
            <w:right w:w="0" w:type="dxa"/>
          </w:tblCellMar>
        </w:tblPrEx>
        <w:trPr>
          <w:trHeight w:val="308" w:hRule="atLeast"/>
        </w:trPr>
        <w:tc>
          <w:tcPr>
            <w:tcW w:w="2567"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21399</w:t>
            </w:r>
          </w:p>
        </w:tc>
        <w:tc>
          <w:tcPr>
            <w:tcW w:w="27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其他农林水支出</w:t>
            </w:r>
          </w:p>
        </w:tc>
        <w:tc>
          <w:tcPr>
            <w:tcW w:w="5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525.75</w:t>
            </w:r>
          </w:p>
        </w:tc>
        <w:tc>
          <w:tcPr>
            <w:tcW w:w="5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525.75</w:t>
            </w:r>
          </w:p>
        </w:tc>
        <w:tc>
          <w:tcPr>
            <w:tcW w:w="4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4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4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4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81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r>
      <w:tr>
        <w:tblPrEx>
          <w:tblCellMar>
            <w:top w:w="0" w:type="dxa"/>
            <w:left w:w="0" w:type="dxa"/>
            <w:bottom w:w="0" w:type="dxa"/>
            <w:right w:w="0" w:type="dxa"/>
          </w:tblCellMar>
        </w:tblPrEx>
        <w:trPr>
          <w:trHeight w:val="308" w:hRule="atLeast"/>
        </w:trPr>
        <w:tc>
          <w:tcPr>
            <w:tcW w:w="2567"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2139999</w:t>
            </w:r>
          </w:p>
        </w:tc>
        <w:tc>
          <w:tcPr>
            <w:tcW w:w="27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其他农林水支出</w:t>
            </w:r>
          </w:p>
        </w:tc>
        <w:tc>
          <w:tcPr>
            <w:tcW w:w="5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525.75</w:t>
            </w:r>
          </w:p>
        </w:tc>
        <w:tc>
          <w:tcPr>
            <w:tcW w:w="5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525.75</w:t>
            </w:r>
          </w:p>
        </w:tc>
        <w:tc>
          <w:tcPr>
            <w:tcW w:w="4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4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4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4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81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r>
      <w:tr>
        <w:tblPrEx>
          <w:tblCellMar>
            <w:top w:w="0" w:type="dxa"/>
            <w:left w:w="0" w:type="dxa"/>
            <w:bottom w:w="0" w:type="dxa"/>
            <w:right w:w="0" w:type="dxa"/>
          </w:tblCellMar>
        </w:tblPrEx>
        <w:trPr>
          <w:trHeight w:val="308" w:hRule="atLeast"/>
        </w:trPr>
        <w:tc>
          <w:tcPr>
            <w:tcW w:w="2567"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221</w:t>
            </w:r>
          </w:p>
        </w:tc>
        <w:tc>
          <w:tcPr>
            <w:tcW w:w="27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住房保障支出</w:t>
            </w:r>
          </w:p>
        </w:tc>
        <w:tc>
          <w:tcPr>
            <w:tcW w:w="5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18.16</w:t>
            </w:r>
          </w:p>
        </w:tc>
        <w:tc>
          <w:tcPr>
            <w:tcW w:w="5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18.16</w:t>
            </w:r>
          </w:p>
        </w:tc>
        <w:tc>
          <w:tcPr>
            <w:tcW w:w="4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4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4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4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81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r>
      <w:tr>
        <w:tblPrEx>
          <w:tblCellMar>
            <w:top w:w="0" w:type="dxa"/>
            <w:left w:w="0" w:type="dxa"/>
            <w:bottom w:w="0" w:type="dxa"/>
            <w:right w:w="0" w:type="dxa"/>
          </w:tblCellMar>
        </w:tblPrEx>
        <w:trPr>
          <w:trHeight w:val="308" w:hRule="atLeast"/>
        </w:trPr>
        <w:tc>
          <w:tcPr>
            <w:tcW w:w="2567"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22102</w:t>
            </w:r>
          </w:p>
        </w:tc>
        <w:tc>
          <w:tcPr>
            <w:tcW w:w="27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住房改革支出</w:t>
            </w:r>
          </w:p>
        </w:tc>
        <w:tc>
          <w:tcPr>
            <w:tcW w:w="5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18.16</w:t>
            </w:r>
          </w:p>
        </w:tc>
        <w:tc>
          <w:tcPr>
            <w:tcW w:w="5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18.16</w:t>
            </w:r>
          </w:p>
        </w:tc>
        <w:tc>
          <w:tcPr>
            <w:tcW w:w="4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4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4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4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81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r>
      <w:tr>
        <w:tblPrEx>
          <w:tblCellMar>
            <w:top w:w="0" w:type="dxa"/>
            <w:left w:w="0" w:type="dxa"/>
            <w:bottom w:w="0" w:type="dxa"/>
            <w:right w:w="0" w:type="dxa"/>
          </w:tblCellMar>
        </w:tblPrEx>
        <w:trPr>
          <w:trHeight w:val="308" w:hRule="atLeast"/>
        </w:trPr>
        <w:tc>
          <w:tcPr>
            <w:tcW w:w="2567"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2210201</w:t>
            </w:r>
          </w:p>
        </w:tc>
        <w:tc>
          <w:tcPr>
            <w:tcW w:w="27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住房公积金</w:t>
            </w:r>
          </w:p>
        </w:tc>
        <w:tc>
          <w:tcPr>
            <w:tcW w:w="5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18.16</w:t>
            </w:r>
          </w:p>
        </w:tc>
        <w:tc>
          <w:tcPr>
            <w:tcW w:w="5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18.16</w:t>
            </w:r>
          </w:p>
        </w:tc>
        <w:tc>
          <w:tcPr>
            <w:tcW w:w="4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4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4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4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81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r>
      <w:tr>
        <w:tblPrEx>
          <w:tblCellMar>
            <w:top w:w="0" w:type="dxa"/>
            <w:left w:w="0" w:type="dxa"/>
            <w:bottom w:w="0" w:type="dxa"/>
            <w:right w:w="0" w:type="dxa"/>
          </w:tblCellMar>
        </w:tblPrEx>
        <w:trPr>
          <w:trHeight w:val="308" w:hRule="atLeast"/>
        </w:trPr>
        <w:tc>
          <w:tcPr>
            <w:tcW w:w="2567"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229</w:t>
            </w:r>
          </w:p>
        </w:tc>
        <w:tc>
          <w:tcPr>
            <w:tcW w:w="27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其他支出</w:t>
            </w:r>
          </w:p>
        </w:tc>
        <w:tc>
          <w:tcPr>
            <w:tcW w:w="5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34,800.00</w:t>
            </w:r>
          </w:p>
        </w:tc>
        <w:tc>
          <w:tcPr>
            <w:tcW w:w="5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34,800.00</w:t>
            </w:r>
          </w:p>
        </w:tc>
        <w:tc>
          <w:tcPr>
            <w:tcW w:w="4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4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4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4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81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r>
      <w:tr>
        <w:tblPrEx>
          <w:tblCellMar>
            <w:top w:w="0" w:type="dxa"/>
            <w:left w:w="0" w:type="dxa"/>
            <w:bottom w:w="0" w:type="dxa"/>
            <w:right w:w="0" w:type="dxa"/>
          </w:tblCellMar>
        </w:tblPrEx>
        <w:trPr>
          <w:trHeight w:val="308" w:hRule="atLeast"/>
        </w:trPr>
        <w:tc>
          <w:tcPr>
            <w:tcW w:w="2567"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22904</w:t>
            </w:r>
          </w:p>
        </w:tc>
        <w:tc>
          <w:tcPr>
            <w:tcW w:w="27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其他政府性基金及对应专项债务收入安排的支出</w:t>
            </w:r>
          </w:p>
        </w:tc>
        <w:tc>
          <w:tcPr>
            <w:tcW w:w="5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34,800.00</w:t>
            </w:r>
          </w:p>
        </w:tc>
        <w:tc>
          <w:tcPr>
            <w:tcW w:w="5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34,800.00</w:t>
            </w:r>
          </w:p>
        </w:tc>
        <w:tc>
          <w:tcPr>
            <w:tcW w:w="4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4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4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4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81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r>
      <w:tr>
        <w:tblPrEx>
          <w:tblCellMar>
            <w:top w:w="0" w:type="dxa"/>
            <w:left w:w="0" w:type="dxa"/>
            <w:bottom w:w="0" w:type="dxa"/>
            <w:right w:w="0" w:type="dxa"/>
          </w:tblCellMar>
        </w:tblPrEx>
        <w:trPr>
          <w:trHeight w:val="308" w:hRule="atLeast"/>
        </w:trPr>
        <w:tc>
          <w:tcPr>
            <w:tcW w:w="2567"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2290402</w:t>
            </w:r>
          </w:p>
        </w:tc>
        <w:tc>
          <w:tcPr>
            <w:tcW w:w="27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其他地方自行试点项目收益专项债券收入安排的支出</w:t>
            </w:r>
          </w:p>
        </w:tc>
        <w:tc>
          <w:tcPr>
            <w:tcW w:w="5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34,800.00</w:t>
            </w:r>
          </w:p>
        </w:tc>
        <w:tc>
          <w:tcPr>
            <w:tcW w:w="5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34,800.00</w:t>
            </w:r>
          </w:p>
        </w:tc>
        <w:tc>
          <w:tcPr>
            <w:tcW w:w="4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4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4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4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81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r>
      <w:tr>
        <w:tblPrEx>
          <w:tblCellMar>
            <w:top w:w="0" w:type="dxa"/>
            <w:left w:w="0" w:type="dxa"/>
            <w:bottom w:w="0" w:type="dxa"/>
            <w:right w:w="0" w:type="dxa"/>
          </w:tblCellMar>
        </w:tblPrEx>
        <w:trPr>
          <w:trHeight w:val="308" w:hRule="atLeast"/>
        </w:trPr>
        <w:tc>
          <w:tcPr>
            <w:tcW w:w="2567"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234</w:t>
            </w:r>
          </w:p>
        </w:tc>
        <w:tc>
          <w:tcPr>
            <w:tcW w:w="27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抗疫特别国债安排的支出</w:t>
            </w:r>
          </w:p>
        </w:tc>
        <w:tc>
          <w:tcPr>
            <w:tcW w:w="5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3,000.00</w:t>
            </w:r>
          </w:p>
        </w:tc>
        <w:tc>
          <w:tcPr>
            <w:tcW w:w="5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3,000.00</w:t>
            </w:r>
          </w:p>
        </w:tc>
        <w:tc>
          <w:tcPr>
            <w:tcW w:w="4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4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4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4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81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r>
      <w:tr>
        <w:tblPrEx>
          <w:tblCellMar>
            <w:top w:w="0" w:type="dxa"/>
            <w:left w:w="0" w:type="dxa"/>
            <w:bottom w:w="0" w:type="dxa"/>
            <w:right w:w="0" w:type="dxa"/>
          </w:tblCellMar>
        </w:tblPrEx>
        <w:trPr>
          <w:trHeight w:val="308" w:hRule="atLeast"/>
        </w:trPr>
        <w:tc>
          <w:tcPr>
            <w:tcW w:w="2567"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23401</w:t>
            </w:r>
          </w:p>
        </w:tc>
        <w:tc>
          <w:tcPr>
            <w:tcW w:w="27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基础设施建设</w:t>
            </w:r>
          </w:p>
        </w:tc>
        <w:tc>
          <w:tcPr>
            <w:tcW w:w="5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3,000.00</w:t>
            </w:r>
          </w:p>
        </w:tc>
        <w:tc>
          <w:tcPr>
            <w:tcW w:w="5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3,000.00</w:t>
            </w:r>
          </w:p>
        </w:tc>
        <w:tc>
          <w:tcPr>
            <w:tcW w:w="4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4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4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4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81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r>
      <w:tr>
        <w:tblPrEx>
          <w:tblCellMar>
            <w:top w:w="0" w:type="dxa"/>
            <w:left w:w="0" w:type="dxa"/>
            <w:bottom w:w="0" w:type="dxa"/>
            <w:right w:w="0" w:type="dxa"/>
          </w:tblCellMar>
        </w:tblPrEx>
        <w:trPr>
          <w:trHeight w:val="308" w:hRule="atLeast"/>
        </w:trPr>
        <w:tc>
          <w:tcPr>
            <w:tcW w:w="2567"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2340110</w:t>
            </w:r>
          </w:p>
        </w:tc>
        <w:tc>
          <w:tcPr>
            <w:tcW w:w="27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市政设施建设</w:t>
            </w:r>
          </w:p>
        </w:tc>
        <w:tc>
          <w:tcPr>
            <w:tcW w:w="5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3,000.00</w:t>
            </w:r>
          </w:p>
        </w:tc>
        <w:tc>
          <w:tcPr>
            <w:tcW w:w="5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3,000.00</w:t>
            </w:r>
          </w:p>
        </w:tc>
        <w:tc>
          <w:tcPr>
            <w:tcW w:w="4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4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4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4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81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r>
      <w:tr>
        <w:tblPrEx>
          <w:tblCellMar>
            <w:top w:w="0" w:type="dxa"/>
            <w:left w:w="0" w:type="dxa"/>
            <w:bottom w:w="0" w:type="dxa"/>
            <w:right w:w="0" w:type="dxa"/>
          </w:tblCellMar>
        </w:tblPrEx>
        <w:trPr>
          <w:trHeight w:val="308" w:hRule="atLeast"/>
        </w:trPr>
        <w:tc>
          <w:tcPr>
            <w:tcW w:w="8874" w:type="dxa"/>
            <w:gridSpan w:val="11"/>
            <w:tcBorders>
              <w:top w:val="nil"/>
              <w:left w:val="nil"/>
              <w:bottom w:val="nil"/>
              <w:right w:val="nil"/>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注：本表反映部门本年度取得的各项收入情况。</w:t>
            </w:r>
          </w:p>
        </w:tc>
      </w:tr>
    </w:tbl>
    <w:p>
      <w:pPr>
        <w:tabs>
          <w:tab w:val="left" w:pos="682"/>
        </w:tabs>
        <w:bidi w:val="0"/>
        <w:jc w:val="left"/>
        <w:rPr>
          <w:rFonts w:hint="eastAsia"/>
          <w:lang w:val="en-US" w:eastAsia="zh-CN"/>
        </w:rPr>
      </w:pPr>
    </w:p>
    <w:p>
      <w:pPr>
        <w:tabs>
          <w:tab w:val="left" w:pos="682"/>
        </w:tabs>
        <w:bidi w:val="0"/>
        <w:jc w:val="left"/>
        <w:rPr>
          <w:rFonts w:hint="eastAsia"/>
          <w:lang w:val="en-US" w:eastAsia="zh-CN"/>
        </w:rPr>
      </w:pPr>
    </w:p>
    <w:p>
      <w:pPr>
        <w:tabs>
          <w:tab w:val="left" w:pos="682"/>
        </w:tabs>
        <w:bidi w:val="0"/>
        <w:jc w:val="left"/>
        <w:rPr>
          <w:rFonts w:hint="eastAsia"/>
          <w:lang w:val="en-US" w:eastAsia="zh-CN"/>
        </w:rPr>
        <w:sectPr>
          <w:pgSz w:w="11906" w:h="16838"/>
          <w:pgMar w:top="2098" w:right="1531" w:bottom="1984" w:left="1531" w:header="851" w:footer="992" w:gutter="0"/>
          <w:pgNumType w:fmt="numberInDash"/>
          <w:cols w:space="0" w:num="1"/>
          <w:titlePg/>
          <w:docGrid w:type="lines" w:linePitch="312" w:charSpace="0"/>
        </w:sectPr>
      </w:pPr>
    </w:p>
    <w:tbl>
      <w:tblPr>
        <w:tblStyle w:val="5"/>
        <w:tblW w:w="8874" w:type="dxa"/>
        <w:tblInd w:w="0" w:type="dxa"/>
        <w:shd w:val="clear" w:color="auto" w:fill="auto"/>
        <w:tblLayout w:type="fixed"/>
        <w:tblCellMar>
          <w:top w:w="0" w:type="dxa"/>
          <w:left w:w="0" w:type="dxa"/>
          <w:bottom w:w="0" w:type="dxa"/>
          <w:right w:w="0" w:type="dxa"/>
        </w:tblCellMar>
      </w:tblPr>
      <w:tblGrid>
        <w:gridCol w:w="1831"/>
        <w:gridCol w:w="235"/>
        <w:gridCol w:w="235"/>
        <w:gridCol w:w="2650"/>
        <w:gridCol w:w="603"/>
        <w:gridCol w:w="593"/>
        <w:gridCol w:w="931"/>
        <w:gridCol w:w="491"/>
        <w:gridCol w:w="511"/>
        <w:gridCol w:w="794"/>
      </w:tblGrid>
      <w:tr>
        <w:tblPrEx>
          <w:shd w:val="clear" w:color="auto" w:fill="auto"/>
          <w:tblCellMar>
            <w:top w:w="0" w:type="dxa"/>
            <w:left w:w="0" w:type="dxa"/>
            <w:bottom w:w="0" w:type="dxa"/>
            <w:right w:w="0" w:type="dxa"/>
          </w:tblCellMar>
        </w:tblPrEx>
        <w:trPr>
          <w:trHeight w:val="225" w:hRule="atLeast"/>
        </w:trPr>
        <w:tc>
          <w:tcPr>
            <w:tcW w:w="1831" w:type="dxa"/>
            <w:tcBorders>
              <w:top w:val="nil"/>
              <w:left w:val="nil"/>
              <w:bottom w:val="nil"/>
              <w:right w:val="nil"/>
            </w:tcBorders>
            <w:shd w:val="clear" w:color="auto" w:fill="auto"/>
            <w:tcMar>
              <w:top w:w="15" w:type="dxa"/>
              <w:left w:w="15" w:type="dxa"/>
              <w:right w:w="15" w:type="dxa"/>
            </w:tcMar>
            <w:vAlign w:val="bottom"/>
          </w:tcPr>
          <w:p>
            <w:pPr>
              <w:rPr>
                <w:rFonts w:hint="eastAsia" w:ascii="Arial" w:hAnsi="Arial" w:cs="Arial"/>
                <w:i w:val="0"/>
                <w:color w:val="000000"/>
                <w:sz w:val="16"/>
                <w:szCs w:val="16"/>
                <w:u w:val="none"/>
              </w:rPr>
            </w:pPr>
          </w:p>
        </w:tc>
        <w:tc>
          <w:tcPr>
            <w:tcW w:w="235" w:type="dxa"/>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16"/>
                <w:szCs w:val="16"/>
                <w:u w:val="none"/>
              </w:rPr>
            </w:pPr>
          </w:p>
        </w:tc>
        <w:tc>
          <w:tcPr>
            <w:tcW w:w="235" w:type="dxa"/>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16"/>
                <w:szCs w:val="16"/>
                <w:u w:val="none"/>
              </w:rPr>
            </w:pPr>
          </w:p>
        </w:tc>
        <w:tc>
          <w:tcPr>
            <w:tcW w:w="2650" w:type="dxa"/>
            <w:tcBorders>
              <w:top w:val="nil"/>
              <w:left w:val="nil"/>
              <w:bottom w:val="nil"/>
              <w:right w:val="nil"/>
            </w:tcBorders>
            <w:shd w:val="clear" w:color="auto" w:fill="auto"/>
            <w:tcMar>
              <w:top w:w="15" w:type="dxa"/>
              <w:left w:w="15" w:type="dxa"/>
              <w:right w:w="15" w:type="dxa"/>
            </w:tcMar>
            <w:vAlign w:val="center"/>
          </w:tcPr>
          <w:p>
            <w:pPr>
              <w:jc w:val="center"/>
              <w:rPr>
                <w:rFonts w:hint="default" w:ascii="Arial" w:hAnsi="Arial" w:cs="Arial"/>
                <w:i w:val="0"/>
                <w:color w:val="000000"/>
                <w:sz w:val="16"/>
                <w:szCs w:val="16"/>
                <w:u w:val="none"/>
              </w:rPr>
            </w:pPr>
            <w:r>
              <w:rPr>
                <w:rFonts w:hint="eastAsia" w:ascii="宋体" w:hAnsi="宋体" w:eastAsia="宋体" w:cs="宋体"/>
                <w:i w:val="0"/>
                <w:color w:val="000000"/>
                <w:kern w:val="0"/>
                <w:sz w:val="16"/>
                <w:szCs w:val="16"/>
                <w:u w:val="none"/>
                <w:lang w:val="en-US" w:eastAsia="zh-CN" w:bidi="ar"/>
              </w:rPr>
              <w:t>支出决算表</w:t>
            </w:r>
          </w:p>
        </w:tc>
        <w:tc>
          <w:tcPr>
            <w:tcW w:w="603" w:type="dxa"/>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16"/>
                <w:szCs w:val="16"/>
                <w:u w:val="none"/>
              </w:rPr>
            </w:pPr>
          </w:p>
        </w:tc>
        <w:tc>
          <w:tcPr>
            <w:tcW w:w="593" w:type="dxa"/>
            <w:tcBorders>
              <w:top w:val="nil"/>
              <w:left w:val="nil"/>
              <w:bottom w:val="nil"/>
              <w:right w:val="nil"/>
            </w:tcBorders>
            <w:shd w:val="clear" w:color="auto" w:fill="auto"/>
            <w:tcMar>
              <w:top w:w="15" w:type="dxa"/>
              <w:left w:w="15" w:type="dxa"/>
              <w:right w:w="15" w:type="dxa"/>
            </w:tcMar>
            <w:vAlign w:val="bottom"/>
          </w:tcPr>
          <w:p>
            <w:pPr>
              <w:keepNext w:val="0"/>
              <w:keepLines w:val="0"/>
              <w:widowControl/>
              <w:suppressLineNumbers w:val="0"/>
              <w:jc w:val="center"/>
              <w:textAlignment w:val="bottom"/>
              <w:rPr>
                <w:rFonts w:hint="eastAsia" w:ascii="宋体" w:hAnsi="宋体" w:eastAsia="宋体" w:cs="宋体"/>
                <w:i w:val="0"/>
                <w:color w:val="000000"/>
                <w:sz w:val="16"/>
                <w:szCs w:val="16"/>
                <w:u w:val="none"/>
              </w:rPr>
            </w:pPr>
          </w:p>
        </w:tc>
        <w:tc>
          <w:tcPr>
            <w:tcW w:w="931" w:type="dxa"/>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16"/>
                <w:szCs w:val="16"/>
                <w:u w:val="none"/>
              </w:rPr>
            </w:pPr>
          </w:p>
        </w:tc>
        <w:tc>
          <w:tcPr>
            <w:tcW w:w="491" w:type="dxa"/>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16"/>
                <w:szCs w:val="16"/>
                <w:u w:val="none"/>
              </w:rPr>
            </w:pPr>
          </w:p>
        </w:tc>
        <w:tc>
          <w:tcPr>
            <w:tcW w:w="511" w:type="dxa"/>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16"/>
                <w:szCs w:val="16"/>
                <w:u w:val="none"/>
              </w:rPr>
            </w:pPr>
          </w:p>
        </w:tc>
        <w:tc>
          <w:tcPr>
            <w:tcW w:w="794" w:type="dxa"/>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16"/>
                <w:szCs w:val="16"/>
                <w:u w:val="none"/>
              </w:rPr>
            </w:pPr>
          </w:p>
        </w:tc>
      </w:tr>
      <w:tr>
        <w:tblPrEx>
          <w:tblCellMar>
            <w:top w:w="0" w:type="dxa"/>
            <w:left w:w="0" w:type="dxa"/>
            <w:bottom w:w="0" w:type="dxa"/>
            <w:right w:w="0" w:type="dxa"/>
          </w:tblCellMar>
        </w:tblPrEx>
        <w:trPr>
          <w:trHeight w:val="225" w:hRule="atLeast"/>
        </w:trPr>
        <w:tc>
          <w:tcPr>
            <w:tcW w:w="1831" w:type="dxa"/>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16"/>
                <w:szCs w:val="16"/>
                <w:u w:val="none"/>
              </w:rPr>
            </w:pPr>
          </w:p>
        </w:tc>
        <w:tc>
          <w:tcPr>
            <w:tcW w:w="235" w:type="dxa"/>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16"/>
                <w:szCs w:val="16"/>
                <w:u w:val="none"/>
              </w:rPr>
            </w:pPr>
          </w:p>
        </w:tc>
        <w:tc>
          <w:tcPr>
            <w:tcW w:w="235" w:type="dxa"/>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16"/>
                <w:szCs w:val="16"/>
                <w:u w:val="none"/>
              </w:rPr>
            </w:pPr>
          </w:p>
        </w:tc>
        <w:tc>
          <w:tcPr>
            <w:tcW w:w="2650" w:type="dxa"/>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16"/>
                <w:szCs w:val="16"/>
                <w:u w:val="none"/>
              </w:rPr>
            </w:pPr>
          </w:p>
        </w:tc>
        <w:tc>
          <w:tcPr>
            <w:tcW w:w="603" w:type="dxa"/>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16"/>
                <w:szCs w:val="16"/>
                <w:u w:val="none"/>
              </w:rPr>
            </w:pPr>
          </w:p>
        </w:tc>
        <w:tc>
          <w:tcPr>
            <w:tcW w:w="593" w:type="dxa"/>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16"/>
                <w:szCs w:val="16"/>
                <w:u w:val="none"/>
              </w:rPr>
            </w:pPr>
          </w:p>
        </w:tc>
        <w:tc>
          <w:tcPr>
            <w:tcW w:w="931" w:type="dxa"/>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16"/>
                <w:szCs w:val="16"/>
                <w:u w:val="none"/>
              </w:rPr>
            </w:pPr>
          </w:p>
        </w:tc>
        <w:tc>
          <w:tcPr>
            <w:tcW w:w="491" w:type="dxa"/>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16"/>
                <w:szCs w:val="16"/>
                <w:u w:val="none"/>
              </w:rPr>
            </w:pPr>
          </w:p>
        </w:tc>
        <w:tc>
          <w:tcPr>
            <w:tcW w:w="511" w:type="dxa"/>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16"/>
                <w:szCs w:val="16"/>
                <w:u w:val="none"/>
              </w:rPr>
            </w:pPr>
          </w:p>
        </w:tc>
        <w:tc>
          <w:tcPr>
            <w:tcW w:w="794" w:type="dxa"/>
            <w:tcBorders>
              <w:top w:val="nil"/>
              <w:left w:val="nil"/>
              <w:bottom w:val="nil"/>
              <w:right w:val="nil"/>
            </w:tcBorders>
            <w:shd w:val="clear" w:color="auto" w:fill="auto"/>
            <w:tcMar>
              <w:top w:w="15" w:type="dxa"/>
              <w:left w:w="15" w:type="dxa"/>
              <w:right w:w="15" w:type="dxa"/>
            </w:tcMar>
            <w:vAlign w:val="bottom"/>
          </w:tcPr>
          <w:p>
            <w:pPr>
              <w:keepNext w:val="0"/>
              <w:keepLines w:val="0"/>
              <w:widowControl/>
              <w:suppressLineNumbers w:val="0"/>
              <w:jc w:val="right"/>
              <w:textAlignment w:val="bottom"/>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公开03表</w:t>
            </w:r>
          </w:p>
        </w:tc>
      </w:tr>
      <w:tr>
        <w:tblPrEx>
          <w:tblCellMar>
            <w:top w:w="0" w:type="dxa"/>
            <w:left w:w="0" w:type="dxa"/>
            <w:bottom w:w="0" w:type="dxa"/>
            <w:right w:w="0" w:type="dxa"/>
          </w:tblCellMar>
        </w:tblPrEx>
        <w:trPr>
          <w:trHeight w:val="225" w:hRule="atLeast"/>
        </w:trPr>
        <w:tc>
          <w:tcPr>
            <w:tcW w:w="1831" w:type="dxa"/>
            <w:tcBorders>
              <w:top w:val="nil"/>
              <w:left w:val="nil"/>
              <w:bottom w:val="nil"/>
              <w:right w:val="nil"/>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部门：石家庄市鹿泉区水利局（本级)</w:t>
            </w:r>
          </w:p>
        </w:tc>
        <w:tc>
          <w:tcPr>
            <w:tcW w:w="235" w:type="dxa"/>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16"/>
                <w:szCs w:val="16"/>
                <w:u w:val="none"/>
              </w:rPr>
            </w:pPr>
          </w:p>
        </w:tc>
        <w:tc>
          <w:tcPr>
            <w:tcW w:w="235" w:type="dxa"/>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16"/>
                <w:szCs w:val="16"/>
                <w:u w:val="none"/>
              </w:rPr>
            </w:pPr>
          </w:p>
        </w:tc>
        <w:tc>
          <w:tcPr>
            <w:tcW w:w="2650" w:type="dxa"/>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16"/>
                <w:szCs w:val="16"/>
                <w:u w:val="none"/>
              </w:rPr>
            </w:pPr>
          </w:p>
        </w:tc>
        <w:tc>
          <w:tcPr>
            <w:tcW w:w="603" w:type="dxa"/>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16"/>
                <w:szCs w:val="16"/>
                <w:u w:val="none"/>
              </w:rPr>
            </w:pPr>
          </w:p>
        </w:tc>
        <w:tc>
          <w:tcPr>
            <w:tcW w:w="593" w:type="dxa"/>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16"/>
                <w:szCs w:val="16"/>
                <w:u w:val="none"/>
              </w:rPr>
            </w:pPr>
          </w:p>
        </w:tc>
        <w:tc>
          <w:tcPr>
            <w:tcW w:w="931" w:type="dxa"/>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16"/>
                <w:szCs w:val="16"/>
                <w:u w:val="none"/>
              </w:rPr>
            </w:pPr>
          </w:p>
        </w:tc>
        <w:tc>
          <w:tcPr>
            <w:tcW w:w="491" w:type="dxa"/>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16"/>
                <w:szCs w:val="16"/>
                <w:u w:val="none"/>
              </w:rPr>
            </w:pPr>
          </w:p>
        </w:tc>
        <w:tc>
          <w:tcPr>
            <w:tcW w:w="511" w:type="dxa"/>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16"/>
                <w:szCs w:val="16"/>
                <w:u w:val="none"/>
              </w:rPr>
            </w:pPr>
          </w:p>
        </w:tc>
        <w:tc>
          <w:tcPr>
            <w:tcW w:w="794" w:type="dxa"/>
            <w:tcBorders>
              <w:top w:val="nil"/>
              <w:left w:val="nil"/>
              <w:bottom w:val="nil"/>
              <w:right w:val="nil"/>
            </w:tcBorders>
            <w:shd w:val="clear" w:color="auto" w:fill="auto"/>
            <w:tcMar>
              <w:top w:w="15" w:type="dxa"/>
              <w:left w:w="15" w:type="dxa"/>
              <w:right w:w="15" w:type="dxa"/>
            </w:tcMar>
            <w:vAlign w:val="bottom"/>
          </w:tcPr>
          <w:p>
            <w:pPr>
              <w:keepNext w:val="0"/>
              <w:keepLines w:val="0"/>
              <w:widowControl/>
              <w:suppressLineNumbers w:val="0"/>
              <w:jc w:val="right"/>
              <w:textAlignment w:val="bottom"/>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金额单位：万元</w:t>
            </w:r>
          </w:p>
        </w:tc>
      </w:tr>
      <w:tr>
        <w:tblPrEx>
          <w:tblCellMar>
            <w:top w:w="0" w:type="dxa"/>
            <w:left w:w="0" w:type="dxa"/>
            <w:bottom w:w="0" w:type="dxa"/>
            <w:right w:w="0" w:type="dxa"/>
          </w:tblCellMar>
        </w:tblPrEx>
        <w:trPr>
          <w:trHeight w:val="308" w:hRule="atLeast"/>
        </w:trPr>
        <w:tc>
          <w:tcPr>
            <w:tcW w:w="4951" w:type="dxa"/>
            <w:gridSpan w:val="4"/>
            <w:tcBorders>
              <w:top w:val="single" w:color="000000" w:sz="4" w:space="0"/>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项目</w:t>
            </w:r>
          </w:p>
        </w:tc>
        <w:tc>
          <w:tcPr>
            <w:tcW w:w="603" w:type="dxa"/>
            <w:vMerge w:val="restart"/>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本年支出合计</w:t>
            </w:r>
          </w:p>
        </w:tc>
        <w:tc>
          <w:tcPr>
            <w:tcW w:w="593" w:type="dxa"/>
            <w:vMerge w:val="restart"/>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基本支出</w:t>
            </w:r>
          </w:p>
        </w:tc>
        <w:tc>
          <w:tcPr>
            <w:tcW w:w="931" w:type="dxa"/>
            <w:vMerge w:val="restart"/>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项目支出</w:t>
            </w:r>
          </w:p>
        </w:tc>
        <w:tc>
          <w:tcPr>
            <w:tcW w:w="491" w:type="dxa"/>
            <w:vMerge w:val="restart"/>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上缴上级支出</w:t>
            </w:r>
          </w:p>
        </w:tc>
        <w:tc>
          <w:tcPr>
            <w:tcW w:w="511" w:type="dxa"/>
            <w:vMerge w:val="restart"/>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经营支出</w:t>
            </w:r>
          </w:p>
        </w:tc>
        <w:tc>
          <w:tcPr>
            <w:tcW w:w="794" w:type="dxa"/>
            <w:vMerge w:val="restart"/>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对附属单位补助支出</w:t>
            </w:r>
          </w:p>
        </w:tc>
      </w:tr>
      <w:tr>
        <w:tblPrEx>
          <w:tblCellMar>
            <w:top w:w="0" w:type="dxa"/>
            <w:left w:w="0" w:type="dxa"/>
            <w:bottom w:w="0" w:type="dxa"/>
            <w:right w:w="0" w:type="dxa"/>
          </w:tblCellMar>
        </w:tblPrEx>
        <w:trPr>
          <w:trHeight w:val="308" w:hRule="atLeast"/>
        </w:trPr>
        <w:tc>
          <w:tcPr>
            <w:tcW w:w="2301" w:type="dxa"/>
            <w:gridSpan w:val="3"/>
            <w:vMerge w:val="restart"/>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功能分类科目编码</w:t>
            </w:r>
          </w:p>
        </w:tc>
        <w:tc>
          <w:tcPr>
            <w:tcW w:w="2650" w:type="dxa"/>
            <w:vMerge w:val="restart"/>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科目名称</w:t>
            </w:r>
          </w:p>
        </w:tc>
        <w:tc>
          <w:tcPr>
            <w:tcW w:w="603"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593"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931"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491"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511"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794"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r>
      <w:tr>
        <w:tblPrEx>
          <w:tblCellMar>
            <w:top w:w="0" w:type="dxa"/>
            <w:left w:w="0" w:type="dxa"/>
            <w:bottom w:w="0" w:type="dxa"/>
            <w:right w:w="0" w:type="dxa"/>
          </w:tblCellMar>
        </w:tblPrEx>
        <w:trPr>
          <w:trHeight w:val="308" w:hRule="atLeast"/>
        </w:trPr>
        <w:tc>
          <w:tcPr>
            <w:tcW w:w="2301" w:type="dxa"/>
            <w:gridSpan w:val="3"/>
            <w:vMerge w:val="continue"/>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2650" w:type="dxa"/>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603"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593"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931"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491"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511"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794"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r>
      <w:tr>
        <w:tblPrEx>
          <w:tblCellMar>
            <w:top w:w="0" w:type="dxa"/>
            <w:left w:w="0" w:type="dxa"/>
            <w:bottom w:w="0" w:type="dxa"/>
            <w:right w:w="0" w:type="dxa"/>
          </w:tblCellMar>
        </w:tblPrEx>
        <w:trPr>
          <w:trHeight w:val="308" w:hRule="atLeast"/>
        </w:trPr>
        <w:tc>
          <w:tcPr>
            <w:tcW w:w="2301" w:type="dxa"/>
            <w:gridSpan w:val="3"/>
            <w:vMerge w:val="continue"/>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2650" w:type="dxa"/>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603"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593"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931"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491"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511"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794"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r>
      <w:tr>
        <w:tblPrEx>
          <w:tblCellMar>
            <w:top w:w="0" w:type="dxa"/>
            <w:left w:w="0" w:type="dxa"/>
            <w:bottom w:w="0" w:type="dxa"/>
            <w:right w:w="0" w:type="dxa"/>
          </w:tblCellMar>
        </w:tblPrEx>
        <w:trPr>
          <w:trHeight w:val="308" w:hRule="atLeast"/>
        </w:trPr>
        <w:tc>
          <w:tcPr>
            <w:tcW w:w="4951" w:type="dxa"/>
            <w:gridSpan w:val="4"/>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栏次</w:t>
            </w:r>
          </w:p>
        </w:tc>
        <w:tc>
          <w:tcPr>
            <w:tcW w:w="603"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w:t>
            </w:r>
          </w:p>
        </w:tc>
        <w:tc>
          <w:tcPr>
            <w:tcW w:w="593"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w:t>
            </w:r>
          </w:p>
        </w:tc>
        <w:tc>
          <w:tcPr>
            <w:tcW w:w="931"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w:t>
            </w:r>
          </w:p>
        </w:tc>
        <w:tc>
          <w:tcPr>
            <w:tcW w:w="491"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4</w:t>
            </w:r>
          </w:p>
        </w:tc>
        <w:tc>
          <w:tcPr>
            <w:tcW w:w="511"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5</w:t>
            </w:r>
          </w:p>
        </w:tc>
        <w:tc>
          <w:tcPr>
            <w:tcW w:w="794"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6</w:t>
            </w:r>
          </w:p>
        </w:tc>
      </w:tr>
      <w:tr>
        <w:tblPrEx>
          <w:tblCellMar>
            <w:top w:w="0" w:type="dxa"/>
            <w:left w:w="0" w:type="dxa"/>
            <w:bottom w:w="0" w:type="dxa"/>
            <w:right w:w="0" w:type="dxa"/>
          </w:tblCellMar>
        </w:tblPrEx>
        <w:trPr>
          <w:trHeight w:val="308" w:hRule="atLeast"/>
        </w:trPr>
        <w:tc>
          <w:tcPr>
            <w:tcW w:w="4951" w:type="dxa"/>
            <w:gridSpan w:val="4"/>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合计</w:t>
            </w:r>
          </w:p>
        </w:tc>
        <w:tc>
          <w:tcPr>
            <w:tcW w:w="60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b/>
                <w:i w:val="0"/>
                <w:color w:val="000000"/>
                <w:sz w:val="16"/>
                <w:szCs w:val="16"/>
                <w:u w:val="none"/>
              </w:rPr>
            </w:pPr>
            <w:r>
              <w:rPr>
                <w:rFonts w:hint="eastAsia" w:ascii="宋体" w:hAnsi="宋体" w:eastAsia="宋体" w:cs="宋体"/>
                <w:b/>
                <w:i w:val="0"/>
                <w:color w:val="000000"/>
                <w:kern w:val="0"/>
                <w:sz w:val="16"/>
                <w:szCs w:val="16"/>
                <w:u w:val="none"/>
                <w:lang w:val="en-US" w:eastAsia="zh-CN" w:bidi="ar"/>
              </w:rPr>
              <w:t>46,111.04</w:t>
            </w:r>
          </w:p>
        </w:tc>
        <w:tc>
          <w:tcPr>
            <w:tcW w:w="59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b/>
                <w:i w:val="0"/>
                <w:color w:val="000000"/>
                <w:sz w:val="16"/>
                <w:szCs w:val="16"/>
                <w:u w:val="none"/>
              </w:rPr>
            </w:pPr>
            <w:r>
              <w:rPr>
                <w:rFonts w:hint="eastAsia" w:ascii="宋体" w:hAnsi="宋体" w:eastAsia="宋体" w:cs="宋体"/>
                <w:b/>
                <w:i w:val="0"/>
                <w:color w:val="000000"/>
                <w:kern w:val="0"/>
                <w:sz w:val="16"/>
                <w:szCs w:val="16"/>
                <w:u w:val="none"/>
                <w:lang w:val="en-US" w:eastAsia="zh-CN" w:bidi="ar"/>
              </w:rPr>
              <w:t>485.06</w:t>
            </w:r>
          </w:p>
        </w:tc>
        <w:tc>
          <w:tcPr>
            <w:tcW w:w="9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b/>
                <w:i w:val="0"/>
                <w:color w:val="000000"/>
                <w:sz w:val="16"/>
                <w:szCs w:val="16"/>
                <w:u w:val="none"/>
              </w:rPr>
            </w:pPr>
            <w:r>
              <w:rPr>
                <w:rFonts w:hint="eastAsia" w:ascii="宋体" w:hAnsi="宋体" w:eastAsia="宋体" w:cs="宋体"/>
                <w:b/>
                <w:i w:val="0"/>
                <w:color w:val="000000"/>
                <w:kern w:val="0"/>
                <w:sz w:val="16"/>
                <w:szCs w:val="16"/>
                <w:u w:val="none"/>
                <w:lang w:val="en-US" w:eastAsia="zh-CN" w:bidi="ar"/>
              </w:rPr>
              <w:t>45,625.98</w:t>
            </w:r>
          </w:p>
        </w:tc>
        <w:tc>
          <w:tcPr>
            <w:tcW w:w="4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b/>
                <w:i w:val="0"/>
                <w:color w:val="000000"/>
                <w:sz w:val="16"/>
                <w:szCs w:val="16"/>
                <w:u w:val="none"/>
              </w:rPr>
            </w:pPr>
          </w:p>
        </w:tc>
        <w:tc>
          <w:tcPr>
            <w:tcW w:w="5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b/>
                <w:i w:val="0"/>
                <w:color w:val="000000"/>
                <w:sz w:val="16"/>
                <w:szCs w:val="16"/>
                <w:u w:val="none"/>
              </w:rPr>
            </w:pPr>
          </w:p>
        </w:tc>
        <w:tc>
          <w:tcPr>
            <w:tcW w:w="79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b/>
                <w:i w:val="0"/>
                <w:color w:val="000000"/>
                <w:sz w:val="16"/>
                <w:szCs w:val="16"/>
                <w:u w:val="none"/>
              </w:rPr>
            </w:pPr>
          </w:p>
        </w:tc>
      </w:tr>
      <w:tr>
        <w:tblPrEx>
          <w:tblCellMar>
            <w:top w:w="0" w:type="dxa"/>
            <w:left w:w="0" w:type="dxa"/>
            <w:bottom w:w="0" w:type="dxa"/>
            <w:right w:w="0" w:type="dxa"/>
          </w:tblCellMar>
        </w:tblPrEx>
        <w:trPr>
          <w:trHeight w:val="308" w:hRule="atLeast"/>
        </w:trPr>
        <w:tc>
          <w:tcPr>
            <w:tcW w:w="2301"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201</w:t>
            </w:r>
          </w:p>
        </w:tc>
        <w:tc>
          <w:tcPr>
            <w:tcW w:w="26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一般公共服务支出</w:t>
            </w:r>
          </w:p>
        </w:tc>
        <w:tc>
          <w:tcPr>
            <w:tcW w:w="60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16.60</w:t>
            </w:r>
          </w:p>
        </w:tc>
        <w:tc>
          <w:tcPr>
            <w:tcW w:w="59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9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16.60</w:t>
            </w:r>
          </w:p>
        </w:tc>
        <w:tc>
          <w:tcPr>
            <w:tcW w:w="4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5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79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r>
      <w:tr>
        <w:tblPrEx>
          <w:tblCellMar>
            <w:top w:w="0" w:type="dxa"/>
            <w:left w:w="0" w:type="dxa"/>
            <w:bottom w:w="0" w:type="dxa"/>
            <w:right w:w="0" w:type="dxa"/>
          </w:tblCellMar>
        </w:tblPrEx>
        <w:trPr>
          <w:trHeight w:val="308" w:hRule="atLeast"/>
        </w:trPr>
        <w:tc>
          <w:tcPr>
            <w:tcW w:w="2301"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20103</w:t>
            </w:r>
          </w:p>
        </w:tc>
        <w:tc>
          <w:tcPr>
            <w:tcW w:w="26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政府办公厅（室）及相关机构事务</w:t>
            </w:r>
          </w:p>
        </w:tc>
        <w:tc>
          <w:tcPr>
            <w:tcW w:w="60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16.60</w:t>
            </w:r>
          </w:p>
        </w:tc>
        <w:tc>
          <w:tcPr>
            <w:tcW w:w="59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9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16.60</w:t>
            </w:r>
          </w:p>
        </w:tc>
        <w:tc>
          <w:tcPr>
            <w:tcW w:w="4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5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79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r>
      <w:tr>
        <w:tblPrEx>
          <w:tblCellMar>
            <w:top w:w="0" w:type="dxa"/>
            <w:left w:w="0" w:type="dxa"/>
            <w:bottom w:w="0" w:type="dxa"/>
            <w:right w:w="0" w:type="dxa"/>
          </w:tblCellMar>
        </w:tblPrEx>
        <w:trPr>
          <w:trHeight w:val="308" w:hRule="atLeast"/>
        </w:trPr>
        <w:tc>
          <w:tcPr>
            <w:tcW w:w="2301"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2010305</w:t>
            </w:r>
          </w:p>
        </w:tc>
        <w:tc>
          <w:tcPr>
            <w:tcW w:w="26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专项业务活动</w:t>
            </w:r>
          </w:p>
        </w:tc>
        <w:tc>
          <w:tcPr>
            <w:tcW w:w="60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16.60</w:t>
            </w:r>
          </w:p>
        </w:tc>
        <w:tc>
          <w:tcPr>
            <w:tcW w:w="59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9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16.60</w:t>
            </w:r>
          </w:p>
        </w:tc>
        <w:tc>
          <w:tcPr>
            <w:tcW w:w="4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5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79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r>
      <w:tr>
        <w:tblPrEx>
          <w:tblCellMar>
            <w:top w:w="0" w:type="dxa"/>
            <w:left w:w="0" w:type="dxa"/>
            <w:bottom w:w="0" w:type="dxa"/>
            <w:right w:w="0" w:type="dxa"/>
          </w:tblCellMar>
        </w:tblPrEx>
        <w:trPr>
          <w:trHeight w:val="308" w:hRule="atLeast"/>
        </w:trPr>
        <w:tc>
          <w:tcPr>
            <w:tcW w:w="2301"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208</w:t>
            </w:r>
          </w:p>
        </w:tc>
        <w:tc>
          <w:tcPr>
            <w:tcW w:w="26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社会保障和就业支出</w:t>
            </w:r>
          </w:p>
        </w:tc>
        <w:tc>
          <w:tcPr>
            <w:tcW w:w="60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19.45</w:t>
            </w:r>
          </w:p>
        </w:tc>
        <w:tc>
          <w:tcPr>
            <w:tcW w:w="59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19.45</w:t>
            </w:r>
          </w:p>
        </w:tc>
        <w:tc>
          <w:tcPr>
            <w:tcW w:w="9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4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5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79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r>
      <w:tr>
        <w:tblPrEx>
          <w:tblCellMar>
            <w:top w:w="0" w:type="dxa"/>
            <w:left w:w="0" w:type="dxa"/>
            <w:bottom w:w="0" w:type="dxa"/>
            <w:right w:w="0" w:type="dxa"/>
          </w:tblCellMar>
        </w:tblPrEx>
        <w:trPr>
          <w:trHeight w:val="308" w:hRule="atLeast"/>
        </w:trPr>
        <w:tc>
          <w:tcPr>
            <w:tcW w:w="2301"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20805</w:t>
            </w:r>
          </w:p>
        </w:tc>
        <w:tc>
          <w:tcPr>
            <w:tcW w:w="26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行政事业单位养老支出</w:t>
            </w:r>
          </w:p>
        </w:tc>
        <w:tc>
          <w:tcPr>
            <w:tcW w:w="60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19.45</w:t>
            </w:r>
          </w:p>
        </w:tc>
        <w:tc>
          <w:tcPr>
            <w:tcW w:w="59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19.45</w:t>
            </w:r>
          </w:p>
        </w:tc>
        <w:tc>
          <w:tcPr>
            <w:tcW w:w="9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4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5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79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r>
      <w:tr>
        <w:tblPrEx>
          <w:tblCellMar>
            <w:top w:w="0" w:type="dxa"/>
            <w:left w:w="0" w:type="dxa"/>
            <w:bottom w:w="0" w:type="dxa"/>
            <w:right w:w="0" w:type="dxa"/>
          </w:tblCellMar>
        </w:tblPrEx>
        <w:trPr>
          <w:trHeight w:val="308" w:hRule="atLeast"/>
        </w:trPr>
        <w:tc>
          <w:tcPr>
            <w:tcW w:w="2301"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2080505</w:t>
            </w:r>
          </w:p>
        </w:tc>
        <w:tc>
          <w:tcPr>
            <w:tcW w:w="26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机关事业单位基本养老保险缴费支出</w:t>
            </w:r>
          </w:p>
        </w:tc>
        <w:tc>
          <w:tcPr>
            <w:tcW w:w="60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16.51</w:t>
            </w:r>
          </w:p>
        </w:tc>
        <w:tc>
          <w:tcPr>
            <w:tcW w:w="59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16.51</w:t>
            </w:r>
          </w:p>
        </w:tc>
        <w:tc>
          <w:tcPr>
            <w:tcW w:w="9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4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5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79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r>
      <w:tr>
        <w:tblPrEx>
          <w:tblCellMar>
            <w:top w:w="0" w:type="dxa"/>
            <w:left w:w="0" w:type="dxa"/>
            <w:bottom w:w="0" w:type="dxa"/>
            <w:right w:w="0" w:type="dxa"/>
          </w:tblCellMar>
        </w:tblPrEx>
        <w:trPr>
          <w:trHeight w:val="308" w:hRule="atLeast"/>
        </w:trPr>
        <w:tc>
          <w:tcPr>
            <w:tcW w:w="2301"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2080506</w:t>
            </w:r>
          </w:p>
        </w:tc>
        <w:tc>
          <w:tcPr>
            <w:tcW w:w="26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机关事业单位职业年金缴费支出</w:t>
            </w:r>
          </w:p>
        </w:tc>
        <w:tc>
          <w:tcPr>
            <w:tcW w:w="60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2.94</w:t>
            </w:r>
          </w:p>
        </w:tc>
        <w:tc>
          <w:tcPr>
            <w:tcW w:w="59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2.94</w:t>
            </w:r>
          </w:p>
        </w:tc>
        <w:tc>
          <w:tcPr>
            <w:tcW w:w="9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4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5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79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r>
      <w:tr>
        <w:tblPrEx>
          <w:tblCellMar>
            <w:top w:w="0" w:type="dxa"/>
            <w:left w:w="0" w:type="dxa"/>
            <w:bottom w:w="0" w:type="dxa"/>
            <w:right w:w="0" w:type="dxa"/>
          </w:tblCellMar>
        </w:tblPrEx>
        <w:trPr>
          <w:trHeight w:val="308" w:hRule="atLeast"/>
        </w:trPr>
        <w:tc>
          <w:tcPr>
            <w:tcW w:w="2301"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210</w:t>
            </w:r>
          </w:p>
        </w:tc>
        <w:tc>
          <w:tcPr>
            <w:tcW w:w="26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卫生健康支出</w:t>
            </w:r>
          </w:p>
        </w:tc>
        <w:tc>
          <w:tcPr>
            <w:tcW w:w="60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14.55</w:t>
            </w:r>
          </w:p>
        </w:tc>
        <w:tc>
          <w:tcPr>
            <w:tcW w:w="59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14.55</w:t>
            </w:r>
          </w:p>
        </w:tc>
        <w:tc>
          <w:tcPr>
            <w:tcW w:w="9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4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5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79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r>
      <w:tr>
        <w:tblPrEx>
          <w:tblCellMar>
            <w:top w:w="0" w:type="dxa"/>
            <w:left w:w="0" w:type="dxa"/>
            <w:bottom w:w="0" w:type="dxa"/>
            <w:right w:w="0" w:type="dxa"/>
          </w:tblCellMar>
        </w:tblPrEx>
        <w:trPr>
          <w:trHeight w:val="308" w:hRule="atLeast"/>
        </w:trPr>
        <w:tc>
          <w:tcPr>
            <w:tcW w:w="2301"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21011</w:t>
            </w:r>
          </w:p>
        </w:tc>
        <w:tc>
          <w:tcPr>
            <w:tcW w:w="26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行政事业单位医疗</w:t>
            </w:r>
          </w:p>
        </w:tc>
        <w:tc>
          <w:tcPr>
            <w:tcW w:w="60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14.55</w:t>
            </w:r>
          </w:p>
        </w:tc>
        <w:tc>
          <w:tcPr>
            <w:tcW w:w="59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14.55</w:t>
            </w:r>
          </w:p>
        </w:tc>
        <w:tc>
          <w:tcPr>
            <w:tcW w:w="9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4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5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79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r>
      <w:tr>
        <w:tblPrEx>
          <w:tblCellMar>
            <w:top w:w="0" w:type="dxa"/>
            <w:left w:w="0" w:type="dxa"/>
            <w:bottom w:w="0" w:type="dxa"/>
            <w:right w:w="0" w:type="dxa"/>
          </w:tblCellMar>
        </w:tblPrEx>
        <w:trPr>
          <w:trHeight w:val="308" w:hRule="atLeast"/>
        </w:trPr>
        <w:tc>
          <w:tcPr>
            <w:tcW w:w="2301"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2101101</w:t>
            </w:r>
          </w:p>
        </w:tc>
        <w:tc>
          <w:tcPr>
            <w:tcW w:w="26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行政单位医疗</w:t>
            </w:r>
          </w:p>
        </w:tc>
        <w:tc>
          <w:tcPr>
            <w:tcW w:w="60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14.55</w:t>
            </w:r>
          </w:p>
        </w:tc>
        <w:tc>
          <w:tcPr>
            <w:tcW w:w="59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14.55</w:t>
            </w:r>
          </w:p>
        </w:tc>
        <w:tc>
          <w:tcPr>
            <w:tcW w:w="9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4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5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79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r>
      <w:tr>
        <w:tblPrEx>
          <w:tblCellMar>
            <w:top w:w="0" w:type="dxa"/>
            <w:left w:w="0" w:type="dxa"/>
            <w:bottom w:w="0" w:type="dxa"/>
            <w:right w:w="0" w:type="dxa"/>
          </w:tblCellMar>
        </w:tblPrEx>
        <w:trPr>
          <w:trHeight w:val="308" w:hRule="atLeast"/>
        </w:trPr>
        <w:tc>
          <w:tcPr>
            <w:tcW w:w="2301"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212</w:t>
            </w:r>
          </w:p>
        </w:tc>
        <w:tc>
          <w:tcPr>
            <w:tcW w:w="26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城乡社区支出</w:t>
            </w:r>
          </w:p>
        </w:tc>
        <w:tc>
          <w:tcPr>
            <w:tcW w:w="60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2,287.93</w:t>
            </w:r>
          </w:p>
        </w:tc>
        <w:tc>
          <w:tcPr>
            <w:tcW w:w="59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9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2,287.93</w:t>
            </w:r>
          </w:p>
        </w:tc>
        <w:tc>
          <w:tcPr>
            <w:tcW w:w="4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5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79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r>
      <w:tr>
        <w:tblPrEx>
          <w:tblCellMar>
            <w:top w:w="0" w:type="dxa"/>
            <w:left w:w="0" w:type="dxa"/>
            <w:bottom w:w="0" w:type="dxa"/>
            <w:right w:w="0" w:type="dxa"/>
          </w:tblCellMar>
        </w:tblPrEx>
        <w:trPr>
          <w:trHeight w:val="308" w:hRule="atLeast"/>
        </w:trPr>
        <w:tc>
          <w:tcPr>
            <w:tcW w:w="2301"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21208</w:t>
            </w:r>
          </w:p>
        </w:tc>
        <w:tc>
          <w:tcPr>
            <w:tcW w:w="26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国有土地使用权出让收入安排的支出</w:t>
            </w:r>
          </w:p>
        </w:tc>
        <w:tc>
          <w:tcPr>
            <w:tcW w:w="60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2,287.93</w:t>
            </w:r>
          </w:p>
        </w:tc>
        <w:tc>
          <w:tcPr>
            <w:tcW w:w="59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9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2,287.93</w:t>
            </w:r>
          </w:p>
        </w:tc>
        <w:tc>
          <w:tcPr>
            <w:tcW w:w="4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5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79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r>
      <w:tr>
        <w:tblPrEx>
          <w:tblCellMar>
            <w:top w:w="0" w:type="dxa"/>
            <w:left w:w="0" w:type="dxa"/>
            <w:bottom w:w="0" w:type="dxa"/>
            <w:right w:w="0" w:type="dxa"/>
          </w:tblCellMar>
        </w:tblPrEx>
        <w:trPr>
          <w:trHeight w:val="308" w:hRule="atLeast"/>
        </w:trPr>
        <w:tc>
          <w:tcPr>
            <w:tcW w:w="2301"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2120803</w:t>
            </w:r>
          </w:p>
        </w:tc>
        <w:tc>
          <w:tcPr>
            <w:tcW w:w="26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城市建设支出</w:t>
            </w:r>
          </w:p>
        </w:tc>
        <w:tc>
          <w:tcPr>
            <w:tcW w:w="60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200.00</w:t>
            </w:r>
          </w:p>
        </w:tc>
        <w:tc>
          <w:tcPr>
            <w:tcW w:w="59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9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200.00</w:t>
            </w:r>
          </w:p>
        </w:tc>
        <w:tc>
          <w:tcPr>
            <w:tcW w:w="4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5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79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r>
      <w:tr>
        <w:tblPrEx>
          <w:tblCellMar>
            <w:top w:w="0" w:type="dxa"/>
            <w:left w:w="0" w:type="dxa"/>
            <w:bottom w:w="0" w:type="dxa"/>
            <w:right w:w="0" w:type="dxa"/>
          </w:tblCellMar>
        </w:tblPrEx>
        <w:trPr>
          <w:trHeight w:val="308" w:hRule="atLeast"/>
        </w:trPr>
        <w:tc>
          <w:tcPr>
            <w:tcW w:w="2301"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2120804</w:t>
            </w:r>
          </w:p>
        </w:tc>
        <w:tc>
          <w:tcPr>
            <w:tcW w:w="26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农村基础设施建设支出</w:t>
            </w:r>
          </w:p>
        </w:tc>
        <w:tc>
          <w:tcPr>
            <w:tcW w:w="60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2,087.93</w:t>
            </w:r>
          </w:p>
        </w:tc>
        <w:tc>
          <w:tcPr>
            <w:tcW w:w="59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9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2,087.93</w:t>
            </w:r>
          </w:p>
        </w:tc>
        <w:tc>
          <w:tcPr>
            <w:tcW w:w="4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5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79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r>
      <w:tr>
        <w:tblPrEx>
          <w:tblCellMar>
            <w:top w:w="0" w:type="dxa"/>
            <w:left w:w="0" w:type="dxa"/>
            <w:bottom w:w="0" w:type="dxa"/>
            <w:right w:w="0" w:type="dxa"/>
          </w:tblCellMar>
        </w:tblPrEx>
        <w:trPr>
          <w:trHeight w:val="308" w:hRule="atLeast"/>
        </w:trPr>
        <w:tc>
          <w:tcPr>
            <w:tcW w:w="2301"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213</w:t>
            </w:r>
          </w:p>
        </w:tc>
        <w:tc>
          <w:tcPr>
            <w:tcW w:w="26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农林水支出</w:t>
            </w:r>
          </w:p>
        </w:tc>
        <w:tc>
          <w:tcPr>
            <w:tcW w:w="60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30,140.19</w:t>
            </w:r>
          </w:p>
        </w:tc>
        <w:tc>
          <w:tcPr>
            <w:tcW w:w="59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432.90</w:t>
            </w:r>
          </w:p>
        </w:tc>
        <w:tc>
          <w:tcPr>
            <w:tcW w:w="9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29,707.29</w:t>
            </w:r>
          </w:p>
        </w:tc>
        <w:tc>
          <w:tcPr>
            <w:tcW w:w="4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5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79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r>
      <w:tr>
        <w:tblPrEx>
          <w:tblCellMar>
            <w:top w:w="0" w:type="dxa"/>
            <w:left w:w="0" w:type="dxa"/>
            <w:bottom w:w="0" w:type="dxa"/>
            <w:right w:w="0" w:type="dxa"/>
          </w:tblCellMar>
        </w:tblPrEx>
        <w:trPr>
          <w:trHeight w:val="308" w:hRule="atLeast"/>
        </w:trPr>
        <w:tc>
          <w:tcPr>
            <w:tcW w:w="2301"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21303</w:t>
            </w:r>
          </w:p>
        </w:tc>
        <w:tc>
          <w:tcPr>
            <w:tcW w:w="26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水利</w:t>
            </w:r>
          </w:p>
        </w:tc>
        <w:tc>
          <w:tcPr>
            <w:tcW w:w="60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30,140.19</w:t>
            </w:r>
          </w:p>
        </w:tc>
        <w:tc>
          <w:tcPr>
            <w:tcW w:w="59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432.90</w:t>
            </w:r>
          </w:p>
        </w:tc>
        <w:tc>
          <w:tcPr>
            <w:tcW w:w="9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29,707.29</w:t>
            </w:r>
          </w:p>
        </w:tc>
        <w:tc>
          <w:tcPr>
            <w:tcW w:w="4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5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79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r>
      <w:tr>
        <w:tblPrEx>
          <w:tblCellMar>
            <w:top w:w="0" w:type="dxa"/>
            <w:left w:w="0" w:type="dxa"/>
            <w:bottom w:w="0" w:type="dxa"/>
            <w:right w:w="0" w:type="dxa"/>
          </w:tblCellMar>
        </w:tblPrEx>
        <w:trPr>
          <w:trHeight w:val="308" w:hRule="atLeast"/>
        </w:trPr>
        <w:tc>
          <w:tcPr>
            <w:tcW w:w="2301"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2130301</w:t>
            </w:r>
          </w:p>
        </w:tc>
        <w:tc>
          <w:tcPr>
            <w:tcW w:w="26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行政运行</w:t>
            </w:r>
          </w:p>
        </w:tc>
        <w:tc>
          <w:tcPr>
            <w:tcW w:w="60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432.90</w:t>
            </w:r>
          </w:p>
        </w:tc>
        <w:tc>
          <w:tcPr>
            <w:tcW w:w="59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432.90</w:t>
            </w:r>
          </w:p>
        </w:tc>
        <w:tc>
          <w:tcPr>
            <w:tcW w:w="9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4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5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79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r>
      <w:tr>
        <w:tblPrEx>
          <w:tblCellMar>
            <w:top w:w="0" w:type="dxa"/>
            <w:left w:w="0" w:type="dxa"/>
            <w:bottom w:w="0" w:type="dxa"/>
            <w:right w:w="0" w:type="dxa"/>
          </w:tblCellMar>
        </w:tblPrEx>
        <w:trPr>
          <w:trHeight w:val="308" w:hRule="atLeast"/>
        </w:trPr>
        <w:tc>
          <w:tcPr>
            <w:tcW w:w="2301"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2130304</w:t>
            </w:r>
          </w:p>
        </w:tc>
        <w:tc>
          <w:tcPr>
            <w:tcW w:w="26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水利行业业务管理</w:t>
            </w:r>
          </w:p>
        </w:tc>
        <w:tc>
          <w:tcPr>
            <w:tcW w:w="60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19.02</w:t>
            </w:r>
          </w:p>
        </w:tc>
        <w:tc>
          <w:tcPr>
            <w:tcW w:w="59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9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19.02</w:t>
            </w:r>
          </w:p>
        </w:tc>
        <w:tc>
          <w:tcPr>
            <w:tcW w:w="4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5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79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r>
      <w:tr>
        <w:tblPrEx>
          <w:tblCellMar>
            <w:top w:w="0" w:type="dxa"/>
            <w:left w:w="0" w:type="dxa"/>
            <w:bottom w:w="0" w:type="dxa"/>
            <w:right w:w="0" w:type="dxa"/>
          </w:tblCellMar>
        </w:tblPrEx>
        <w:trPr>
          <w:trHeight w:val="308" w:hRule="atLeast"/>
        </w:trPr>
        <w:tc>
          <w:tcPr>
            <w:tcW w:w="2301"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2130314</w:t>
            </w:r>
          </w:p>
        </w:tc>
        <w:tc>
          <w:tcPr>
            <w:tcW w:w="26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防汛</w:t>
            </w:r>
          </w:p>
        </w:tc>
        <w:tc>
          <w:tcPr>
            <w:tcW w:w="60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147.11</w:t>
            </w:r>
          </w:p>
        </w:tc>
        <w:tc>
          <w:tcPr>
            <w:tcW w:w="59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9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147.11</w:t>
            </w:r>
          </w:p>
        </w:tc>
        <w:tc>
          <w:tcPr>
            <w:tcW w:w="4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5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79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r>
      <w:tr>
        <w:tblPrEx>
          <w:tblCellMar>
            <w:top w:w="0" w:type="dxa"/>
            <w:left w:w="0" w:type="dxa"/>
            <w:bottom w:w="0" w:type="dxa"/>
            <w:right w:w="0" w:type="dxa"/>
          </w:tblCellMar>
        </w:tblPrEx>
        <w:trPr>
          <w:trHeight w:val="308" w:hRule="atLeast"/>
        </w:trPr>
        <w:tc>
          <w:tcPr>
            <w:tcW w:w="2301"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2130316</w:t>
            </w:r>
          </w:p>
        </w:tc>
        <w:tc>
          <w:tcPr>
            <w:tcW w:w="26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农村水利</w:t>
            </w:r>
          </w:p>
        </w:tc>
        <w:tc>
          <w:tcPr>
            <w:tcW w:w="60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5.83</w:t>
            </w:r>
          </w:p>
        </w:tc>
        <w:tc>
          <w:tcPr>
            <w:tcW w:w="59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9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5.83</w:t>
            </w:r>
          </w:p>
        </w:tc>
        <w:tc>
          <w:tcPr>
            <w:tcW w:w="4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5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79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r>
      <w:tr>
        <w:tblPrEx>
          <w:tblCellMar>
            <w:top w:w="0" w:type="dxa"/>
            <w:left w:w="0" w:type="dxa"/>
            <w:bottom w:w="0" w:type="dxa"/>
            <w:right w:w="0" w:type="dxa"/>
          </w:tblCellMar>
        </w:tblPrEx>
        <w:trPr>
          <w:trHeight w:val="308" w:hRule="atLeast"/>
        </w:trPr>
        <w:tc>
          <w:tcPr>
            <w:tcW w:w="2301" w:type="dxa"/>
            <w:gridSpan w:val="3"/>
            <w:tcBorders>
              <w:top w:val="nil"/>
              <w:left w:val="single" w:color="000000" w:sz="4" w:space="0"/>
              <w:bottom w:val="single" w:color="auto"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2130319</w:t>
            </w:r>
          </w:p>
        </w:tc>
        <w:tc>
          <w:tcPr>
            <w:tcW w:w="2650" w:type="dxa"/>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江河湖库水系综合整治</w:t>
            </w:r>
          </w:p>
        </w:tc>
        <w:tc>
          <w:tcPr>
            <w:tcW w:w="603" w:type="dxa"/>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2,324.81</w:t>
            </w:r>
          </w:p>
        </w:tc>
        <w:tc>
          <w:tcPr>
            <w:tcW w:w="593" w:type="dxa"/>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931" w:type="dxa"/>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2,324.81</w:t>
            </w:r>
          </w:p>
        </w:tc>
        <w:tc>
          <w:tcPr>
            <w:tcW w:w="491" w:type="dxa"/>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511" w:type="dxa"/>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794" w:type="dxa"/>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r>
      <w:tr>
        <w:tblPrEx>
          <w:tblCellMar>
            <w:top w:w="0" w:type="dxa"/>
            <w:left w:w="0" w:type="dxa"/>
            <w:bottom w:w="0" w:type="dxa"/>
            <w:right w:w="0" w:type="dxa"/>
          </w:tblCellMar>
        </w:tblPrEx>
        <w:trPr>
          <w:trHeight w:val="308" w:hRule="atLeast"/>
        </w:trPr>
        <w:tc>
          <w:tcPr>
            <w:tcW w:w="2301" w:type="dxa"/>
            <w:gridSpan w:val="3"/>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2130399</w:t>
            </w:r>
          </w:p>
        </w:tc>
        <w:tc>
          <w:tcPr>
            <w:tcW w:w="2650"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其他水利支出</w:t>
            </w:r>
          </w:p>
        </w:tc>
        <w:tc>
          <w:tcPr>
            <w:tcW w:w="603"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27,210.52</w:t>
            </w:r>
          </w:p>
        </w:tc>
        <w:tc>
          <w:tcPr>
            <w:tcW w:w="593"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931"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27,210.52</w:t>
            </w:r>
          </w:p>
        </w:tc>
        <w:tc>
          <w:tcPr>
            <w:tcW w:w="491"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511"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794"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r>
      <w:tr>
        <w:tblPrEx>
          <w:tblCellMar>
            <w:top w:w="0" w:type="dxa"/>
            <w:left w:w="0" w:type="dxa"/>
            <w:bottom w:w="0" w:type="dxa"/>
            <w:right w:w="0" w:type="dxa"/>
          </w:tblCellMar>
        </w:tblPrEx>
        <w:trPr>
          <w:trHeight w:val="308" w:hRule="atLeast"/>
        </w:trPr>
        <w:tc>
          <w:tcPr>
            <w:tcW w:w="2301" w:type="dxa"/>
            <w:gridSpan w:val="3"/>
            <w:tcBorders>
              <w:top w:val="single" w:color="auto"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221</w:t>
            </w:r>
          </w:p>
        </w:tc>
        <w:tc>
          <w:tcPr>
            <w:tcW w:w="2650" w:type="dxa"/>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住房保障支出</w:t>
            </w:r>
          </w:p>
        </w:tc>
        <w:tc>
          <w:tcPr>
            <w:tcW w:w="603" w:type="dxa"/>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18.16</w:t>
            </w:r>
          </w:p>
        </w:tc>
        <w:tc>
          <w:tcPr>
            <w:tcW w:w="593" w:type="dxa"/>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18.16</w:t>
            </w:r>
          </w:p>
        </w:tc>
        <w:tc>
          <w:tcPr>
            <w:tcW w:w="931" w:type="dxa"/>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491" w:type="dxa"/>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511" w:type="dxa"/>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794" w:type="dxa"/>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r>
      <w:tr>
        <w:tblPrEx>
          <w:tblCellMar>
            <w:top w:w="0" w:type="dxa"/>
            <w:left w:w="0" w:type="dxa"/>
            <w:bottom w:w="0" w:type="dxa"/>
            <w:right w:w="0" w:type="dxa"/>
          </w:tblCellMar>
        </w:tblPrEx>
        <w:trPr>
          <w:trHeight w:val="308" w:hRule="atLeast"/>
        </w:trPr>
        <w:tc>
          <w:tcPr>
            <w:tcW w:w="2301"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22102</w:t>
            </w:r>
          </w:p>
        </w:tc>
        <w:tc>
          <w:tcPr>
            <w:tcW w:w="26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住房改革支出</w:t>
            </w:r>
          </w:p>
        </w:tc>
        <w:tc>
          <w:tcPr>
            <w:tcW w:w="60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18.16</w:t>
            </w:r>
          </w:p>
        </w:tc>
        <w:tc>
          <w:tcPr>
            <w:tcW w:w="59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18.16</w:t>
            </w:r>
          </w:p>
        </w:tc>
        <w:tc>
          <w:tcPr>
            <w:tcW w:w="9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4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5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79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r>
      <w:tr>
        <w:tblPrEx>
          <w:tblCellMar>
            <w:top w:w="0" w:type="dxa"/>
            <w:left w:w="0" w:type="dxa"/>
            <w:bottom w:w="0" w:type="dxa"/>
            <w:right w:w="0" w:type="dxa"/>
          </w:tblCellMar>
        </w:tblPrEx>
        <w:trPr>
          <w:trHeight w:val="308" w:hRule="atLeast"/>
        </w:trPr>
        <w:tc>
          <w:tcPr>
            <w:tcW w:w="2301"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2210201</w:t>
            </w:r>
          </w:p>
        </w:tc>
        <w:tc>
          <w:tcPr>
            <w:tcW w:w="26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住房公积金</w:t>
            </w:r>
          </w:p>
        </w:tc>
        <w:tc>
          <w:tcPr>
            <w:tcW w:w="60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18.16</w:t>
            </w:r>
          </w:p>
        </w:tc>
        <w:tc>
          <w:tcPr>
            <w:tcW w:w="59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18.16</w:t>
            </w:r>
          </w:p>
        </w:tc>
        <w:tc>
          <w:tcPr>
            <w:tcW w:w="9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4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5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79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r>
      <w:tr>
        <w:tblPrEx>
          <w:tblCellMar>
            <w:top w:w="0" w:type="dxa"/>
            <w:left w:w="0" w:type="dxa"/>
            <w:bottom w:w="0" w:type="dxa"/>
            <w:right w:w="0" w:type="dxa"/>
          </w:tblCellMar>
        </w:tblPrEx>
        <w:trPr>
          <w:trHeight w:val="308" w:hRule="atLeast"/>
        </w:trPr>
        <w:tc>
          <w:tcPr>
            <w:tcW w:w="2301"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229</w:t>
            </w:r>
          </w:p>
        </w:tc>
        <w:tc>
          <w:tcPr>
            <w:tcW w:w="26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其他支出</w:t>
            </w:r>
          </w:p>
        </w:tc>
        <w:tc>
          <w:tcPr>
            <w:tcW w:w="60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12,571.17</w:t>
            </w:r>
          </w:p>
        </w:tc>
        <w:tc>
          <w:tcPr>
            <w:tcW w:w="59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9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12,571.17</w:t>
            </w:r>
          </w:p>
        </w:tc>
        <w:tc>
          <w:tcPr>
            <w:tcW w:w="4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5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79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r>
      <w:tr>
        <w:tblPrEx>
          <w:tblCellMar>
            <w:top w:w="0" w:type="dxa"/>
            <w:left w:w="0" w:type="dxa"/>
            <w:bottom w:w="0" w:type="dxa"/>
            <w:right w:w="0" w:type="dxa"/>
          </w:tblCellMar>
        </w:tblPrEx>
        <w:trPr>
          <w:trHeight w:val="308" w:hRule="atLeast"/>
        </w:trPr>
        <w:tc>
          <w:tcPr>
            <w:tcW w:w="2301"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22904</w:t>
            </w:r>
          </w:p>
        </w:tc>
        <w:tc>
          <w:tcPr>
            <w:tcW w:w="26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其他政府性基金及对应专项债务收入安排的支出</w:t>
            </w:r>
          </w:p>
        </w:tc>
        <w:tc>
          <w:tcPr>
            <w:tcW w:w="60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12,571.17</w:t>
            </w:r>
          </w:p>
        </w:tc>
        <w:tc>
          <w:tcPr>
            <w:tcW w:w="59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9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12,571.17</w:t>
            </w:r>
          </w:p>
        </w:tc>
        <w:tc>
          <w:tcPr>
            <w:tcW w:w="4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5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79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r>
      <w:tr>
        <w:tblPrEx>
          <w:tblCellMar>
            <w:top w:w="0" w:type="dxa"/>
            <w:left w:w="0" w:type="dxa"/>
            <w:bottom w:w="0" w:type="dxa"/>
            <w:right w:w="0" w:type="dxa"/>
          </w:tblCellMar>
        </w:tblPrEx>
        <w:trPr>
          <w:trHeight w:val="308" w:hRule="atLeast"/>
        </w:trPr>
        <w:tc>
          <w:tcPr>
            <w:tcW w:w="2301"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2290402</w:t>
            </w:r>
          </w:p>
        </w:tc>
        <w:tc>
          <w:tcPr>
            <w:tcW w:w="26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其他地方自行试点项目收益专项债券收入安排的支出</w:t>
            </w:r>
          </w:p>
        </w:tc>
        <w:tc>
          <w:tcPr>
            <w:tcW w:w="60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12,571.17</w:t>
            </w:r>
          </w:p>
        </w:tc>
        <w:tc>
          <w:tcPr>
            <w:tcW w:w="59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9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12,571.17</w:t>
            </w:r>
          </w:p>
        </w:tc>
        <w:tc>
          <w:tcPr>
            <w:tcW w:w="4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5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79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r>
      <w:tr>
        <w:tblPrEx>
          <w:tblCellMar>
            <w:top w:w="0" w:type="dxa"/>
            <w:left w:w="0" w:type="dxa"/>
            <w:bottom w:w="0" w:type="dxa"/>
            <w:right w:w="0" w:type="dxa"/>
          </w:tblCellMar>
        </w:tblPrEx>
        <w:trPr>
          <w:trHeight w:val="308" w:hRule="atLeast"/>
        </w:trPr>
        <w:tc>
          <w:tcPr>
            <w:tcW w:w="2301"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234</w:t>
            </w:r>
          </w:p>
        </w:tc>
        <w:tc>
          <w:tcPr>
            <w:tcW w:w="26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抗疫特别国债安排的支出</w:t>
            </w:r>
          </w:p>
        </w:tc>
        <w:tc>
          <w:tcPr>
            <w:tcW w:w="60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1,042.99</w:t>
            </w:r>
          </w:p>
        </w:tc>
        <w:tc>
          <w:tcPr>
            <w:tcW w:w="59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9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1,042.99</w:t>
            </w:r>
          </w:p>
        </w:tc>
        <w:tc>
          <w:tcPr>
            <w:tcW w:w="4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5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79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r>
      <w:tr>
        <w:tblPrEx>
          <w:tblCellMar>
            <w:top w:w="0" w:type="dxa"/>
            <w:left w:w="0" w:type="dxa"/>
            <w:bottom w:w="0" w:type="dxa"/>
            <w:right w:w="0" w:type="dxa"/>
          </w:tblCellMar>
        </w:tblPrEx>
        <w:trPr>
          <w:trHeight w:val="308" w:hRule="atLeast"/>
        </w:trPr>
        <w:tc>
          <w:tcPr>
            <w:tcW w:w="2301"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23401</w:t>
            </w:r>
          </w:p>
        </w:tc>
        <w:tc>
          <w:tcPr>
            <w:tcW w:w="26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基础设施建设</w:t>
            </w:r>
          </w:p>
        </w:tc>
        <w:tc>
          <w:tcPr>
            <w:tcW w:w="60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1,042.99</w:t>
            </w:r>
          </w:p>
        </w:tc>
        <w:tc>
          <w:tcPr>
            <w:tcW w:w="59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9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1,042.99</w:t>
            </w:r>
          </w:p>
        </w:tc>
        <w:tc>
          <w:tcPr>
            <w:tcW w:w="4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5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79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r>
      <w:tr>
        <w:tblPrEx>
          <w:tblCellMar>
            <w:top w:w="0" w:type="dxa"/>
            <w:left w:w="0" w:type="dxa"/>
            <w:bottom w:w="0" w:type="dxa"/>
            <w:right w:w="0" w:type="dxa"/>
          </w:tblCellMar>
        </w:tblPrEx>
        <w:trPr>
          <w:trHeight w:val="308" w:hRule="atLeast"/>
        </w:trPr>
        <w:tc>
          <w:tcPr>
            <w:tcW w:w="2301"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2340110</w:t>
            </w:r>
          </w:p>
        </w:tc>
        <w:tc>
          <w:tcPr>
            <w:tcW w:w="26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市政设施建设</w:t>
            </w:r>
          </w:p>
        </w:tc>
        <w:tc>
          <w:tcPr>
            <w:tcW w:w="60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1,042.99</w:t>
            </w:r>
          </w:p>
        </w:tc>
        <w:tc>
          <w:tcPr>
            <w:tcW w:w="59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9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1,042.99</w:t>
            </w:r>
          </w:p>
        </w:tc>
        <w:tc>
          <w:tcPr>
            <w:tcW w:w="4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5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79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r>
      <w:tr>
        <w:tblPrEx>
          <w:tblCellMar>
            <w:top w:w="0" w:type="dxa"/>
            <w:left w:w="0" w:type="dxa"/>
            <w:bottom w:w="0" w:type="dxa"/>
            <w:right w:w="0" w:type="dxa"/>
          </w:tblCellMar>
        </w:tblPrEx>
        <w:trPr>
          <w:trHeight w:val="308" w:hRule="atLeast"/>
        </w:trPr>
        <w:tc>
          <w:tcPr>
            <w:tcW w:w="8874" w:type="dxa"/>
            <w:gridSpan w:val="10"/>
            <w:tcBorders>
              <w:top w:val="nil"/>
              <w:left w:val="nil"/>
              <w:bottom w:val="nil"/>
              <w:right w:val="nil"/>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注：本表反映部门本年度各项支出情况。</w:t>
            </w:r>
          </w:p>
        </w:tc>
      </w:tr>
    </w:tbl>
    <w:p>
      <w:pPr>
        <w:tabs>
          <w:tab w:val="left" w:pos="682"/>
        </w:tabs>
        <w:bidi w:val="0"/>
        <w:jc w:val="left"/>
        <w:rPr>
          <w:rFonts w:hint="eastAsia"/>
          <w:lang w:val="en-US" w:eastAsia="zh-CN"/>
        </w:rPr>
        <w:sectPr>
          <w:pgSz w:w="11906" w:h="16838"/>
          <w:pgMar w:top="2098" w:right="1531" w:bottom="1984" w:left="1531" w:header="851" w:footer="992" w:gutter="0"/>
          <w:pgNumType w:fmt="numberInDash"/>
          <w:cols w:space="0" w:num="1"/>
          <w:titlePg/>
          <w:docGrid w:type="lines" w:linePitch="312" w:charSpace="0"/>
        </w:sectPr>
      </w:pPr>
    </w:p>
    <w:tbl>
      <w:tblPr>
        <w:tblStyle w:val="5"/>
        <w:tblW w:w="8874" w:type="dxa"/>
        <w:tblInd w:w="0" w:type="dxa"/>
        <w:shd w:val="clear" w:color="auto" w:fill="auto"/>
        <w:tblLayout w:type="fixed"/>
        <w:tblCellMar>
          <w:top w:w="0" w:type="dxa"/>
          <w:left w:w="0" w:type="dxa"/>
          <w:bottom w:w="0" w:type="dxa"/>
          <w:right w:w="0" w:type="dxa"/>
        </w:tblCellMar>
      </w:tblPr>
      <w:tblGrid>
        <w:gridCol w:w="2283"/>
        <w:gridCol w:w="491"/>
        <w:gridCol w:w="646"/>
        <w:gridCol w:w="2079"/>
        <w:gridCol w:w="492"/>
        <w:gridCol w:w="646"/>
        <w:gridCol w:w="646"/>
        <w:gridCol w:w="644"/>
        <w:gridCol w:w="947"/>
      </w:tblGrid>
      <w:tr>
        <w:tblPrEx>
          <w:shd w:val="clear" w:color="auto" w:fill="auto"/>
          <w:tblCellMar>
            <w:top w:w="0" w:type="dxa"/>
            <w:left w:w="0" w:type="dxa"/>
            <w:bottom w:w="0" w:type="dxa"/>
            <w:right w:w="0" w:type="dxa"/>
          </w:tblCellMar>
        </w:tblPrEx>
        <w:trPr>
          <w:trHeight w:val="225" w:hRule="atLeast"/>
        </w:trPr>
        <w:tc>
          <w:tcPr>
            <w:tcW w:w="2283" w:type="dxa"/>
            <w:tcBorders>
              <w:top w:val="nil"/>
              <w:left w:val="nil"/>
              <w:bottom w:val="nil"/>
              <w:right w:val="nil"/>
            </w:tcBorders>
            <w:shd w:val="clear" w:color="auto" w:fill="auto"/>
            <w:tcMar>
              <w:top w:w="15" w:type="dxa"/>
              <w:left w:w="15" w:type="dxa"/>
              <w:right w:w="15" w:type="dxa"/>
            </w:tcMar>
            <w:vAlign w:val="bottom"/>
          </w:tcPr>
          <w:p>
            <w:pPr>
              <w:rPr>
                <w:rFonts w:hint="eastAsia" w:ascii="Arial" w:hAnsi="Arial" w:cs="Arial"/>
                <w:i w:val="0"/>
                <w:color w:val="000000"/>
                <w:sz w:val="16"/>
                <w:szCs w:val="16"/>
                <w:u w:val="none"/>
              </w:rPr>
            </w:pPr>
          </w:p>
        </w:tc>
        <w:tc>
          <w:tcPr>
            <w:tcW w:w="491" w:type="dxa"/>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16"/>
                <w:szCs w:val="16"/>
                <w:u w:val="none"/>
              </w:rPr>
            </w:pPr>
          </w:p>
        </w:tc>
        <w:tc>
          <w:tcPr>
            <w:tcW w:w="646" w:type="dxa"/>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16"/>
                <w:szCs w:val="16"/>
                <w:u w:val="none"/>
              </w:rPr>
            </w:pPr>
          </w:p>
        </w:tc>
        <w:tc>
          <w:tcPr>
            <w:tcW w:w="2079" w:type="dxa"/>
            <w:tcBorders>
              <w:top w:val="nil"/>
              <w:left w:val="nil"/>
              <w:bottom w:val="nil"/>
              <w:right w:val="nil"/>
            </w:tcBorders>
            <w:shd w:val="clear" w:color="auto" w:fill="auto"/>
            <w:tcMar>
              <w:top w:w="15" w:type="dxa"/>
              <w:left w:w="15" w:type="dxa"/>
              <w:right w:w="15" w:type="dxa"/>
            </w:tcMar>
            <w:vAlign w:val="bottom"/>
          </w:tcPr>
          <w:p>
            <w:pPr>
              <w:keepNext w:val="0"/>
              <w:keepLines w:val="0"/>
              <w:widowControl/>
              <w:suppressLineNumbers w:val="0"/>
              <w:jc w:val="center"/>
              <w:textAlignment w:val="bottom"/>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财政拨款收入支出决算总表</w:t>
            </w:r>
          </w:p>
        </w:tc>
        <w:tc>
          <w:tcPr>
            <w:tcW w:w="492" w:type="dxa"/>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16"/>
                <w:szCs w:val="16"/>
                <w:u w:val="none"/>
              </w:rPr>
            </w:pPr>
          </w:p>
        </w:tc>
        <w:tc>
          <w:tcPr>
            <w:tcW w:w="646" w:type="dxa"/>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16"/>
                <w:szCs w:val="16"/>
                <w:u w:val="none"/>
              </w:rPr>
            </w:pPr>
          </w:p>
        </w:tc>
        <w:tc>
          <w:tcPr>
            <w:tcW w:w="646" w:type="dxa"/>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16"/>
                <w:szCs w:val="16"/>
                <w:u w:val="none"/>
              </w:rPr>
            </w:pPr>
          </w:p>
        </w:tc>
        <w:tc>
          <w:tcPr>
            <w:tcW w:w="644" w:type="dxa"/>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16"/>
                <w:szCs w:val="16"/>
                <w:u w:val="none"/>
              </w:rPr>
            </w:pPr>
          </w:p>
        </w:tc>
        <w:tc>
          <w:tcPr>
            <w:tcW w:w="947" w:type="dxa"/>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16"/>
                <w:szCs w:val="16"/>
                <w:u w:val="none"/>
              </w:rPr>
            </w:pPr>
          </w:p>
        </w:tc>
      </w:tr>
      <w:tr>
        <w:tblPrEx>
          <w:tblCellMar>
            <w:top w:w="0" w:type="dxa"/>
            <w:left w:w="0" w:type="dxa"/>
            <w:bottom w:w="0" w:type="dxa"/>
            <w:right w:w="0" w:type="dxa"/>
          </w:tblCellMar>
        </w:tblPrEx>
        <w:trPr>
          <w:trHeight w:val="225" w:hRule="atLeast"/>
        </w:trPr>
        <w:tc>
          <w:tcPr>
            <w:tcW w:w="2283" w:type="dxa"/>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16"/>
                <w:szCs w:val="16"/>
                <w:u w:val="none"/>
              </w:rPr>
            </w:pPr>
          </w:p>
        </w:tc>
        <w:tc>
          <w:tcPr>
            <w:tcW w:w="491" w:type="dxa"/>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16"/>
                <w:szCs w:val="16"/>
                <w:u w:val="none"/>
              </w:rPr>
            </w:pPr>
          </w:p>
        </w:tc>
        <w:tc>
          <w:tcPr>
            <w:tcW w:w="646" w:type="dxa"/>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16"/>
                <w:szCs w:val="16"/>
                <w:u w:val="none"/>
              </w:rPr>
            </w:pPr>
          </w:p>
        </w:tc>
        <w:tc>
          <w:tcPr>
            <w:tcW w:w="2079" w:type="dxa"/>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16"/>
                <w:szCs w:val="16"/>
                <w:u w:val="none"/>
              </w:rPr>
            </w:pPr>
          </w:p>
        </w:tc>
        <w:tc>
          <w:tcPr>
            <w:tcW w:w="492" w:type="dxa"/>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16"/>
                <w:szCs w:val="16"/>
                <w:u w:val="none"/>
              </w:rPr>
            </w:pPr>
          </w:p>
        </w:tc>
        <w:tc>
          <w:tcPr>
            <w:tcW w:w="646" w:type="dxa"/>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16"/>
                <w:szCs w:val="16"/>
                <w:u w:val="none"/>
              </w:rPr>
            </w:pPr>
          </w:p>
        </w:tc>
        <w:tc>
          <w:tcPr>
            <w:tcW w:w="646" w:type="dxa"/>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16"/>
                <w:szCs w:val="16"/>
                <w:u w:val="none"/>
              </w:rPr>
            </w:pPr>
          </w:p>
        </w:tc>
        <w:tc>
          <w:tcPr>
            <w:tcW w:w="644" w:type="dxa"/>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16"/>
                <w:szCs w:val="16"/>
                <w:u w:val="none"/>
              </w:rPr>
            </w:pPr>
          </w:p>
        </w:tc>
        <w:tc>
          <w:tcPr>
            <w:tcW w:w="947" w:type="dxa"/>
            <w:tcBorders>
              <w:top w:val="nil"/>
              <w:left w:val="nil"/>
              <w:bottom w:val="nil"/>
              <w:right w:val="nil"/>
            </w:tcBorders>
            <w:shd w:val="clear" w:color="auto" w:fill="auto"/>
            <w:tcMar>
              <w:top w:w="15" w:type="dxa"/>
              <w:left w:w="15" w:type="dxa"/>
              <w:right w:w="15" w:type="dxa"/>
            </w:tcMar>
            <w:vAlign w:val="bottom"/>
          </w:tcPr>
          <w:p>
            <w:pPr>
              <w:keepNext w:val="0"/>
              <w:keepLines w:val="0"/>
              <w:widowControl/>
              <w:suppressLineNumbers w:val="0"/>
              <w:jc w:val="right"/>
              <w:textAlignment w:val="bottom"/>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公开04表</w:t>
            </w:r>
          </w:p>
        </w:tc>
      </w:tr>
      <w:tr>
        <w:tblPrEx>
          <w:tblCellMar>
            <w:top w:w="0" w:type="dxa"/>
            <w:left w:w="0" w:type="dxa"/>
            <w:bottom w:w="0" w:type="dxa"/>
            <w:right w:w="0" w:type="dxa"/>
          </w:tblCellMar>
        </w:tblPrEx>
        <w:trPr>
          <w:trHeight w:val="225" w:hRule="atLeast"/>
        </w:trPr>
        <w:tc>
          <w:tcPr>
            <w:tcW w:w="2283" w:type="dxa"/>
            <w:tcBorders>
              <w:top w:val="nil"/>
              <w:left w:val="nil"/>
              <w:bottom w:val="nil"/>
              <w:right w:val="nil"/>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部门：石家庄市鹿泉区水利局（本级)</w:t>
            </w:r>
          </w:p>
        </w:tc>
        <w:tc>
          <w:tcPr>
            <w:tcW w:w="491" w:type="dxa"/>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16"/>
                <w:szCs w:val="16"/>
                <w:u w:val="none"/>
              </w:rPr>
            </w:pPr>
          </w:p>
        </w:tc>
        <w:tc>
          <w:tcPr>
            <w:tcW w:w="646" w:type="dxa"/>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16"/>
                <w:szCs w:val="16"/>
                <w:u w:val="none"/>
              </w:rPr>
            </w:pPr>
          </w:p>
        </w:tc>
        <w:tc>
          <w:tcPr>
            <w:tcW w:w="2079" w:type="dxa"/>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16"/>
                <w:szCs w:val="16"/>
                <w:u w:val="none"/>
              </w:rPr>
            </w:pPr>
          </w:p>
        </w:tc>
        <w:tc>
          <w:tcPr>
            <w:tcW w:w="492" w:type="dxa"/>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16"/>
                <w:szCs w:val="16"/>
                <w:u w:val="none"/>
              </w:rPr>
            </w:pPr>
          </w:p>
        </w:tc>
        <w:tc>
          <w:tcPr>
            <w:tcW w:w="646" w:type="dxa"/>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16"/>
                <w:szCs w:val="16"/>
                <w:u w:val="none"/>
              </w:rPr>
            </w:pPr>
          </w:p>
        </w:tc>
        <w:tc>
          <w:tcPr>
            <w:tcW w:w="646" w:type="dxa"/>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16"/>
                <w:szCs w:val="16"/>
                <w:u w:val="none"/>
              </w:rPr>
            </w:pPr>
          </w:p>
        </w:tc>
        <w:tc>
          <w:tcPr>
            <w:tcW w:w="644" w:type="dxa"/>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16"/>
                <w:szCs w:val="16"/>
                <w:u w:val="none"/>
              </w:rPr>
            </w:pPr>
          </w:p>
        </w:tc>
        <w:tc>
          <w:tcPr>
            <w:tcW w:w="947" w:type="dxa"/>
            <w:tcBorders>
              <w:top w:val="nil"/>
              <w:left w:val="nil"/>
              <w:bottom w:val="nil"/>
              <w:right w:val="nil"/>
            </w:tcBorders>
            <w:shd w:val="clear" w:color="auto" w:fill="auto"/>
            <w:tcMar>
              <w:top w:w="15" w:type="dxa"/>
              <w:left w:w="15" w:type="dxa"/>
              <w:right w:w="15" w:type="dxa"/>
            </w:tcMar>
            <w:vAlign w:val="bottom"/>
          </w:tcPr>
          <w:p>
            <w:pPr>
              <w:keepNext w:val="0"/>
              <w:keepLines w:val="0"/>
              <w:widowControl/>
              <w:suppressLineNumbers w:val="0"/>
              <w:jc w:val="right"/>
              <w:textAlignment w:val="bottom"/>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金额单位：万元</w:t>
            </w:r>
          </w:p>
        </w:tc>
      </w:tr>
      <w:tr>
        <w:tblPrEx>
          <w:tblCellMar>
            <w:top w:w="0" w:type="dxa"/>
            <w:left w:w="0" w:type="dxa"/>
            <w:bottom w:w="0" w:type="dxa"/>
            <w:right w:w="0" w:type="dxa"/>
          </w:tblCellMar>
        </w:tblPrEx>
        <w:trPr>
          <w:trHeight w:val="308" w:hRule="atLeast"/>
        </w:trPr>
        <w:tc>
          <w:tcPr>
            <w:tcW w:w="3420" w:type="dxa"/>
            <w:gridSpan w:val="3"/>
            <w:tcBorders>
              <w:top w:val="single" w:color="000000" w:sz="4" w:space="0"/>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收     入</w:t>
            </w:r>
          </w:p>
        </w:tc>
        <w:tc>
          <w:tcPr>
            <w:tcW w:w="5454" w:type="dxa"/>
            <w:gridSpan w:val="6"/>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支     出</w:t>
            </w:r>
          </w:p>
        </w:tc>
      </w:tr>
      <w:tr>
        <w:tblPrEx>
          <w:tblCellMar>
            <w:top w:w="0" w:type="dxa"/>
            <w:left w:w="0" w:type="dxa"/>
            <w:bottom w:w="0" w:type="dxa"/>
            <w:right w:w="0" w:type="dxa"/>
          </w:tblCellMar>
        </w:tblPrEx>
        <w:trPr>
          <w:trHeight w:val="292" w:hRule="atLeast"/>
        </w:trPr>
        <w:tc>
          <w:tcPr>
            <w:tcW w:w="2283" w:type="dxa"/>
            <w:vMerge w:val="restart"/>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项目</w:t>
            </w:r>
          </w:p>
        </w:tc>
        <w:tc>
          <w:tcPr>
            <w:tcW w:w="491" w:type="dxa"/>
            <w:vMerge w:val="restart"/>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行次</w:t>
            </w:r>
          </w:p>
        </w:tc>
        <w:tc>
          <w:tcPr>
            <w:tcW w:w="646" w:type="dxa"/>
            <w:vMerge w:val="restart"/>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金额</w:t>
            </w:r>
          </w:p>
        </w:tc>
        <w:tc>
          <w:tcPr>
            <w:tcW w:w="2079" w:type="dxa"/>
            <w:vMerge w:val="restart"/>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项目</w:t>
            </w:r>
          </w:p>
        </w:tc>
        <w:tc>
          <w:tcPr>
            <w:tcW w:w="492" w:type="dxa"/>
            <w:vMerge w:val="restart"/>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行次</w:t>
            </w:r>
          </w:p>
        </w:tc>
        <w:tc>
          <w:tcPr>
            <w:tcW w:w="646" w:type="dxa"/>
            <w:vMerge w:val="restart"/>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合计</w:t>
            </w:r>
          </w:p>
        </w:tc>
        <w:tc>
          <w:tcPr>
            <w:tcW w:w="646" w:type="dxa"/>
            <w:vMerge w:val="restart"/>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一般公共预算财政拨款</w:t>
            </w:r>
          </w:p>
        </w:tc>
        <w:tc>
          <w:tcPr>
            <w:tcW w:w="644" w:type="dxa"/>
            <w:vMerge w:val="restart"/>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政府性基金预算财政拨款</w:t>
            </w:r>
          </w:p>
        </w:tc>
        <w:tc>
          <w:tcPr>
            <w:tcW w:w="947" w:type="dxa"/>
            <w:vMerge w:val="restart"/>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国有资本经营预算财政拨款</w:t>
            </w:r>
          </w:p>
        </w:tc>
      </w:tr>
      <w:tr>
        <w:tblPrEx>
          <w:tblCellMar>
            <w:top w:w="0" w:type="dxa"/>
            <w:left w:w="0" w:type="dxa"/>
            <w:bottom w:w="0" w:type="dxa"/>
            <w:right w:w="0" w:type="dxa"/>
          </w:tblCellMar>
        </w:tblPrEx>
        <w:trPr>
          <w:trHeight w:val="615" w:hRule="atLeast"/>
        </w:trPr>
        <w:tc>
          <w:tcPr>
            <w:tcW w:w="2283" w:type="dxa"/>
            <w:vMerge w:val="continue"/>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491" w:type="dxa"/>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646" w:type="dxa"/>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2079" w:type="dxa"/>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492" w:type="dxa"/>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646" w:type="dxa"/>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646" w:type="dxa"/>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644" w:type="dxa"/>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947" w:type="dxa"/>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r>
      <w:tr>
        <w:tblPrEx>
          <w:tblCellMar>
            <w:top w:w="0" w:type="dxa"/>
            <w:left w:w="0" w:type="dxa"/>
            <w:bottom w:w="0" w:type="dxa"/>
            <w:right w:w="0" w:type="dxa"/>
          </w:tblCellMar>
        </w:tblPrEx>
        <w:trPr>
          <w:trHeight w:val="308" w:hRule="atLeast"/>
        </w:trPr>
        <w:tc>
          <w:tcPr>
            <w:tcW w:w="2283"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栏次</w:t>
            </w:r>
          </w:p>
        </w:tc>
        <w:tc>
          <w:tcPr>
            <w:tcW w:w="491"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646"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w:t>
            </w:r>
          </w:p>
        </w:tc>
        <w:tc>
          <w:tcPr>
            <w:tcW w:w="2079"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栏次</w:t>
            </w:r>
          </w:p>
        </w:tc>
        <w:tc>
          <w:tcPr>
            <w:tcW w:w="492"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646"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w:t>
            </w:r>
          </w:p>
        </w:tc>
        <w:tc>
          <w:tcPr>
            <w:tcW w:w="646"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w:t>
            </w:r>
          </w:p>
        </w:tc>
        <w:tc>
          <w:tcPr>
            <w:tcW w:w="644"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4</w:t>
            </w:r>
          </w:p>
        </w:tc>
        <w:tc>
          <w:tcPr>
            <w:tcW w:w="947"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5</w:t>
            </w:r>
          </w:p>
        </w:tc>
      </w:tr>
      <w:tr>
        <w:tblPrEx>
          <w:tblCellMar>
            <w:top w:w="0" w:type="dxa"/>
            <w:left w:w="0" w:type="dxa"/>
            <w:bottom w:w="0" w:type="dxa"/>
            <w:right w:w="0" w:type="dxa"/>
          </w:tblCellMar>
        </w:tblPrEx>
        <w:trPr>
          <w:trHeight w:val="308" w:hRule="atLeast"/>
        </w:trPr>
        <w:tc>
          <w:tcPr>
            <w:tcW w:w="2283"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一、一般公共预算财政拨款</w:t>
            </w:r>
          </w:p>
        </w:tc>
        <w:tc>
          <w:tcPr>
            <w:tcW w:w="491"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w:t>
            </w:r>
          </w:p>
        </w:tc>
        <w:tc>
          <w:tcPr>
            <w:tcW w:w="6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29,856.48</w:t>
            </w:r>
          </w:p>
        </w:tc>
        <w:tc>
          <w:tcPr>
            <w:tcW w:w="2079"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一、一般公共服务支出</w:t>
            </w:r>
          </w:p>
        </w:tc>
        <w:tc>
          <w:tcPr>
            <w:tcW w:w="492"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33</w:t>
            </w:r>
          </w:p>
        </w:tc>
        <w:tc>
          <w:tcPr>
            <w:tcW w:w="6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6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6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94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r>
      <w:tr>
        <w:tblPrEx>
          <w:tblCellMar>
            <w:top w:w="0" w:type="dxa"/>
            <w:left w:w="0" w:type="dxa"/>
            <w:bottom w:w="0" w:type="dxa"/>
            <w:right w:w="0" w:type="dxa"/>
          </w:tblCellMar>
        </w:tblPrEx>
        <w:trPr>
          <w:trHeight w:val="308" w:hRule="atLeast"/>
        </w:trPr>
        <w:tc>
          <w:tcPr>
            <w:tcW w:w="2283"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二、政府性基金预算财政拨款</w:t>
            </w:r>
          </w:p>
        </w:tc>
        <w:tc>
          <w:tcPr>
            <w:tcW w:w="491"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w:t>
            </w:r>
          </w:p>
        </w:tc>
        <w:tc>
          <w:tcPr>
            <w:tcW w:w="6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40,087.93</w:t>
            </w:r>
          </w:p>
        </w:tc>
        <w:tc>
          <w:tcPr>
            <w:tcW w:w="2079"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二、外交支出</w:t>
            </w:r>
          </w:p>
        </w:tc>
        <w:tc>
          <w:tcPr>
            <w:tcW w:w="492"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34</w:t>
            </w:r>
          </w:p>
        </w:tc>
        <w:tc>
          <w:tcPr>
            <w:tcW w:w="6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6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6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94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r>
      <w:tr>
        <w:tblPrEx>
          <w:tblCellMar>
            <w:top w:w="0" w:type="dxa"/>
            <w:left w:w="0" w:type="dxa"/>
            <w:bottom w:w="0" w:type="dxa"/>
            <w:right w:w="0" w:type="dxa"/>
          </w:tblCellMar>
        </w:tblPrEx>
        <w:trPr>
          <w:trHeight w:val="308" w:hRule="atLeast"/>
        </w:trPr>
        <w:tc>
          <w:tcPr>
            <w:tcW w:w="2283"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三、国有资本经营财政拨款</w:t>
            </w:r>
          </w:p>
        </w:tc>
        <w:tc>
          <w:tcPr>
            <w:tcW w:w="491"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w:t>
            </w:r>
          </w:p>
        </w:tc>
        <w:tc>
          <w:tcPr>
            <w:tcW w:w="6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2079"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三、国防支出</w:t>
            </w:r>
          </w:p>
        </w:tc>
        <w:tc>
          <w:tcPr>
            <w:tcW w:w="492"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35</w:t>
            </w:r>
          </w:p>
        </w:tc>
        <w:tc>
          <w:tcPr>
            <w:tcW w:w="6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6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6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94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r>
      <w:tr>
        <w:tblPrEx>
          <w:tblCellMar>
            <w:top w:w="0" w:type="dxa"/>
            <w:left w:w="0" w:type="dxa"/>
            <w:bottom w:w="0" w:type="dxa"/>
            <w:right w:w="0" w:type="dxa"/>
          </w:tblCellMar>
        </w:tblPrEx>
        <w:trPr>
          <w:trHeight w:val="308" w:hRule="atLeast"/>
        </w:trPr>
        <w:tc>
          <w:tcPr>
            <w:tcW w:w="2283"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491"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4</w:t>
            </w:r>
          </w:p>
        </w:tc>
        <w:tc>
          <w:tcPr>
            <w:tcW w:w="6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6"/>
                <w:szCs w:val="16"/>
                <w:u w:val="none"/>
              </w:rPr>
            </w:pPr>
          </w:p>
        </w:tc>
        <w:tc>
          <w:tcPr>
            <w:tcW w:w="2079"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四、公共安全支出</w:t>
            </w:r>
          </w:p>
        </w:tc>
        <w:tc>
          <w:tcPr>
            <w:tcW w:w="492"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36</w:t>
            </w:r>
          </w:p>
        </w:tc>
        <w:tc>
          <w:tcPr>
            <w:tcW w:w="6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6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6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94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r>
      <w:tr>
        <w:tblPrEx>
          <w:tblCellMar>
            <w:top w:w="0" w:type="dxa"/>
            <w:left w:w="0" w:type="dxa"/>
            <w:bottom w:w="0" w:type="dxa"/>
            <w:right w:w="0" w:type="dxa"/>
          </w:tblCellMar>
        </w:tblPrEx>
        <w:trPr>
          <w:trHeight w:val="308" w:hRule="atLeast"/>
        </w:trPr>
        <w:tc>
          <w:tcPr>
            <w:tcW w:w="2283"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491"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5</w:t>
            </w:r>
          </w:p>
        </w:tc>
        <w:tc>
          <w:tcPr>
            <w:tcW w:w="6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6"/>
                <w:szCs w:val="16"/>
                <w:u w:val="none"/>
              </w:rPr>
            </w:pPr>
          </w:p>
        </w:tc>
        <w:tc>
          <w:tcPr>
            <w:tcW w:w="2079"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五、教育支出</w:t>
            </w:r>
          </w:p>
        </w:tc>
        <w:tc>
          <w:tcPr>
            <w:tcW w:w="492"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37</w:t>
            </w:r>
          </w:p>
        </w:tc>
        <w:tc>
          <w:tcPr>
            <w:tcW w:w="6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6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6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94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r>
      <w:tr>
        <w:tblPrEx>
          <w:tblCellMar>
            <w:top w:w="0" w:type="dxa"/>
            <w:left w:w="0" w:type="dxa"/>
            <w:bottom w:w="0" w:type="dxa"/>
            <w:right w:w="0" w:type="dxa"/>
          </w:tblCellMar>
        </w:tblPrEx>
        <w:trPr>
          <w:trHeight w:val="308" w:hRule="atLeast"/>
        </w:trPr>
        <w:tc>
          <w:tcPr>
            <w:tcW w:w="2283"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491"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6</w:t>
            </w:r>
          </w:p>
        </w:tc>
        <w:tc>
          <w:tcPr>
            <w:tcW w:w="6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6"/>
                <w:szCs w:val="16"/>
                <w:u w:val="none"/>
              </w:rPr>
            </w:pPr>
          </w:p>
        </w:tc>
        <w:tc>
          <w:tcPr>
            <w:tcW w:w="2079"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六、科学技术支出</w:t>
            </w:r>
          </w:p>
        </w:tc>
        <w:tc>
          <w:tcPr>
            <w:tcW w:w="492"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38</w:t>
            </w:r>
          </w:p>
        </w:tc>
        <w:tc>
          <w:tcPr>
            <w:tcW w:w="6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6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6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94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r>
      <w:tr>
        <w:tblPrEx>
          <w:tblCellMar>
            <w:top w:w="0" w:type="dxa"/>
            <w:left w:w="0" w:type="dxa"/>
            <w:bottom w:w="0" w:type="dxa"/>
            <w:right w:w="0" w:type="dxa"/>
          </w:tblCellMar>
        </w:tblPrEx>
        <w:trPr>
          <w:trHeight w:val="308" w:hRule="atLeast"/>
        </w:trPr>
        <w:tc>
          <w:tcPr>
            <w:tcW w:w="2283"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491"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7</w:t>
            </w:r>
          </w:p>
        </w:tc>
        <w:tc>
          <w:tcPr>
            <w:tcW w:w="6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6"/>
                <w:szCs w:val="16"/>
                <w:u w:val="none"/>
              </w:rPr>
            </w:pPr>
          </w:p>
        </w:tc>
        <w:tc>
          <w:tcPr>
            <w:tcW w:w="2079"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七、文化旅游体育与传媒支出</w:t>
            </w:r>
          </w:p>
        </w:tc>
        <w:tc>
          <w:tcPr>
            <w:tcW w:w="492"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39</w:t>
            </w:r>
          </w:p>
        </w:tc>
        <w:tc>
          <w:tcPr>
            <w:tcW w:w="6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6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6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94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r>
      <w:tr>
        <w:tblPrEx>
          <w:tblCellMar>
            <w:top w:w="0" w:type="dxa"/>
            <w:left w:w="0" w:type="dxa"/>
            <w:bottom w:w="0" w:type="dxa"/>
            <w:right w:w="0" w:type="dxa"/>
          </w:tblCellMar>
        </w:tblPrEx>
        <w:trPr>
          <w:trHeight w:val="308" w:hRule="atLeast"/>
        </w:trPr>
        <w:tc>
          <w:tcPr>
            <w:tcW w:w="2283"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491"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8</w:t>
            </w:r>
          </w:p>
        </w:tc>
        <w:tc>
          <w:tcPr>
            <w:tcW w:w="6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6"/>
                <w:szCs w:val="16"/>
                <w:u w:val="none"/>
              </w:rPr>
            </w:pPr>
          </w:p>
        </w:tc>
        <w:tc>
          <w:tcPr>
            <w:tcW w:w="2079"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八、社会保障和就业支出</w:t>
            </w:r>
          </w:p>
        </w:tc>
        <w:tc>
          <w:tcPr>
            <w:tcW w:w="492"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40</w:t>
            </w:r>
          </w:p>
        </w:tc>
        <w:tc>
          <w:tcPr>
            <w:tcW w:w="6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19.45</w:t>
            </w:r>
          </w:p>
        </w:tc>
        <w:tc>
          <w:tcPr>
            <w:tcW w:w="6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19.45</w:t>
            </w:r>
          </w:p>
        </w:tc>
        <w:tc>
          <w:tcPr>
            <w:tcW w:w="6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94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r>
      <w:tr>
        <w:tblPrEx>
          <w:tblCellMar>
            <w:top w:w="0" w:type="dxa"/>
            <w:left w:w="0" w:type="dxa"/>
            <w:bottom w:w="0" w:type="dxa"/>
            <w:right w:w="0" w:type="dxa"/>
          </w:tblCellMar>
        </w:tblPrEx>
        <w:trPr>
          <w:trHeight w:val="308" w:hRule="atLeast"/>
        </w:trPr>
        <w:tc>
          <w:tcPr>
            <w:tcW w:w="2283"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491"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9</w:t>
            </w:r>
          </w:p>
        </w:tc>
        <w:tc>
          <w:tcPr>
            <w:tcW w:w="6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6"/>
                <w:szCs w:val="16"/>
                <w:u w:val="none"/>
              </w:rPr>
            </w:pPr>
          </w:p>
        </w:tc>
        <w:tc>
          <w:tcPr>
            <w:tcW w:w="2079"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九、卫生健康支出</w:t>
            </w:r>
          </w:p>
        </w:tc>
        <w:tc>
          <w:tcPr>
            <w:tcW w:w="492"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41</w:t>
            </w:r>
          </w:p>
        </w:tc>
        <w:tc>
          <w:tcPr>
            <w:tcW w:w="6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14.55</w:t>
            </w:r>
          </w:p>
        </w:tc>
        <w:tc>
          <w:tcPr>
            <w:tcW w:w="6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14.55</w:t>
            </w:r>
          </w:p>
        </w:tc>
        <w:tc>
          <w:tcPr>
            <w:tcW w:w="6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94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r>
      <w:tr>
        <w:tblPrEx>
          <w:tblCellMar>
            <w:top w:w="0" w:type="dxa"/>
            <w:left w:w="0" w:type="dxa"/>
            <w:bottom w:w="0" w:type="dxa"/>
            <w:right w:w="0" w:type="dxa"/>
          </w:tblCellMar>
        </w:tblPrEx>
        <w:trPr>
          <w:trHeight w:val="308" w:hRule="atLeast"/>
        </w:trPr>
        <w:tc>
          <w:tcPr>
            <w:tcW w:w="2283"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491"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w:t>
            </w:r>
          </w:p>
        </w:tc>
        <w:tc>
          <w:tcPr>
            <w:tcW w:w="6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6"/>
                <w:szCs w:val="16"/>
                <w:u w:val="none"/>
              </w:rPr>
            </w:pPr>
          </w:p>
        </w:tc>
        <w:tc>
          <w:tcPr>
            <w:tcW w:w="2079"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十、节能环保支出</w:t>
            </w:r>
          </w:p>
        </w:tc>
        <w:tc>
          <w:tcPr>
            <w:tcW w:w="492"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42</w:t>
            </w:r>
          </w:p>
        </w:tc>
        <w:tc>
          <w:tcPr>
            <w:tcW w:w="6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6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6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94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r>
      <w:tr>
        <w:tblPrEx>
          <w:tblCellMar>
            <w:top w:w="0" w:type="dxa"/>
            <w:left w:w="0" w:type="dxa"/>
            <w:bottom w:w="0" w:type="dxa"/>
            <w:right w:w="0" w:type="dxa"/>
          </w:tblCellMar>
        </w:tblPrEx>
        <w:trPr>
          <w:trHeight w:val="308" w:hRule="atLeast"/>
        </w:trPr>
        <w:tc>
          <w:tcPr>
            <w:tcW w:w="2283"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491"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11</w:t>
            </w:r>
          </w:p>
        </w:tc>
        <w:tc>
          <w:tcPr>
            <w:tcW w:w="6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6"/>
                <w:szCs w:val="16"/>
                <w:u w:val="none"/>
              </w:rPr>
            </w:pPr>
          </w:p>
        </w:tc>
        <w:tc>
          <w:tcPr>
            <w:tcW w:w="2079"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十一、城乡社区支出</w:t>
            </w:r>
          </w:p>
        </w:tc>
        <w:tc>
          <w:tcPr>
            <w:tcW w:w="492"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43</w:t>
            </w:r>
          </w:p>
        </w:tc>
        <w:tc>
          <w:tcPr>
            <w:tcW w:w="6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2,287.93</w:t>
            </w:r>
          </w:p>
        </w:tc>
        <w:tc>
          <w:tcPr>
            <w:tcW w:w="6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6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2,287.93</w:t>
            </w:r>
          </w:p>
        </w:tc>
        <w:tc>
          <w:tcPr>
            <w:tcW w:w="94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r>
      <w:tr>
        <w:tblPrEx>
          <w:tblCellMar>
            <w:top w:w="0" w:type="dxa"/>
            <w:left w:w="0" w:type="dxa"/>
            <w:bottom w:w="0" w:type="dxa"/>
            <w:right w:w="0" w:type="dxa"/>
          </w:tblCellMar>
        </w:tblPrEx>
        <w:trPr>
          <w:trHeight w:val="308" w:hRule="atLeast"/>
        </w:trPr>
        <w:tc>
          <w:tcPr>
            <w:tcW w:w="2283"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491"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12</w:t>
            </w:r>
          </w:p>
        </w:tc>
        <w:tc>
          <w:tcPr>
            <w:tcW w:w="6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6"/>
                <w:szCs w:val="16"/>
                <w:u w:val="none"/>
              </w:rPr>
            </w:pPr>
          </w:p>
        </w:tc>
        <w:tc>
          <w:tcPr>
            <w:tcW w:w="2079"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十二、农林水支出</w:t>
            </w:r>
          </w:p>
        </w:tc>
        <w:tc>
          <w:tcPr>
            <w:tcW w:w="492"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44</w:t>
            </w:r>
          </w:p>
        </w:tc>
        <w:tc>
          <w:tcPr>
            <w:tcW w:w="6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29,619.10</w:t>
            </w:r>
          </w:p>
        </w:tc>
        <w:tc>
          <w:tcPr>
            <w:tcW w:w="6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29,619.10</w:t>
            </w:r>
          </w:p>
        </w:tc>
        <w:tc>
          <w:tcPr>
            <w:tcW w:w="6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94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r>
      <w:tr>
        <w:tblPrEx>
          <w:tblCellMar>
            <w:top w:w="0" w:type="dxa"/>
            <w:left w:w="0" w:type="dxa"/>
            <w:bottom w:w="0" w:type="dxa"/>
            <w:right w:w="0" w:type="dxa"/>
          </w:tblCellMar>
        </w:tblPrEx>
        <w:trPr>
          <w:trHeight w:val="308" w:hRule="atLeast"/>
        </w:trPr>
        <w:tc>
          <w:tcPr>
            <w:tcW w:w="2283"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491"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13</w:t>
            </w:r>
          </w:p>
        </w:tc>
        <w:tc>
          <w:tcPr>
            <w:tcW w:w="6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6"/>
                <w:szCs w:val="16"/>
                <w:u w:val="none"/>
              </w:rPr>
            </w:pPr>
          </w:p>
        </w:tc>
        <w:tc>
          <w:tcPr>
            <w:tcW w:w="2079"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十三、交通运输支出</w:t>
            </w:r>
          </w:p>
        </w:tc>
        <w:tc>
          <w:tcPr>
            <w:tcW w:w="492"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45</w:t>
            </w:r>
          </w:p>
        </w:tc>
        <w:tc>
          <w:tcPr>
            <w:tcW w:w="6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6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6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94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r>
      <w:tr>
        <w:tblPrEx>
          <w:tblCellMar>
            <w:top w:w="0" w:type="dxa"/>
            <w:left w:w="0" w:type="dxa"/>
            <w:bottom w:w="0" w:type="dxa"/>
            <w:right w:w="0" w:type="dxa"/>
          </w:tblCellMar>
        </w:tblPrEx>
        <w:trPr>
          <w:trHeight w:val="308" w:hRule="atLeast"/>
        </w:trPr>
        <w:tc>
          <w:tcPr>
            <w:tcW w:w="2283"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491"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14</w:t>
            </w:r>
          </w:p>
        </w:tc>
        <w:tc>
          <w:tcPr>
            <w:tcW w:w="6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6"/>
                <w:szCs w:val="16"/>
                <w:u w:val="none"/>
              </w:rPr>
            </w:pPr>
          </w:p>
        </w:tc>
        <w:tc>
          <w:tcPr>
            <w:tcW w:w="2079"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十四、资源勘探工业信息等支出</w:t>
            </w:r>
          </w:p>
        </w:tc>
        <w:tc>
          <w:tcPr>
            <w:tcW w:w="492"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46</w:t>
            </w:r>
          </w:p>
        </w:tc>
        <w:tc>
          <w:tcPr>
            <w:tcW w:w="6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6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6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94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r>
      <w:tr>
        <w:tblPrEx>
          <w:tblCellMar>
            <w:top w:w="0" w:type="dxa"/>
            <w:left w:w="0" w:type="dxa"/>
            <w:bottom w:w="0" w:type="dxa"/>
            <w:right w:w="0" w:type="dxa"/>
          </w:tblCellMar>
        </w:tblPrEx>
        <w:trPr>
          <w:trHeight w:val="308" w:hRule="atLeast"/>
        </w:trPr>
        <w:tc>
          <w:tcPr>
            <w:tcW w:w="2283"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491"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15</w:t>
            </w:r>
          </w:p>
        </w:tc>
        <w:tc>
          <w:tcPr>
            <w:tcW w:w="6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6"/>
                <w:szCs w:val="16"/>
                <w:u w:val="none"/>
              </w:rPr>
            </w:pPr>
          </w:p>
        </w:tc>
        <w:tc>
          <w:tcPr>
            <w:tcW w:w="2079"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十五、商业服务业等支出</w:t>
            </w:r>
          </w:p>
        </w:tc>
        <w:tc>
          <w:tcPr>
            <w:tcW w:w="492"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47</w:t>
            </w:r>
          </w:p>
        </w:tc>
        <w:tc>
          <w:tcPr>
            <w:tcW w:w="6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6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6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94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r>
      <w:tr>
        <w:tblPrEx>
          <w:tblCellMar>
            <w:top w:w="0" w:type="dxa"/>
            <w:left w:w="0" w:type="dxa"/>
            <w:bottom w:w="0" w:type="dxa"/>
            <w:right w:w="0" w:type="dxa"/>
          </w:tblCellMar>
        </w:tblPrEx>
        <w:trPr>
          <w:trHeight w:val="308" w:hRule="atLeast"/>
        </w:trPr>
        <w:tc>
          <w:tcPr>
            <w:tcW w:w="2283"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491"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16</w:t>
            </w:r>
          </w:p>
        </w:tc>
        <w:tc>
          <w:tcPr>
            <w:tcW w:w="6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6"/>
                <w:szCs w:val="16"/>
                <w:u w:val="none"/>
              </w:rPr>
            </w:pPr>
          </w:p>
        </w:tc>
        <w:tc>
          <w:tcPr>
            <w:tcW w:w="2079"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十六、金融支出</w:t>
            </w:r>
          </w:p>
        </w:tc>
        <w:tc>
          <w:tcPr>
            <w:tcW w:w="492"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48</w:t>
            </w:r>
          </w:p>
        </w:tc>
        <w:tc>
          <w:tcPr>
            <w:tcW w:w="6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6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6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94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r>
      <w:tr>
        <w:tblPrEx>
          <w:tblCellMar>
            <w:top w:w="0" w:type="dxa"/>
            <w:left w:w="0" w:type="dxa"/>
            <w:bottom w:w="0" w:type="dxa"/>
            <w:right w:w="0" w:type="dxa"/>
          </w:tblCellMar>
        </w:tblPrEx>
        <w:trPr>
          <w:trHeight w:val="308" w:hRule="atLeast"/>
        </w:trPr>
        <w:tc>
          <w:tcPr>
            <w:tcW w:w="2283"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491"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17</w:t>
            </w:r>
          </w:p>
        </w:tc>
        <w:tc>
          <w:tcPr>
            <w:tcW w:w="6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6"/>
                <w:szCs w:val="16"/>
                <w:u w:val="none"/>
              </w:rPr>
            </w:pPr>
          </w:p>
        </w:tc>
        <w:tc>
          <w:tcPr>
            <w:tcW w:w="2079"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十七、援助其他地区支出</w:t>
            </w:r>
          </w:p>
        </w:tc>
        <w:tc>
          <w:tcPr>
            <w:tcW w:w="492"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49</w:t>
            </w:r>
          </w:p>
        </w:tc>
        <w:tc>
          <w:tcPr>
            <w:tcW w:w="6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6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6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94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r>
      <w:tr>
        <w:tblPrEx>
          <w:tblCellMar>
            <w:top w:w="0" w:type="dxa"/>
            <w:left w:w="0" w:type="dxa"/>
            <w:bottom w:w="0" w:type="dxa"/>
            <w:right w:w="0" w:type="dxa"/>
          </w:tblCellMar>
        </w:tblPrEx>
        <w:trPr>
          <w:trHeight w:val="308" w:hRule="atLeast"/>
        </w:trPr>
        <w:tc>
          <w:tcPr>
            <w:tcW w:w="2283"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491"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18</w:t>
            </w:r>
          </w:p>
        </w:tc>
        <w:tc>
          <w:tcPr>
            <w:tcW w:w="6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6"/>
                <w:szCs w:val="16"/>
                <w:u w:val="none"/>
              </w:rPr>
            </w:pPr>
          </w:p>
        </w:tc>
        <w:tc>
          <w:tcPr>
            <w:tcW w:w="2079"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十八、自然资源海洋气象等支出</w:t>
            </w:r>
          </w:p>
        </w:tc>
        <w:tc>
          <w:tcPr>
            <w:tcW w:w="492"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50</w:t>
            </w:r>
          </w:p>
        </w:tc>
        <w:tc>
          <w:tcPr>
            <w:tcW w:w="6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6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6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94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r>
      <w:tr>
        <w:tblPrEx>
          <w:tblCellMar>
            <w:top w:w="0" w:type="dxa"/>
            <w:left w:w="0" w:type="dxa"/>
            <w:bottom w:w="0" w:type="dxa"/>
            <w:right w:w="0" w:type="dxa"/>
          </w:tblCellMar>
        </w:tblPrEx>
        <w:trPr>
          <w:trHeight w:val="308" w:hRule="atLeast"/>
        </w:trPr>
        <w:tc>
          <w:tcPr>
            <w:tcW w:w="2283"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491"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19</w:t>
            </w:r>
          </w:p>
        </w:tc>
        <w:tc>
          <w:tcPr>
            <w:tcW w:w="6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6"/>
                <w:szCs w:val="16"/>
                <w:u w:val="none"/>
              </w:rPr>
            </w:pPr>
          </w:p>
        </w:tc>
        <w:tc>
          <w:tcPr>
            <w:tcW w:w="2079"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十九、住房保障支出</w:t>
            </w:r>
          </w:p>
        </w:tc>
        <w:tc>
          <w:tcPr>
            <w:tcW w:w="492"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51</w:t>
            </w:r>
          </w:p>
        </w:tc>
        <w:tc>
          <w:tcPr>
            <w:tcW w:w="6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18.16</w:t>
            </w:r>
          </w:p>
        </w:tc>
        <w:tc>
          <w:tcPr>
            <w:tcW w:w="6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18.16</w:t>
            </w:r>
          </w:p>
        </w:tc>
        <w:tc>
          <w:tcPr>
            <w:tcW w:w="6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94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r>
      <w:tr>
        <w:tblPrEx>
          <w:tblCellMar>
            <w:top w:w="0" w:type="dxa"/>
            <w:left w:w="0" w:type="dxa"/>
            <w:bottom w:w="0" w:type="dxa"/>
            <w:right w:w="0" w:type="dxa"/>
          </w:tblCellMar>
        </w:tblPrEx>
        <w:trPr>
          <w:trHeight w:val="308" w:hRule="atLeast"/>
        </w:trPr>
        <w:tc>
          <w:tcPr>
            <w:tcW w:w="2283"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491"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20</w:t>
            </w:r>
          </w:p>
        </w:tc>
        <w:tc>
          <w:tcPr>
            <w:tcW w:w="6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6"/>
                <w:szCs w:val="16"/>
                <w:u w:val="none"/>
              </w:rPr>
            </w:pPr>
          </w:p>
        </w:tc>
        <w:tc>
          <w:tcPr>
            <w:tcW w:w="2079"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二十、粮油物资储备支出</w:t>
            </w:r>
          </w:p>
        </w:tc>
        <w:tc>
          <w:tcPr>
            <w:tcW w:w="492"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52</w:t>
            </w:r>
          </w:p>
        </w:tc>
        <w:tc>
          <w:tcPr>
            <w:tcW w:w="6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6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6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94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r>
      <w:tr>
        <w:tblPrEx>
          <w:tblCellMar>
            <w:top w:w="0" w:type="dxa"/>
            <w:left w:w="0" w:type="dxa"/>
            <w:bottom w:w="0" w:type="dxa"/>
            <w:right w:w="0" w:type="dxa"/>
          </w:tblCellMar>
        </w:tblPrEx>
        <w:trPr>
          <w:trHeight w:val="308" w:hRule="atLeast"/>
        </w:trPr>
        <w:tc>
          <w:tcPr>
            <w:tcW w:w="2283"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491"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21</w:t>
            </w:r>
          </w:p>
        </w:tc>
        <w:tc>
          <w:tcPr>
            <w:tcW w:w="6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6"/>
                <w:szCs w:val="16"/>
                <w:u w:val="none"/>
              </w:rPr>
            </w:pPr>
          </w:p>
        </w:tc>
        <w:tc>
          <w:tcPr>
            <w:tcW w:w="2079"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二十一、国有资本经营预算支出</w:t>
            </w:r>
          </w:p>
        </w:tc>
        <w:tc>
          <w:tcPr>
            <w:tcW w:w="492"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53</w:t>
            </w:r>
          </w:p>
        </w:tc>
        <w:tc>
          <w:tcPr>
            <w:tcW w:w="6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6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6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94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r>
      <w:tr>
        <w:tblPrEx>
          <w:tblCellMar>
            <w:top w:w="0" w:type="dxa"/>
            <w:left w:w="0" w:type="dxa"/>
            <w:bottom w:w="0" w:type="dxa"/>
            <w:right w:w="0" w:type="dxa"/>
          </w:tblCellMar>
        </w:tblPrEx>
        <w:trPr>
          <w:trHeight w:val="308" w:hRule="atLeast"/>
        </w:trPr>
        <w:tc>
          <w:tcPr>
            <w:tcW w:w="2283"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491"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22</w:t>
            </w:r>
          </w:p>
        </w:tc>
        <w:tc>
          <w:tcPr>
            <w:tcW w:w="6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6"/>
                <w:szCs w:val="16"/>
                <w:u w:val="none"/>
              </w:rPr>
            </w:pPr>
          </w:p>
        </w:tc>
        <w:tc>
          <w:tcPr>
            <w:tcW w:w="2079"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二十二、灾害防治及应急管理支出</w:t>
            </w:r>
          </w:p>
        </w:tc>
        <w:tc>
          <w:tcPr>
            <w:tcW w:w="492"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54</w:t>
            </w:r>
          </w:p>
        </w:tc>
        <w:tc>
          <w:tcPr>
            <w:tcW w:w="6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6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6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94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r>
      <w:tr>
        <w:tblPrEx>
          <w:tblCellMar>
            <w:top w:w="0" w:type="dxa"/>
            <w:left w:w="0" w:type="dxa"/>
            <w:bottom w:w="0" w:type="dxa"/>
            <w:right w:w="0" w:type="dxa"/>
          </w:tblCellMar>
        </w:tblPrEx>
        <w:trPr>
          <w:trHeight w:val="308" w:hRule="atLeast"/>
        </w:trPr>
        <w:tc>
          <w:tcPr>
            <w:tcW w:w="2283"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491"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23</w:t>
            </w:r>
          </w:p>
        </w:tc>
        <w:tc>
          <w:tcPr>
            <w:tcW w:w="6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6"/>
                <w:szCs w:val="16"/>
                <w:u w:val="none"/>
              </w:rPr>
            </w:pPr>
          </w:p>
        </w:tc>
        <w:tc>
          <w:tcPr>
            <w:tcW w:w="2079"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二十三、其他支出</w:t>
            </w:r>
          </w:p>
        </w:tc>
        <w:tc>
          <w:tcPr>
            <w:tcW w:w="492"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55</w:t>
            </w:r>
          </w:p>
        </w:tc>
        <w:tc>
          <w:tcPr>
            <w:tcW w:w="6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12,571.17</w:t>
            </w:r>
          </w:p>
        </w:tc>
        <w:tc>
          <w:tcPr>
            <w:tcW w:w="6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6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12,571.17</w:t>
            </w:r>
          </w:p>
        </w:tc>
        <w:tc>
          <w:tcPr>
            <w:tcW w:w="94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r>
      <w:tr>
        <w:tblPrEx>
          <w:tblCellMar>
            <w:top w:w="0" w:type="dxa"/>
            <w:left w:w="0" w:type="dxa"/>
            <w:bottom w:w="0" w:type="dxa"/>
            <w:right w:w="0" w:type="dxa"/>
          </w:tblCellMar>
        </w:tblPrEx>
        <w:trPr>
          <w:trHeight w:val="308" w:hRule="atLeast"/>
        </w:trPr>
        <w:tc>
          <w:tcPr>
            <w:tcW w:w="2283"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b/>
                <w:i w:val="0"/>
                <w:color w:val="000000"/>
                <w:sz w:val="16"/>
                <w:szCs w:val="16"/>
                <w:u w:val="none"/>
              </w:rPr>
            </w:pPr>
          </w:p>
        </w:tc>
        <w:tc>
          <w:tcPr>
            <w:tcW w:w="491"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24</w:t>
            </w:r>
          </w:p>
        </w:tc>
        <w:tc>
          <w:tcPr>
            <w:tcW w:w="6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6"/>
                <w:szCs w:val="16"/>
                <w:u w:val="none"/>
              </w:rPr>
            </w:pPr>
          </w:p>
        </w:tc>
        <w:tc>
          <w:tcPr>
            <w:tcW w:w="2079"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二十四、债务还本支出</w:t>
            </w:r>
          </w:p>
        </w:tc>
        <w:tc>
          <w:tcPr>
            <w:tcW w:w="492"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56</w:t>
            </w:r>
          </w:p>
        </w:tc>
        <w:tc>
          <w:tcPr>
            <w:tcW w:w="6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6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6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94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r>
      <w:tr>
        <w:tblPrEx>
          <w:tblCellMar>
            <w:top w:w="0" w:type="dxa"/>
            <w:left w:w="0" w:type="dxa"/>
            <w:bottom w:w="0" w:type="dxa"/>
            <w:right w:w="0" w:type="dxa"/>
          </w:tblCellMar>
        </w:tblPrEx>
        <w:trPr>
          <w:trHeight w:val="308" w:hRule="atLeast"/>
        </w:trPr>
        <w:tc>
          <w:tcPr>
            <w:tcW w:w="2283"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491"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25</w:t>
            </w:r>
          </w:p>
        </w:tc>
        <w:tc>
          <w:tcPr>
            <w:tcW w:w="6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6"/>
                <w:szCs w:val="16"/>
                <w:u w:val="none"/>
              </w:rPr>
            </w:pPr>
          </w:p>
        </w:tc>
        <w:tc>
          <w:tcPr>
            <w:tcW w:w="2079"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二十五、债务付息支出</w:t>
            </w:r>
          </w:p>
        </w:tc>
        <w:tc>
          <w:tcPr>
            <w:tcW w:w="492"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57</w:t>
            </w:r>
          </w:p>
        </w:tc>
        <w:tc>
          <w:tcPr>
            <w:tcW w:w="6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6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6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94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r>
      <w:tr>
        <w:tblPrEx>
          <w:tblCellMar>
            <w:top w:w="0" w:type="dxa"/>
            <w:left w:w="0" w:type="dxa"/>
            <w:bottom w:w="0" w:type="dxa"/>
            <w:right w:w="0" w:type="dxa"/>
          </w:tblCellMar>
        </w:tblPrEx>
        <w:trPr>
          <w:trHeight w:val="308" w:hRule="atLeast"/>
        </w:trPr>
        <w:tc>
          <w:tcPr>
            <w:tcW w:w="2283"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491"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26</w:t>
            </w:r>
          </w:p>
        </w:tc>
        <w:tc>
          <w:tcPr>
            <w:tcW w:w="6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6"/>
                <w:szCs w:val="16"/>
                <w:u w:val="none"/>
              </w:rPr>
            </w:pPr>
          </w:p>
        </w:tc>
        <w:tc>
          <w:tcPr>
            <w:tcW w:w="2079"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二十六、抗疫特别国债安排的支出</w:t>
            </w:r>
          </w:p>
        </w:tc>
        <w:tc>
          <w:tcPr>
            <w:tcW w:w="492"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58</w:t>
            </w:r>
          </w:p>
        </w:tc>
        <w:tc>
          <w:tcPr>
            <w:tcW w:w="6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1,042.99</w:t>
            </w:r>
          </w:p>
        </w:tc>
        <w:tc>
          <w:tcPr>
            <w:tcW w:w="6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6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1,042.99</w:t>
            </w:r>
          </w:p>
        </w:tc>
        <w:tc>
          <w:tcPr>
            <w:tcW w:w="94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r>
      <w:tr>
        <w:tblPrEx>
          <w:tblCellMar>
            <w:top w:w="0" w:type="dxa"/>
            <w:left w:w="0" w:type="dxa"/>
            <w:bottom w:w="0" w:type="dxa"/>
            <w:right w:w="0" w:type="dxa"/>
          </w:tblCellMar>
        </w:tblPrEx>
        <w:trPr>
          <w:trHeight w:val="308" w:hRule="atLeast"/>
        </w:trPr>
        <w:tc>
          <w:tcPr>
            <w:tcW w:w="2283"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16"/>
                <w:szCs w:val="16"/>
                <w:u w:val="none"/>
              </w:rPr>
            </w:pPr>
            <w:r>
              <w:rPr>
                <w:rFonts w:hint="eastAsia" w:ascii="宋体" w:hAnsi="宋体" w:eastAsia="宋体" w:cs="宋体"/>
                <w:b/>
                <w:i w:val="0"/>
                <w:color w:val="000000"/>
                <w:kern w:val="0"/>
                <w:sz w:val="16"/>
                <w:szCs w:val="16"/>
                <w:u w:val="none"/>
                <w:lang w:val="en-US" w:eastAsia="zh-CN" w:bidi="ar"/>
              </w:rPr>
              <w:t>本年收入合计</w:t>
            </w:r>
          </w:p>
        </w:tc>
        <w:tc>
          <w:tcPr>
            <w:tcW w:w="491"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27</w:t>
            </w:r>
          </w:p>
        </w:tc>
        <w:tc>
          <w:tcPr>
            <w:tcW w:w="6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69,944.41</w:t>
            </w:r>
          </w:p>
        </w:tc>
        <w:tc>
          <w:tcPr>
            <w:tcW w:w="2079"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16"/>
                <w:szCs w:val="16"/>
                <w:u w:val="none"/>
              </w:rPr>
            </w:pPr>
            <w:r>
              <w:rPr>
                <w:rFonts w:hint="eastAsia" w:ascii="宋体" w:hAnsi="宋体" w:eastAsia="宋体" w:cs="宋体"/>
                <w:b/>
                <w:i w:val="0"/>
                <w:color w:val="000000"/>
                <w:kern w:val="0"/>
                <w:sz w:val="16"/>
                <w:szCs w:val="16"/>
                <w:u w:val="none"/>
                <w:lang w:val="en-US" w:eastAsia="zh-CN" w:bidi="ar"/>
              </w:rPr>
              <w:t>本年支出合计</w:t>
            </w:r>
          </w:p>
        </w:tc>
        <w:tc>
          <w:tcPr>
            <w:tcW w:w="492"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59</w:t>
            </w:r>
          </w:p>
        </w:tc>
        <w:tc>
          <w:tcPr>
            <w:tcW w:w="6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45,573.35</w:t>
            </w:r>
          </w:p>
        </w:tc>
        <w:tc>
          <w:tcPr>
            <w:tcW w:w="6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29,671.26</w:t>
            </w:r>
          </w:p>
        </w:tc>
        <w:tc>
          <w:tcPr>
            <w:tcW w:w="6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15,902.09</w:t>
            </w:r>
          </w:p>
        </w:tc>
        <w:tc>
          <w:tcPr>
            <w:tcW w:w="94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r>
      <w:tr>
        <w:tblPrEx>
          <w:tblCellMar>
            <w:top w:w="0" w:type="dxa"/>
            <w:left w:w="0" w:type="dxa"/>
            <w:bottom w:w="0" w:type="dxa"/>
            <w:right w:w="0" w:type="dxa"/>
          </w:tblCellMar>
        </w:tblPrEx>
        <w:trPr>
          <w:trHeight w:val="308" w:hRule="atLeast"/>
        </w:trPr>
        <w:tc>
          <w:tcPr>
            <w:tcW w:w="2283"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年初财政拨款结转和结余</w:t>
            </w:r>
          </w:p>
        </w:tc>
        <w:tc>
          <w:tcPr>
            <w:tcW w:w="491"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28</w:t>
            </w:r>
          </w:p>
        </w:tc>
        <w:tc>
          <w:tcPr>
            <w:tcW w:w="6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6,211.70</w:t>
            </w:r>
          </w:p>
        </w:tc>
        <w:tc>
          <w:tcPr>
            <w:tcW w:w="2079"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年末财政拨款结转和结余</w:t>
            </w:r>
          </w:p>
        </w:tc>
        <w:tc>
          <w:tcPr>
            <w:tcW w:w="492"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60</w:t>
            </w:r>
          </w:p>
        </w:tc>
        <w:tc>
          <w:tcPr>
            <w:tcW w:w="6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30,582.76</w:t>
            </w:r>
          </w:p>
        </w:tc>
        <w:tc>
          <w:tcPr>
            <w:tcW w:w="6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6,396.92</w:t>
            </w:r>
          </w:p>
        </w:tc>
        <w:tc>
          <w:tcPr>
            <w:tcW w:w="6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24,185.84</w:t>
            </w:r>
          </w:p>
        </w:tc>
        <w:tc>
          <w:tcPr>
            <w:tcW w:w="94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r>
      <w:tr>
        <w:tblPrEx>
          <w:tblCellMar>
            <w:top w:w="0" w:type="dxa"/>
            <w:left w:w="0" w:type="dxa"/>
            <w:bottom w:w="0" w:type="dxa"/>
            <w:right w:w="0" w:type="dxa"/>
          </w:tblCellMar>
        </w:tblPrEx>
        <w:trPr>
          <w:trHeight w:val="308" w:hRule="atLeast"/>
        </w:trPr>
        <w:tc>
          <w:tcPr>
            <w:tcW w:w="2283"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一般公共预算财政拨款</w:t>
            </w:r>
          </w:p>
        </w:tc>
        <w:tc>
          <w:tcPr>
            <w:tcW w:w="491"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29</w:t>
            </w:r>
          </w:p>
        </w:tc>
        <w:tc>
          <w:tcPr>
            <w:tcW w:w="6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6,211.70</w:t>
            </w:r>
          </w:p>
        </w:tc>
        <w:tc>
          <w:tcPr>
            <w:tcW w:w="2079"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492"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61</w:t>
            </w:r>
          </w:p>
        </w:tc>
        <w:tc>
          <w:tcPr>
            <w:tcW w:w="6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6"/>
                <w:szCs w:val="16"/>
                <w:u w:val="none"/>
              </w:rPr>
            </w:pPr>
          </w:p>
        </w:tc>
        <w:tc>
          <w:tcPr>
            <w:tcW w:w="6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6"/>
                <w:szCs w:val="16"/>
                <w:u w:val="none"/>
              </w:rPr>
            </w:pPr>
          </w:p>
        </w:tc>
        <w:tc>
          <w:tcPr>
            <w:tcW w:w="6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6"/>
                <w:szCs w:val="16"/>
                <w:u w:val="none"/>
              </w:rPr>
            </w:pPr>
          </w:p>
        </w:tc>
        <w:tc>
          <w:tcPr>
            <w:tcW w:w="94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6"/>
                <w:szCs w:val="16"/>
                <w:u w:val="none"/>
              </w:rPr>
            </w:pPr>
          </w:p>
        </w:tc>
      </w:tr>
      <w:tr>
        <w:tblPrEx>
          <w:tblCellMar>
            <w:top w:w="0" w:type="dxa"/>
            <w:left w:w="0" w:type="dxa"/>
            <w:bottom w:w="0" w:type="dxa"/>
            <w:right w:w="0" w:type="dxa"/>
          </w:tblCellMar>
        </w:tblPrEx>
        <w:trPr>
          <w:trHeight w:val="308" w:hRule="atLeast"/>
        </w:trPr>
        <w:tc>
          <w:tcPr>
            <w:tcW w:w="2283"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政府性基金预算财政拨款</w:t>
            </w:r>
          </w:p>
        </w:tc>
        <w:tc>
          <w:tcPr>
            <w:tcW w:w="491"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30</w:t>
            </w:r>
          </w:p>
        </w:tc>
        <w:tc>
          <w:tcPr>
            <w:tcW w:w="6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2079"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492"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62</w:t>
            </w:r>
          </w:p>
        </w:tc>
        <w:tc>
          <w:tcPr>
            <w:tcW w:w="6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6"/>
                <w:szCs w:val="16"/>
                <w:u w:val="none"/>
              </w:rPr>
            </w:pPr>
          </w:p>
        </w:tc>
        <w:tc>
          <w:tcPr>
            <w:tcW w:w="6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6"/>
                <w:szCs w:val="16"/>
                <w:u w:val="none"/>
              </w:rPr>
            </w:pPr>
          </w:p>
        </w:tc>
        <w:tc>
          <w:tcPr>
            <w:tcW w:w="6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6"/>
                <w:szCs w:val="16"/>
                <w:u w:val="none"/>
              </w:rPr>
            </w:pPr>
          </w:p>
        </w:tc>
        <w:tc>
          <w:tcPr>
            <w:tcW w:w="94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6"/>
                <w:szCs w:val="16"/>
                <w:u w:val="none"/>
              </w:rPr>
            </w:pPr>
          </w:p>
        </w:tc>
      </w:tr>
      <w:tr>
        <w:tblPrEx>
          <w:tblCellMar>
            <w:top w:w="0" w:type="dxa"/>
            <w:left w:w="0" w:type="dxa"/>
            <w:bottom w:w="0" w:type="dxa"/>
            <w:right w:w="0" w:type="dxa"/>
          </w:tblCellMar>
        </w:tblPrEx>
        <w:trPr>
          <w:trHeight w:val="308" w:hRule="atLeast"/>
        </w:trPr>
        <w:tc>
          <w:tcPr>
            <w:tcW w:w="2283"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国有资本经营预算财政拨款</w:t>
            </w:r>
          </w:p>
        </w:tc>
        <w:tc>
          <w:tcPr>
            <w:tcW w:w="491"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31</w:t>
            </w:r>
          </w:p>
        </w:tc>
        <w:tc>
          <w:tcPr>
            <w:tcW w:w="6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2079"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492"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63</w:t>
            </w:r>
          </w:p>
        </w:tc>
        <w:tc>
          <w:tcPr>
            <w:tcW w:w="6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6"/>
                <w:szCs w:val="16"/>
                <w:u w:val="none"/>
              </w:rPr>
            </w:pPr>
          </w:p>
        </w:tc>
        <w:tc>
          <w:tcPr>
            <w:tcW w:w="6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6"/>
                <w:szCs w:val="16"/>
                <w:u w:val="none"/>
              </w:rPr>
            </w:pPr>
          </w:p>
        </w:tc>
        <w:tc>
          <w:tcPr>
            <w:tcW w:w="6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6"/>
                <w:szCs w:val="16"/>
                <w:u w:val="none"/>
              </w:rPr>
            </w:pPr>
          </w:p>
        </w:tc>
        <w:tc>
          <w:tcPr>
            <w:tcW w:w="94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6"/>
                <w:szCs w:val="16"/>
                <w:u w:val="none"/>
              </w:rPr>
            </w:pPr>
          </w:p>
        </w:tc>
      </w:tr>
      <w:tr>
        <w:tblPrEx>
          <w:tblCellMar>
            <w:top w:w="0" w:type="dxa"/>
            <w:left w:w="0" w:type="dxa"/>
            <w:bottom w:w="0" w:type="dxa"/>
            <w:right w:w="0" w:type="dxa"/>
          </w:tblCellMar>
        </w:tblPrEx>
        <w:trPr>
          <w:trHeight w:val="308" w:hRule="atLeast"/>
        </w:trPr>
        <w:tc>
          <w:tcPr>
            <w:tcW w:w="2283"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16"/>
                <w:szCs w:val="16"/>
                <w:u w:val="none"/>
              </w:rPr>
            </w:pPr>
            <w:r>
              <w:rPr>
                <w:rFonts w:hint="eastAsia" w:ascii="宋体" w:hAnsi="宋体" w:eastAsia="宋体" w:cs="宋体"/>
                <w:b/>
                <w:i w:val="0"/>
                <w:color w:val="000000"/>
                <w:kern w:val="0"/>
                <w:sz w:val="16"/>
                <w:szCs w:val="16"/>
                <w:u w:val="none"/>
                <w:lang w:val="en-US" w:eastAsia="zh-CN" w:bidi="ar"/>
              </w:rPr>
              <w:t>总计</w:t>
            </w:r>
          </w:p>
        </w:tc>
        <w:tc>
          <w:tcPr>
            <w:tcW w:w="491" w:type="dxa"/>
            <w:tcBorders>
              <w:top w:val="nil"/>
              <w:left w:val="nil"/>
              <w:bottom w:val="single" w:color="000000" w:sz="8"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32</w:t>
            </w:r>
          </w:p>
        </w:tc>
        <w:tc>
          <w:tcPr>
            <w:tcW w:w="6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76,156.11</w:t>
            </w:r>
          </w:p>
        </w:tc>
        <w:tc>
          <w:tcPr>
            <w:tcW w:w="2079"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16"/>
                <w:szCs w:val="16"/>
                <w:u w:val="none"/>
              </w:rPr>
            </w:pPr>
            <w:r>
              <w:rPr>
                <w:rFonts w:hint="eastAsia" w:ascii="宋体" w:hAnsi="宋体" w:eastAsia="宋体" w:cs="宋体"/>
                <w:b/>
                <w:i w:val="0"/>
                <w:color w:val="000000"/>
                <w:kern w:val="0"/>
                <w:sz w:val="16"/>
                <w:szCs w:val="16"/>
                <w:u w:val="none"/>
                <w:lang w:val="en-US" w:eastAsia="zh-CN" w:bidi="ar"/>
              </w:rPr>
              <w:t>总计</w:t>
            </w:r>
          </w:p>
        </w:tc>
        <w:tc>
          <w:tcPr>
            <w:tcW w:w="492"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64</w:t>
            </w:r>
          </w:p>
        </w:tc>
        <w:tc>
          <w:tcPr>
            <w:tcW w:w="6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76,156.11</w:t>
            </w:r>
          </w:p>
        </w:tc>
        <w:tc>
          <w:tcPr>
            <w:tcW w:w="6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36,068.18</w:t>
            </w:r>
          </w:p>
        </w:tc>
        <w:tc>
          <w:tcPr>
            <w:tcW w:w="6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40,087.93</w:t>
            </w:r>
          </w:p>
        </w:tc>
        <w:tc>
          <w:tcPr>
            <w:tcW w:w="94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r>
      <w:tr>
        <w:tblPrEx>
          <w:tblCellMar>
            <w:top w:w="0" w:type="dxa"/>
            <w:left w:w="0" w:type="dxa"/>
            <w:bottom w:w="0" w:type="dxa"/>
            <w:right w:w="0" w:type="dxa"/>
          </w:tblCellMar>
        </w:tblPrEx>
        <w:trPr>
          <w:trHeight w:val="308" w:hRule="atLeast"/>
        </w:trPr>
        <w:tc>
          <w:tcPr>
            <w:tcW w:w="7927" w:type="dxa"/>
            <w:gridSpan w:val="8"/>
            <w:tcBorders>
              <w:top w:val="nil"/>
              <w:left w:val="nil"/>
              <w:bottom w:val="nil"/>
              <w:right w:val="nil"/>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default" w:ascii="宋体" w:hAnsi="宋体" w:eastAsia="宋体" w:cs="宋体"/>
                <w:i w:val="0"/>
                <w:color w:val="000000"/>
                <w:sz w:val="16"/>
                <w:szCs w:val="16"/>
                <w:u w:val="none"/>
                <w:lang w:val="en-US"/>
              </w:rPr>
            </w:pPr>
            <w:r>
              <w:rPr>
                <w:rFonts w:hint="eastAsia" w:ascii="宋体" w:hAnsi="宋体" w:eastAsia="宋体" w:cs="宋体"/>
                <w:i w:val="0"/>
                <w:color w:val="000000"/>
                <w:kern w:val="0"/>
                <w:sz w:val="16"/>
                <w:szCs w:val="16"/>
                <w:u w:val="none"/>
                <w:lang w:val="en-US" w:eastAsia="zh-CN" w:bidi="ar"/>
              </w:rPr>
              <w:t>注：本表反映部门本年度一般公共预算财政拨款、政府性基金预算财政拨款和国有资本经营预算财政拨款的总收支和年末结转结余情况。</w:t>
            </w:r>
          </w:p>
        </w:tc>
        <w:tc>
          <w:tcPr>
            <w:tcW w:w="947" w:type="dxa"/>
            <w:tcBorders>
              <w:top w:val="nil"/>
              <w:left w:val="nil"/>
              <w:bottom w:val="nil"/>
              <w:right w:val="nil"/>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r>
    </w:tbl>
    <w:p>
      <w:pPr>
        <w:tabs>
          <w:tab w:val="left" w:pos="682"/>
        </w:tabs>
        <w:bidi w:val="0"/>
        <w:jc w:val="left"/>
        <w:rPr>
          <w:rFonts w:hint="eastAsia"/>
          <w:lang w:val="en-US" w:eastAsia="zh-CN"/>
        </w:rPr>
        <w:sectPr>
          <w:pgSz w:w="11906" w:h="16838"/>
          <w:pgMar w:top="2098" w:right="1531" w:bottom="1984" w:left="1531" w:header="851" w:footer="992" w:gutter="0"/>
          <w:pgNumType w:fmt="numberInDash"/>
          <w:cols w:space="0" w:num="1"/>
          <w:titlePg/>
          <w:docGrid w:type="lines" w:linePitch="312" w:charSpace="0"/>
        </w:sectPr>
      </w:pPr>
    </w:p>
    <w:tbl>
      <w:tblPr>
        <w:tblStyle w:val="5"/>
        <w:tblW w:w="8874" w:type="dxa"/>
        <w:tblInd w:w="0" w:type="dxa"/>
        <w:shd w:val="clear" w:color="auto" w:fill="auto"/>
        <w:tblLayout w:type="fixed"/>
        <w:tblCellMar>
          <w:top w:w="0" w:type="dxa"/>
          <w:left w:w="0" w:type="dxa"/>
          <w:bottom w:w="0" w:type="dxa"/>
          <w:right w:w="0" w:type="dxa"/>
        </w:tblCellMar>
      </w:tblPr>
      <w:tblGrid>
        <w:gridCol w:w="2571"/>
        <w:gridCol w:w="319"/>
        <w:gridCol w:w="319"/>
        <w:gridCol w:w="2648"/>
        <w:gridCol w:w="925"/>
        <w:gridCol w:w="983"/>
        <w:gridCol w:w="1109"/>
      </w:tblGrid>
      <w:tr>
        <w:tblPrEx>
          <w:shd w:val="clear" w:color="auto" w:fill="auto"/>
          <w:tblCellMar>
            <w:top w:w="0" w:type="dxa"/>
            <w:left w:w="0" w:type="dxa"/>
            <w:bottom w:w="0" w:type="dxa"/>
            <w:right w:w="0" w:type="dxa"/>
          </w:tblCellMar>
        </w:tblPrEx>
        <w:trPr>
          <w:trHeight w:val="225" w:hRule="atLeast"/>
        </w:trPr>
        <w:tc>
          <w:tcPr>
            <w:tcW w:w="2571" w:type="dxa"/>
            <w:tcBorders>
              <w:top w:val="nil"/>
              <w:left w:val="nil"/>
              <w:bottom w:val="nil"/>
              <w:right w:val="nil"/>
            </w:tcBorders>
            <w:shd w:val="clear" w:color="auto" w:fill="auto"/>
            <w:tcMar>
              <w:top w:w="15" w:type="dxa"/>
              <w:left w:w="15" w:type="dxa"/>
              <w:right w:w="15" w:type="dxa"/>
            </w:tcMar>
            <w:vAlign w:val="bottom"/>
          </w:tcPr>
          <w:p>
            <w:pPr>
              <w:rPr>
                <w:rFonts w:hint="eastAsia" w:ascii="Arial" w:hAnsi="Arial" w:cs="Arial"/>
                <w:i w:val="0"/>
                <w:color w:val="000000"/>
                <w:sz w:val="16"/>
                <w:szCs w:val="16"/>
                <w:u w:val="none"/>
              </w:rPr>
            </w:pPr>
          </w:p>
        </w:tc>
        <w:tc>
          <w:tcPr>
            <w:tcW w:w="319" w:type="dxa"/>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16"/>
                <w:szCs w:val="16"/>
                <w:u w:val="none"/>
              </w:rPr>
            </w:pPr>
          </w:p>
        </w:tc>
        <w:tc>
          <w:tcPr>
            <w:tcW w:w="319" w:type="dxa"/>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16"/>
                <w:szCs w:val="16"/>
                <w:u w:val="none"/>
              </w:rPr>
            </w:pPr>
          </w:p>
        </w:tc>
        <w:tc>
          <w:tcPr>
            <w:tcW w:w="2648" w:type="dxa"/>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16"/>
                <w:szCs w:val="16"/>
                <w:u w:val="none"/>
              </w:rPr>
            </w:pPr>
            <w:r>
              <w:rPr>
                <w:rFonts w:hint="eastAsia" w:ascii="宋体" w:hAnsi="宋体" w:eastAsia="宋体" w:cs="宋体"/>
                <w:i w:val="0"/>
                <w:color w:val="000000"/>
                <w:kern w:val="0"/>
                <w:sz w:val="16"/>
                <w:szCs w:val="16"/>
                <w:u w:val="none"/>
                <w:lang w:val="en-US" w:eastAsia="zh-CN" w:bidi="ar"/>
              </w:rPr>
              <w:t>一般公共预算财政拨款支出决算表</w:t>
            </w:r>
          </w:p>
        </w:tc>
        <w:tc>
          <w:tcPr>
            <w:tcW w:w="925" w:type="dxa"/>
            <w:tcBorders>
              <w:top w:val="nil"/>
              <w:left w:val="nil"/>
              <w:bottom w:val="nil"/>
              <w:right w:val="nil"/>
            </w:tcBorders>
            <w:shd w:val="clear" w:color="auto" w:fill="auto"/>
            <w:tcMar>
              <w:top w:w="15" w:type="dxa"/>
              <w:left w:w="15" w:type="dxa"/>
              <w:right w:w="15" w:type="dxa"/>
            </w:tcMar>
            <w:vAlign w:val="bottom"/>
          </w:tcPr>
          <w:p>
            <w:pPr>
              <w:keepNext w:val="0"/>
              <w:keepLines w:val="0"/>
              <w:widowControl/>
              <w:suppressLineNumbers w:val="0"/>
              <w:jc w:val="center"/>
              <w:textAlignment w:val="bottom"/>
              <w:rPr>
                <w:rFonts w:hint="eastAsia" w:ascii="宋体" w:hAnsi="宋体" w:eastAsia="宋体" w:cs="宋体"/>
                <w:i w:val="0"/>
                <w:color w:val="000000"/>
                <w:sz w:val="16"/>
                <w:szCs w:val="16"/>
                <w:u w:val="none"/>
              </w:rPr>
            </w:pPr>
          </w:p>
        </w:tc>
        <w:tc>
          <w:tcPr>
            <w:tcW w:w="983" w:type="dxa"/>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16"/>
                <w:szCs w:val="16"/>
                <w:u w:val="none"/>
              </w:rPr>
            </w:pPr>
          </w:p>
        </w:tc>
        <w:tc>
          <w:tcPr>
            <w:tcW w:w="1109" w:type="dxa"/>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16"/>
                <w:szCs w:val="16"/>
                <w:u w:val="none"/>
              </w:rPr>
            </w:pPr>
          </w:p>
        </w:tc>
      </w:tr>
      <w:tr>
        <w:tblPrEx>
          <w:tblCellMar>
            <w:top w:w="0" w:type="dxa"/>
            <w:left w:w="0" w:type="dxa"/>
            <w:bottom w:w="0" w:type="dxa"/>
            <w:right w:w="0" w:type="dxa"/>
          </w:tblCellMar>
        </w:tblPrEx>
        <w:trPr>
          <w:trHeight w:val="225" w:hRule="atLeast"/>
        </w:trPr>
        <w:tc>
          <w:tcPr>
            <w:tcW w:w="2571" w:type="dxa"/>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16"/>
                <w:szCs w:val="16"/>
                <w:u w:val="none"/>
              </w:rPr>
            </w:pPr>
          </w:p>
        </w:tc>
        <w:tc>
          <w:tcPr>
            <w:tcW w:w="319" w:type="dxa"/>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16"/>
                <w:szCs w:val="16"/>
                <w:u w:val="none"/>
              </w:rPr>
            </w:pPr>
          </w:p>
        </w:tc>
        <w:tc>
          <w:tcPr>
            <w:tcW w:w="319" w:type="dxa"/>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16"/>
                <w:szCs w:val="16"/>
                <w:u w:val="none"/>
              </w:rPr>
            </w:pPr>
          </w:p>
        </w:tc>
        <w:tc>
          <w:tcPr>
            <w:tcW w:w="2648" w:type="dxa"/>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16"/>
                <w:szCs w:val="16"/>
                <w:u w:val="none"/>
              </w:rPr>
            </w:pPr>
          </w:p>
        </w:tc>
        <w:tc>
          <w:tcPr>
            <w:tcW w:w="925" w:type="dxa"/>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16"/>
                <w:szCs w:val="16"/>
                <w:u w:val="none"/>
              </w:rPr>
            </w:pPr>
          </w:p>
        </w:tc>
        <w:tc>
          <w:tcPr>
            <w:tcW w:w="983" w:type="dxa"/>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16"/>
                <w:szCs w:val="16"/>
                <w:u w:val="none"/>
              </w:rPr>
            </w:pPr>
          </w:p>
        </w:tc>
        <w:tc>
          <w:tcPr>
            <w:tcW w:w="1109" w:type="dxa"/>
            <w:tcBorders>
              <w:top w:val="nil"/>
              <w:left w:val="nil"/>
              <w:bottom w:val="nil"/>
              <w:right w:val="nil"/>
            </w:tcBorders>
            <w:shd w:val="clear" w:color="auto" w:fill="auto"/>
            <w:tcMar>
              <w:top w:w="15" w:type="dxa"/>
              <w:left w:w="15" w:type="dxa"/>
              <w:right w:w="15" w:type="dxa"/>
            </w:tcMar>
            <w:vAlign w:val="bottom"/>
          </w:tcPr>
          <w:p>
            <w:pPr>
              <w:keepNext w:val="0"/>
              <w:keepLines w:val="0"/>
              <w:widowControl/>
              <w:suppressLineNumbers w:val="0"/>
              <w:jc w:val="right"/>
              <w:textAlignment w:val="bottom"/>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公开05表</w:t>
            </w:r>
          </w:p>
        </w:tc>
      </w:tr>
      <w:tr>
        <w:tblPrEx>
          <w:tblCellMar>
            <w:top w:w="0" w:type="dxa"/>
            <w:left w:w="0" w:type="dxa"/>
            <w:bottom w:w="0" w:type="dxa"/>
            <w:right w:w="0" w:type="dxa"/>
          </w:tblCellMar>
        </w:tblPrEx>
        <w:trPr>
          <w:trHeight w:val="225" w:hRule="atLeast"/>
        </w:trPr>
        <w:tc>
          <w:tcPr>
            <w:tcW w:w="2571" w:type="dxa"/>
            <w:tcBorders>
              <w:top w:val="nil"/>
              <w:left w:val="nil"/>
              <w:bottom w:val="nil"/>
              <w:right w:val="nil"/>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部门：石家庄市鹿泉区水利局（本级)</w:t>
            </w:r>
          </w:p>
        </w:tc>
        <w:tc>
          <w:tcPr>
            <w:tcW w:w="319" w:type="dxa"/>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16"/>
                <w:szCs w:val="16"/>
                <w:u w:val="none"/>
              </w:rPr>
            </w:pPr>
          </w:p>
        </w:tc>
        <w:tc>
          <w:tcPr>
            <w:tcW w:w="319" w:type="dxa"/>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16"/>
                <w:szCs w:val="16"/>
                <w:u w:val="none"/>
              </w:rPr>
            </w:pPr>
          </w:p>
        </w:tc>
        <w:tc>
          <w:tcPr>
            <w:tcW w:w="2648" w:type="dxa"/>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16"/>
                <w:szCs w:val="16"/>
                <w:u w:val="none"/>
              </w:rPr>
            </w:pPr>
          </w:p>
        </w:tc>
        <w:tc>
          <w:tcPr>
            <w:tcW w:w="925" w:type="dxa"/>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16"/>
                <w:szCs w:val="16"/>
                <w:u w:val="none"/>
              </w:rPr>
            </w:pPr>
          </w:p>
        </w:tc>
        <w:tc>
          <w:tcPr>
            <w:tcW w:w="983" w:type="dxa"/>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16"/>
                <w:szCs w:val="16"/>
                <w:u w:val="none"/>
              </w:rPr>
            </w:pPr>
          </w:p>
        </w:tc>
        <w:tc>
          <w:tcPr>
            <w:tcW w:w="1109" w:type="dxa"/>
            <w:tcBorders>
              <w:top w:val="nil"/>
              <w:left w:val="nil"/>
              <w:bottom w:val="nil"/>
              <w:right w:val="nil"/>
            </w:tcBorders>
            <w:shd w:val="clear" w:color="auto" w:fill="auto"/>
            <w:tcMar>
              <w:top w:w="15" w:type="dxa"/>
              <w:left w:w="15" w:type="dxa"/>
              <w:right w:w="15" w:type="dxa"/>
            </w:tcMar>
            <w:vAlign w:val="bottom"/>
          </w:tcPr>
          <w:p>
            <w:pPr>
              <w:keepNext w:val="0"/>
              <w:keepLines w:val="0"/>
              <w:widowControl/>
              <w:suppressLineNumbers w:val="0"/>
              <w:jc w:val="right"/>
              <w:textAlignment w:val="bottom"/>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金额单位：万元</w:t>
            </w:r>
          </w:p>
        </w:tc>
      </w:tr>
      <w:tr>
        <w:tblPrEx>
          <w:tblCellMar>
            <w:top w:w="0" w:type="dxa"/>
            <w:left w:w="0" w:type="dxa"/>
            <w:bottom w:w="0" w:type="dxa"/>
            <w:right w:w="0" w:type="dxa"/>
          </w:tblCellMar>
        </w:tblPrEx>
        <w:trPr>
          <w:trHeight w:val="308" w:hRule="atLeast"/>
        </w:trPr>
        <w:tc>
          <w:tcPr>
            <w:tcW w:w="5857" w:type="dxa"/>
            <w:gridSpan w:val="4"/>
            <w:tcBorders>
              <w:top w:val="single" w:color="000000" w:sz="4" w:space="0"/>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项目</w:t>
            </w:r>
          </w:p>
        </w:tc>
        <w:tc>
          <w:tcPr>
            <w:tcW w:w="3017" w:type="dxa"/>
            <w:gridSpan w:val="3"/>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本年支出</w:t>
            </w:r>
          </w:p>
        </w:tc>
      </w:tr>
      <w:tr>
        <w:tblPrEx>
          <w:tblCellMar>
            <w:top w:w="0" w:type="dxa"/>
            <w:left w:w="0" w:type="dxa"/>
            <w:bottom w:w="0" w:type="dxa"/>
            <w:right w:w="0" w:type="dxa"/>
          </w:tblCellMar>
        </w:tblPrEx>
        <w:trPr>
          <w:trHeight w:val="308" w:hRule="atLeast"/>
        </w:trPr>
        <w:tc>
          <w:tcPr>
            <w:tcW w:w="3209" w:type="dxa"/>
            <w:gridSpan w:val="3"/>
            <w:vMerge w:val="restart"/>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功能分类科目编码</w:t>
            </w:r>
          </w:p>
        </w:tc>
        <w:tc>
          <w:tcPr>
            <w:tcW w:w="2648" w:type="dxa"/>
            <w:vMerge w:val="restart"/>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科目名称</w:t>
            </w:r>
          </w:p>
        </w:tc>
        <w:tc>
          <w:tcPr>
            <w:tcW w:w="925" w:type="dxa"/>
            <w:vMerge w:val="restart"/>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小计</w:t>
            </w:r>
          </w:p>
        </w:tc>
        <w:tc>
          <w:tcPr>
            <w:tcW w:w="983" w:type="dxa"/>
            <w:vMerge w:val="restart"/>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基本支出</w:t>
            </w:r>
          </w:p>
        </w:tc>
        <w:tc>
          <w:tcPr>
            <w:tcW w:w="1109" w:type="dxa"/>
            <w:vMerge w:val="restart"/>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项目支出</w:t>
            </w:r>
          </w:p>
        </w:tc>
      </w:tr>
      <w:tr>
        <w:tblPrEx>
          <w:tblCellMar>
            <w:top w:w="0" w:type="dxa"/>
            <w:left w:w="0" w:type="dxa"/>
            <w:bottom w:w="0" w:type="dxa"/>
            <w:right w:w="0" w:type="dxa"/>
          </w:tblCellMar>
        </w:tblPrEx>
        <w:trPr>
          <w:trHeight w:val="277" w:hRule="atLeast"/>
        </w:trPr>
        <w:tc>
          <w:tcPr>
            <w:tcW w:w="3209" w:type="dxa"/>
            <w:gridSpan w:val="3"/>
            <w:vMerge w:val="continue"/>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2648" w:type="dxa"/>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925" w:type="dxa"/>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983" w:type="dxa"/>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109" w:type="dxa"/>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r>
      <w:tr>
        <w:tblPrEx>
          <w:tblCellMar>
            <w:top w:w="0" w:type="dxa"/>
            <w:left w:w="0" w:type="dxa"/>
            <w:bottom w:w="0" w:type="dxa"/>
            <w:right w:w="0" w:type="dxa"/>
          </w:tblCellMar>
        </w:tblPrEx>
        <w:trPr>
          <w:trHeight w:val="308" w:hRule="atLeast"/>
        </w:trPr>
        <w:tc>
          <w:tcPr>
            <w:tcW w:w="3209" w:type="dxa"/>
            <w:gridSpan w:val="3"/>
            <w:vMerge w:val="continue"/>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2648" w:type="dxa"/>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925" w:type="dxa"/>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983" w:type="dxa"/>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109" w:type="dxa"/>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r>
      <w:tr>
        <w:tblPrEx>
          <w:tblCellMar>
            <w:top w:w="0" w:type="dxa"/>
            <w:left w:w="0" w:type="dxa"/>
            <w:bottom w:w="0" w:type="dxa"/>
            <w:right w:w="0" w:type="dxa"/>
          </w:tblCellMar>
        </w:tblPrEx>
        <w:trPr>
          <w:trHeight w:val="308" w:hRule="atLeast"/>
        </w:trPr>
        <w:tc>
          <w:tcPr>
            <w:tcW w:w="5857" w:type="dxa"/>
            <w:gridSpan w:val="4"/>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栏次</w:t>
            </w:r>
          </w:p>
        </w:tc>
        <w:tc>
          <w:tcPr>
            <w:tcW w:w="925"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w:t>
            </w:r>
          </w:p>
        </w:tc>
        <w:tc>
          <w:tcPr>
            <w:tcW w:w="983"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w:t>
            </w:r>
          </w:p>
        </w:tc>
        <w:tc>
          <w:tcPr>
            <w:tcW w:w="1109"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w:t>
            </w:r>
          </w:p>
        </w:tc>
      </w:tr>
      <w:tr>
        <w:tblPrEx>
          <w:tblCellMar>
            <w:top w:w="0" w:type="dxa"/>
            <w:left w:w="0" w:type="dxa"/>
            <w:bottom w:w="0" w:type="dxa"/>
            <w:right w:w="0" w:type="dxa"/>
          </w:tblCellMar>
        </w:tblPrEx>
        <w:trPr>
          <w:trHeight w:val="308" w:hRule="atLeast"/>
        </w:trPr>
        <w:tc>
          <w:tcPr>
            <w:tcW w:w="5857" w:type="dxa"/>
            <w:gridSpan w:val="4"/>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合计</w:t>
            </w:r>
          </w:p>
        </w:tc>
        <w:tc>
          <w:tcPr>
            <w:tcW w:w="9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b/>
                <w:i w:val="0"/>
                <w:color w:val="000000"/>
                <w:sz w:val="16"/>
                <w:szCs w:val="16"/>
                <w:u w:val="none"/>
              </w:rPr>
            </w:pPr>
            <w:r>
              <w:rPr>
                <w:rFonts w:hint="eastAsia" w:ascii="宋体" w:hAnsi="宋体" w:eastAsia="宋体" w:cs="宋体"/>
                <w:b/>
                <w:i w:val="0"/>
                <w:color w:val="000000"/>
                <w:kern w:val="0"/>
                <w:sz w:val="16"/>
                <w:szCs w:val="16"/>
                <w:u w:val="none"/>
                <w:lang w:val="en-US" w:eastAsia="zh-CN" w:bidi="ar"/>
              </w:rPr>
              <w:t>29,671.26</w:t>
            </w:r>
          </w:p>
        </w:tc>
        <w:tc>
          <w:tcPr>
            <w:tcW w:w="9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b/>
                <w:i w:val="0"/>
                <w:color w:val="000000"/>
                <w:sz w:val="16"/>
                <w:szCs w:val="16"/>
                <w:u w:val="none"/>
              </w:rPr>
            </w:pPr>
            <w:r>
              <w:rPr>
                <w:rFonts w:hint="eastAsia" w:ascii="宋体" w:hAnsi="宋体" w:eastAsia="宋体" w:cs="宋体"/>
                <w:b/>
                <w:i w:val="0"/>
                <w:color w:val="000000"/>
                <w:kern w:val="0"/>
                <w:sz w:val="16"/>
                <w:szCs w:val="16"/>
                <w:u w:val="none"/>
                <w:lang w:val="en-US" w:eastAsia="zh-CN" w:bidi="ar"/>
              </w:rPr>
              <w:t>485.06</w:t>
            </w:r>
          </w:p>
        </w:tc>
        <w:tc>
          <w:tcPr>
            <w:tcW w:w="11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b/>
                <w:i w:val="0"/>
                <w:color w:val="000000"/>
                <w:sz w:val="16"/>
                <w:szCs w:val="16"/>
                <w:u w:val="none"/>
              </w:rPr>
            </w:pPr>
            <w:r>
              <w:rPr>
                <w:rFonts w:hint="eastAsia" w:ascii="宋体" w:hAnsi="宋体" w:eastAsia="宋体" w:cs="宋体"/>
                <w:b/>
                <w:i w:val="0"/>
                <w:color w:val="000000"/>
                <w:kern w:val="0"/>
                <w:sz w:val="16"/>
                <w:szCs w:val="16"/>
                <w:u w:val="none"/>
                <w:lang w:val="en-US" w:eastAsia="zh-CN" w:bidi="ar"/>
              </w:rPr>
              <w:t>29,186.20</w:t>
            </w:r>
          </w:p>
        </w:tc>
      </w:tr>
      <w:tr>
        <w:tblPrEx>
          <w:tblCellMar>
            <w:top w:w="0" w:type="dxa"/>
            <w:left w:w="0" w:type="dxa"/>
            <w:bottom w:w="0" w:type="dxa"/>
            <w:right w:w="0" w:type="dxa"/>
          </w:tblCellMar>
        </w:tblPrEx>
        <w:trPr>
          <w:trHeight w:val="308" w:hRule="atLeast"/>
        </w:trPr>
        <w:tc>
          <w:tcPr>
            <w:tcW w:w="3209"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208</w:t>
            </w:r>
          </w:p>
        </w:tc>
        <w:tc>
          <w:tcPr>
            <w:tcW w:w="264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社会保障和就业支出</w:t>
            </w:r>
          </w:p>
        </w:tc>
        <w:tc>
          <w:tcPr>
            <w:tcW w:w="9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19.45</w:t>
            </w:r>
          </w:p>
        </w:tc>
        <w:tc>
          <w:tcPr>
            <w:tcW w:w="9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19.45</w:t>
            </w:r>
          </w:p>
        </w:tc>
        <w:tc>
          <w:tcPr>
            <w:tcW w:w="11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r>
      <w:tr>
        <w:tblPrEx>
          <w:tblCellMar>
            <w:top w:w="0" w:type="dxa"/>
            <w:left w:w="0" w:type="dxa"/>
            <w:bottom w:w="0" w:type="dxa"/>
            <w:right w:w="0" w:type="dxa"/>
          </w:tblCellMar>
        </w:tblPrEx>
        <w:trPr>
          <w:trHeight w:val="308" w:hRule="atLeast"/>
        </w:trPr>
        <w:tc>
          <w:tcPr>
            <w:tcW w:w="3209"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20805</w:t>
            </w:r>
          </w:p>
        </w:tc>
        <w:tc>
          <w:tcPr>
            <w:tcW w:w="264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行政事业单位养老支出</w:t>
            </w:r>
          </w:p>
        </w:tc>
        <w:tc>
          <w:tcPr>
            <w:tcW w:w="9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19.45</w:t>
            </w:r>
          </w:p>
        </w:tc>
        <w:tc>
          <w:tcPr>
            <w:tcW w:w="9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19.45</w:t>
            </w:r>
          </w:p>
        </w:tc>
        <w:tc>
          <w:tcPr>
            <w:tcW w:w="11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r>
      <w:tr>
        <w:tblPrEx>
          <w:tblCellMar>
            <w:top w:w="0" w:type="dxa"/>
            <w:left w:w="0" w:type="dxa"/>
            <w:bottom w:w="0" w:type="dxa"/>
            <w:right w:w="0" w:type="dxa"/>
          </w:tblCellMar>
        </w:tblPrEx>
        <w:trPr>
          <w:trHeight w:val="308" w:hRule="atLeast"/>
        </w:trPr>
        <w:tc>
          <w:tcPr>
            <w:tcW w:w="3209"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2080505</w:t>
            </w:r>
          </w:p>
        </w:tc>
        <w:tc>
          <w:tcPr>
            <w:tcW w:w="264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机关事业单位基本养老保险缴费支出</w:t>
            </w:r>
          </w:p>
        </w:tc>
        <w:tc>
          <w:tcPr>
            <w:tcW w:w="9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16.51</w:t>
            </w:r>
          </w:p>
        </w:tc>
        <w:tc>
          <w:tcPr>
            <w:tcW w:w="9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16.51</w:t>
            </w:r>
          </w:p>
        </w:tc>
        <w:tc>
          <w:tcPr>
            <w:tcW w:w="11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r>
      <w:tr>
        <w:tblPrEx>
          <w:tblCellMar>
            <w:top w:w="0" w:type="dxa"/>
            <w:left w:w="0" w:type="dxa"/>
            <w:bottom w:w="0" w:type="dxa"/>
            <w:right w:w="0" w:type="dxa"/>
          </w:tblCellMar>
        </w:tblPrEx>
        <w:trPr>
          <w:trHeight w:val="308" w:hRule="atLeast"/>
        </w:trPr>
        <w:tc>
          <w:tcPr>
            <w:tcW w:w="3209"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2080506</w:t>
            </w:r>
          </w:p>
        </w:tc>
        <w:tc>
          <w:tcPr>
            <w:tcW w:w="264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机关事业单位职业年金缴费支出</w:t>
            </w:r>
          </w:p>
        </w:tc>
        <w:tc>
          <w:tcPr>
            <w:tcW w:w="9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2.94</w:t>
            </w:r>
          </w:p>
        </w:tc>
        <w:tc>
          <w:tcPr>
            <w:tcW w:w="9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2.94</w:t>
            </w:r>
          </w:p>
        </w:tc>
        <w:tc>
          <w:tcPr>
            <w:tcW w:w="11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r>
      <w:tr>
        <w:tblPrEx>
          <w:tblCellMar>
            <w:top w:w="0" w:type="dxa"/>
            <w:left w:w="0" w:type="dxa"/>
            <w:bottom w:w="0" w:type="dxa"/>
            <w:right w:w="0" w:type="dxa"/>
          </w:tblCellMar>
        </w:tblPrEx>
        <w:trPr>
          <w:trHeight w:val="308" w:hRule="atLeast"/>
        </w:trPr>
        <w:tc>
          <w:tcPr>
            <w:tcW w:w="3209"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210</w:t>
            </w:r>
          </w:p>
        </w:tc>
        <w:tc>
          <w:tcPr>
            <w:tcW w:w="264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卫生健康支出</w:t>
            </w:r>
          </w:p>
        </w:tc>
        <w:tc>
          <w:tcPr>
            <w:tcW w:w="9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14.55</w:t>
            </w:r>
          </w:p>
        </w:tc>
        <w:tc>
          <w:tcPr>
            <w:tcW w:w="9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14.55</w:t>
            </w:r>
          </w:p>
        </w:tc>
        <w:tc>
          <w:tcPr>
            <w:tcW w:w="11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r>
      <w:tr>
        <w:tblPrEx>
          <w:tblCellMar>
            <w:top w:w="0" w:type="dxa"/>
            <w:left w:w="0" w:type="dxa"/>
            <w:bottom w:w="0" w:type="dxa"/>
            <w:right w:w="0" w:type="dxa"/>
          </w:tblCellMar>
        </w:tblPrEx>
        <w:trPr>
          <w:trHeight w:val="308" w:hRule="atLeast"/>
        </w:trPr>
        <w:tc>
          <w:tcPr>
            <w:tcW w:w="3209"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21011</w:t>
            </w:r>
          </w:p>
        </w:tc>
        <w:tc>
          <w:tcPr>
            <w:tcW w:w="264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行政事业单位医疗</w:t>
            </w:r>
          </w:p>
        </w:tc>
        <w:tc>
          <w:tcPr>
            <w:tcW w:w="9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14.55</w:t>
            </w:r>
          </w:p>
        </w:tc>
        <w:tc>
          <w:tcPr>
            <w:tcW w:w="9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14.55</w:t>
            </w:r>
          </w:p>
        </w:tc>
        <w:tc>
          <w:tcPr>
            <w:tcW w:w="11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r>
      <w:tr>
        <w:tblPrEx>
          <w:tblCellMar>
            <w:top w:w="0" w:type="dxa"/>
            <w:left w:w="0" w:type="dxa"/>
            <w:bottom w:w="0" w:type="dxa"/>
            <w:right w:w="0" w:type="dxa"/>
          </w:tblCellMar>
        </w:tblPrEx>
        <w:trPr>
          <w:trHeight w:val="308" w:hRule="atLeast"/>
        </w:trPr>
        <w:tc>
          <w:tcPr>
            <w:tcW w:w="3209"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2101101</w:t>
            </w:r>
          </w:p>
        </w:tc>
        <w:tc>
          <w:tcPr>
            <w:tcW w:w="264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行政单位医疗</w:t>
            </w:r>
          </w:p>
        </w:tc>
        <w:tc>
          <w:tcPr>
            <w:tcW w:w="9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14.55</w:t>
            </w:r>
          </w:p>
        </w:tc>
        <w:tc>
          <w:tcPr>
            <w:tcW w:w="9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14.55</w:t>
            </w:r>
          </w:p>
        </w:tc>
        <w:tc>
          <w:tcPr>
            <w:tcW w:w="11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r>
      <w:tr>
        <w:tblPrEx>
          <w:tblCellMar>
            <w:top w:w="0" w:type="dxa"/>
            <w:left w:w="0" w:type="dxa"/>
            <w:bottom w:w="0" w:type="dxa"/>
            <w:right w:w="0" w:type="dxa"/>
          </w:tblCellMar>
        </w:tblPrEx>
        <w:trPr>
          <w:trHeight w:val="308" w:hRule="atLeast"/>
        </w:trPr>
        <w:tc>
          <w:tcPr>
            <w:tcW w:w="3209"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213</w:t>
            </w:r>
          </w:p>
        </w:tc>
        <w:tc>
          <w:tcPr>
            <w:tcW w:w="264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农林水支出</w:t>
            </w:r>
          </w:p>
        </w:tc>
        <w:tc>
          <w:tcPr>
            <w:tcW w:w="9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29,619.10</w:t>
            </w:r>
          </w:p>
        </w:tc>
        <w:tc>
          <w:tcPr>
            <w:tcW w:w="9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432.90</w:t>
            </w:r>
          </w:p>
        </w:tc>
        <w:tc>
          <w:tcPr>
            <w:tcW w:w="11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29,186.20</w:t>
            </w:r>
          </w:p>
        </w:tc>
      </w:tr>
      <w:tr>
        <w:tblPrEx>
          <w:tblCellMar>
            <w:top w:w="0" w:type="dxa"/>
            <w:left w:w="0" w:type="dxa"/>
            <w:bottom w:w="0" w:type="dxa"/>
            <w:right w:w="0" w:type="dxa"/>
          </w:tblCellMar>
        </w:tblPrEx>
        <w:trPr>
          <w:trHeight w:val="308" w:hRule="atLeast"/>
        </w:trPr>
        <w:tc>
          <w:tcPr>
            <w:tcW w:w="3209"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21303</w:t>
            </w:r>
          </w:p>
        </w:tc>
        <w:tc>
          <w:tcPr>
            <w:tcW w:w="264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水利</w:t>
            </w:r>
          </w:p>
        </w:tc>
        <w:tc>
          <w:tcPr>
            <w:tcW w:w="9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29,619.10</w:t>
            </w:r>
          </w:p>
        </w:tc>
        <w:tc>
          <w:tcPr>
            <w:tcW w:w="9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432.90</w:t>
            </w:r>
          </w:p>
        </w:tc>
        <w:tc>
          <w:tcPr>
            <w:tcW w:w="11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29,186.20</w:t>
            </w:r>
          </w:p>
        </w:tc>
      </w:tr>
      <w:tr>
        <w:tblPrEx>
          <w:tblCellMar>
            <w:top w:w="0" w:type="dxa"/>
            <w:left w:w="0" w:type="dxa"/>
            <w:bottom w:w="0" w:type="dxa"/>
            <w:right w:w="0" w:type="dxa"/>
          </w:tblCellMar>
        </w:tblPrEx>
        <w:trPr>
          <w:trHeight w:val="308" w:hRule="atLeast"/>
        </w:trPr>
        <w:tc>
          <w:tcPr>
            <w:tcW w:w="3209"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2130301</w:t>
            </w:r>
          </w:p>
        </w:tc>
        <w:tc>
          <w:tcPr>
            <w:tcW w:w="264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行政运行</w:t>
            </w:r>
          </w:p>
        </w:tc>
        <w:tc>
          <w:tcPr>
            <w:tcW w:w="9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432.90</w:t>
            </w:r>
          </w:p>
        </w:tc>
        <w:tc>
          <w:tcPr>
            <w:tcW w:w="9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432.90</w:t>
            </w:r>
          </w:p>
        </w:tc>
        <w:tc>
          <w:tcPr>
            <w:tcW w:w="11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r>
      <w:tr>
        <w:tblPrEx>
          <w:tblCellMar>
            <w:top w:w="0" w:type="dxa"/>
            <w:left w:w="0" w:type="dxa"/>
            <w:bottom w:w="0" w:type="dxa"/>
            <w:right w:w="0" w:type="dxa"/>
          </w:tblCellMar>
        </w:tblPrEx>
        <w:trPr>
          <w:trHeight w:val="308" w:hRule="atLeast"/>
        </w:trPr>
        <w:tc>
          <w:tcPr>
            <w:tcW w:w="3209"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2130304</w:t>
            </w:r>
          </w:p>
        </w:tc>
        <w:tc>
          <w:tcPr>
            <w:tcW w:w="264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水利行业业务管理</w:t>
            </w:r>
          </w:p>
        </w:tc>
        <w:tc>
          <w:tcPr>
            <w:tcW w:w="9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19.02</w:t>
            </w:r>
          </w:p>
        </w:tc>
        <w:tc>
          <w:tcPr>
            <w:tcW w:w="9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11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19.02</w:t>
            </w:r>
          </w:p>
        </w:tc>
      </w:tr>
      <w:tr>
        <w:tblPrEx>
          <w:tblCellMar>
            <w:top w:w="0" w:type="dxa"/>
            <w:left w:w="0" w:type="dxa"/>
            <w:bottom w:w="0" w:type="dxa"/>
            <w:right w:w="0" w:type="dxa"/>
          </w:tblCellMar>
        </w:tblPrEx>
        <w:trPr>
          <w:trHeight w:val="308" w:hRule="atLeast"/>
        </w:trPr>
        <w:tc>
          <w:tcPr>
            <w:tcW w:w="3209"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2130314</w:t>
            </w:r>
          </w:p>
        </w:tc>
        <w:tc>
          <w:tcPr>
            <w:tcW w:w="264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防汛</w:t>
            </w:r>
          </w:p>
        </w:tc>
        <w:tc>
          <w:tcPr>
            <w:tcW w:w="9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147.11</w:t>
            </w:r>
          </w:p>
        </w:tc>
        <w:tc>
          <w:tcPr>
            <w:tcW w:w="9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11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147.11</w:t>
            </w:r>
          </w:p>
        </w:tc>
      </w:tr>
      <w:tr>
        <w:tblPrEx>
          <w:tblCellMar>
            <w:top w:w="0" w:type="dxa"/>
            <w:left w:w="0" w:type="dxa"/>
            <w:bottom w:w="0" w:type="dxa"/>
            <w:right w:w="0" w:type="dxa"/>
          </w:tblCellMar>
        </w:tblPrEx>
        <w:trPr>
          <w:trHeight w:val="308" w:hRule="atLeast"/>
        </w:trPr>
        <w:tc>
          <w:tcPr>
            <w:tcW w:w="3209"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2130316</w:t>
            </w:r>
          </w:p>
        </w:tc>
        <w:tc>
          <w:tcPr>
            <w:tcW w:w="264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农村水利</w:t>
            </w:r>
          </w:p>
        </w:tc>
        <w:tc>
          <w:tcPr>
            <w:tcW w:w="9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5.83</w:t>
            </w:r>
          </w:p>
        </w:tc>
        <w:tc>
          <w:tcPr>
            <w:tcW w:w="9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11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5.83</w:t>
            </w:r>
          </w:p>
        </w:tc>
      </w:tr>
      <w:tr>
        <w:tblPrEx>
          <w:tblCellMar>
            <w:top w:w="0" w:type="dxa"/>
            <w:left w:w="0" w:type="dxa"/>
            <w:bottom w:w="0" w:type="dxa"/>
            <w:right w:w="0" w:type="dxa"/>
          </w:tblCellMar>
        </w:tblPrEx>
        <w:trPr>
          <w:trHeight w:val="308" w:hRule="atLeast"/>
        </w:trPr>
        <w:tc>
          <w:tcPr>
            <w:tcW w:w="3209"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2130319</w:t>
            </w:r>
          </w:p>
        </w:tc>
        <w:tc>
          <w:tcPr>
            <w:tcW w:w="264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江河湖库水系综合整治</w:t>
            </w:r>
          </w:p>
        </w:tc>
        <w:tc>
          <w:tcPr>
            <w:tcW w:w="9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1,824.81</w:t>
            </w:r>
          </w:p>
        </w:tc>
        <w:tc>
          <w:tcPr>
            <w:tcW w:w="9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11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1,824.81</w:t>
            </w:r>
          </w:p>
        </w:tc>
      </w:tr>
      <w:tr>
        <w:tblPrEx>
          <w:tblCellMar>
            <w:top w:w="0" w:type="dxa"/>
            <w:left w:w="0" w:type="dxa"/>
            <w:bottom w:w="0" w:type="dxa"/>
            <w:right w:w="0" w:type="dxa"/>
          </w:tblCellMar>
        </w:tblPrEx>
        <w:trPr>
          <w:trHeight w:val="308" w:hRule="atLeast"/>
        </w:trPr>
        <w:tc>
          <w:tcPr>
            <w:tcW w:w="3209"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2130399</w:t>
            </w:r>
          </w:p>
        </w:tc>
        <w:tc>
          <w:tcPr>
            <w:tcW w:w="264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其他水利支出</w:t>
            </w:r>
          </w:p>
        </w:tc>
        <w:tc>
          <w:tcPr>
            <w:tcW w:w="9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27,189.44</w:t>
            </w:r>
          </w:p>
        </w:tc>
        <w:tc>
          <w:tcPr>
            <w:tcW w:w="9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11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27,189.44</w:t>
            </w:r>
          </w:p>
        </w:tc>
      </w:tr>
      <w:tr>
        <w:tblPrEx>
          <w:tblCellMar>
            <w:top w:w="0" w:type="dxa"/>
            <w:left w:w="0" w:type="dxa"/>
            <w:bottom w:w="0" w:type="dxa"/>
            <w:right w:w="0" w:type="dxa"/>
          </w:tblCellMar>
        </w:tblPrEx>
        <w:trPr>
          <w:trHeight w:val="308" w:hRule="atLeast"/>
        </w:trPr>
        <w:tc>
          <w:tcPr>
            <w:tcW w:w="3209"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221</w:t>
            </w:r>
          </w:p>
        </w:tc>
        <w:tc>
          <w:tcPr>
            <w:tcW w:w="264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住房保障支出</w:t>
            </w:r>
          </w:p>
        </w:tc>
        <w:tc>
          <w:tcPr>
            <w:tcW w:w="9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18.16</w:t>
            </w:r>
          </w:p>
        </w:tc>
        <w:tc>
          <w:tcPr>
            <w:tcW w:w="9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18.16</w:t>
            </w:r>
          </w:p>
        </w:tc>
        <w:tc>
          <w:tcPr>
            <w:tcW w:w="11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r>
      <w:tr>
        <w:tblPrEx>
          <w:tblCellMar>
            <w:top w:w="0" w:type="dxa"/>
            <w:left w:w="0" w:type="dxa"/>
            <w:bottom w:w="0" w:type="dxa"/>
            <w:right w:w="0" w:type="dxa"/>
          </w:tblCellMar>
        </w:tblPrEx>
        <w:trPr>
          <w:trHeight w:val="308" w:hRule="atLeast"/>
        </w:trPr>
        <w:tc>
          <w:tcPr>
            <w:tcW w:w="3209"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22102</w:t>
            </w:r>
          </w:p>
        </w:tc>
        <w:tc>
          <w:tcPr>
            <w:tcW w:w="264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住房改革支出</w:t>
            </w:r>
          </w:p>
        </w:tc>
        <w:tc>
          <w:tcPr>
            <w:tcW w:w="9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18.16</w:t>
            </w:r>
          </w:p>
        </w:tc>
        <w:tc>
          <w:tcPr>
            <w:tcW w:w="9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18.16</w:t>
            </w:r>
          </w:p>
        </w:tc>
        <w:tc>
          <w:tcPr>
            <w:tcW w:w="11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r>
      <w:tr>
        <w:tblPrEx>
          <w:tblCellMar>
            <w:top w:w="0" w:type="dxa"/>
            <w:left w:w="0" w:type="dxa"/>
            <w:bottom w:w="0" w:type="dxa"/>
            <w:right w:w="0" w:type="dxa"/>
          </w:tblCellMar>
        </w:tblPrEx>
        <w:trPr>
          <w:trHeight w:val="308" w:hRule="atLeast"/>
        </w:trPr>
        <w:tc>
          <w:tcPr>
            <w:tcW w:w="3209"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2210201</w:t>
            </w:r>
          </w:p>
        </w:tc>
        <w:tc>
          <w:tcPr>
            <w:tcW w:w="264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住房公积金</w:t>
            </w:r>
          </w:p>
        </w:tc>
        <w:tc>
          <w:tcPr>
            <w:tcW w:w="9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18.16</w:t>
            </w:r>
          </w:p>
        </w:tc>
        <w:tc>
          <w:tcPr>
            <w:tcW w:w="9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18.16</w:t>
            </w:r>
          </w:p>
        </w:tc>
        <w:tc>
          <w:tcPr>
            <w:tcW w:w="11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r>
    </w:tbl>
    <w:p>
      <w:pPr>
        <w:tabs>
          <w:tab w:val="left" w:pos="682"/>
        </w:tabs>
        <w:bidi w:val="0"/>
        <w:jc w:val="left"/>
        <w:rPr>
          <w:rFonts w:hint="eastAsia"/>
          <w:lang w:val="en-US" w:eastAsia="zh-CN"/>
        </w:rPr>
        <w:sectPr>
          <w:pgSz w:w="11906" w:h="16838"/>
          <w:pgMar w:top="2098" w:right="1531" w:bottom="1984" w:left="1531" w:header="851" w:footer="992" w:gutter="0"/>
          <w:pgNumType w:fmt="numberInDash"/>
          <w:cols w:space="0" w:num="1"/>
          <w:titlePg/>
          <w:docGrid w:type="lines" w:linePitch="312" w:charSpace="0"/>
        </w:sectPr>
      </w:pPr>
      <w:r>
        <w:rPr>
          <w:rFonts w:hint="eastAsia" w:ascii="宋体" w:hAnsi="宋体" w:eastAsia="宋体" w:cs="宋体"/>
          <w:i w:val="0"/>
          <w:color w:val="000000"/>
          <w:kern w:val="0"/>
          <w:sz w:val="16"/>
          <w:szCs w:val="16"/>
          <w:u w:val="none"/>
          <w:lang w:val="en-US" w:eastAsia="zh-CN" w:bidi="ar"/>
        </w:rPr>
        <w:t>注：本表反映部门本年度一般公共预算财政拨款支出情况。</w:t>
      </w:r>
    </w:p>
    <w:tbl>
      <w:tblPr>
        <w:tblStyle w:val="5"/>
        <w:tblW w:w="8874" w:type="dxa"/>
        <w:tblInd w:w="0" w:type="dxa"/>
        <w:shd w:val="clear" w:color="auto" w:fill="auto"/>
        <w:tblLayout w:type="fixed"/>
        <w:tblCellMar>
          <w:top w:w="0" w:type="dxa"/>
          <w:left w:w="0" w:type="dxa"/>
          <w:bottom w:w="0" w:type="dxa"/>
          <w:right w:w="0" w:type="dxa"/>
        </w:tblCellMar>
      </w:tblPr>
      <w:tblGrid>
        <w:gridCol w:w="1719"/>
        <w:gridCol w:w="1566"/>
        <w:gridCol w:w="453"/>
        <w:gridCol w:w="453"/>
        <w:gridCol w:w="1054"/>
        <w:gridCol w:w="453"/>
        <w:gridCol w:w="453"/>
        <w:gridCol w:w="1976"/>
        <w:gridCol w:w="747"/>
      </w:tblGrid>
      <w:tr>
        <w:tblPrEx>
          <w:shd w:val="clear" w:color="auto" w:fill="auto"/>
          <w:tblCellMar>
            <w:top w:w="0" w:type="dxa"/>
            <w:left w:w="0" w:type="dxa"/>
            <w:bottom w:w="0" w:type="dxa"/>
            <w:right w:w="0" w:type="dxa"/>
          </w:tblCellMar>
        </w:tblPrEx>
        <w:trPr>
          <w:trHeight w:val="225" w:hRule="atLeast"/>
        </w:trPr>
        <w:tc>
          <w:tcPr>
            <w:tcW w:w="1719" w:type="dxa"/>
            <w:tcBorders>
              <w:top w:val="nil"/>
              <w:left w:val="nil"/>
              <w:bottom w:val="nil"/>
              <w:right w:val="nil"/>
            </w:tcBorders>
            <w:shd w:val="clear" w:color="auto" w:fill="auto"/>
            <w:tcMar>
              <w:top w:w="15" w:type="dxa"/>
              <w:left w:w="15" w:type="dxa"/>
              <w:right w:w="15" w:type="dxa"/>
            </w:tcMar>
            <w:vAlign w:val="bottom"/>
          </w:tcPr>
          <w:p>
            <w:pPr>
              <w:rPr>
                <w:rFonts w:hint="eastAsia" w:ascii="Arial" w:hAnsi="Arial" w:cs="Arial"/>
                <w:i w:val="0"/>
                <w:color w:val="000000"/>
                <w:sz w:val="16"/>
                <w:szCs w:val="16"/>
                <w:u w:val="none"/>
              </w:rPr>
            </w:pPr>
          </w:p>
        </w:tc>
        <w:tc>
          <w:tcPr>
            <w:tcW w:w="1566" w:type="dxa"/>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16"/>
                <w:szCs w:val="16"/>
                <w:u w:val="none"/>
              </w:rPr>
            </w:pPr>
          </w:p>
        </w:tc>
        <w:tc>
          <w:tcPr>
            <w:tcW w:w="453" w:type="dxa"/>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16"/>
                <w:szCs w:val="16"/>
                <w:u w:val="none"/>
              </w:rPr>
            </w:pPr>
          </w:p>
        </w:tc>
        <w:tc>
          <w:tcPr>
            <w:tcW w:w="453" w:type="dxa"/>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16"/>
                <w:szCs w:val="16"/>
                <w:u w:val="none"/>
              </w:rPr>
            </w:pPr>
          </w:p>
        </w:tc>
        <w:tc>
          <w:tcPr>
            <w:tcW w:w="1054" w:type="dxa"/>
            <w:tcBorders>
              <w:top w:val="nil"/>
              <w:left w:val="nil"/>
              <w:bottom w:val="nil"/>
              <w:right w:val="nil"/>
            </w:tcBorders>
            <w:shd w:val="clear" w:color="auto" w:fill="auto"/>
            <w:tcMar>
              <w:top w:w="15" w:type="dxa"/>
              <w:left w:w="15" w:type="dxa"/>
              <w:right w:w="15" w:type="dxa"/>
            </w:tcMar>
            <w:vAlign w:val="bottom"/>
          </w:tcPr>
          <w:p>
            <w:pPr>
              <w:keepNext w:val="0"/>
              <w:keepLines w:val="0"/>
              <w:widowControl/>
              <w:suppressLineNumbers w:val="0"/>
              <w:jc w:val="center"/>
              <w:textAlignment w:val="bottom"/>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一般公共预算财政拨款基本支出决算表</w:t>
            </w:r>
          </w:p>
        </w:tc>
        <w:tc>
          <w:tcPr>
            <w:tcW w:w="453" w:type="dxa"/>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16"/>
                <w:szCs w:val="16"/>
                <w:u w:val="none"/>
              </w:rPr>
            </w:pPr>
          </w:p>
        </w:tc>
        <w:tc>
          <w:tcPr>
            <w:tcW w:w="453" w:type="dxa"/>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16"/>
                <w:szCs w:val="16"/>
                <w:u w:val="none"/>
              </w:rPr>
            </w:pPr>
          </w:p>
        </w:tc>
        <w:tc>
          <w:tcPr>
            <w:tcW w:w="1976" w:type="dxa"/>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16"/>
                <w:szCs w:val="16"/>
                <w:u w:val="none"/>
              </w:rPr>
            </w:pPr>
          </w:p>
        </w:tc>
        <w:tc>
          <w:tcPr>
            <w:tcW w:w="747" w:type="dxa"/>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16"/>
                <w:szCs w:val="16"/>
                <w:u w:val="none"/>
              </w:rPr>
            </w:pPr>
          </w:p>
        </w:tc>
      </w:tr>
      <w:tr>
        <w:tblPrEx>
          <w:tblCellMar>
            <w:top w:w="0" w:type="dxa"/>
            <w:left w:w="0" w:type="dxa"/>
            <w:bottom w:w="0" w:type="dxa"/>
            <w:right w:w="0" w:type="dxa"/>
          </w:tblCellMar>
        </w:tblPrEx>
        <w:trPr>
          <w:trHeight w:val="225" w:hRule="atLeast"/>
        </w:trPr>
        <w:tc>
          <w:tcPr>
            <w:tcW w:w="1719" w:type="dxa"/>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16"/>
                <w:szCs w:val="16"/>
                <w:u w:val="none"/>
              </w:rPr>
            </w:pPr>
          </w:p>
        </w:tc>
        <w:tc>
          <w:tcPr>
            <w:tcW w:w="1566" w:type="dxa"/>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16"/>
                <w:szCs w:val="16"/>
                <w:u w:val="none"/>
              </w:rPr>
            </w:pPr>
          </w:p>
        </w:tc>
        <w:tc>
          <w:tcPr>
            <w:tcW w:w="453" w:type="dxa"/>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16"/>
                <w:szCs w:val="16"/>
                <w:u w:val="none"/>
              </w:rPr>
            </w:pPr>
          </w:p>
        </w:tc>
        <w:tc>
          <w:tcPr>
            <w:tcW w:w="453" w:type="dxa"/>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16"/>
                <w:szCs w:val="16"/>
                <w:u w:val="none"/>
              </w:rPr>
            </w:pPr>
          </w:p>
        </w:tc>
        <w:tc>
          <w:tcPr>
            <w:tcW w:w="1054" w:type="dxa"/>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16"/>
                <w:szCs w:val="16"/>
                <w:u w:val="none"/>
              </w:rPr>
            </w:pPr>
          </w:p>
        </w:tc>
        <w:tc>
          <w:tcPr>
            <w:tcW w:w="453" w:type="dxa"/>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16"/>
                <w:szCs w:val="16"/>
                <w:u w:val="none"/>
              </w:rPr>
            </w:pPr>
          </w:p>
        </w:tc>
        <w:tc>
          <w:tcPr>
            <w:tcW w:w="453" w:type="dxa"/>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16"/>
                <w:szCs w:val="16"/>
                <w:u w:val="none"/>
              </w:rPr>
            </w:pPr>
          </w:p>
        </w:tc>
        <w:tc>
          <w:tcPr>
            <w:tcW w:w="1976" w:type="dxa"/>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16"/>
                <w:szCs w:val="16"/>
                <w:u w:val="none"/>
              </w:rPr>
            </w:pPr>
          </w:p>
        </w:tc>
        <w:tc>
          <w:tcPr>
            <w:tcW w:w="747" w:type="dxa"/>
            <w:tcBorders>
              <w:top w:val="nil"/>
              <w:left w:val="nil"/>
              <w:bottom w:val="nil"/>
              <w:right w:val="nil"/>
            </w:tcBorders>
            <w:shd w:val="clear" w:color="auto" w:fill="auto"/>
            <w:tcMar>
              <w:top w:w="15" w:type="dxa"/>
              <w:left w:w="15" w:type="dxa"/>
              <w:right w:w="15" w:type="dxa"/>
            </w:tcMar>
            <w:vAlign w:val="bottom"/>
          </w:tcPr>
          <w:p>
            <w:pPr>
              <w:keepNext w:val="0"/>
              <w:keepLines w:val="0"/>
              <w:widowControl/>
              <w:suppressLineNumbers w:val="0"/>
              <w:jc w:val="right"/>
              <w:textAlignment w:val="bottom"/>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公开06表</w:t>
            </w:r>
          </w:p>
        </w:tc>
      </w:tr>
      <w:tr>
        <w:tblPrEx>
          <w:tblCellMar>
            <w:top w:w="0" w:type="dxa"/>
            <w:left w:w="0" w:type="dxa"/>
            <w:bottom w:w="0" w:type="dxa"/>
            <w:right w:w="0" w:type="dxa"/>
          </w:tblCellMar>
        </w:tblPrEx>
        <w:trPr>
          <w:trHeight w:val="225" w:hRule="atLeast"/>
        </w:trPr>
        <w:tc>
          <w:tcPr>
            <w:tcW w:w="1719" w:type="dxa"/>
            <w:tcBorders>
              <w:top w:val="nil"/>
              <w:left w:val="nil"/>
              <w:bottom w:val="nil"/>
              <w:right w:val="nil"/>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部门：石家庄市鹿泉区水利局（本级)</w:t>
            </w:r>
          </w:p>
        </w:tc>
        <w:tc>
          <w:tcPr>
            <w:tcW w:w="1566" w:type="dxa"/>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16"/>
                <w:szCs w:val="16"/>
                <w:u w:val="none"/>
              </w:rPr>
            </w:pPr>
          </w:p>
        </w:tc>
        <w:tc>
          <w:tcPr>
            <w:tcW w:w="453" w:type="dxa"/>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16"/>
                <w:szCs w:val="16"/>
                <w:u w:val="none"/>
              </w:rPr>
            </w:pPr>
          </w:p>
        </w:tc>
        <w:tc>
          <w:tcPr>
            <w:tcW w:w="453" w:type="dxa"/>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16"/>
                <w:szCs w:val="16"/>
                <w:u w:val="none"/>
              </w:rPr>
            </w:pPr>
          </w:p>
        </w:tc>
        <w:tc>
          <w:tcPr>
            <w:tcW w:w="1054" w:type="dxa"/>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16"/>
                <w:szCs w:val="16"/>
                <w:u w:val="none"/>
              </w:rPr>
            </w:pPr>
          </w:p>
        </w:tc>
        <w:tc>
          <w:tcPr>
            <w:tcW w:w="453" w:type="dxa"/>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16"/>
                <w:szCs w:val="16"/>
                <w:u w:val="none"/>
              </w:rPr>
            </w:pPr>
          </w:p>
        </w:tc>
        <w:tc>
          <w:tcPr>
            <w:tcW w:w="453" w:type="dxa"/>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16"/>
                <w:szCs w:val="16"/>
                <w:u w:val="none"/>
              </w:rPr>
            </w:pPr>
          </w:p>
        </w:tc>
        <w:tc>
          <w:tcPr>
            <w:tcW w:w="1976" w:type="dxa"/>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16"/>
                <w:szCs w:val="16"/>
                <w:u w:val="none"/>
              </w:rPr>
            </w:pPr>
          </w:p>
        </w:tc>
        <w:tc>
          <w:tcPr>
            <w:tcW w:w="747" w:type="dxa"/>
            <w:tcBorders>
              <w:top w:val="nil"/>
              <w:left w:val="nil"/>
              <w:bottom w:val="nil"/>
              <w:right w:val="nil"/>
            </w:tcBorders>
            <w:shd w:val="clear" w:color="auto" w:fill="auto"/>
            <w:tcMar>
              <w:top w:w="15" w:type="dxa"/>
              <w:left w:w="15" w:type="dxa"/>
              <w:right w:w="15" w:type="dxa"/>
            </w:tcMar>
            <w:vAlign w:val="bottom"/>
          </w:tcPr>
          <w:p>
            <w:pPr>
              <w:keepNext w:val="0"/>
              <w:keepLines w:val="0"/>
              <w:widowControl/>
              <w:suppressLineNumbers w:val="0"/>
              <w:jc w:val="right"/>
              <w:textAlignment w:val="bottom"/>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金额单位：万元</w:t>
            </w:r>
          </w:p>
        </w:tc>
      </w:tr>
      <w:tr>
        <w:tblPrEx>
          <w:tblCellMar>
            <w:top w:w="0" w:type="dxa"/>
            <w:left w:w="0" w:type="dxa"/>
            <w:bottom w:w="0" w:type="dxa"/>
            <w:right w:w="0" w:type="dxa"/>
          </w:tblCellMar>
        </w:tblPrEx>
        <w:trPr>
          <w:trHeight w:val="308" w:hRule="atLeast"/>
        </w:trPr>
        <w:tc>
          <w:tcPr>
            <w:tcW w:w="3738" w:type="dxa"/>
            <w:gridSpan w:val="3"/>
            <w:tcBorders>
              <w:top w:val="single" w:color="000000" w:sz="4" w:space="0"/>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人员经费</w:t>
            </w:r>
          </w:p>
        </w:tc>
        <w:tc>
          <w:tcPr>
            <w:tcW w:w="5136" w:type="dxa"/>
            <w:gridSpan w:val="6"/>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公用经费</w:t>
            </w:r>
          </w:p>
        </w:tc>
      </w:tr>
      <w:tr>
        <w:tblPrEx>
          <w:tblCellMar>
            <w:top w:w="0" w:type="dxa"/>
            <w:left w:w="0" w:type="dxa"/>
            <w:bottom w:w="0" w:type="dxa"/>
            <w:right w:w="0" w:type="dxa"/>
          </w:tblCellMar>
        </w:tblPrEx>
        <w:trPr>
          <w:trHeight w:val="308" w:hRule="atLeast"/>
        </w:trPr>
        <w:tc>
          <w:tcPr>
            <w:tcW w:w="1719" w:type="dxa"/>
            <w:vMerge w:val="restart"/>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科目编码</w:t>
            </w:r>
          </w:p>
        </w:tc>
        <w:tc>
          <w:tcPr>
            <w:tcW w:w="1566" w:type="dxa"/>
            <w:vMerge w:val="restart"/>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科目名称</w:t>
            </w:r>
          </w:p>
        </w:tc>
        <w:tc>
          <w:tcPr>
            <w:tcW w:w="453" w:type="dxa"/>
            <w:vMerge w:val="restart"/>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决算数</w:t>
            </w:r>
          </w:p>
        </w:tc>
        <w:tc>
          <w:tcPr>
            <w:tcW w:w="453" w:type="dxa"/>
            <w:vMerge w:val="restart"/>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科目编码</w:t>
            </w:r>
          </w:p>
        </w:tc>
        <w:tc>
          <w:tcPr>
            <w:tcW w:w="1054" w:type="dxa"/>
            <w:vMerge w:val="restart"/>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科目名称</w:t>
            </w:r>
          </w:p>
        </w:tc>
        <w:tc>
          <w:tcPr>
            <w:tcW w:w="453" w:type="dxa"/>
            <w:vMerge w:val="restart"/>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决算数</w:t>
            </w:r>
          </w:p>
        </w:tc>
        <w:tc>
          <w:tcPr>
            <w:tcW w:w="453" w:type="dxa"/>
            <w:vMerge w:val="restart"/>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科目编码</w:t>
            </w:r>
          </w:p>
        </w:tc>
        <w:tc>
          <w:tcPr>
            <w:tcW w:w="1976" w:type="dxa"/>
            <w:vMerge w:val="restart"/>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科目名称</w:t>
            </w:r>
          </w:p>
        </w:tc>
        <w:tc>
          <w:tcPr>
            <w:tcW w:w="747" w:type="dxa"/>
            <w:vMerge w:val="restart"/>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决算数</w:t>
            </w:r>
          </w:p>
        </w:tc>
      </w:tr>
      <w:tr>
        <w:tblPrEx>
          <w:tblCellMar>
            <w:top w:w="0" w:type="dxa"/>
            <w:left w:w="0" w:type="dxa"/>
            <w:bottom w:w="0" w:type="dxa"/>
            <w:right w:w="0" w:type="dxa"/>
          </w:tblCellMar>
        </w:tblPrEx>
        <w:trPr>
          <w:trHeight w:val="308" w:hRule="atLeast"/>
        </w:trPr>
        <w:tc>
          <w:tcPr>
            <w:tcW w:w="1719" w:type="dxa"/>
            <w:vMerge w:val="continue"/>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566" w:type="dxa"/>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453" w:type="dxa"/>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453" w:type="dxa"/>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54" w:type="dxa"/>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453" w:type="dxa"/>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453" w:type="dxa"/>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976" w:type="dxa"/>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747" w:type="dxa"/>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r>
      <w:tr>
        <w:tblPrEx>
          <w:tblCellMar>
            <w:top w:w="0" w:type="dxa"/>
            <w:left w:w="0" w:type="dxa"/>
            <w:bottom w:w="0" w:type="dxa"/>
            <w:right w:w="0" w:type="dxa"/>
          </w:tblCellMar>
        </w:tblPrEx>
        <w:trPr>
          <w:trHeight w:val="308" w:hRule="atLeast"/>
        </w:trPr>
        <w:tc>
          <w:tcPr>
            <w:tcW w:w="1719"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301</w:t>
            </w:r>
          </w:p>
        </w:tc>
        <w:tc>
          <w:tcPr>
            <w:tcW w:w="1566" w:type="dxa"/>
            <w:tcBorders>
              <w:top w:val="nil"/>
              <w:left w:val="nil"/>
              <w:bottom w:val="single" w:color="000000" w:sz="4" w:space="0"/>
              <w:right w:val="single" w:color="000000" w:sz="4" w:space="0"/>
            </w:tcBorders>
            <w:shd w:val="clear" w:color="FFFFFF" w:fill="C0C0C0"/>
            <w:tcMar>
              <w:top w:w="15" w:type="dxa"/>
              <w:left w:w="15" w:type="dxa"/>
              <w:right w:w="15" w:type="dxa"/>
            </w:tcMar>
            <w:vAlign w:val="top"/>
          </w:tcPr>
          <w:p>
            <w:pPr>
              <w:keepNext w:val="0"/>
              <w:keepLines w:val="0"/>
              <w:widowControl/>
              <w:suppressLineNumbers w:val="0"/>
              <w:jc w:val="both"/>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工资福利支出</w:t>
            </w:r>
          </w:p>
        </w:tc>
        <w:tc>
          <w:tcPr>
            <w:tcW w:w="45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309.83</w:t>
            </w:r>
          </w:p>
        </w:tc>
        <w:tc>
          <w:tcPr>
            <w:tcW w:w="453"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302</w:t>
            </w:r>
          </w:p>
        </w:tc>
        <w:tc>
          <w:tcPr>
            <w:tcW w:w="1054"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商品和服务支出</w:t>
            </w:r>
          </w:p>
        </w:tc>
        <w:tc>
          <w:tcPr>
            <w:tcW w:w="45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127.92</w:t>
            </w:r>
          </w:p>
        </w:tc>
        <w:tc>
          <w:tcPr>
            <w:tcW w:w="453"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307</w:t>
            </w:r>
          </w:p>
        </w:tc>
        <w:tc>
          <w:tcPr>
            <w:tcW w:w="1976"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债务利息及费用支出</w:t>
            </w:r>
          </w:p>
        </w:tc>
        <w:tc>
          <w:tcPr>
            <w:tcW w:w="74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r>
      <w:tr>
        <w:tblPrEx>
          <w:tblCellMar>
            <w:top w:w="0" w:type="dxa"/>
            <w:left w:w="0" w:type="dxa"/>
            <w:bottom w:w="0" w:type="dxa"/>
            <w:right w:w="0" w:type="dxa"/>
          </w:tblCellMar>
        </w:tblPrEx>
        <w:trPr>
          <w:trHeight w:val="308" w:hRule="atLeast"/>
        </w:trPr>
        <w:tc>
          <w:tcPr>
            <w:tcW w:w="1719"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30101</w:t>
            </w:r>
          </w:p>
        </w:tc>
        <w:tc>
          <w:tcPr>
            <w:tcW w:w="1566" w:type="dxa"/>
            <w:tcBorders>
              <w:top w:val="nil"/>
              <w:left w:val="nil"/>
              <w:bottom w:val="single" w:color="000000" w:sz="4" w:space="0"/>
              <w:right w:val="single" w:color="000000" w:sz="4" w:space="0"/>
            </w:tcBorders>
            <w:shd w:val="clear" w:color="FFFFFF" w:fill="C0C0C0"/>
            <w:tcMar>
              <w:top w:w="15" w:type="dxa"/>
              <w:left w:w="15" w:type="dxa"/>
              <w:right w:w="15" w:type="dxa"/>
            </w:tcMar>
            <w:vAlign w:val="top"/>
          </w:tcPr>
          <w:p>
            <w:pPr>
              <w:keepNext w:val="0"/>
              <w:keepLines w:val="0"/>
              <w:widowControl/>
              <w:suppressLineNumbers w:val="0"/>
              <w:jc w:val="both"/>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基本工资</w:t>
            </w:r>
          </w:p>
        </w:tc>
        <w:tc>
          <w:tcPr>
            <w:tcW w:w="45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56.86</w:t>
            </w:r>
          </w:p>
        </w:tc>
        <w:tc>
          <w:tcPr>
            <w:tcW w:w="453"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30201</w:t>
            </w:r>
          </w:p>
        </w:tc>
        <w:tc>
          <w:tcPr>
            <w:tcW w:w="1054"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办公费</w:t>
            </w:r>
          </w:p>
        </w:tc>
        <w:tc>
          <w:tcPr>
            <w:tcW w:w="45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2.04</w:t>
            </w:r>
          </w:p>
        </w:tc>
        <w:tc>
          <w:tcPr>
            <w:tcW w:w="453"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30701</w:t>
            </w:r>
          </w:p>
        </w:tc>
        <w:tc>
          <w:tcPr>
            <w:tcW w:w="1976"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国内债务付息</w:t>
            </w:r>
          </w:p>
        </w:tc>
        <w:tc>
          <w:tcPr>
            <w:tcW w:w="74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r>
      <w:tr>
        <w:tblPrEx>
          <w:tblCellMar>
            <w:top w:w="0" w:type="dxa"/>
            <w:left w:w="0" w:type="dxa"/>
            <w:bottom w:w="0" w:type="dxa"/>
            <w:right w:w="0" w:type="dxa"/>
          </w:tblCellMar>
        </w:tblPrEx>
        <w:trPr>
          <w:trHeight w:val="308" w:hRule="atLeast"/>
        </w:trPr>
        <w:tc>
          <w:tcPr>
            <w:tcW w:w="1719"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30102</w:t>
            </w:r>
          </w:p>
        </w:tc>
        <w:tc>
          <w:tcPr>
            <w:tcW w:w="1566" w:type="dxa"/>
            <w:tcBorders>
              <w:top w:val="nil"/>
              <w:left w:val="nil"/>
              <w:bottom w:val="single" w:color="000000" w:sz="4" w:space="0"/>
              <w:right w:val="single" w:color="000000" w:sz="4" w:space="0"/>
            </w:tcBorders>
            <w:shd w:val="clear" w:color="FFFFFF" w:fill="C0C0C0"/>
            <w:tcMar>
              <w:top w:w="15" w:type="dxa"/>
              <w:left w:w="15" w:type="dxa"/>
              <w:right w:w="15" w:type="dxa"/>
            </w:tcMar>
            <w:vAlign w:val="top"/>
          </w:tcPr>
          <w:p>
            <w:pPr>
              <w:keepNext w:val="0"/>
              <w:keepLines w:val="0"/>
              <w:widowControl/>
              <w:suppressLineNumbers w:val="0"/>
              <w:jc w:val="both"/>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津贴补贴</w:t>
            </w:r>
          </w:p>
        </w:tc>
        <w:tc>
          <w:tcPr>
            <w:tcW w:w="45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52.35</w:t>
            </w:r>
          </w:p>
        </w:tc>
        <w:tc>
          <w:tcPr>
            <w:tcW w:w="453"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30202</w:t>
            </w:r>
          </w:p>
        </w:tc>
        <w:tc>
          <w:tcPr>
            <w:tcW w:w="1054"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印刷费</w:t>
            </w:r>
          </w:p>
        </w:tc>
        <w:tc>
          <w:tcPr>
            <w:tcW w:w="45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453"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30702</w:t>
            </w:r>
          </w:p>
        </w:tc>
        <w:tc>
          <w:tcPr>
            <w:tcW w:w="1976"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国外债务付息</w:t>
            </w:r>
          </w:p>
        </w:tc>
        <w:tc>
          <w:tcPr>
            <w:tcW w:w="74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r>
      <w:tr>
        <w:tblPrEx>
          <w:tblCellMar>
            <w:top w:w="0" w:type="dxa"/>
            <w:left w:w="0" w:type="dxa"/>
            <w:bottom w:w="0" w:type="dxa"/>
            <w:right w:w="0" w:type="dxa"/>
          </w:tblCellMar>
        </w:tblPrEx>
        <w:trPr>
          <w:trHeight w:val="308" w:hRule="atLeast"/>
        </w:trPr>
        <w:tc>
          <w:tcPr>
            <w:tcW w:w="1719"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30103</w:t>
            </w:r>
          </w:p>
        </w:tc>
        <w:tc>
          <w:tcPr>
            <w:tcW w:w="1566"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both"/>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奖金</w:t>
            </w:r>
          </w:p>
        </w:tc>
        <w:tc>
          <w:tcPr>
            <w:tcW w:w="45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131.79</w:t>
            </w:r>
          </w:p>
        </w:tc>
        <w:tc>
          <w:tcPr>
            <w:tcW w:w="453"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30203</w:t>
            </w:r>
          </w:p>
        </w:tc>
        <w:tc>
          <w:tcPr>
            <w:tcW w:w="1054"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咨询费</w:t>
            </w:r>
          </w:p>
        </w:tc>
        <w:tc>
          <w:tcPr>
            <w:tcW w:w="45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453"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310</w:t>
            </w:r>
          </w:p>
        </w:tc>
        <w:tc>
          <w:tcPr>
            <w:tcW w:w="1976"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资本性支出</w:t>
            </w:r>
          </w:p>
        </w:tc>
        <w:tc>
          <w:tcPr>
            <w:tcW w:w="74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r>
      <w:tr>
        <w:tblPrEx>
          <w:tblCellMar>
            <w:top w:w="0" w:type="dxa"/>
            <w:left w:w="0" w:type="dxa"/>
            <w:bottom w:w="0" w:type="dxa"/>
            <w:right w:w="0" w:type="dxa"/>
          </w:tblCellMar>
        </w:tblPrEx>
        <w:trPr>
          <w:trHeight w:val="308" w:hRule="atLeast"/>
        </w:trPr>
        <w:tc>
          <w:tcPr>
            <w:tcW w:w="1719"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30106</w:t>
            </w:r>
          </w:p>
        </w:tc>
        <w:tc>
          <w:tcPr>
            <w:tcW w:w="1566" w:type="dxa"/>
            <w:tcBorders>
              <w:top w:val="nil"/>
              <w:left w:val="nil"/>
              <w:bottom w:val="single" w:color="000000" w:sz="4" w:space="0"/>
              <w:right w:val="single" w:color="000000" w:sz="4" w:space="0"/>
            </w:tcBorders>
            <w:shd w:val="clear" w:color="FFFFFF" w:fill="C0C0C0"/>
            <w:tcMar>
              <w:top w:w="15" w:type="dxa"/>
              <w:left w:w="15" w:type="dxa"/>
              <w:right w:w="15" w:type="dxa"/>
            </w:tcMar>
            <w:vAlign w:val="top"/>
          </w:tcPr>
          <w:p>
            <w:pPr>
              <w:keepNext w:val="0"/>
              <w:keepLines w:val="0"/>
              <w:widowControl/>
              <w:suppressLineNumbers w:val="0"/>
              <w:jc w:val="both"/>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伙食补助费</w:t>
            </w:r>
          </w:p>
        </w:tc>
        <w:tc>
          <w:tcPr>
            <w:tcW w:w="45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453"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30204</w:t>
            </w:r>
          </w:p>
        </w:tc>
        <w:tc>
          <w:tcPr>
            <w:tcW w:w="1054"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手续费</w:t>
            </w:r>
          </w:p>
        </w:tc>
        <w:tc>
          <w:tcPr>
            <w:tcW w:w="45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453"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31001</w:t>
            </w:r>
          </w:p>
        </w:tc>
        <w:tc>
          <w:tcPr>
            <w:tcW w:w="1976"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房屋建筑物购建</w:t>
            </w:r>
          </w:p>
        </w:tc>
        <w:tc>
          <w:tcPr>
            <w:tcW w:w="74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r>
      <w:tr>
        <w:tblPrEx>
          <w:tblCellMar>
            <w:top w:w="0" w:type="dxa"/>
            <w:left w:w="0" w:type="dxa"/>
            <w:bottom w:w="0" w:type="dxa"/>
            <w:right w:w="0" w:type="dxa"/>
          </w:tblCellMar>
        </w:tblPrEx>
        <w:trPr>
          <w:trHeight w:val="308" w:hRule="atLeast"/>
        </w:trPr>
        <w:tc>
          <w:tcPr>
            <w:tcW w:w="1719"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30107</w:t>
            </w:r>
          </w:p>
        </w:tc>
        <w:tc>
          <w:tcPr>
            <w:tcW w:w="1566" w:type="dxa"/>
            <w:tcBorders>
              <w:top w:val="nil"/>
              <w:left w:val="nil"/>
              <w:bottom w:val="single" w:color="000000" w:sz="4" w:space="0"/>
              <w:right w:val="single" w:color="000000" w:sz="4" w:space="0"/>
            </w:tcBorders>
            <w:shd w:val="clear" w:color="FFFFFF" w:fill="C0C0C0"/>
            <w:tcMar>
              <w:top w:w="15" w:type="dxa"/>
              <w:left w:w="15" w:type="dxa"/>
              <w:right w:w="15" w:type="dxa"/>
            </w:tcMar>
            <w:vAlign w:val="top"/>
          </w:tcPr>
          <w:p>
            <w:pPr>
              <w:keepNext w:val="0"/>
              <w:keepLines w:val="0"/>
              <w:widowControl/>
              <w:suppressLineNumbers w:val="0"/>
              <w:jc w:val="both"/>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绩效工资</w:t>
            </w:r>
          </w:p>
        </w:tc>
        <w:tc>
          <w:tcPr>
            <w:tcW w:w="45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453"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30205</w:t>
            </w:r>
          </w:p>
        </w:tc>
        <w:tc>
          <w:tcPr>
            <w:tcW w:w="1054"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水费</w:t>
            </w:r>
          </w:p>
        </w:tc>
        <w:tc>
          <w:tcPr>
            <w:tcW w:w="45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453"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31002</w:t>
            </w:r>
          </w:p>
        </w:tc>
        <w:tc>
          <w:tcPr>
            <w:tcW w:w="1976"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办公设备购置</w:t>
            </w:r>
          </w:p>
        </w:tc>
        <w:tc>
          <w:tcPr>
            <w:tcW w:w="74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r>
      <w:tr>
        <w:tblPrEx>
          <w:tblCellMar>
            <w:top w:w="0" w:type="dxa"/>
            <w:left w:w="0" w:type="dxa"/>
            <w:bottom w:w="0" w:type="dxa"/>
            <w:right w:w="0" w:type="dxa"/>
          </w:tblCellMar>
        </w:tblPrEx>
        <w:trPr>
          <w:trHeight w:val="308" w:hRule="atLeast"/>
        </w:trPr>
        <w:tc>
          <w:tcPr>
            <w:tcW w:w="1719"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30108</w:t>
            </w:r>
          </w:p>
        </w:tc>
        <w:tc>
          <w:tcPr>
            <w:tcW w:w="1566" w:type="dxa"/>
            <w:tcBorders>
              <w:top w:val="nil"/>
              <w:left w:val="nil"/>
              <w:bottom w:val="single" w:color="000000" w:sz="4" w:space="0"/>
              <w:right w:val="single" w:color="000000" w:sz="4" w:space="0"/>
            </w:tcBorders>
            <w:shd w:val="clear" w:color="FFFFFF" w:fill="C0C0C0"/>
            <w:tcMar>
              <w:top w:w="15" w:type="dxa"/>
              <w:left w:w="15" w:type="dxa"/>
              <w:right w:w="15" w:type="dxa"/>
            </w:tcMar>
            <w:vAlign w:val="top"/>
          </w:tcPr>
          <w:p>
            <w:pPr>
              <w:keepNext w:val="0"/>
              <w:keepLines w:val="0"/>
              <w:widowControl/>
              <w:suppressLineNumbers w:val="0"/>
              <w:jc w:val="both"/>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机关事业单位基本养老保险缴费</w:t>
            </w:r>
          </w:p>
        </w:tc>
        <w:tc>
          <w:tcPr>
            <w:tcW w:w="45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16.51</w:t>
            </w:r>
          </w:p>
        </w:tc>
        <w:tc>
          <w:tcPr>
            <w:tcW w:w="453"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30206</w:t>
            </w:r>
          </w:p>
        </w:tc>
        <w:tc>
          <w:tcPr>
            <w:tcW w:w="1054"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电费</w:t>
            </w:r>
          </w:p>
        </w:tc>
        <w:tc>
          <w:tcPr>
            <w:tcW w:w="45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0.50</w:t>
            </w:r>
          </w:p>
        </w:tc>
        <w:tc>
          <w:tcPr>
            <w:tcW w:w="453"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31003</w:t>
            </w:r>
          </w:p>
        </w:tc>
        <w:tc>
          <w:tcPr>
            <w:tcW w:w="1976"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专用设备购置</w:t>
            </w:r>
          </w:p>
        </w:tc>
        <w:tc>
          <w:tcPr>
            <w:tcW w:w="74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r>
      <w:tr>
        <w:tblPrEx>
          <w:tblCellMar>
            <w:top w:w="0" w:type="dxa"/>
            <w:left w:w="0" w:type="dxa"/>
            <w:bottom w:w="0" w:type="dxa"/>
            <w:right w:w="0" w:type="dxa"/>
          </w:tblCellMar>
        </w:tblPrEx>
        <w:trPr>
          <w:trHeight w:val="308" w:hRule="atLeast"/>
        </w:trPr>
        <w:tc>
          <w:tcPr>
            <w:tcW w:w="1719"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30109</w:t>
            </w:r>
          </w:p>
        </w:tc>
        <w:tc>
          <w:tcPr>
            <w:tcW w:w="1566" w:type="dxa"/>
            <w:tcBorders>
              <w:top w:val="nil"/>
              <w:left w:val="nil"/>
              <w:bottom w:val="single" w:color="000000" w:sz="4" w:space="0"/>
              <w:right w:val="single" w:color="000000" w:sz="4" w:space="0"/>
            </w:tcBorders>
            <w:shd w:val="clear" w:color="FFFFFF" w:fill="C0C0C0"/>
            <w:tcMar>
              <w:top w:w="15" w:type="dxa"/>
              <w:left w:w="15" w:type="dxa"/>
              <w:right w:w="15" w:type="dxa"/>
            </w:tcMar>
            <w:vAlign w:val="top"/>
          </w:tcPr>
          <w:p>
            <w:pPr>
              <w:keepNext w:val="0"/>
              <w:keepLines w:val="0"/>
              <w:widowControl/>
              <w:suppressLineNumbers w:val="0"/>
              <w:jc w:val="both"/>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职业年金缴费</w:t>
            </w:r>
          </w:p>
        </w:tc>
        <w:tc>
          <w:tcPr>
            <w:tcW w:w="45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2.94</w:t>
            </w:r>
          </w:p>
        </w:tc>
        <w:tc>
          <w:tcPr>
            <w:tcW w:w="453"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30207</w:t>
            </w:r>
          </w:p>
        </w:tc>
        <w:tc>
          <w:tcPr>
            <w:tcW w:w="1054"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邮电费</w:t>
            </w:r>
          </w:p>
        </w:tc>
        <w:tc>
          <w:tcPr>
            <w:tcW w:w="45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2.71</w:t>
            </w:r>
          </w:p>
        </w:tc>
        <w:tc>
          <w:tcPr>
            <w:tcW w:w="453"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31005</w:t>
            </w:r>
          </w:p>
        </w:tc>
        <w:tc>
          <w:tcPr>
            <w:tcW w:w="1976"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基础设施建设</w:t>
            </w:r>
          </w:p>
        </w:tc>
        <w:tc>
          <w:tcPr>
            <w:tcW w:w="74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r>
      <w:tr>
        <w:tblPrEx>
          <w:tblCellMar>
            <w:top w:w="0" w:type="dxa"/>
            <w:left w:w="0" w:type="dxa"/>
            <w:bottom w:w="0" w:type="dxa"/>
            <w:right w:w="0" w:type="dxa"/>
          </w:tblCellMar>
        </w:tblPrEx>
        <w:trPr>
          <w:trHeight w:val="308" w:hRule="atLeast"/>
        </w:trPr>
        <w:tc>
          <w:tcPr>
            <w:tcW w:w="1719"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30110</w:t>
            </w:r>
          </w:p>
        </w:tc>
        <w:tc>
          <w:tcPr>
            <w:tcW w:w="1566" w:type="dxa"/>
            <w:tcBorders>
              <w:top w:val="nil"/>
              <w:left w:val="nil"/>
              <w:bottom w:val="single" w:color="000000" w:sz="4" w:space="0"/>
              <w:right w:val="single" w:color="000000" w:sz="4" w:space="0"/>
            </w:tcBorders>
            <w:shd w:val="clear" w:color="FFFFFF" w:fill="C0C0C0"/>
            <w:tcMar>
              <w:top w:w="15" w:type="dxa"/>
              <w:left w:w="15" w:type="dxa"/>
              <w:right w:w="15" w:type="dxa"/>
            </w:tcMar>
            <w:vAlign w:val="top"/>
          </w:tcPr>
          <w:p>
            <w:pPr>
              <w:keepNext w:val="0"/>
              <w:keepLines w:val="0"/>
              <w:widowControl/>
              <w:suppressLineNumbers w:val="0"/>
              <w:jc w:val="both"/>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职工基本医疗保险缴费</w:t>
            </w:r>
          </w:p>
        </w:tc>
        <w:tc>
          <w:tcPr>
            <w:tcW w:w="45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14.55</w:t>
            </w:r>
          </w:p>
        </w:tc>
        <w:tc>
          <w:tcPr>
            <w:tcW w:w="453"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30208</w:t>
            </w:r>
          </w:p>
        </w:tc>
        <w:tc>
          <w:tcPr>
            <w:tcW w:w="1054"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取暖费</w:t>
            </w:r>
          </w:p>
        </w:tc>
        <w:tc>
          <w:tcPr>
            <w:tcW w:w="45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13.71</w:t>
            </w:r>
          </w:p>
        </w:tc>
        <w:tc>
          <w:tcPr>
            <w:tcW w:w="453"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31006</w:t>
            </w:r>
          </w:p>
        </w:tc>
        <w:tc>
          <w:tcPr>
            <w:tcW w:w="1976"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大型修缮</w:t>
            </w:r>
          </w:p>
        </w:tc>
        <w:tc>
          <w:tcPr>
            <w:tcW w:w="74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r>
      <w:tr>
        <w:tblPrEx>
          <w:tblCellMar>
            <w:top w:w="0" w:type="dxa"/>
            <w:left w:w="0" w:type="dxa"/>
            <w:bottom w:w="0" w:type="dxa"/>
            <w:right w:w="0" w:type="dxa"/>
          </w:tblCellMar>
        </w:tblPrEx>
        <w:trPr>
          <w:trHeight w:val="308" w:hRule="atLeast"/>
        </w:trPr>
        <w:tc>
          <w:tcPr>
            <w:tcW w:w="1719"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30111</w:t>
            </w:r>
          </w:p>
        </w:tc>
        <w:tc>
          <w:tcPr>
            <w:tcW w:w="1566" w:type="dxa"/>
            <w:tcBorders>
              <w:top w:val="nil"/>
              <w:left w:val="nil"/>
              <w:bottom w:val="single" w:color="000000" w:sz="4" w:space="0"/>
              <w:right w:val="single" w:color="000000" w:sz="4" w:space="0"/>
            </w:tcBorders>
            <w:shd w:val="clear" w:color="FFFFFF" w:fill="C0C0C0"/>
            <w:tcMar>
              <w:top w:w="15" w:type="dxa"/>
              <w:left w:w="15" w:type="dxa"/>
              <w:right w:w="15" w:type="dxa"/>
            </w:tcMar>
            <w:vAlign w:val="top"/>
          </w:tcPr>
          <w:p>
            <w:pPr>
              <w:keepNext w:val="0"/>
              <w:keepLines w:val="0"/>
              <w:widowControl/>
              <w:suppressLineNumbers w:val="0"/>
              <w:jc w:val="both"/>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公务员医疗补助缴费</w:t>
            </w:r>
          </w:p>
        </w:tc>
        <w:tc>
          <w:tcPr>
            <w:tcW w:w="45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453"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30209</w:t>
            </w:r>
          </w:p>
        </w:tc>
        <w:tc>
          <w:tcPr>
            <w:tcW w:w="1054"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物业管理费</w:t>
            </w:r>
          </w:p>
        </w:tc>
        <w:tc>
          <w:tcPr>
            <w:tcW w:w="45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453"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31007</w:t>
            </w:r>
          </w:p>
        </w:tc>
        <w:tc>
          <w:tcPr>
            <w:tcW w:w="1976"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信息网络及软件购置更新</w:t>
            </w:r>
          </w:p>
        </w:tc>
        <w:tc>
          <w:tcPr>
            <w:tcW w:w="74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r>
      <w:tr>
        <w:tblPrEx>
          <w:tblCellMar>
            <w:top w:w="0" w:type="dxa"/>
            <w:left w:w="0" w:type="dxa"/>
            <w:bottom w:w="0" w:type="dxa"/>
            <w:right w:w="0" w:type="dxa"/>
          </w:tblCellMar>
        </w:tblPrEx>
        <w:trPr>
          <w:trHeight w:val="308" w:hRule="atLeast"/>
        </w:trPr>
        <w:tc>
          <w:tcPr>
            <w:tcW w:w="1719"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30112</w:t>
            </w:r>
          </w:p>
        </w:tc>
        <w:tc>
          <w:tcPr>
            <w:tcW w:w="1566" w:type="dxa"/>
            <w:tcBorders>
              <w:top w:val="nil"/>
              <w:left w:val="nil"/>
              <w:bottom w:val="single" w:color="000000" w:sz="4" w:space="0"/>
              <w:right w:val="single" w:color="000000" w:sz="4" w:space="0"/>
            </w:tcBorders>
            <w:shd w:val="clear" w:color="FFFFFF" w:fill="C0C0C0"/>
            <w:tcMar>
              <w:top w:w="15" w:type="dxa"/>
              <w:left w:w="15" w:type="dxa"/>
              <w:right w:w="15" w:type="dxa"/>
            </w:tcMar>
            <w:vAlign w:val="top"/>
          </w:tcPr>
          <w:p>
            <w:pPr>
              <w:keepNext w:val="0"/>
              <w:keepLines w:val="0"/>
              <w:widowControl/>
              <w:suppressLineNumbers w:val="0"/>
              <w:jc w:val="both"/>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其他社会保障缴费</w:t>
            </w:r>
          </w:p>
        </w:tc>
        <w:tc>
          <w:tcPr>
            <w:tcW w:w="45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0.49</w:t>
            </w:r>
          </w:p>
        </w:tc>
        <w:tc>
          <w:tcPr>
            <w:tcW w:w="453"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30211</w:t>
            </w:r>
          </w:p>
        </w:tc>
        <w:tc>
          <w:tcPr>
            <w:tcW w:w="1054"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差旅费</w:t>
            </w:r>
          </w:p>
        </w:tc>
        <w:tc>
          <w:tcPr>
            <w:tcW w:w="45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0.20</w:t>
            </w:r>
          </w:p>
        </w:tc>
        <w:tc>
          <w:tcPr>
            <w:tcW w:w="453"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31008</w:t>
            </w:r>
          </w:p>
        </w:tc>
        <w:tc>
          <w:tcPr>
            <w:tcW w:w="1976"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物资储备</w:t>
            </w:r>
          </w:p>
        </w:tc>
        <w:tc>
          <w:tcPr>
            <w:tcW w:w="74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r>
      <w:tr>
        <w:tblPrEx>
          <w:tblCellMar>
            <w:top w:w="0" w:type="dxa"/>
            <w:left w:w="0" w:type="dxa"/>
            <w:bottom w:w="0" w:type="dxa"/>
            <w:right w:w="0" w:type="dxa"/>
          </w:tblCellMar>
        </w:tblPrEx>
        <w:trPr>
          <w:trHeight w:val="308" w:hRule="atLeast"/>
        </w:trPr>
        <w:tc>
          <w:tcPr>
            <w:tcW w:w="1719"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30113</w:t>
            </w:r>
          </w:p>
        </w:tc>
        <w:tc>
          <w:tcPr>
            <w:tcW w:w="1566"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both"/>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住房公积金</w:t>
            </w:r>
          </w:p>
        </w:tc>
        <w:tc>
          <w:tcPr>
            <w:tcW w:w="45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18.16</w:t>
            </w:r>
          </w:p>
        </w:tc>
        <w:tc>
          <w:tcPr>
            <w:tcW w:w="453"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30212</w:t>
            </w:r>
          </w:p>
        </w:tc>
        <w:tc>
          <w:tcPr>
            <w:tcW w:w="1054"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因公出国（境）费用</w:t>
            </w:r>
          </w:p>
        </w:tc>
        <w:tc>
          <w:tcPr>
            <w:tcW w:w="45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453"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31009</w:t>
            </w:r>
          </w:p>
        </w:tc>
        <w:tc>
          <w:tcPr>
            <w:tcW w:w="1976"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土地补偿</w:t>
            </w:r>
          </w:p>
        </w:tc>
        <w:tc>
          <w:tcPr>
            <w:tcW w:w="74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r>
      <w:tr>
        <w:tblPrEx>
          <w:tblCellMar>
            <w:top w:w="0" w:type="dxa"/>
            <w:left w:w="0" w:type="dxa"/>
            <w:bottom w:w="0" w:type="dxa"/>
            <w:right w:w="0" w:type="dxa"/>
          </w:tblCellMar>
        </w:tblPrEx>
        <w:trPr>
          <w:trHeight w:val="308" w:hRule="atLeast"/>
        </w:trPr>
        <w:tc>
          <w:tcPr>
            <w:tcW w:w="1719"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30114</w:t>
            </w:r>
          </w:p>
        </w:tc>
        <w:tc>
          <w:tcPr>
            <w:tcW w:w="1566"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both"/>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医疗费</w:t>
            </w:r>
          </w:p>
        </w:tc>
        <w:tc>
          <w:tcPr>
            <w:tcW w:w="45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453"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30213</w:t>
            </w:r>
          </w:p>
        </w:tc>
        <w:tc>
          <w:tcPr>
            <w:tcW w:w="1054"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维修（护）费</w:t>
            </w:r>
          </w:p>
        </w:tc>
        <w:tc>
          <w:tcPr>
            <w:tcW w:w="45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1.85</w:t>
            </w:r>
          </w:p>
        </w:tc>
        <w:tc>
          <w:tcPr>
            <w:tcW w:w="453"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31010</w:t>
            </w:r>
          </w:p>
        </w:tc>
        <w:tc>
          <w:tcPr>
            <w:tcW w:w="1976"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安置补助</w:t>
            </w:r>
          </w:p>
        </w:tc>
        <w:tc>
          <w:tcPr>
            <w:tcW w:w="74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r>
      <w:tr>
        <w:tblPrEx>
          <w:tblCellMar>
            <w:top w:w="0" w:type="dxa"/>
            <w:left w:w="0" w:type="dxa"/>
            <w:bottom w:w="0" w:type="dxa"/>
            <w:right w:w="0" w:type="dxa"/>
          </w:tblCellMar>
        </w:tblPrEx>
        <w:trPr>
          <w:trHeight w:val="308" w:hRule="atLeast"/>
        </w:trPr>
        <w:tc>
          <w:tcPr>
            <w:tcW w:w="1719"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30199</w:t>
            </w:r>
          </w:p>
        </w:tc>
        <w:tc>
          <w:tcPr>
            <w:tcW w:w="1566" w:type="dxa"/>
            <w:tcBorders>
              <w:top w:val="nil"/>
              <w:left w:val="nil"/>
              <w:bottom w:val="single" w:color="000000" w:sz="4" w:space="0"/>
              <w:right w:val="single" w:color="000000" w:sz="4" w:space="0"/>
            </w:tcBorders>
            <w:shd w:val="clear" w:color="FFFFFF" w:fill="C0C0C0"/>
            <w:tcMar>
              <w:top w:w="15" w:type="dxa"/>
              <w:left w:w="15" w:type="dxa"/>
              <w:right w:w="15" w:type="dxa"/>
            </w:tcMar>
            <w:vAlign w:val="top"/>
          </w:tcPr>
          <w:p>
            <w:pPr>
              <w:keepNext w:val="0"/>
              <w:keepLines w:val="0"/>
              <w:widowControl/>
              <w:suppressLineNumbers w:val="0"/>
              <w:jc w:val="both"/>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其他工资福利支出</w:t>
            </w:r>
          </w:p>
        </w:tc>
        <w:tc>
          <w:tcPr>
            <w:tcW w:w="45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16.17</w:t>
            </w:r>
          </w:p>
        </w:tc>
        <w:tc>
          <w:tcPr>
            <w:tcW w:w="453"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30214</w:t>
            </w:r>
          </w:p>
        </w:tc>
        <w:tc>
          <w:tcPr>
            <w:tcW w:w="1054"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租赁费</w:t>
            </w:r>
          </w:p>
        </w:tc>
        <w:tc>
          <w:tcPr>
            <w:tcW w:w="45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453"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31011</w:t>
            </w:r>
          </w:p>
        </w:tc>
        <w:tc>
          <w:tcPr>
            <w:tcW w:w="1976"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地上附着物和青苗补偿</w:t>
            </w:r>
          </w:p>
        </w:tc>
        <w:tc>
          <w:tcPr>
            <w:tcW w:w="74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r>
      <w:tr>
        <w:tblPrEx>
          <w:tblCellMar>
            <w:top w:w="0" w:type="dxa"/>
            <w:left w:w="0" w:type="dxa"/>
            <w:bottom w:w="0" w:type="dxa"/>
            <w:right w:w="0" w:type="dxa"/>
          </w:tblCellMar>
        </w:tblPrEx>
        <w:trPr>
          <w:trHeight w:val="308" w:hRule="atLeast"/>
        </w:trPr>
        <w:tc>
          <w:tcPr>
            <w:tcW w:w="1719"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303</w:t>
            </w:r>
          </w:p>
        </w:tc>
        <w:tc>
          <w:tcPr>
            <w:tcW w:w="1566" w:type="dxa"/>
            <w:tcBorders>
              <w:top w:val="nil"/>
              <w:left w:val="nil"/>
              <w:bottom w:val="single" w:color="000000" w:sz="4" w:space="0"/>
              <w:right w:val="single" w:color="000000" w:sz="4" w:space="0"/>
            </w:tcBorders>
            <w:shd w:val="clear" w:color="FFFFFF" w:fill="C0C0C0"/>
            <w:tcMar>
              <w:top w:w="15" w:type="dxa"/>
              <w:left w:w="15" w:type="dxa"/>
              <w:right w:w="15" w:type="dxa"/>
            </w:tcMar>
            <w:vAlign w:val="top"/>
          </w:tcPr>
          <w:p>
            <w:pPr>
              <w:keepNext w:val="0"/>
              <w:keepLines w:val="0"/>
              <w:widowControl/>
              <w:suppressLineNumbers w:val="0"/>
              <w:jc w:val="both"/>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对个人和家庭的补助</w:t>
            </w:r>
          </w:p>
        </w:tc>
        <w:tc>
          <w:tcPr>
            <w:tcW w:w="45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47.31</w:t>
            </w:r>
          </w:p>
        </w:tc>
        <w:tc>
          <w:tcPr>
            <w:tcW w:w="453"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30215</w:t>
            </w:r>
          </w:p>
        </w:tc>
        <w:tc>
          <w:tcPr>
            <w:tcW w:w="1054"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会议费</w:t>
            </w:r>
          </w:p>
        </w:tc>
        <w:tc>
          <w:tcPr>
            <w:tcW w:w="45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453"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31012</w:t>
            </w:r>
          </w:p>
        </w:tc>
        <w:tc>
          <w:tcPr>
            <w:tcW w:w="1976"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拆迁补偿</w:t>
            </w:r>
          </w:p>
        </w:tc>
        <w:tc>
          <w:tcPr>
            <w:tcW w:w="74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r>
      <w:tr>
        <w:tblPrEx>
          <w:tblCellMar>
            <w:top w:w="0" w:type="dxa"/>
            <w:left w:w="0" w:type="dxa"/>
            <w:bottom w:w="0" w:type="dxa"/>
            <w:right w:w="0" w:type="dxa"/>
          </w:tblCellMar>
        </w:tblPrEx>
        <w:trPr>
          <w:trHeight w:val="308" w:hRule="atLeast"/>
        </w:trPr>
        <w:tc>
          <w:tcPr>
            <w:tcW w:w="1719"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30301</w:t>
            </w:r>
          </w:p>
        </w:tc>
        <w:tc>
          <w:tcPr>
            <w:tcW w:w="1566" w:type="dxa"/>
            <w:tcBorders>
              <w:top w:val="nil"/>
              <w:left w:val="nil"/>
              <w:bottom w:val="single" w:color="000000" w:sz="4" w:space="0"/>
              <w:right w:val="single" w:color="000000" w:sz="4" w:space="0"/>
            </w:tcBorders>
            <w:shd w:val="clear" w:color="FFFFFF" w:fill="C0C0C0"/>
            <w:tcMar>
              <w:top w:w="15" w:type="dxa"/>
              <w:left w:w="15" w:type="dxa"/>
              <w:right w:w="15" w:type="dxa"/>
            </w:tcMar>
            <w:vAlign w:val="top"/>
          </w:tcPr>
          <w:p>
            <w:pPr>
              <w:keepNext w:val="0"/>
              <w:keepLines w:val="0"/>
              <w:widowControl/>
              <w:suppressLineNumbers w:val="0"/>
              <w:jc w:val="both"/>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离休费</w:t>
            </w:r>
          </w:p>
        </w:tc>
        <w:tc>
          <w:tcPr>
            <w:tcW w:w="45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21.41</w:t>
            </w:r>
          </w:p>
        </w:tc>
        <w:tc>
          <w:tcPr>
            <w:tcW w:w="453"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30216</w:t>
            </w:r>
          </w:p>
        </w:tc>
        <w:tc>
          <w:tcPr>
            <w:tcW w:w="1054"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培训费</w:t>
            </w:r>
          </w:p>
        </w:tc>
        <w:tc>
          <w:tcPr>
            <w:tcW w:w="45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453"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31013</w:t>
            </w:r>
          </w:p>
        </w:tc>
        <w:tc>
          <w:tcPr>
            <w:tcW w:w="1976"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公务用车购置</w:t>
            </w:r>
          </w:p>
        </w:tc>
        <w:tc>
          <w:tcPr>
            <w:tcW w:w="74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r>
      <w:tr>
        <w:tblPrEx>
          <w:tblCellMar>
            <w:top w:w="0" w:type="dxa"/>
            <w:left w:w="0" w:type="dxa"/>
            <w:bottom w:w="0" w:type="dxa"/>
            <w:right w:w="0" w:type="dxa"/>
          </w:tblCellMar>
        </w:tblPrEx>
        <w:trPr>
          <w:trHeight w:val="308" w:hRule="atLeast"/>
        </w:trPr>
        <w:tc>
          <w:tcPr>
            <w:tcW w:w="1719"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30302</w:t>
            </w:r>
          </w:p>
        </w:tc>
        <w:tc>
          <w:tcPr>
            <w:tcW w:w="1566" w:type="dxa"/>
            <w:tcBorders>
              <w:top w:val="nil"/>
              <w:left w:val="nil"/>
              <w:bottom w:val="single" w:color="000000" w:sz="4" w:space="0"/>
              <w:right w:val="single" w:color="000000" w:sz="4" w:space="0"/>
            </w:tcBorders>
            <w:shd w:val="clear" w:color="FFFFFF" w:fill="C0C0C0"/>
            <w:tcMar>
              <w:top w:w="15" w:type="dxa"/>
              <w:left w:w="15" w:type="dxa"/>
              <w:right w:w="15" w:type="dxa"/>
            </w:tcMar>
            <w:vAlign w:val="top"/>
          </w:tcPr>
          <w:p>
            <w:pPr>
              <w:keepNext w:val="0"/>
              <w:keepLines w:val="0"/>
              <w:widowControl/>
              <w:suppressLineNumbers w:val="0"/>
              <w:jc w:val="both"/>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退休费</w:t>
            </w:r>
          </w:p>
        </w:tc>
        <w:tc>
          <w:tcPr>
            <w:tcW w:w="45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18.30</w:t>
            </w:r>
          </w:p>
        </w:tc>
        <w:tc>
          <w:tcPr>
            <w:tcW w:w="453"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30217</w:t>
            </w:r>
          </w:p>
        </w:tc>
        <w:tc>
          <w:tcPr>
            <w:tcW w:w="1054"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公务接待费</w:t>
            </w:r>
          </w:p>
        </w:tc>
        <w:tc>
          <w:tcPr>
            <w:tcW w:w="45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453"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31019</w:t>
            </w:r>
          </w:p>
        </w:tc>
        <w:tc>
          <w:tcPr>
            <w:tcW w:w="1976"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其他交通工具购置</w:t>
            </w:r>
          </w:p>
        </w:tc>
        <w:tc>
          <w:tcPr>
            <w:tcW w:w="74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r>
      <w:tr>
        <w:tblPrEx>
          <w:tblCellMar>
            <w:top w:w="0" w:type="dxa"/>
            <w:left w:w="0" w:type="dxa"/>
            <w:bottom w:w="0" w:type="dxa"/>
            <w:right w:w="0" w:type="dxa"/>
          </w:tblCellMar>
        </w:tblPrEx>
        <w:trPr>
          <w:trHeight w:val="308" w:hRule="atLeast"/>
        </w:trPr>
        <w:tc>
          <w:tcPr>
            <w:tcW w:w="1719"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30303</w:t>
            </w:r>
          </w:p>
        </w:tc>
        <w:tc>
          <w:tcPr>
            <w:tcW w:w="1566" w:type="dxa"/>
            <w:tcBorders>
              <w:top w:val="nil"/>
              <w:left w:val="nil"/>
              <w:bottom w:val="single" w:color="000000" w:sz="4" w:space="0"/>
              <w:right w:val="single" w:color="000000" w:sz="4" w:space="0"/>
            </w:tcBorders>
            <w:shd w:val="clear" w:color="FFFFFF" w:fill="C0C0C0"/>
            <w:tcMar>
              <w:top w:w="15" w:type="dxa"/>
              <w:left w:w="15" w:type="dxa"/>
              <w:right w:w="15" w:type="dxa"/>
            </w:tcMar>
            <w:vAlign w:val="top"/>
          </w:tcPr>
          <w:p>
            <w:pPr>
              <w:keepNext w:val="0"/>
              <w:keepLines w:val="0"/>
              <w:widowControl/>
              <w:suppressLineNumbers w:val="0"/>
              <w:jc w:val="both"/>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退职（役）费</w:t>
            </w:r>
          </w:p>
        </w:tc>
        <w:tc>
          <w:tcPr>
            <w:tcW w:w="45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453"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30218</w:t>
            </w:r>
          </w:p>
        </w:tc>
        <w:tc>
          <w:tcPr>
            <w:tcW w:w="1054"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专用材料费</w:t>
            </w:r>
          </w:p>
        </w:tc>
        <w:tc>
          <w:tcPr>
            <w:tcW w:w="45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453"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31021</w:t>
            </w:r>
          </w:p>
        </w:tc>
        <w:tc>
          <w:tcPr>
            <w:tcW w:w="1976"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文物和陈列品购置</w:t>
            </w:r>
          </w:p>
        </w:tc>
        <w:tc>
          <w:tcPr>
            <w:tcW w:w="74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r>
      <w:tr>
        <w:tblPrEx>
          <w:tblCellMar>
            <w:top w:w="0" w:type="dxa"/>
            <w:left w:w="0" w:type="dxa"/>
            <w:bottom w:w="0" w:type="dxa"/>
            <w:right w:w="0" w:type="dxa"/>
          </w:tblCellMar>
        </w:tblPrEx>
        <w:trPr>
          <w:trHeight w:val="308" w:hRule="atLeast"/>
        </w:trPr>
        <w:tc>
          <w:tcPr>
            <w:tcW w:w="1719"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30304</w:t>
            </w:r>
          </w:p>
        </w:tc>
        <w:tc>
          <w:tcPr>
            <w:tcW w:w="1566" w:type="dxa"/>
            <w:tcBorders>
              <w:top w:val="nil"/>
              <w:left w:val="nil"/>
              <w:bottom w:val="single" w:color="000000" w:sz="4" w:space="0"/>
              <w:right w:val="single" w:color="000000" w:sz="4" w:space="0"/>
            </w:tcBorders>
            <w:shd w:val="clear" w:color="FFFFFF" w:fill="C0C0C0"/>
            <w:tcMar>
              <w:top w:w="15" w:type="dxa"/>
              <w:left w:w="15" w:type="dxa"/>
              <w:right w:w="15" w:type="dxa"/>
            </w:tcMar>
            <w:vAlign w:val="top"/>
          </w:tcPr>
          <w:p>
            <w:pPr>
              <w:keepNext w:val="0"/>
              <w:keepLines w:val="0"/>
              <w:widowControl/>
              <w:suppressLineNumbers w:val="0"/>
              <w:jc w:val="both"/>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抚恤金</w:t>
            </w:r>
          </w:p>
        </w:tc>
        <w:tc>
          <w:tcPr>
            <w:tcW w:w="45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453"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30224</w:t>
            </w:r>
          </w:p>
        </w:tc>
        <w:tc>
          <w:tcPr>
            <w:tcW w:w="1054"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被装购置费</w:t>
            </w:r>
          </w:p>
        </w:tc>
        <w:tc>
          <w:tcPr>
            <w:tcW w:w="45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453"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31022</w:t>
            </w:r>
          </w:p>
        </w:tc>
        <w:tc>
          <w:tcPr>
            <w:tcW w:w="1976"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无形资产购置</w:t>
            </w:r>
          </w:p>
        </w:tc>
        <w:tc>
          <w:tcPr>
            <w:tcW w:w="74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r>
      <w:tr>
        <w:tblPrEx>
          <w:tblCellMar>
            <w:top w:w="0" w:type="dxa"/>
            <w:left w:w="0" w:type="dxa"/>
            <w:bottom w:w="0" w:type="dxa"/>
            <w:right w:w="0" w:type="dxa"/>
          </w:tblCellMar>
        </w:tblPrEx>
        <w:trPr>
          <w:trHeight w:val="308" w:hRule="atLeast"/>
        </w:trPr>
        <w:tc>
          <w:tcPr>
            <w:tcW w:w="1719"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30305</w:t>
            </w:r>
          </w:p>
        </w:tc>
        <w:tc>
          <w:tcPr>
            <w:tcW w:w="1566" w:type="dxa"/>
            <w:tcBorders>
              <w:top w:val="nil"/>
              <w:left w:val="nil"/>
              <w:bottom w:val="single" w:color="000000" w:sz="4" w:space="0"/>
              <w:right w:val="single" w:color="000000" w:sz="4" w:space="0"/>
            </w:tcBorders>
            <w:shd w:val="clear" w:color="FFFFFF" w:fill="C0C0C0"/>
            <w:tcMar>
              <w:top w:w="15" w:type="dxa"/>
              <w:left w:w="15" w:type="dxa"/>
              <w:right w:w="15" w:type="dxa"/>
            </w:tcMar>
            <w:vAlign w:val="top"/>
          </w:tcPr>
          <w:p>
            <w:pPr>
              <w:keepNext w:val="0"/>
              <w:keepLines w:val="0"/>
              <w:widowControl/>
              <w:suppressLineNumbers w:val="0"/>
              <w:jc w:val="both"/>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生活补助</w:t>
            </w:r>
          </w:p>
        </w:tc>
        <w:tc>
          <w:tcPr>
            <w:tcW w:w="45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7.60</w:t>
            </w:r>
          </w:p>
        </w:tc>
        <w:tc>
          <w:tcPr>
            <w:tcW w:w="453"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30225</w:t>
            </w:r>
          </w:p>
        </w:tc>
        <w:tc>
          <w:tcPr>
            <w:tcW w:w="1054"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专用燃料费</w:t>
            </w:r>
          </w:p>
        </w:tc>
        <w:tc>
          <w:tcPr>
            <w:tcW w:w="45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453"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31099</w:t>
            </w:r>
          </w:p>
        </w:tc>
        <w:tc>
          <w:tcPr>
            <w:tcW w:w="1976"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其他资本性支出</w:t>
            </w:r>
          </w:p>
        </w:tc>
        <w:tc>
          <w:tcPr>
            <w:tcW w:w="74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r>
      <w:tr>
        <w:tblPrEx>
          <w:tblCellMar>
            <w:top w:w="0" w:type="dxa"/>
            <w:left w:w="0" w:type="dxa"/>
            <w:bottom w:w="0" w:type="dxa"/>
            <w:right w:w="0" w:type="dxa"/>
          </w:tblCellMar>
        </w:tblPrEx>
        <w:trPr>
          <w:trHeight w:val="308" w:hRule="atLeast"/>
        </w:trPr>
        <w:tc>
          <w:tcPr>
            <w:tcW w:w="1719"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30306</w:t>
            </w:r>
          </w:p>
        </w:tc>
        <w:tc>
          <w:tcPr>
            <w:tcW w:w="1566" w:type="dxa"/>
            <w:tcBorders>
              <w:top w:val="nil"/>
              <w:left w:val="nil"/>
              <w:bottom w:val="single" w:color="000000" w:sz="4" w:space="0"/>
              <w:right w:val="single" w:color="000000" w:sz="4" w:space="0"/>
            </w:tcBorders>
            <w:shd w:val="clear" w:color="FFFFFF" w:fill="C0C0C0"/>
            <w:tcMar>
              <w:top w:w="15" w:type="dxa"/>
              <w:left w:w="15" w:type="dxa"/>
              <w:right w:w="15" w:type="dxa"/>
            </w:tcMar>
            <w:vAlign w:val="top"/>
          </w:tcPr>
          <w:p>
            <w:pPr>
              <w:keepNext w:val="0"/>
              <w:keepLines w:val="0"/>
              <w:widowControl/>
              <w:suppressLineNumbers w:val="0"/>
              <w:jc w:val="both"/>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救济费</w:t>
            </w:r>
          </w:p>
        </w:tc>
        <w:tc>
          <w:tcPr>
            <w:tcW w:w="45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453"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30226</w:t>
            </w:r>
          </w:p>
        </w:tc>
        <w:tc>
          <w:tcPr>
            <w:tcW w:w="1054"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劳务费</w:t>
            </w:r>
          </w:p>
        </w:tc>
        <w:tc>
          <w:tcPr>
            <w:tcW w:w="45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0.35</w:t>
            </w:r>
          </w:p>
        </w:tc>
        <w:tc>
          <w:tcPr>
            <w:tcW w:w="453"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399</w:t>
            </w:r>
          </w:p>
        </w:tc>
        <w:tc>
          <w:tcPr>
            <w:tcW w:w="1976"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其他支出</w:t>
            </w:r>
          </w:p>
        </w:tc>
        <w:tc>
          <w:tcPr>
            <w:tcW w:w="74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r>
      <w:tr>
        <w:tblPrEx>
          <w:tblCellMar>
            <w:top w:w="0" w:type="dxa"/>
            <w:left w:w="0" w:type="dxa"/>
            <w:bottom w:w="0" w:type="dxa"/>
            <w:right w:w="0" w:type="dxa"/>
          </w:tblCellMar>
        </w:tblPrEx>
        <w:trPr>
          <w:trHeight w:val="308" w:hRule="atLeast"/>
        </w:trPr>
        <w:tc>
          <w:tcPr>
            <w:tcW w:w="1719"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30307</w:t>
            </w:r>
          </w:p>
        </w:tc>
        <w:tc>
          <w:tcPr>
            <w:tcW w:w="1566" w:type="dxa"/>
            <w:tcBorders>
              <w:top w:val="nil"/>
              <w:left w:val="nil"/>
              <w:bottom w:val="single" w:color="000000" w:sz="4" w:space="0"/>
              <w:right w:val="single" w:color="000000" w:sz="4" w:space="0"/>
            </w:tcBorders>
            <w:shd w:val="clear" w:color="FFFFFF" w:fill="C0C0C0"/>
            <w:tcMar>
              <w:top w:w="15" w:type="dxa"/>
              <w:left w:w="15" w:type="dxa"/>
              <w:right w:w="15" w:type="dxa"/>
            </w:tcMar>
            <w:vAlign w:val="top"/>
          </w:tcPr>
          <w:p>
            <w:pPr>
              <w:keepNext w:val="0"/>
              <w:keepLines w:val="0"/>
              <w:widowControl/>
              <w:suppressLineNumbers w:val="0"/>
              <w:jc w:val="both"/>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医疗费补助</w:t>
            </w:r>
          </w:p>
        </w:tc>
        <w:tc>
          <w:tcPr>
            <w:tcW w:w="45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453"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30227</w:t>
            </w:r>
          </w:p>
        </w:tc>
        <w:tc>
          <w:tcPr>
            <w:tcW w:w="1054"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委托业务费</w:t>
            </w:r>
          </w:p>
        </w:tc>
        <w:tc>
          <w:tcPr>
            <w:tcW w:w="45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99.17</w:t>
            </w:r>
          </w:p>
        </w:tc>
        <w:tc>
          <w:tcPr>
            <w:tcW w:w="453"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39906</w:t>
            </w:r>
          </w:p>
        </w:tc>
        <w:tc>
          <w:tcPr>
            <w:tcW w:w="1976"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赠与</w:t>
            </w:r>
          </w:p>
        </w:tc>
        <w:tc>
          <w:tcPr>
            <w:tcW w:w="74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r>
      <w:tr>
        <w:tblPrEx>
          <w:tblCellMar>
            <w:top w:w="0" w:type="dxa"/>
            <w:left w:w="0" w:type="dxa"/>
            <w:bottom w:w="0" w:type="dxa"/>
            <w:right w:w="0" w:type="dxa"/>
          </w:tblCellMar>
        </w:tblPrEx>
        <w:trPr>
          <w:trHeight w:val="308" w:hRule="atLeast"/>
        </w:trPr>
        <w:tc>
          <w:tcPr>
            <w:tcW w:w="1719"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30308</w:t>
            </w:r>
          </w:p>
        </w:tc>
        <w:tc>
          <w:tcPr>
            <w:tcW w:w="1566" w:type="dxa"/>
            <w:tcBorders>
              <w:top w:val="nil"/>
              <w:left w:val="nil"/>
              <w:bottom w:val="single" w:color="000000" w:sz="4" w:space="0"/>
              <w:right w:val="single" w:color="000000" w:sz="4" w:space="0"/>
            </w:tcBorders>
            <w:shd w:val="clear" w:color="FFFFFF" w:fill="C0C0C0"/>
            <w:tcMar>
              <w:top w:w="15" w:type="dxa"/>
              <w:left w:w="15" w:type="dxa"/>
              <w:right w:w="15" w:type="dxa"/>
            </w:tcMar>
            <w:vAlign w:val="top"/>
          </w:tcPr>
          <w:p>
            <w:pPr>
              <w:keepNext w:val="0"/>
              <w:keepLines w:val="0"/>
              <w:widowControl/>
              <w:suppressLineNumbers w:val="0"/>
              <w:jc w:val="both"/>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助学金</w:t>
            </w:r>
          </w:p>
        </w:tc>
        <w:tc>
          <w:tcPr>
            <w:tcW w:w="45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453"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30228</w:t>
            </w:r>
          </w:p>
        </w:tc>
        <w:tc>
          <w:tcPr>
            <w:tcW w:w="1054"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工会经费</w:t>
            </w:r>
          </w:p>
        </w:tc>
        <w:tc>
          <w:tcPr>
            <w:tcW w:w="45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1.66</w:t>
            </w:r>
          </w:p>
        </w:tc>
        <w:tc>
          <w:tcPr>
            <w:tcW w:w="453"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39907</w:t>
            </w:r>
          </w:p>
        </w:tc>
        <w:tc>
          <w:tcPr>
            <w:tcW w:w="1976"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国家赔偿费用支出</w:t>
            </w:r>
          </w:p>
        </w:tc>
        <w:tc>
          <w:tcPr>
            <w:tcW w:w="74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r>
      <w:tr>
        <w:tblPrEx>
          <w:tblCellMar>
            <w:top w:w="0" w:type="dxa"/>
            <w:left w:w="0" w:type="dxa"/>
            <w:bottom w:w="0" w:type="dxa"/>
            <w:right w:w="0" w:type="dxa"/>
          </w:tblCellMar>
        </w:tblPrEx>
        <w:trPr>
          <w:trHeight w:val="308" w:hRule="atLeast"/>
        </w:trPr>
        <w:tc>
          <w:tcPr>
            <w:tcW w:w="1719"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30309</w:t>
            </w:r>
          </w:p>
        </w:tc>
        <w:tc>
          <w:tcPr>
            <w:tcW w:w="1566"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奖励金</w:t>
            </w:r>
          </w:p>
        </w:tc>
        <w:tc>
          <w:tcPr>
            <w:tcW w:w="45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453"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30229</w:t>
            </w:r>
          </w:p>
        </w:tc>
        <w:tc>
          <w:tcPr>
            <w:tcW w:w="1054"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福利费</w:t>
            </w:r>
          </w:p>
        </w:tc>
        <w:tc>
          <w:tcPr>
            <w:tcW w:w="45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3.16</w:t>
            </w:r>
          </w:p>
        </w:tc>
        <w:tc>
          <w:tcPr>
            <w:tcW w:w="453"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39908</w:t>
            </w:r>
          </w:p>
        </w:tc>
        <w:tc>
          <w:tcPr>
            <w:tcW w:w="1976"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对民间非营利组织和群众性自治组织补贴</w:t>
            </w:r>
          </w:p>
        </w:tc>
        <w:tc>
          <w:tcPr>
            <w:tcW w:w="74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r>
      <w:tr>
        <w:tblPrEx>
          <w:tblCellMar>
            <w:top w:w="0" w:type="dxa"/>
            <w:left w:w="0" w:type="dxa"/>
            <w:bottom w:w="0" w:type="dxa"/>
            <w:right w:w="0" w:type="dxa"/>
          </w:tblCellMar>
        </w:tblPrEx>
        <w:trPr>
          <w:trHeight w:val="308" w:hRule="atLeast"/>
        </w:trPr>
        <w:tc>
          <w:tcPr>
            <w:tcW w:w="1719"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30310</w:t>
            </w:r>
          </w:p>
        </w:tc>
        <w:tc>
          <w:tcPr>
            <w:tcW w:w="1566"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个人农业生产补贴</w:t>
            </w:r>
          </w:p>
        </w:tc>
        <w:tc>
          <w:tcPr>
            <w:tcW w:w="45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453"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30231</w:t>
            </w:r>
          </w:p>
        </w:tc>
        <w:tc>
          <w:tcPr>
            <w:tcW w:w="1054"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公务用车运行维护费</w:t>
            </w:r>
          </w:p>
        </w:tc>
        <w:tc>
          <w:tcPr>
            <w:tcW w:w="45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1.40</w:t>
            </w:r>
          </w:p>
        </w:tc>
        <w:tc>
          <w:tcPr>
            <w:tcW w:w="453"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39999</w:t>
            </w:r>
          </w:p>
        </w:tc>
        <w:tc>
          <w:tcPr>
            <w:tcW w:w="1976"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 xml:space="preserve">  其他支出</w:t>
            </w:r>
          </w:p>
        </w:tc>
        <w:tc>
          <w:tcPr>
            <w:tcW w:w="74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r>
      <w:tr>
        <w:tblPrEx>
          <w:tblCellMar>
            <w:top w:w="0" w:type="dxa"/>
            <w:left w:w="0" w:type="dxa"/>
            <w:bottom w:w="0" w:type="dxa"/>
            <w:right w:w="0" w:type="dxa"/>
          </w:tblCellMar>
        </w:tblPrEx>
        <w:trPr>
          <w:trHeight w:val="308" w:hRule="atLeast"/>
        </w:trPr>
        <w:tc>
          <w:tcPr>
            <w:tcW w:w="1719"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30311</w:t>
            </w:r>
          </w:p>
        </w:tc>
        <w:tc>
          <w:tcPr>
            <w:tcW w:w="1566"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代缴社会保险费</w:t>
            </w:r>
          </w:p>
        </w:tc>
        <w:tc>
          <w:tcPr>
            <w:tcW w:w="45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453"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30239</w:t>
            </w:r>
          </w:p>
        </w:tc>
        <w:tc>
          <w:tcPr>
            <w:tcW w:w="1054"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其他交通费用</w:t>
            </w:r>
          </w:p>
        </w:tc>
        <w:tc>
          <w:tcPr>
            <w:tcW w:w="45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453"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1976"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74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6"/>
                <w:szCs w:val="16"/>
                <w:u w:val="none"/>
              </w:rPr>
            </w:pPr>
          </w:p>
        </w:tc>
      </w:tr>
      <w:tr>
        <w:tblPrEx>
          <w:tblCellMar>
            <w:top w:w="0" w:type="dxa"/>
            <w:left w:w="0" w:type="dxa"/>
            <w:bottom w:w="0" w:type="dxa"/>
            <w:right w:w="0" w:type="dxa"/>
          </w:tblCellMar>
        </w:tblPrEx>
        <w:trPr>
          <w:trHeight w:val="308" w:hRule="atLeast"/>
        </w:trPr>
        <w:tc>
          <w:tcPr>
            <w:tcW w:w="1719"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30399</w:t>
            </w:r>
          </w:p>
        </w:tc>
        <w:tc>
          <w:tcPr>
            <w:tcW w:w="1566"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其他对个人和家庭的补助</w:t>
            </w:r>
          </w:p>
        </w:tc>
        <w:tc>
          <w:tcPr>
            <w:tcW w:w="45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453"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30240</w:t>
            </w:r>
          </w:p>
        </w:tc>
        <w:tc>
          <w:tcPr>
            <w:tcW w:w="1054"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税金及附加费用</w:t>
            </w:r>
          </w:p>
        </w:tc>
        <w:tc>
          <w:tcPr>
            <w:tcW w:w="45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453"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1976"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74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6"/>
                <w:szCs w:val="16"/>
                <w:u w:val="none"/>
              </w:rPr>
            </w:pPr>
          </w:p>
        </w:tc>
      </w:tr>
      <w:tr>
        <w:tblPrEx>
          <w:tblCellMar>
            <w:top w:w="0" w:type="dxa"/>
            <w:left w:w="0" w:type="dxa"/>
            <w:bottom w:w="0" w:type="dxa"/>
            <w:right w:w="0" w:type="dxa"/>
          </w:tblCellMar>
        </w:tblPrEx>
        <w:trPr>
          <w:trHeight w:val="308" w:hRule="atLeast"/>
        </w:trPr>
        <w:tc>
          <w:tcPr>
            <w:tcW w:w="1719"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1566"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45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6"/>
                <w:szCs w:val="16"/>
                <w:u w:val="none"/>
              </w:rPr>
            </w:pPr>
          </w:p>
        </w:tc>
        <w:tc>
          <w:tcPr>
            <w:tcW w:w="453"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30299</w:t>
            </w:r>
          </w:p>
        </w:tc>
        <w:tc>
          <w:tcPr>
            <w:tcW w:w="1054"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其他商品和服务支出</w:t>
            </w:r>
          </w:p>
        </w:tc>
        <w:tc>
          <w:tcPr>
            <w:tcW w:w="45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1.16</w:t>
            </w:r>
          </w:p>
        </w:tc>
        <w:tc>
          <w:tcPr>
            <w:tcW w:w="453"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1976"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74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6"/>
                <w:szCs w:val="16"/>
                <w:u w:val="none"/>
              </w:rPr>
            </w:pPr>
          </w:p>
        </w:tc>
      </w:tr>
      <w:tr>
        <w:tblPrEx>
          <w:tblCellMar>
            <w:top w:w="0" w:type="dxa"/>
            <w:left w:w="0" w:type="dxa"/>
            <w:bottom w:w="0" w:type="dxa"/>
            <w:right w:w="0" w:type="dxa"/>
          </w:tblCellMar>
        </w:tblPrEx>
        <w:trPr>
          <w:trHeight w:val="308" w:hRule="atLeast"/>
        </w:trPr>
        <w:tc>
          <w:tcPr>
            <w:tcW w:w="3285" w:type="dxa"/>
            <w:gridSpan w:val="2"/>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人员经费合计</w:t>
            </w:r>
          </w:p>
        </w:tc>
        <w:tc>
          <w:tcPr>
            <w:tcW w:w="45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357.14</w:t>
            </w:r>
          </w:p>
        </w:tc>
        <w:tc>
          <w:tcPr>
            <w:tcW w:w="4389" w:type="dxa"/>
            <w:gridSpan w:val="5"/>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公用经费合计</w:t>
            </w:r>
          </w:p>
        </w:tc>
        <w:tc>
          <w:tcPr>
            <w:tcW w:w="74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127.92</w:t>
            </w:r>
          </w:p>
        </w:tc>
      </w:tr>
    </w:tbl>
    <w:p>
      <w:pPr>
        <w:tabs>
          <w:tab w:val="left" w:pos="682"/>
        </w:tabs>
        <w:bidi w:val="0"/>
        <w:jc w:val="left"/>
        <w:rPr>
          <w:rFonts w:hint="eastAsia"/>
          <w:sz w:val="16"/>
          <w:szCs w:val="16"/>
          <w:lang w:val="en-US" w:eastAsia="zh-CN"/>
        </w:rPr>
        <w:sectPr>
          <w:pgSz w:w="11906" w:h="16838"/>
          <w:pgMar w:top="2098" w:right="1531" w:bottom="1984" w:left="1531" w:header="851" w:footer="992" w:gutter="0"/>
          <w:pgNumType w:fmt="numberInDash"/>
          <w:cols w:space="0" w:num="1"/>
          <w:titlePg/>
          <w:docGrid w:type="lines" w:linePitch="312" w:charSpace="0"/>
        </w:sectPr>
      </w:pPr>
      <w:r>
        <w:rPr>
          <w:rFonts w:hint="eastAsia"/>
          <w:sz w:val="16"/>
          <w:szCs w:val="16"/>
          <w:lang w:val="en-US" w:eastAsia="zh-CN"/>
        </w:rPr>
        <w:t>注：本表反映部门本年度一般公共预算财政拨款基本支出明细情况。</w:t>
      </w:r>
    </w:p>
    <w:tbl>
      <w:tblPr>
        <w:tblStyle w:val="5"/>
        <w:tblW w:w="8874" w:type="dxa"/>
        <w:tblInd w:w="0" w:type="dxa"/>
        <w:shd w:val="clear" w:color="auto" w:fill="auto"/>
        <w:tblLayout w:type="fixed"/>
        <w:tblCellMar>
          <w:top w:w="0" w:type="dxa"/>
          <w:left w:w="0" w:type="dxa"/>
          <w:bottom w:w="0" w:type="dxa"/>
          <w:right w:w="0" w:type="dxa"/>
        </w:tblCellMar>
      </w:tblPr>
      <w:tblGrid>
        <w:gridCol w:w="2357"/>
        <w:gridCol w:w="544"/>
        <w:gridCol w:w="485"/>
        <w:gridCol w:w="462"/>
        <w:gridCol w:w="372"/>
        <w:gridCol w:w="885"/>
        <w:gridCol w:w="329"/>
        <w:gridCol w:w="521"/>
        <w:gridCol w:w="590"/>
        <w:gridCol w:w="650"/>
        <w:gridCol w:w="661"/>
        <w:gridCol w:w="1018"/>
      </w:tblGrid>
      <w:tr>
        <w:tblPrEx>
          <w:shd w:val="clear" w:color="auto" w:fill="auto"/>
          <w:tblCellMar>
            <w:top w:w="0" w:type="dxa"/>
            <w:left w:w="0" w:type="dxa"/>
            <w:bottom w:w="0" w:type="dxa"/>
            <w:right w:w="0" w:type="dxa"/>
          </w:tblCellMar>
        </w:tblPrEx>
        <w:trPr>
          <w:trHeight w:val="225" w:hRule="atLeast"/>
        </w:trPr>
        <w:tc>
          <w:tcPr>
            <w:tcW w:w="2357" w:type="dxa"/>
            <w:tcBorders>
              <w:top w:val="nil"/>
              <w:left w:val="nil"/>
              <w:bottom w:val="nil"/>
              <w:right w:val="nil"/>
            </w:tcBorders>
            <w:shd w:val="clear" w:color="auto" w:fill="auto"/>
            <w:tcMar>
              <w:top w:w="15" w:type="dxa"/>
              <w:left w:w="15" w:type="dxa"/>
              <w:right w:w="15" w:type="dxa"/>
            </w:tcMar>
            <w:vAlign w:val="bottom"/>
          </w:tcPr>
          <w:p>
            <w:pPr>
              <w:rPr>
                <w:rFonts w:hint="eastAsia" w:ascii="Arial" w:hAnsi="Arial" w:cs="Arial"/>
                <w:i w:val="0"/>
                <w:color w:val="000000"/>
                <w:sz w:val="16"/>
                <w:szCs w:val="16"/>
                <w:u w:val="none"/>
              </w:rPr>
            </w:pPr>
          </w:p>
        </w:tc>
        <w:tc>
          <w:tcPr>
            <w:tcW w:w="544" w:type="dxa"/>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16"/>
                <w:szCs w:val="16"/>
                <w:u w:val="none"/>
              </w:rPr>
            </w:pPr>
          </w:p>
        </w:tc>
        <w:tc>
          <w:tcPr>
            <w:tcW w:w="485" w:type="dxa"/>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16"/>
                <w:szCs w:val="16"/>
                <w:u w:val="none"/>
              </w:rPr>
            </w:pPr>
          </w:p>
        </w:tc>
        <w:tc>
          <w:tcPr>
            <w:tcW w:w="462" w:type="dxa"/>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16"/>
                <w:szCs w:val="16"/>
                <w:u w:val="none"/>
              </w:rPr>
            </w:pPr>
          </w:p>
        </w:tc>
        <w:tc>
          <w:tcPr>
            <w:tcW w:w="372" w:type="dxa"/>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16"/>
                <w:szCs w:val="16"/>
                <w:u w:val="none"/>
              </w:rPr>
            </w:pPr>
          </w:p>
        </w:tc>
        <w:tc>
          <w:tcPr>
            <w:tcW w:w="885" w:type="dxa"/>
            <w:tcBorders>
              <w:top w:val="nil"/>
              <w:left w:val="nil"/>
              <w:bottom w:val="nil"/>
              <w:right w:val="nil"/>
            </w:tcBorders>
            <w:shd w:val="clear" w:color="auto" w:fill="auto"/>
            <w:tcMar>
              <w:top w:w="15" w:type="dxa"/>
              <w:left w:w="15" w:type="dxa"/>
              <w:right w:w="15" w:type="dxa"/>
            </w:tcMar>
            <w:vAlign w:val="bottom"/>
          </w:tcPr>
          <w:p>
            <w:pPr>
              <w:keepNext w:val="0"/>
              <w:keepLines w:val="0"/>
              <w:widowControl/>
              <w:suppressLineNumbers w:val="0"/>
              <w:jc w:val="center"/>
              <w:textAlignment w:val="bottom"/>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一般公共预算财政拨款“三公”经费支出决算表</w:t>
            </w:r>
          </w:p>
        </w:tc>
        <w:tc>
          <w:tcPr>
            <w:tcW w:w="329" w:type="dxa"/>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16"/>
                <w:szCs w:val="16"/>
                <w:u w:val="none"/>
              </w:rPr>
            </w:pPr>
          </w:p>
        </w:tc>
        <w:tc>
          <w:tcPr>
            <w:tcW w:w="521" w:type="dxa"/>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16"/>
                <w:szCs w:val="16"/>
                <w:u w:val="none"/>
              </w:rPr>
            </w:pPr>
          </w:p>
        </w:tc>
        <w:tc>
          <w:tcPr>
            <w:tcW w:w="590" w:type="dxa"/>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16"/>
                <w:szCs w:val="16"/>
                <w:u w:val="none"/>
              </w:rPr>
            </w:pPr>
          </w:p>
        </w:tc>
        <w:tc>
          <w:tcPr>
            <w:tcW w:w="650" w:type="dxa"/>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16"/>
                <w:szCs w:val="16"/>
                <w:u w:val="none"/>
              </w:rPr>
            </w:pPr>
          </w:p>
        </w:tc>
        <w:tc>
          <w:tcPr>
            <w:tcW w:w="661" w:type="dxa"/>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16"/>
                <w:szCs w:val="16"/>
                <w:u w:val="none"/>
              </w:rPr>
            </w:pPr>
          </w:p>
        </w:tc>
        <w:tc>
          <w:tcPr>
            <w:tcW w:w="1018" w:type="dxa"/>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16"/>
                <w:szCs w:val="16"/>
                <w:u w:val="none"/>
              </w:rPr>
            </w:pPr>
          </w:p>
        </w:tc>
      </w:tr>
      <w:tr>
        <w:tblPrEx>
          <w:tblCellMar>
            <w:top w:w="0" w:type="dxa"/>
            <w:left w:w="0" w:type="dxa"/>
            <w:bottom w:w="0" w:type="dxa"/>
            <w:right w:w="0" w:type="dxa"/>
          </w:tblCellMar>
        </w:tblPrEx>
        <w:trPr>
          <w:trHeight w:val="225" w:hRule="atLeast"/>
        </w:trPr>
        <w:tc>
          <w:tcPr>
            <w:tcW w:w="2357" w:type="dxa"/>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16"/>
                <w:szCs w:val="16"/>
                <w:u w:val="none"/>
              </w:rPr>
            </w:pPr>
          </w:p>
        </w:tc>
        <w:tc>
          <w:tcPr>
            <w:tcW w:w="544" w:type="dxa"/>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16"/>
                <w:szCs w:val="16"/>
                <w:u w:val="none"/>
              </w:rPr>
            </w:pPr>
          </w:p>
        </w:tc>
        <w:tc>
          <w:tcPr>
            <w:tcW w:w="485" w:type="dxa"/>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16"/>
                <w:szCs w:val="16"/>
                <w:u w:val="none"/>
              </w:rPr>
            </w:pPr>
          </w:p>
        </w:tc>
        <w:tc>
          <w:tcPr>
            <w:tcW w:w="462" w:type="dxa"/>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16"/>
                <w:szCs w:val="16"/>
                <w:u w:val="none"/>
              </w:rPr>
            </w:pPr>
          </w:p>
        </w:tc>
        <w:tc>
          <w:tcPr>
            <w:tcW w:w="372" w:type="dxa"/>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16"/>
                <w:szCs w:val="16"/>
                <w:u w:val="none"/>
              </w:rPr>
            </w:pPr>
          </w:p>
        </w:tc>
        <w:tc>
          <w:tcPr>
            <w:tcW w:w="885" w:type="dxa"/>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16"/>
                <w:szCs w:val="16"/>
                <w:u w:val="none"/>
              </w:rPr>
            </w:pPr>
          </w:p>
        </w:tc>
        <w:tc>
          <w:tcPr>
            <w:tcW w:w="329" w:type="dxa"/>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16"/>
                <w:szCs w:val="16"/>
                <w:u w:val="none"/>
              </w:rPr>
            </w:pPr>
          </w:p>
        </w:tc>
        <w:tc>
          <w:tcPr>
            <w:tcW w:w="521" w:type="dxa"/>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16"/>
                <w:szCs w:val="16"/>
                <w:u w:val="none"/>
              </w:rPr>
            </w:pPr>
          </w:p>
        </w:tc>
        <w:tc>
          <w:tcPr>
            <w:tcW w:w="590" w:type="dxa"/>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16"/>
                <w:szCs w:val="16"/>
                <w:u w:val="none"/>
              </w:rPr>
            </w:pPr>
          </w:p>
        </w:tc>
        <w:tc>
          <w:tcPr>
            <w:tcW w:w="650" w:type="dxa"/>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16"/>
                <w:szCs w:val="16"/>
                <w:u w:val="none"/>
              </w:rPr>
            </w:pPr>
          </w:p>
        </w:tc>
        <w:tc>
          <w:tcPr>
            <w:tcW w:w="661" w:type="dxa"/>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16"/>
                <w:szCs w:val="16"/>
                <w:u w:val="none"/>
              </w:rPr>
            </w:pPr>
          </w:p>
        </w:tc>
        <w:tc>
          <w:tcPr>
            <w:tcW w:w="1018" w:type="dxa"/>
            <w:tcBorders>
              <w:top w:val="nil"/>
              <w:left w:val="nil"/>
              <w:bottom w:val="nil"/>
              <w:right w:val="nil"/>
            </w:tcBorders>
            <w:shd w:val="clear" w:color="auto" w:fill="auto"/>
            <w:tcMar>
              <w:top w:w="15" w:type="dxa"/>
              <w:left w:w="15" w:type="dxa"/>
              <w:right w:w="15" w:type="dxa"/>
            </w:tcMar>
            <w:vAlign w:val="bottom"/>
          </w:tcPr>
          <w:p>
            <w:pPr>
              <w:keepNext w:val="0"/>
              <w:keepLines w:val="0"/>
              <w:widowControl/>
              <w:suppressLineNumbers w:val="0"/>
              <w:jc w:val="right"/>
              <w:textAlignment w:val="bottom"/>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公开07表</w:t>
            </w:r>
          </w:p>
        </w:tc>
      </w:tr>
      <w:tr>
        <w:tblPrEx>
          <w:tblCellMar>
            <w:top w:w="0" w:type="dxa"/>
            <w:left w:w="0" w:type="dxa"/>
            <w:bottom w:w="0" w:type="dxa"/>
            <w:right w:w="0" w:type="dxa"/>
          </w:tblCellMar>
        </w:tblPrEx>
        <w:trPr>
          <w:trHeight w:val="225" w:hRule="atLeast"/>
        </w:trPr>
        <w:tc>
          <w:tcPr>
            <w:tcW w:w="2357" w:type="dxa"/>
            <w:tcBorders>
              <w:top w:val="nil"/>
              <w:left w:val="nil"/>
              <w:bottom w:val="nil"/>
              <w:right w:val="nil"/>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部门：石家庄市鹿泉区水利局（本级)</w:t>
            </w:r>
          </w:p>
        </w:tc>
        <w:tc>
          <w:tcPr>
            <w:tcW w:w="544" w:type="dxa"/>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16"/>
                <w:szCs w:val="16"/>
                <w:u w:val="none"/>
              </w:rPr>
            </w:pPr>
          </w:p>
        </w:tc>
        <w:tc>
          <w:tcPr>
            <w:tcW w:w="485" w:type="dxa"/>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16"/>
                <w:szCs w:val="16"/>
                <w:u w:val="none"/>
              </w:rPr>
            </w:pPr>
          </w:p>
        </w:tc>
        <w:tc>
          <w:tcPr>
            <w:tcW w:w="462" w:type="dxa"/>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16"/>
                <w:szCs w:val="16"/>
                <w:u w:val="none"/>
              </w:rPr>
            </w:pPr>
          </w:p>
        </w:tc>
        <w:tc>
          <w:tcPr>
            <w:tcW w:w="372" w:type="dxa"/>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16"/>
                <w:szCs w:val="16"/>
                <w:u w:val="none"/>
              </w:rPr>
            </w:pPr>
          </w:p>
        </w:tc>
        <w:tc>
          <w:tcPr>
            <w:tcW w:w="885" w:type="dxa"/>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16"/>
                <w:szCs w:val="16"/>
                <w:u w:val="none"/>
              </w:rPr>
            </w:pPr>
          </w:p>
        </w:tc>
        <w:tc>
          <w:tcPr>
            <w:tcW w:w="329" w:type="dxa"/>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16"/>
                <w:szCs w:val="16"/>
                <w:u w:val="none"/>
              </w:rPr>
            </w:pPr>
          </w:p>
        </w:tc>
        <w:tc>
          <w:tcPr>
            <w:tcW w:w="521" w:type="dxa"/>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16"/>
                <w:szCs w:val="16"/>
                <w:u w:val="none"/>
              </w:rPr>
            </w:pPr>
          </w:p>
        </w:tc>
        <w:tc>
          <w:tcPr>
            <w:tcW w:w="590" w:type="dxa"/>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16"/>
                <w:szCs w:val="16"/>
                <w:u w:val="none"/>
              </w:rPr>
            </w:pPr>
          </w:p>
        </w:tc>
        <w:tc>
          <w:tcPr>
            <w:tcW w:w="650" w:type="dxa"/>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16"/>
                <w:szCs w:val="16"/>
                <w:u w:val="none"/>
              </w:rPr>
            </w:pPr>
          </w:p>
        </w:tc>
        <w:tc>
          <w:tcPr>
            <w:tcW w:w="661" w:type="dxa"/>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16"/>
                <w:szCs w:val="16"/>
                <w:u w:val="none"/>
              </w:rPr>
            </w:pPr>
          </w:p>
        </w:tc>
        <w:tc>
          <w:tcPr>
            <w:tcW w:w="1018" w:type="dxa"/>
            <w:tcBorders>
              <w:top w:val="nil"/>
              <w:left w:val="nil"/>
              <w:bottom w:val="nil"/>
              <w:right w:val="nil"/>
            </w:tcBorders>
            <w:shd w:val="clear" w:color="auto" w:fill="auto"/>
            <w:tcMar>
              <w:top w:w="15" w:type="dxa"/>
              <w:left w:w="15" w:type="dxa"/>
              <w:right w:w="15" w:type="dxa"/>
            </w:tcMar>
            <w:vAlign w:val="bottom"/>
          </w:tcPr>
          <w:p>
            <w:pPr>
              <w:keepNext w:val="0"/>
              <w:keepLines w:val="0"/>
              <w:widowControl/>
              <w:suppressLineNumbers w:val="0"/>
              <w:jc w:val="right"/>
              <w:textAlignment w:val="bottom"/>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金额单位：万元</w:t>
            </w:r>
          </w:p>
        </w:tc>
      </w:tr>
      <w:tr>
        <w:tblPrEx>
          <w:tblCellMar>
            <w:top w:w="0" w:type="dxa"/>
            <w:left w:w="0" w:type="dxa"/>
            <w:bottom w:w="0" w:type="dxa"/>
            <w:right w:w="0" w:type="dxa"/>
          </w:tblCellMar>
        </w:tblPrEx>
        <w:trPr>
          <w:trHeight w:val="308" w:hRule="atLeast"/>
        </w:trPr>
        <w:tc>
          <w:tcPr>
            <w:tcW w:w="5105" w:type="dxa"/>
            <w:gridSpan w:val="6"/>
            <w:tcBorders>
              <w:top w:val="single" w:color="000000" w:sz="4" w:space="0"/>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预算数</w:t>
            </w:r>
          </w:p>
        </w:tc>
        <w:tc>
          <w:tcPr>
            <w:tcW w:w="3769" w:type="dxa"/>
            <w:gridSpan w:val="6"/>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决算数</w:t>
            </w:r>
          </w:p>
        </w:tc>
      </w:tr>
      <w:tr>
        <w:tblPrEx>
          <w:tblCellMar>
            <w:top w:w="0" w:type="dxa"/>
            <w:left w:w="0" w:type="dxa"/>
            <w:bottom w:w="0" w:type="dxa"/>
            <w:right w:w="0" w:type="dxa"/>
          </w:tblCellMar>
        </w:tblPrEx>
        <w:trPr>
          <w:trHeight w:val="308" w:hRule="atLeast"/>
        </w:trPr>
        <w:tc>
          <w:tcPr>
            <w:tcW w:w="2357" w:type="dxa"/>
            <w:vMerge w:val="restart"/>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合计</w:t>
            </w:r>
          </w:p>
        </w:tc>
        <w:tc>
          <w:tcPr>
            <w:tcW w:w="544" w:type="dxa"/>
            <w:vMerge w:val="restart"/>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因公出国（境）费</w:t>
            </w:r>
          </w:p>
        </w:tc>
        <w:tc>
          <w:tcPr>
            <w:tcW w:w="1319" w:type="dxa"/>
            <w:gridSpan w:val="3"/>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公务用车购置及运行费</w:t>
            </w:r>
          </w:p>
        </w:tc>
        <w:tc>
          <w:tcPr>
            <w:tcW w:w="885" w:type="dxa"/>
            <w:vMerge w:val="restart"/>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公务接待费</w:t>
            </w:r>
          </w:p>
        </w:tc>
        <w:tc>
          <w:tcPr>
            <w:tcW w:w="329" w:type="dxa"/>
            <w:vMerge w:val="restart"/>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合计</w:t>
            </w:r>
          </w:p>
        </w:tc>
        <w:tc>
          <w:tcPr>
            <w:tcW w:w="521" w:type="dxa"/>
            <w:vMerge w:val="restart"/>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因公出国（境）费</w:t>
            </w:r>
          </w:p>
        </w:tc>
        <w:tc>
          <w:tcPr>
            <w:tcW w:w="1901" w:type="dxa"/>
            <w:gridSpan w:val="3"/>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公务用车购置及运行费</w:t>
            </w:r>
          </w:p>
        </w:tc>
        <w:tc>
          <w:tcPr>
            <w:tcW w:w="1018" w:type="dxa"/>
            <w:vMerge w:val="restart"/>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公务接待费</w:t>
            </w:r>
          </w:p>
        </w:tc>
      </w:tr>
      <w:tr>
        <w:tblPrEx>
          <w:tblCellMar>
            <w:top w:w="0" w:type="dxa"/>
            <w:left w:w="0" w:type="dxa"/>
            <w:bottom w:w="0" w:type="dxa"/>
            <w:right w:w="0" w:type="dxa"/>
          </w:tblCellMar>
        </w:tblPrEx>
        <w:trPr>
          <w:trHeight w:val="615" w:hRule="atLeast"/>
        </w:trPr>
        <w:tc>
          <w:tcPr>
            <w:tcW w:w="2357" w:type="dxa"/>
            <w:vMerge w:val="continue"/>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544" w:type="dxa"/>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485"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小计</w:t>
            </w:r>
          </w:p>
        </w:tc>
        <w:tc>
          <w:tcPr>
            <w:tcW w:w="462"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公务用车购置费</w:t>
            </w:r>
          </w:p>
        </w:tc>
        <w:tc>
          <w:tcPr>
            <w:tcW w:w="372"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公务用车运行费</w:t>
            </w:r>
          </w:p>
        </w:tc>
        <w:tc>
          <w:tcPr>
            <w:tcW w:w="885" w:type="dxa"/>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29" w:type="dxa"/>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521" w:type="dxa"/>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59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小计</w:t>
            </w:r>
          </w:p>
        </w:tc>
        <w:tc>
          <w:tcPr>
            <w:tcW w:w="65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公务用车购置费</w:t>
            </w:r>
          </w:p>
        </w:tc>
        <w:tc>
          <w:tcPr>
            <w:tcW w:w="661"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公务用车运行费</w:t>
            </w:r>
          </w:p>
        </w:tc>
        <w:tc>
          <w:tcPr>
            <w:tcW w:w="1018" w:type="dxa"/>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r>
      <w:tr>
        <w:tblPrEx>
          <w:tblCellMar>
            <w:top w:w="0" w:type="dxa"/>
            <w:left w:w="0" w:type="dxa"/>
            <w:bottom w:w="0" w:type="dxa"/>
            <w:right w:w="0" w:type="dxa"/>
          </w:tblCellMar>
        </w:tblPrEx>
        <w:trPr>
          <w:trHeight w:val="308" w:hRule="atLeast"/>
        </w:trPr>
        <w:tc>
          <w:tcPr>
            <w:tcW w:w="2357"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w:t>
            </w:r>
          </w:p>
        </w:tc>
        <w:tc>
          <w:tcPr>
            <w:tcW w:w="544"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w:t>
            </w:r>
          </w:p>
        </w:tc>
        <w:tc>
          <w:tcPr>
            <w:tcW w:w="485"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w:t>
            </w:r>
          </w:p>
        </w:tc>
        <w:tc>
          <w:tcPr>
            <w:tcW w:w="462"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4</w:t>
            </w:r>
          </w:p>
        </w:tc>
        <w:tc>
          <w:tcPr>
            <w:tcW w:w="372"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5</w:t>
            </w:r>
          </w:p>
        </w:tc>
        <w:tc>
          <w:tcPr>
            <w:tcW w:w="885"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6</w:t>
            </w:r>
          </w:p>
        </w:tc>
        <w:tc>
          <w:tcPr>
            <w:tcW w:w="329"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7</w:t>
            </w:r>
          </w:p>
        </w:tc>
        <w:tc>
          <w:tcPr>
            <w:tcW w:w="521"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8</w:t>
            </w:r>
          </w:p>
        </w:tc>
        <w:tc>
          <w:tcPr>
            <w:tcW w:w="59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9</w:t>
            </w:r>
          </w:p>
        </w:tc>
        <w:tc>
          <w:tcPr>
            <w:tcW w:w="65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w:t>
            </w:r>
          </w:p>
        </w:tc>
        <w:tc>
          <w:tcPr>
            <w:tcW w:w="661"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11</w:t>
            </w:r>
          </w:p>
        </w:tc>
        <w:tc>
          <w:tcPr>
            <w:tcW w:w="1018"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12</w:t>
            </w:r>
          </w:p>
        </w:tc>
      </w:tr>
      <w:tr>
        <w:tblPrEx>
          <w:tblCellMar>
            <w:top w:w="0" w:type="dxa"/>
            <w:left w:w="0" w:type="dxa"/>
            <w:bottom w:w="0" w:type="dxa"/>
            <w:right w:w="0" w:type="dxa"/>
          </w:tblCellMar>
        </w:tblPrEx>
        <w:trPr>
          <w:trHeight w:val="308" w:hRule="atLeast"/>
        </w:trPr>
        <w:tc>
          <w:tcPr>
            <w:tcW w:w="2357"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5.40</w:t>
            </w:r>
          </w:p>
        </w:tc>
        <w:tc>
          <w:tcPr>
            <w:tcW w:w="5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48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5.40</w:t>
            </w:r>
          </w:p>
        </w:tc>
        <w:tc>
          <w:tcPr>
            <w:tcW w:w="46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37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5.40</w:t>
            </w:r>
          </w:p>
        </w:tc>
        <w:tc>
          <w:tcPr>
            <w:tcW w:w="88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3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1.40</w:t>
            </w:r>
          </w:p>
        </w:tc>
        <w:tc>
          <w:tcPr>
            <w:tcW w:w="52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59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1.40</w:t>
            </w:r>
          </w:p>
        </w:tc>
        <w:tc>
          <w:tcPr>
            <w:tcW w:w="6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6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1.40</w:t>
            </w:r>
          </w:p>
        </w:tc>
        <w:tc>
          <w:tcPr>
            <w:tcW w:w="101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r>
    </w:tbl>
    <w:p>
      <w:pPr>
        <w:tabs>
          <w:tab w:val="left" w:pos="682"/>
        </w:tabs>
        <w:bidi w:val="0"/>
        <w:jc w:val="left"/>
        <w:rPr>
          <w:rFonts w:hint="eastAsia"/>
          <w:lang w:val="en-US" w:eastAsia="zh-CN"/>
        </w:rPr>
        <w:sectPr>
          <w:pgSz w:w="11906" w:h="16838"/>
          <w:pgMar w:top="2098" w:right="1531" w:bottom="1984" w:left="1531" w:header="851" w:footer="992" w:gutter="0"/>
          <w:pgNumType w:fmt="numberInDash"/>
          <w:cols w:space="0" w:num="1"/>
          <w:titlePg/>
          <w:docGrid w:type="lines" w:linePitch="312" w:charSpace="0"/>
        </w:sectPr>
      </w:pPr>
      <w:r>
        <w:rPr>
          <w:rFonts w:hint="eastAsia" w:ascii="宋体" w:hAnsi="宋体" w:eastAsia="宋体" w:cs="宋体"/>
          <w:sz w:val="16"/>
          <w:szCs w:val="16"/>
        </w:rPr>
        <w:t>注：本表反映部门本年度“三公”经费支出预决算情况。其中：预算数为“三公”经费全年预算数，反映按规定程序调整后的预算数；决算数是包括当年一般公共预算财政拨款和以前年度结转资金安排的实际支出。</w:t>
      </w:r>
      <w:r>
        <w:rPr>
          <w:rFonts w:hint="eastAsia" w:ascii="仿宋_GB2312" w:hAnsi="仿宋_GB2312" w:eastAsia="仿宋_GB2312" w:cs="仿宋_GB2312"/>
        </w:rPr>
        <w:tab/>
      </w:r>
    </w:p>
    <w:tbl>
      <w:tblPr>
        <w:tblStyle w:val="5"/>
        <w:tblW w:w="8874" w:type="dxa"/>
        <w:tblInd w:w="0" w:type="dxa"/>
        <w:shd w:val="clear" w:color="auto" w:fill="auto"/>
        <w:tblLayout w:type="fixed"/>
        <w:tblCellMar>
          <w:top w:w="0" w:type="dxa"/>
          <w:left w:w="0" w:type="dxa"/>
          <w:bottom w:w="0" w:type="dxa"/>
          <w:right w:w="0" w:type="dxa"/>
        </w:tblCellMar>
      </w:tblPr>
      <w:tblGrid>
        <w:gridCol w:w="2071"/>
        <w:gridCol w:w="349"/>
        <w:gridCol w:w="418"/>
        <w:gridCol w:w="1859"/>
        <w:gridCol w:w="603"/>
        <w:gridCol w:w="1096"/>
        <w:gridCol w:w="591"/>
        <w:gridCol w:w="399"/>
        <w:gridCol w:w="591"/>
        <w:gridCol w:w="897"/>
      </w:tblGrid>
      <w:tr>
        <w:tblPrEx>
          <w:shd w:val="clear" w:color="auto" w:fill="auto"/>
          <w:tblCellMar>
            <w:top w:w="0" w:type="dxa"/>
            <w:left w:w="0" w:type="dxa"/>
            <w:bottom w:w="0" w:type="dxa"/>
            <w:right w:w="0" w:type="dxa"/>
          </w:tblCellMar>
        </w:tblPrEx>
        <w:trPr>
          <w:trHeight w:val="225" w:hRule="atLeast"/>
        </w:trPr>
        <w:tc>
          <w:tcPr>
            <w:tcW w:w="2071" w:type="dxa"/>
            <w:tcBorders>
              <w:top w:val="nil"/>
              <w:left w:val="nil"/>
              <w:bottom w:val="nil"/>
              <w:right w:val="nil"/>
            </w:tcBorders>
            <w:shd w:val="clear" w:color="auto" w:fill="auto"/>
            <w:tcMar>
              <w:top w:w="15" w:type="dxa"/>
              <w:left w:w="15" w:type="dxa"/>
              <w:right w:w="15" w:type="dxa"/>
            </w:tcMar>
            <w:vAlign w:val="bottom"/>
          </w:tcPr>
          <w:p>
            <w:pPr>
              <w:rPr>
                <w:rFonts w:hint="eastAsia" w:ascii="Arial" w:hAnsi="Arial" w:cs="Arial"/>
                <w:i w:val="0"/>
                <w:color w:val="000000"/>
                <w:sz w:val="16"/>
                <w:szCs w:val="16"/>
                <w:u w:val="none"/>
              </w:rPr>
            </w:pPr>
          </w:p>
        </w:tc>
        <w:tc>
          <w:tcPr>
            <w:tcW w:w="349" w:type="dxa"/>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16"/>
                <w:szCs w:val="16"/>
                <w:u w:val="none"/>
              </w:rPr>
            </w:pPr>
          </w:p>
        </w:tc>
        <w:tc>
          <w:tcPr>
            <w:tcW w:w="418" w:type="dxa"/>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16"/>
                <w:szCs w:val="16"/>
                <w:u w:val="none"/>
              </w:rPr>
            </w:pPr>
          </w:p>
        </w:tc>
        <w:tc>
          <w:tcPr>
            <w:tcW w:w="1859" w:type="dxa"/>
            <w:tcBorders>
              <w:top w:val="nil"/>
              <w:left w:val="nil"/>
              <w:bottom w:val="nil"/>
              <w:right w:val="nil"/>
            </w:tcBorders>
            <w:shd w:val="clear" w:color="auto" w:fill="auto"/>
            <w:tcMar>
              <w:top w:w="15" w:type="dxa"/>
              <w:left w:w="15" w:type="dxa"/>
              <w:right w:w="15" w:type="dxa"/>
            </w:tcMar>
            <w:vAlign w:val="center"/>
          </w:tcPr>
          <w:p>
            <w:pPr>
              <w:jc w:val="center"/>
              <w:rPr>
                <w:rFonts w:hint="default" w:ascii="Arial" w:hAnsi="Arial" w:cs="Arial"/>
                <w:i w:val="0"/>
                <w:color w:val="000000"/>
                <w:sz w:val="16"/>
                <w:szCs w:val="16"/>
                <w:u w:val="none"/>
              </w:rPr>
            </w:pPr>
            <w:r>
              <w:rPr>
                <w:rFonts w:hint="eastAsia" w:ascii="宋体" w:hAnsi="宋体" w:eastAsia="宋体" w:cs="宋体"/>
                <w:i w:val="0"/>
                <w:color w:val="000000"/>
                <w:kern w:val="0"/>
                <w:sz w:val="16"/>
                <w:szCs w:val="16"/>
                <w:u w:val="none"/>
                <w:lang w:val="en-US" w:eastAsia="zh-CN" w:bidi="ar"/>
              </w:rPr>
              <w:t>政府性基金预算财政拨款收入支出决算表</w:t>
            </w:r>
          </w:p>
        </w:tc>
        <w:tc>
          <w:tcPr>
            <w:tcW w:w="603" w:type="dxa"/>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16"/>
                <w:szCs w:val="16"/>
                <w:u w:val="none"/>
              </w:rPr>
            </w:pPr>
          </w:p>
        </w:tc>
        <w:tc>
          <w:tcPr>
            <w:tcW w:w="1096" w:type="dxa"/>
            <w:tcBorders>
              <w:top w:val="nil"/>
              <w:left w:val="nil"/>
              <w:bottom w:val="nil"/>
              <w:right w:val="nil"/>
            </w:tcBorders>
            <w:shd w:val="clear" w:color="auto" w:fill="auto"/>
            <w:tcMar>
              <w:top w:w="15" w:type="dxa"/>
              <w:left w:w="15" w:type="dxa"/>
              <w:right w:w="15" w:type="dxa"/>
            </w:tcMar>
            <w:vAlign w:val="bottom"/>
          </w:tcPr>
          <w:p>
            <w:pPr>
              <w:keepNext w:val="0"/>
              <w:keepLines w:val="0"/>
              <w:widowControl/>
              <w:suppressLineNumbers w:val="0"/>
              <w:jc w:val="center"/>
              <w:textAlignment w:val="bottom"/>
              <w:rPr>
                <w:rFonts w:hint="eastAsia" w:ascii="宋体" w:hAnsi="宋体" w:eastAsia="宋体" w:cs="宋体"/>
                <w:i w:val="0"/>
                <w:color w:val="000000"/>
                <w:sz w:val="16"/>
                <w:szCs w:val="16"/>
                <w:u w:val="none"/>
              </w:rPr>
            </w:pPr>
          </w:p>
        </w:tc>
        <w:tc>
          <w:tcPr>
            <w:tcW w:w="591" w:type="dxa"/>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16"/>
                <w:szCs w:val="16"/>
                <w:u w:val="none"/>
              </w:rPr>
            </w:pPr>
          </w:p>
        </w:tc>
        <w:tc>
          <w:tcPr>
            <w:tcW w:w="399" w:type="dxa"/>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16"/>
                <w:szCs w:val="16"/>
                <w:u w:val="none"/>
              </w:rPr>
            </w:pPr>
          </w:p>
        </w:tc>
        <w:tc>
          <w:tcPr>
            <w:tcW w:w="591" w:type="dxa"/>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16"/>
                <w:szCs w:val="16"/>
                <w:u w:val="none"/>
              </w:rPr>
            </w:pPr>
          </w:p>
        </w:tc>
        <w:tc>
          <w:tcPr>
            <w:tcW w:w="897" w:type="dxa"/>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16"/>
                <w:szCs w:val="16"/>
                <w:u w:val="none"/>
              </w:rPr>
            </w:pPr>
          </w:p>
        </w:tc>
      </w:tr>
      <w:tr>
        <w:tblPrEx>
          <w:tblCellMar>
            <w:top w:w="0" w:type="dxa"/>
            <w:left w:w="0" w:type="dxa"/>
            <w:bottom w:w="0" w:type="dxa"/>
            <w:right w:w="0" w:type="dxa"/>
          </w:tblCellMar>
        </w:tblPrEx>
        <w:trPr>
          <w:trHeight w:val="225" w:hRule="atLeast"/>
        </w:trPr>
        <w:tc>
          <w:tcPr>
            <w:tcW w:w="2071" w:type="dxa"/>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16"/>
                <w:szCs w:val="16"/>
                <w:u w:val="none"/>
              </w:rPr>
            </w:pPr>
          </w:p>
        </w:tc>
        <w:tc>
          <w:tcPr>
            <w:tcW w:w="349" w:type="dxa"/>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16"/>
                <w:szCs w:val="16"/>
                <w:u w:val="none"/>
              </w:rPr>
            </w:pPr>
          </w:p>
        </w:tc>
        <w:tc>
          <w:tcPr>
            <w:tcW w:w="418" w:type="dxa"/>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16"/>
                <w:szCs w:val="16"/>
                <w:u w:val="none"/>
              </w:rPr>
            </w:pPr>
          </w:p>
        </w:tc>
        <w:tc>
          <w:tcPr>
            <w:tcW w:w="1859" w:type="dxa"/>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16"/>
                <w:szCs w:val="16"/>
                <w:u w:val="none"/>
              </w:rPr>
            </w:pPr>
          </w:p>
        </w:tc>
        <w:tc>
          <w:tcPr>
            <w:tcW w:w="603" w:type="dxa"/>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16"/>
                <w:szCs w:val="16"/>
                <w:u w:val="none"/>
              </w:rPr>
            </w:pPr>
          </w:p>
        </w:tc>
        <w:tc>
          <w:tcPr>
            <w:tcW w:w="1096" w:type="dxa"/>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16"/>
                <w:szCs w:val="16"/>
                <w:u w:val="none"/>
              </w:rPr>
            </w:pPr>
          </w:p>
        </w:tc>
        <w:tc>
          <w:tcPr>
            <w:tcW w:w="591" w:type="dxa"/>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16"/>
                <w:szCs w:val="16"/>
                <w:u w:val="none"/>
              </w:rPr>
            </w:pPr>
          </w:p>
        </w:tc>
        <w:tc>
          <w:tcPr>
            <w:tcW w:w="399" w:type="dxa"/>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16"/>
                <w:szCs w:val="16"/>
                <w:u w:val="none"/>
              </w:rPr>
            </w:pPr>
          </w:p>
        </w:tc>
        <w:tc>
          <w:tcPr>
            <w:tcW w:w="591" w:type="dxa"/>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16"/>
                <w:szCs w:val="16"/>
                <w:u w:val="none"/>
              </w:rPr>
            </w:pPr>
          </w:p>
        </w:tc>
        <w:tc>
          <w:tcPr>
            <w:tcW w:w="897" w:type="dxa"/>
            <w:tcBorders>
              <w:top w:val="nil"/>
              <w:left w:val="nil"/>
              <w:bottom w:val="nil"/>
              <w:right w:val="nil"/>
            </w:tcBorders>
            <w:shd w:val="clear" w:color="auto" w:fill="auto"/>
            <w:tcMar>
              <w:top w:w="15" w:type="dxa"/>
              <w:left w:w="15" w:type="dxa"/>
              <w:right w:w="15" w:type="dxa"/>
            </w:tcMar>
            <w:vAlign w:val="bottom"/>
          </w:tcPr>
          <w:p>
            <w:pPr>
              <w:keepNext w:val="0"/>
              <w:keepLines w:val="0"/>
              <w:widowControl/>
              <w:suppressLineNumbers w:val="0"/>
              <w:jc w:val="right"/>
              <w:textAlignment w:val="bottom"/>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公开08表</w:t>
            </w:r>
          </w:p>
        </w:tc>
      </w:tr>
      <w:tr>
        <w:tblPrEx>
          <w:tblCellMar>
            <w:top w:w="0" w:type="dxa"/>
            <w:left w:w="0" w:type="dxa"/>
            <w:bottom w:w="0" w:type="dxa"/>
            <w:right w:w="0" w:type="dxa"/>
          </w:tblCellMar>
        </w:tblPrEx>
        <w:trPr>
          <w:trHeight w:val="225" w:hRule="atLeast"/>
        </w:trPr>
        <w:tc>
          <w:tcPr>
            <w:tcW w:w="2071" w:type="dxa"/>
            <w:tcBorders>
              <w:top w:val="nil"/>
              <w:left w:val="nil"/>
              <w:bottom w:val="nil"/>
              <w:right w:val="nil"/>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部门：石家庄市鹿泉区水利局（本级)</w:t>
            </w:r>
          </w:p>
        </w:tc>
        <w:tc>
          <w:tcPr>
            <w:tcW w:w="349" w:type="dxa"/>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16"/>
                <w:szCs w:val="16"/>
                <w:u w:val="none"/>
              </w:rPr>
            </w:pPr>
          </w:p>
        </w:tc>
        <w:tc>
          <w:tcPr>
            <w:tcW w:w="418" w:type="dxa"/>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16"/>
                <w:szCs w:val="16"/>
                <w:u w:val="none"/>
              </w:rPr>
            </w:pPr>
          </w:p>
        </w:tc>
        <w:tc>
          <w:tcPr>
            <w:tcW w:w="1859" w:type="dxa"/>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16"/>
                <w:szCs w:val="16"/>
                <w:u w:val="none"/>
              </w:rPr>
            </w:pPr>
          </w:p>
        </w:tc>
        <w:tc>
          <w:tcPr>
            <w:tcW w:w="603" w:type="dxa"/>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16"/>
                <w:szCs w:val="16"/>
                <w:u w:val="none"/>
              </w:rPr>
            </w:pPr>
          </w:p>
        </w:tc>
        <w:tc>
          <w:tcPr>
            <w:tcW w:w="1096" w:type="dxa"/>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16"/>
                <w:szCs w:val="16"/>
                <w:u w:val="none"/>
              </w:rPr>
            </w:pPr>
          </w:p>
        </w:tc>
        <w:tc>
          <w:tcPr>
            <w:tcW w:w="591" w:type="dxa"/>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16"/>
                <w:szCs w:val="16"/>
                <w:u w:val="none"/>
              </w:rPr>
            </w:pPr>
          </w:p>
        </w:tc>
        <w:tc>
          <w:tcPr>
            <w:tcW w:w="399" w:type="dxa"/>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16"/>
                <w:szCs w:val="16"/>
                <w:u w:val="none"/>
              </w:rPr>
            </w:pPr>
          </w:p>
        </w:tc>
        <w:tc>
          <w:tcPr>
            <w:tcW w:w="591" w:type="dxa"/>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16"/>
                <w:szCs w:val="16"/>
                <w:u w:val="none"/>
              </w:rPr>
            </w:pPr>
          </w:p>
        </w:tc>
        <w:tc>
          <w:tcPr>
            <w:tcW w:w="897" w:type="dxa"/>
            <w:tcBorders>
              <w:top w:val="nil"/>
              <w:left w:val="nil"/>
              <w:bottom w:val="nil"/>
              <w:right w:val="nil"/>
            </w:tcBorders>
            <w:shd w:val="clear" w:color="auto" w:fill="auto"/>
            <w:tcMar>
              <w:top w:w="15" w:type="dxa"/>
              <w:left w:w="15" w:type="dxa"/>
              <w:right w:w="15" w:type="dxa"/>
            </w:tcMar>
            <w:vAlign w:val="bottom"/>
          </w:tcPr>
          <w:p>
            <w:pPr>
              <w:keepNext w:val="0"/>
              <w:keepLines w:val="0"/>
              <w:widowControl/>
              <w:suppressLineNumbers w:val="0"/>
              <w:jc w:val="right"/>
              <w:textAlignment w:val="bottom"/>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金额单位：万元</w:t>
            </w:r>
          </w:p>
        </w:tc>
      </w:tr>
      <w:tr>
        <w:tblPrEx>
          <w:tblCellMar>
            <w:top w:w="0" w:type="dxa"/>
            <w:left w:w="0" w:type="dxa"/>
            <w:bottom w:w="0" w:type="dxa"/>
            <w:right w:w="0" w:type="dxa"/>
          </w:tblCellMar>
        </w:tblPrEx>
        <w:trPr>
          <w:trHeight w:val="308" w:hRule="atLeast"/>
        </w:trPr>
        <w:tc>
          <w:tcPr>
            <w:tcW w:w="4697" w:type="dxa"/>
            <w:gridSpan w:val="4"/>
            <w:tcBorders>
              <w:top w:val="single" w:color="000000" w:sz="4" w:space="0"/>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项目</w:t>
            </w:r>
          </w:p>
        </w:tc>
        <w:tc>
          <w:tcPr>
            <w:tcW w:w="603" w:type="dxa"/>
            <w:vMerge w:val="restart"/>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年初结转和结余</w:t>
            </w:r>
          </w:p>
        </w:tc>
        <w:tc>
          <w:tcPr>
            <w:tcW w:w="1096" w:type="dxa"/>
            <w:vMerge w:val="restart"/>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本年收入</w:t>
            </w:r>
          </w:p>
        </w:tc>
        <w:tc>
          <w:tcPr>
            <w:tcW w:w="1581" w:type="dxa"/>
            <w:gridSpan w:val="3"/>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本年支出</w:t>
            </w:r>
          </w:p>
        </w:tc>
        <w:tc>
          <w:tcPr>
            <w:tcW w:w="897" w:type="dxa"/>
            <w:vMerge w:val="restart"/>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年末结转和结余</w:t>
            </w:r>
          </w:p>
        </w:tc>
      </w:tr>
      <w:tr>
        <w:tblPrEx>
          <w:tblCellMar>
            <w:top w:w="0" w:type="dxa"/>
            <w:left w:w="0" w:type="dxa"/>
            <w:bottom w:w="0" w:type="dxa"/>
            <w:right w:w="0" w:type="dxa"/>
          </w:tblCellMar>
        </w:tblPrEx>
        <w:trPr>
          <w:trHeight w:val="308" w:hRule="atLeast"/>
        </w:trPr>
        <w:tc>
          <w:tcPr>
            <w:tcW w:w="2838" w:type="dxa"/>
            <w:gridSpan w:val="3"/>
            <w:vMerge w:val="restart"/>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功能分类科目编码</w:t>
            </w:r>
          </w:p>
        </w:tc>
        <w:tc>
          <w:tcPr>
            <w:tcW w:w="1859" w:type="dxa"/>
            <w:vMerge w:val="restart"/>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科目名称</w:t>
            </w:r>
          </w:p>
        </w:tc>
        <w:tc>
          <w:tcPr>
            <w:tcW w:w="603"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96"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591" w:type="dxa"/>
            <w:vMerge w:val="restart"/>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小计</w:t>
            </w:r>
          </w:p>
        </w:tc>
        <w:tc>
          <w:tcPr>
            <w:tcW w:w="399" w:type="dxa"/>
            <w:vMerge w:val="restart"/>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基本支出</w:t>
            </w:r>
          </w:p>
        </w:tc>
        <w:tc>
          <w:tcPr>
            <w:tcW w:w="591" w:type="dxa"/>
            <w:vMerge w:val="restart"/>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项目支出</w:t>
            </w:r>
          </w:p>
        </w:tc>
        <w:tc>
          <w:tcPr>
            <w:tcW w:w="897"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r>
      <w:tr>
        <w:tblPrEx>
          <w:tblCellMar>
            <w:top w:w="0" w:type="dxa"/>
            <w:left w:w="0" w:type="dxa"/>
            <w:bottom w:w="0" w:type="dxa"/>
            <w:right w:w="0" w:type="dxa"/>
          </w:tblCellMar>
        </w:tblPrEx>
        <w:trPr>
          <w:trHeight w:val="308" w:hRule="atLeast"/>
        </w:trPr>
        <w:tc>
          <w:tcPr>
            <w:tcW w:w="2838" w:type="dxa"/>
            <w:gridSpan w:val="3"/>
            <w:vMerge w:val="continue"/>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859" w:type="dxa"/>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603"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96"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591" w:type="dxa"/>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99" w:type="dxa"/>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591" w:type="dxa"/>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897"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r>
      <w:tr>
        <w:tblPrEx>
          <w:tblCellMar>
            <w:top w:w="0" w:type="dxa"/>
            <w:left w:w="0" w:type="dxa"/>
            <w:bottom w:w="0" w:type="dxa"/>
            <w:right w:w="0" w:type="dxa"/>
          </w:tblCellMar>
        </w:tblPrEx>
        <w:trPr>
          <w:trHeight w:val="308" w:hRule="atLeast"/>
        </w:trPr>
        <w:tc>
          <w:tcPr>
            <w:tcW w:w="2838" w:type="dxa"/>
            <w:gridSpan w:val="3"/>
            <w:vMerge w:val="continue"/>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859" w:type="dxa"/>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603"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96"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591" w:type="dxa"/>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99" w:type="dxa"/>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591" w:type="dxa"/>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897"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r>
      <w:tr>
        <w:tblPrEx>
          <w:tblCellMar>
            <w:top w:w="0" w:type="dxa"/>
            <w:left w:w="0" w:type="dxa"/>
            <w:bottom w:w="0" w:type="dxa"/>
            <w:right w:w="0" w:type="dxa"/>
          </w:tblCellMar>
        </w:tblPrEx>
        <w:trPr>
          <w:trHeight w:val="308" w:hRule="atLeast"/>
        </w:trPr>
        <w:tc>
          <w:tcPr>
            <w:tcW w:w="4697" w:type="dxa"/>
            <w:gridSpan w:val="4"/>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栏次</w:t>
            </w:r>
          </w:p>
        </w:tc>
        <w:tc>
          <w:tcPr>
            <w:tcW w:w="603"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w:t>
            </w:r>
          </w:p>
        </w:tc>
        <w:tc>
          <w:tcPr>
            <w:tcW w:w="1096"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w:t>
            </w:r>
          </w:p>
        </w:tc>
        <w:tc>
          <w:tcPr>
            <w:tcW w:w="591"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w:t>
            </w:r>
          </w:p>
        </w:tc>
        <w:tc>
          <w:tcPr>
            <w:tcW w:w="399"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4</w:t>
            </w:r>
          </w:p>
        </w:tc>
        <w:tc>
          <w:tcPr>
            <w:tcW w:w="591"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5</w:t>
            </w:r>
          </w:p>
        </w:tc>
        <w:tc>
          <w:tcPr>
            <w:tcW w:w="897"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6</w:t>
            </w:r>
          </w:p>
        </w:tc>
      </w:tr>
      <w:tr>
        <w:tblPrEx>
          <w:tblCellMar>
            <w:top w:w="0" w:type="dxa"/>
            <w:left w:w="0" w:type="dxa"/>
            <w:bottom w:w="0" w:type="dxa"/>
            <w:right w:w="0" w:type="dxa"/>
          </w:tblCellMar>
        </w:tblPrEx>
        <w:trPr>
          <w:trHeight w:val="308" w:hRule="atLeast"/>
        </w:trPr>
        <w:tc>
          <w:tcPr>
            <w:tcW w:w="4697" w:type="dxa"/>
            <w:gridSpan w:val="4"/>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合计</w:t>
            </w:r>
          </w:p>
        </w:tc>
        <w:tc>
          <w:tcPr>
            <w:tcW w:w="60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b/>
                <w:i w:val="0"/>
                <w:color w:val="000000"/>
                <w:sz w:val="16"/>
                <w:szCs w:val="16"/>
                <w:u w:val="none"/>
              </w:rPr>
            </w:pPr>
          </w:p>
        </w:tc>
        <w:tc>
          <w:tcPr>
            <w:tcW w:w="109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b/>
                <w:i w:val="0"/>
                <w:color w:val="000000"/>
                <w:sz w:val="16"/>
                <w:szCs w:val="16"/>
                <w:u w:val="none"/>
              </w:rPr>
            </w:pPr>
            <w:r>
              <w:rPr>
                <w:rFonts w:hint="eastAsia" w:ascii="宋体" w:hAnsi="宋体" w:eastAsia="宋体" w:cs="宋体"/>
                <w:b/>
                <w:i w:val="0"/>
                <w:color w:val="000000"/>
                <w:kern w:val="0"/>
                <w:sz w:val="16"/>
                <w:szCs w:val="16"/>
                <w:u w:val="none"/>
                <w:lang w:val="en-US" w:eastAsia="zh-CN" w:bidi="ar"/>
              </w:rPr>
              <w:t>40,087.93</w:t>
            </w:r>
          </w:p>
        </w:tc>
        <w:tc>
          <w:tcPr>
            <w:tcW w:w="5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b/>
                <w:i w:val="0"/>
                <w:color w:val="000000"/>
                <w:sz w:val="16"/>
                <w:szCs w:val="16"/>
                <w:u w:val="none"/>
              </w:rPr>
            </w:pPr>
            <w:r>
              <w:rPr>
                <w:rFonts w:hint="eastAsia" w:ascii="宋体" w:hAnsi="宋体" w:eastAsia="宋体" w:cs="宋体"/>
                <w:b/>
                <w:i w:val="0"/>
                <w:color w:val="000000"/>
                <w:kern w:val="0"/>
                <w:sz w:val="16"/>
                <w:szCs w:val="16"/>
                <w:u w:val="none"/>
                <w:lang w:val="en-US" w:eastAsia="zh-CN" w:bidi="ar"/>
              </w:rPr>
              <w:t>15,902.09</w:t>
            </w:r>
          </w:p>
        </w:tc>
        <w:tc>
          <w:tcPr>
            <w:tcW w:w="3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b/>
                <w:i w:val="0"/>
                <w:color w:val="000000"/>
                <w:sz w:val="16"/>
                <w:szCs w:val="16"/>
                <w:u w:val="none"/>
              </w:rPr>
            </w:pPr>
          </w:p>
        </w:tc>
        <w:tc>
          <w:tcPr>
            <w:tcW w:w="5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b/>
                <w:i w:val="0"/>
                <w:color w:val="000000"/>
                <w:sz w:val="16"/>
                <w:szCs w:val="16"/>
                <w:u w:val="none"/>
              </w:rPr>
            </w:pPr>
            <w:r>
              <w:rPr>
                <w:rFonts w:hint="eastAsia" w:ascii="宋体" w:hAnsi="宋体" w:eastAsia="宋体" w:cs="宋体"/>
                <w:b/>
                <w:i w:val="0"/>
                <w:color w:val="000000"/>
                <w:kern w:val="0"/>
                <w:sz w:val="16"/>
                <w:szCs w:val="16"/>
                <w:u w:val="none"/>
                <w:lang w:val="en-US" w:eastAsia="zh-CN" w:bidi="ar"/>
              </w:rPr>
              <w:t>15,902.09</w:t>
            </w:r>
          </w:p>
        </w:tc>
        <w:tc>
          <w:tcPr>
            <w:tcW w:w="8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b/>
                <w:i w:val="0"/>
                <w:color w:val="000000"/>
                <w:sz w:val="16"/>
                <w:szCs w:val="16"/>
                <w:u w:val="none"/>
              </w:rPr>
            </w:pPr>
            <w:r>
              <w:rPr>
                <w:rFonts w:hint="eastAsia" w:ascii="宋体" w:hAnsi="宋体" w:eastAsia="宋体" w:cs="宋体"/>
                <w:b/>
                <w:i w:val="0"/>
                <w:color w:val="000000"/>
                <w:kern w:val="0"/>
                <w:sz w:val="16"/>
                <w:szCs w:val="16"/>
                <w:u w:val="none"/>
                <w:lang w:val="en-US" w:eastAsia="zh-CN" w:bidi="ar"/>
              </w:rPr>
              <w:t>24,185.84</w:t>
            </w:r>
          </w:p>
        </w:tc>
      </w:tr>
      <w:tr>
        <w:tblPrEx>
          <w:tblCellMar>
            <w:top w:w="0" w:type="dxa"/>
            <w:left w:w="0" w:type="dxa"/>
            <w:bottom w:w="0" w:type="dxa"/>
            <w:right w:w="0" w:type="dxa"/>
          </w:tblCellMar>
        </w:tblPrEx>
        <w:trPr>
          <w:trHeight w:val="308" w:hRule="atLeast"/>
        </w:trPr>
        <w:tc>
          <w:tcPr>
            <w:tcW w:w="2838"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212</w:t>
            </w:r>
          </w:p>
        </w:tc>
        <w:tc>
          <w:tcPr>
            <w:tcW w:w="185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城乡社区支出</w:t>
            </w:r>
          </w:p>
        </w:tc>
        <w:tc>
          <w:tcPr>
            <w:tcW w:w="60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109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2,287.93</w:t>
            </w:r>
          </w:p>
        </w:tc>
        <w:tc>
          <w:tcPr>
            <w:tcW w:w="5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2,287.93</w:t>
            </w:r>
          </w:p>
        </w:tc>
        <w:tc>
          <w:tcPr>
            <w:tcW w:w="3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5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2,287.93</w:t>
            </w:r>
          </w:p>
        </w:tc>
        <w:tc>
          <w:tcPr>
            <w:tcW w:w="8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r>
      <w:tr>
        <w:tblPrEx>
          <w:tblCellMar>
            <w:top w:w="0" w:type="dxa"/>
            <w:left w:w="0" w:type="dxa"/>
            <w:bottom w:w="0" w:type="dxa"/>
            <w:right w:w="0" w:type="dxa"/>
          </w:tblCellMar>
        </w:tblPrEx>
        <w:trPr>
          <w:trHeight w:val="308" w:hRule="atLeast"/>
        </w:trPr>
        <w:tc>
          <w:tcPr>
            <w:tcW w:w="2838"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21208</w:t>
            </w:r>
          </w:p>
        </w:tc>
        <w:tc>
          <w:tcPr>
            <w:tcW w:w="185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国有土地使用权出让收入安排的支出</w:t>
            </w:r>
          </w:p>
        </w:tc>
        <w:tc>
          <w:tcPr>
            <w:tcW w:w="60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109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2,287.93</w:t>
            </w:r>
          </w:p>
        </w:tc>
        <w:tc>
          <w:tcPr>
            <w:tcW w:w="5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2,287.93</w:t>
            </w:r>
          </w:p>
        </w:tc>
        <w:tc>
          <w:tcPr>
            <w:tcW w:w="3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5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2,287.93</w:t>
            </w:r>
          </w:p>
        </w:tc>
        <w:tc>
          <w:tcPr>
            <w:tcW w:w="8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r>
      <w:tr>
        <w:tblPrEx>
          <w:tblCellMar>
            <w:top w:w="0" w:type="dxa"/>
            <w:left w:w="0" w:type="dxa"/>
            <w:bottom w:w="0" w:type="dxa"/>
            <w:right w:w="0" w:type="dxa"/>
          </w:tblCellMar>
        </w:tblPrEx>
        <w:trPr>
          <w:trHeight w:val="308" w:hRule="atLeast"/>
        </w:trPr>
        <w:tc>
          <w:tcPr>
            <w:tcW w:w="2838"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2120803</w:t>
            </w:r>
          </w:p>
        </w:tc>
        <w:tc>
          <w:tcPr>
            <w:tcW w:w="185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城市建设支出</w:t>
            </w:r>
          </w:p>
        </w:tc>
        <w:tc>
          <w:tcPr>
            <w:tcW w:w="60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109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200.00</w:t>
            </w:r>
          </w:p>
        </w:tc>
        <w:tc>
          <w:tcPr>
            <w:tcW w:w="5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200.00</w:t>
            </w:r>
          </w:p>
        </w:tc>
        <w:tc>
          <w:tcPr>
            <w:tcW w:w="3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5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200.00</w:t>
            </w:r>
          </w:p>
        </w:tc>
        <w:tc>
          <w:tcPr>
            <w:tcW w:w="8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r>
      <w:tr>
        <w:tblPrEx>
          <w:tblCellMar>
            <w:top w:w="0" w:type="dxa"/>
            <w:left w:w="0" w:type="dxa"/>
            <w:bottom w:w="0" w:type="dxa"/>
            <w:right w:w="0" w:type="dxa"/>
          </w:tblCellMar>
        </w:tblPrEx>
        <w:trPr>
          <w:trHeight w:val="308" w:hRule="atLeast"/>
        </w:trPr>
        <w:tc>
          <w:tcPr>
            <w:tcW w:w="2838"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2120804</w:t>
            </w:r>
          </w:p>
        </w:tc>
        <w:tc>
          <w:tcPr>
            <w:tcW w:w="185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农村基础设施建设支出</w:t>
            </w:r>
          </w:p>
        </w:tc>
        <w:tc>
          <w:tcPr>
            <w:tcW w:w="60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109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2,087.93</w:t>
            </w:r>
          </w:p>
        </w:tc>
        <w:tc>
          <w:tcPr>
            <w:tcW w:w="5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2,087.93</w:t>
            </w:r>
          </w:p>
        </w:tc>
        <w:tc>
          <w:tcPr>
            <w:tcW w:w="3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5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2,087.93</w:t>
            </w:r>
          </w:p>
        </w:tc>
        <w:tc>
          <w:tcPr>
            <w:tcW w:w="8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r>
      <w:tr>
        <w:tblPrEx>
          <w:tblCellMar>
            <w:top w:w="0" w:type="dxa"/>
            <w:left w:w="0" w:type="dxa"/>
            <w:bottom w:w="0" w:type="dxa"/>
            <w:right w:w="0" w:type="dxa"/>
          </w:tblCellMar>
        </w:tblPrEx>
        <w:trPr>
          <w:trHeight w:val="308" w:hRule="atLeast"/>
        </w:trPr>
        <w:tc>
          <w:tcPr>
            <w:tcW w:w="2838"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229</w:t>
            </w:r>
          </w:p>
        </w:tc>
        <w:tc>
          <w:tcPr>
            <w:tcW w:w="185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其他支出</w:t>
            </w:r>
          </w:p>
        </w:tc>
        <w:tc>
          <w:tcPr>
            <w:tcW w:w="60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109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34,800.00</w:t>
            </w:r>
          </w:p>
        </w:tc>
        <w:tc>
          <w:tcPr>
            <w:tcW w:w="5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12,571.17</w:t>
            </w:r>
          </w:p>
        </w:tc>
        <w:tc>
          <w:tcPr>
            <w:tcW w:w="3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5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12,571.17</w:t>
            </w:r>
          </w:p>
        </w:tc>
        <w:tc>
          <w:tcPr>
            <w:tcW w:w="8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22,228.83</w:t>
            </w:r>
          </w:p>
        </w:tc>
      </w:tr>
      <w:tr>
        <w:tblPrEx>
          <w:tblCellMar>
            <w:top w:w="0" w:type="dxa"/>
            <w:left w:w="0" w:type="dxa"/>
            <w:bottom w:w="0" w:type="dxa"/>
            <w:right w:w="0" w:type="dxa"/>
          </w:tblCellMar>
        </w:tblPrEx>
        <w:trPr>
          <w:trHeight w:val="308" w:hRule="atLeast"/>
        </w:trPr>
        <w:tc>
          <w:tcPr>
            <w:tcW w:w="2838"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22904</w:t>
            </w:r>
          </w:p>
        </w:tc>
        <w:tc>
          <w:tcPr>
            <w:tcW w:w="185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其他政府性基金及对应专项债务收入安排的支出</w:t>
            </w:r>
          </w:p>
        </w:tc>
        <w:tc>
          <w:tcPr>
            <w:tcW w:w="60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109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34,800.00</w:t>
            </w:r>
          </w:p>
        </w:tc>
        <w:tc>
          <w:tcPr>
            <w:tcW w:w="5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12,571.17</w:t>
            </w:r>
          </w:p>
        </w:tc>
        <w:tc>
          <w:tcPr>
            <w:tcW w:w="3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5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12,571.17</w:t>
            </w:r>
          </w:p>
        </w:tc>
        <w:tc>
          <w:tcPr>
            <w:tcW w:w="8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22,228.83</w:t>
            </w:r>
          </w:p>
        </w:tc>
      </w:tr>
      <w:tr>
        <w:tblPrEx>
          <w:tblCellMar>
            <w:top w:w="0" w:type="dxa"/>
            <w:left w:w="0" w:type="dxa"/>
            <w:bottom w:w="0" w:type="dxa"/>
            <w:right w:w="0" w:type="dxa"/>
          </w:tblCellMar>
        </w:tblPrEx>
        <w:trPr>
          <w:trHeight w:val="308" w:hRule="atLeast"/>
        </w:trPr>
        <w:tc>
          <w:tcPr>
            <w:tcW w:w="2838"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2290402</w:t>
            </w:r>
          </w:p>
        </w:tc>
        <w:tc>
          <w:tcPr>
            <w:tcW w:w="185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其他地方自行试点项目收益专项债券收入安排的支出</w:t>
            </w:r>
          </w:p>
        </w:tc>
        <w:tc>
          <w:tcPr>
            <w:tcW w:w="60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109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34,800.00</w:t>
            </w:r>
          </w:p>
        </w:tc>
        <w:tc>
          <w:tcPr>
            <w:tcW w:w="5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12,571.17</w:t>
            </w:r>
          </w:p>
        </w:tc>
        <w:tc>
          <w:tcPr>
            <w:tcW w:w="3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5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12,571.17</w:t>
            </w:r>
          </w:p>
        </w:tc>
        <w:tc>
          <w:tcPr>
            <w:tcW w:w="8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22,228.83</w:t>
            </w:r>
          </w:p>
        </w:tc>
      </w:tr>
      <w:tr>
        <w:tblPrEx>
          <w:tblCellMar>
            <w:top w:w="0" w:type="dxa"/>
            <w:left w:w="0" w:type="dxa"/>
            <w:bottom w:w="0" w:type="dxa"/>
            <w:right w:w="0" w:type="dxa"/>
          </w:tblCellMar>
        </w:tblPrEx>
        <w:trPr>
          <w:trHeight w:val="308" w:hRule="atLeast"/>
        </w:trPr>
        <w:tc>
          <w:tcPr>
            <w:tcW w:w="2838"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234</w:t>
            </w:r>
          </w:p>
        </w:tc>
        <w:tc>
          <w:tcPr>
            <w:tcW w:w="185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抗疫特别国债安排的支出</w:t>
            </w:r>
          </w:p>
        </w:tc>
        <w:tc>
          <w:tcPr>
            <w:tcW w:w="60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109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3,000.00</w:t>
            </w:r>
          </w:p>
        </w:tc>
        <w:tc>
          <w:tcPr>
            <w:tcW w:w="5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1,042.99</w:t>
            </w:r>
          </w:p>
        </w:tc>
        <w:tc>
          <w:tcPr>
            <w:tcW w:w="3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5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1,042.99</w:t>
            </w:r>
          </w:p>
        </w:tc>
        <w:tc>
          <w:tcPr>
            <w:tcW w:w="8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1,957.01</w:t>
            </w:r>
          </w:p>
        </w:tc>
      </w:tr>
      <w:tr>
        <w:tblPrEx>
          <w:tblCellMar>
            <w:top w:w="0" w:type="dxa"/>
            <w:left w:w="0" w:type="dxa"/>
            <w:bottom w:w="0" w:type="dxa"/>
            <w:right w:w="0" w:type="dxa"/>
          </w:tblCellMar>
        </w:tblPrEx>
        <w:trPr>
          <w:trHeight w:val="308" w:hRule="atLeast"/>
        </w:trPr>
        <w:tc>
          <w:tcPr>
            <w:tcW w:w="2838"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23401</w:t>
            </w:r>
          </w:p>
        </w:tc>
        <w:tc>
          <w:tcPr>
            <w:tcW w:w="185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基础设施建设</w:t>
            </w:r>
          </w:p>
        </w:tc>
        <w:tc>
          <w:tcPr>
            <w:tcW w:w="60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109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3,000.00</w:t>
            </w:r>
          </w:p>
        </w:tc>
        <w:tc>
          <w:tcPr>
            <w:tcW w:w="5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1,042.99</w:t>
            </w:r>
          </w:p>
        </w:tc>
        <w:tc>
          <w:tcPr>
            <w:tcW w:w="3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5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1,042.99</w:t>
            </w:r>
          </w:p>
        </w:tc>
        <w:tc>
          <w:tcPr>
            <w:tcW w:w="8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1,957.01</w:t>
            </w:r>
          </w:p>
        </w:tc>
      </w:tr>
      <w:tr>
        <w:tblPrEx>
          <w:tblCellMar>
            <w:top w:w="0" w:type="dxa"/>
            <w:left w:w="0" w:type="dxa"/>
            <w:bottom w:w="0" w:type="dxa"/>
            <w:right w:w="0" w:type="dxa"/>
          </w:tblCellMar>
        </w:tblPrEx>
        <w:trPr>
          <w:trHeight w:val="308" w:hRule="atLeast"/>
        </w:trPr>
        <w:tc>
          <w:tcPr>
            <w:tcW w:w="2838"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2340110</w:t>
            </w:r>
          </w:p>
        </w:tc>
        <w:tc>
          <w:tcPr>
            <w:tcW w:w="185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市政设施建设</w:t>
            </w:r>
          </w:p>
        </w:tc>
        <w:tc>
          <w:tcPr>
            <w:tcW w:w="60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109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3,000.00</w:t>
            </w:r>
          </w:p>
        </w:tc>
        <w:tc>
          <w:tcPr>
            <w:tcW w:w="5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1,042.99</w:t>
            </w:r>
          </w:p>
        </w:tc>
        <w:tc>
          <w:tcPr>
            <w:tcW w:w="3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5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1,042.99</w:t>
            </w:r>
          </w:p>
        </w:tc>
        <w:tc>
          <w:tcPr>
            <w:tcW w:w="8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1,957.01</w:t>
            </w:r>
          </w:p>
        </w:tc>
      </w:tr>
    </w:tbl>
    <w:p>
      <w:pPr>
        <w:tabs>
          <w:tab w:val="left" w:pos="682"/>
        </w:tabs>
        <w:bidi w:val="0"/>
        <w:jc w:val="left"/>
        <w:rPr>
          <w:rFonts w:hint="eastAsia"/>
          <w:sz w:val="16"/>
          <w:szCs w:val="16"/>
          <w:lang w:val="en-US" w:eastAsia="zh-CN"/>
        </w:rPr>
        <w:sectPr>
          <w:pgSz w:w="11906" w:h="16838"/>
          <w:pgMar w:top="2098" w:right="1531" w:bottom="1984" w:left="1531" w:header="851" w:footer="992" w:gutter="0"/>
          <w:pgNumType w:fmt="numberInDash"/>
          <w:cols w:space="0" w:num="1"/>
          <w:titlePg/>
          <w:docGrid w:type="lines" w:linePitch="312" w:charSpace="0"/>
        </w:sectPr>
      </w:pPr>
      <w:r>
        <w:rPr>
          <w:rFonts w:hint="eastAsia"/>
          <w:sz w:val="16"/>
          <w:szCs w:val="16"/>
          <w:lang w:val="en-US" w:eastAsia="zh-CN"/>
        </w:rPr>
        <w:t>注：本表反映部门本年度政府性基金预算财政拨款收入、支出及结转和结余情况。</w:t>
      </w:r>
    </w:p>
    <w:tbl>
      <w:tblPr>
        <w:tblStyle w:val="5"/>
        <w:tblW w:w="8170" w:type="dxa"/>
        <w:tblInd w:w="0" w:type="dxa"/>
        <w:shd w:val="clear" w:color="auto" w:fill="auto"/>
        <w:tblLayout w:type="fixed"/>
        <w:tblCellMar>
          <w:top w:w="0" w:type="dxa"/>
          <w:left w:w="0" w:type="dxa"/>
          <w:bottom w:w="0" w:type="dxa"/>
          <w:right w:w="0" w:type="dxa"/>
        </w:tblCellMar>
      </w:tblPr>
      <w:tblGrid>
        <w:gridCol w:w="2670"/>
        <w:gridCol w:w="330"/>
        <w:gridCol w:w="330"/>
        <w:gridCol w:w="1485"/>
        <w:gridCol w:w="990"/>
        <w:gridCol w:w="1215"/>
        <w:gridCol w:w="1150"/>
      </w:tblGrid>
      <w:tr>
        <w:tblPrEx>
          <w:shd w:val="clear" w:color="auto" w:fill="auto"/>
          <w:tblCellMar>
            <w:top w:w="0" w:type="dxa"/>
            <w:left w:w="0" w:type="dxa"/>
            <w:bottom w:w="0" w:type="dxa"/>
            <w:right w:w="0" w:type="dxa"/>
          </w:tblCellMar>
        </w:tblPrEx>
        <w:trPr>
          <w:trHeight w:val="225" w:hRule="atLeast"/>
        </w:trPr>
        <w:tc>
          <w:tcPr>
            <w:tcW w:w="2670" w:type="dxa"/>
            <w:tcBorders>
              <w:top w:val="nil"/>
              <w:left w:val="nil"/>
              <w:bottom w:val="nil"/>
              <w:right w:val="nil"/>
            </w:tcBorders>
            <w:shd w:val="clear" w:color="auto" w:fill="auto"/>
            <w:tcMar>
              <w:top w:w="15" w:type="dxa"/>
              <w:left w:w="15" w:type="dxa"/>
              <w:right w:w="15" w:type="dxa"/>
            </w:tcMar>
            <w:vAlign w:val="bottom"/>
          </w:tcPr>
          <w:p>
            <w:pPr>
              <w:rPr>
                <w:rFonts w:hint="eastAsia" w:ascii="Arial" w:hAnsi="Arial" w:cs="Arial"/>
                <w:i w:val="0"/>
                <w:color w:val="000000"/>
                <w:sz w:val="16"/>
                <w:szCs w:val="16"/>
                <w:u w:val="none"/>
              </w:rPr>
            </w:pPr>
          </w:p>
        </w:tc>
        <w:tc>
          <w:tcPr>
            <w:tcW w:w="330" w:type="dxa"/>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16"/>
                <w:szCs w:val="16"/>
                <w:u w:val="none"/>
              </w:rPr>
            </w:pPr>
          </w:p>
        </w:tc>
        <w:tc>
          <w:tcPr>
            <w:tcW w:w="330" w:type="dxa"/>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16"/>
                <w:szCs w:val="16"/>
                <w:u w:val="none"/>
              </w:rPr>
            </w:pPr>
          </w:p>
        </w:tc>
        <w:tc>
          <w:tcPr>
            <w:tcW w:w="1485" w:type="dxa"/>
            <w:tcBorders>
              <w:top w:val="nil"/>
              <w:left w:val="nil"/>
              <w:bottom w:val="nil"/>
              <w:right w:val="nil"/>
            </w:tcBorders>
            <w:shd w:val="clear" w:color="auto" w:fill="auto"/>
            <w:tcMar>
              <w:top w:w="15" w:type="dxa"/>
              <w:left w:w="15" w:type="dxa"/>
              <w:right w:w="15" w:type="dxa"/>
            </w:tcMar>
            <w:vAlign w:val="center"/>
          </w:tcPr>
          <w:p>
            <w:pPr>
              <w:jc w:val="center"/>
              <w:rPr>
                <w:rFonts w:hint="default" w:ascii="Arial" w:hAnsi="Arial" w:cs="Arial"/>
                <w:i w:val="0"/>
                <w:color w:val="000000"/>
                <w:sz w:val="16"/>
                <w:szCs w:val="16"/>
                <w:u w:val="none"/>
              </w:rPr>
            </w:pPr>
            <w:r>
              <w:rPr>
                <w:rFonts w:hint="eastAsia" w:ascii="宋体" w:hAnsi="宋体" w:eastAsia="宋体" w:cs="宋体"/>
                <w:i w:val="0"/>
                <w:color w:val="000000"/>
                <w:kern w:val="0"/>
                <w:sz w:val="16"/>
                <w:szCs w:val="16"/>
                <w:u w:val="none"/>
                <w:lang w:val="en-US" w:eastAsia="zh-CN" w:bidi="ar"/>
              </w:rPr>
              <w:t>国有资本经营预算财政拨款支出决算表</w:t>
            </w:r>
          </w:p>
        </w:tc>
        <w:tc>
          <w:tcPr>
            <w:tcW w:w="990" w:type="dxa"/>
            <w:tcBorders>
              <w:top w:val="nil"/>
              <w:left w:val="nil"/>
              <w:bottom w:val="nil"/>
              <w:right w:val="nil"/>
            </w:tcBorders>
            <w:shd w:val="clear" w:color="auto" w:fill="auto"/>
            <w:tcMar>
              <w:top w:w="15" w:type="dxa"/>
              <w:left w:w="15" w:type="dxa"/>
              <w:right w:w="15" w:type="dxa"/>
            </w:tcMar>
            <w:vAlign w:val="bottom"/>
          </w:tcPr>
          <w:p>
            <w:pPr>
              <w:keepNext w:val="0"/>
              <w:keepLines w:val="0"/>
              <w:widowControl/>
              <w:suppressLineNumbers w:val="0"/>
              <w:jc w:val="center"/>
              <w:textAlignment w:val="bottom"/>
              <w:rPr>
                <w:rFonts w:hint="eastAsia" w:ascii="宋体" w:hAnsi="宋体" w:eastAsia="宋体" w:cs="宋体"/>
                <w:i w:val="0"/>
                <w:color w:val="000000"/>
                <w:sz w:val="16"/>
                <w:szCs w:val="16"/>
                <w:u w:val="none"/>
              </w:rPr>
            </w:pPr>
          </w:p>
        </w:tc>
        <w:tc>
          <w:tcPr>
            <w:tcW w:w="1215" w:type="dxa"/>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16"/>
                <w:szCs w:val="16"/>
                <w:u w:val="none"/>
              </w:rPr>
            </w:pPr>
          </w:p>
        </w:tc>
        <w:tc>
          <w:tcPr>
            <w:tcW w:w="1150" w:type="dxa"/>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16"/>
                <w:szCs w:val="16"/>
                <w:u w:val="none"/>
              </w:rPr>
            </w:pPr>
          </w:p>
        </w:tc>
      </w:tr>
      <w:tr>
        <w:tblPrEx>
          <w:tblCellMar>
            <w:top w:w="0" w:type="dxa"/>
            <w:left w:w="0" w:type="dxa"/>
            <w:bottom w:w="0" w:type="dxa"/>
            <w:right w:w="0" w:type="dxa"/>
          </w:tblCellMar>
        </w:tblPrEx>
        <w:trPr>
          <w:trHeight w:val="225" w:hRule="atLeast"/>
        </w:trPr>
        <w:tc>
          <w:tcPr>
            <w:tcW w:w="2670" w:type="dxa"/>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16"/>
                <w:szCs w:val="16"/>
                <w:u w:val="none"/>
              </w:rPr>
            </w:pPr>
          </w:p>
        </w:tc>
        <w:tc>
          <w:tcPr>
            <w:tcW w:w="330" w:type="dxa"/>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16"/>
                <w:szCs w:val="16"/>
                <w:u w:val="none"/>
              </w:rPr>
            </w:pPr>
          </w:p>
        </w:tc>
        <w:tc>
          <w:tcPr>
            <w:tcW w:w="330" w:type="dxa"/>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16"/>
                <w:szCs w:val="16"/>
                <w:u w:val="none"/>
              </w:rPr>
            </w:pPr>
          </w:p>
        </w:tc>
        <w:tc>
          <w:tcPr>
            <w:tcW w:w="1485" w:type="dxa"/>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16"/>
                <w:szCs w:val="16"/>
                <w:u w:val="none"/>
              </w:rPr>
            </w:pPr>
          </w:p>
        </w:tc>
        <w:tc>
          <w:tcPr>
            <w:tcW w:w="990" w:type="dxa"/>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16"/>
                <w:szCs w:val="16"/>
                <w:u w:val="none"/>
              </w:rPr>
            </w:pPr>
          </w:p>
        </w:tc>
        <w:tc>
          <w:tcPr>
            <w:tcW w:w="1215" w:type="dxa"/>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16"/>
                <w:szCs w:val="16"/>
                <w:u w:val="none"/>
              </w:rPr>
            </w:pPr>
          </w:p>
        </w:tc>
        <w:tc>
          <w:tcPr>
            <w:tcW w:w="1150" w:type="dxa"/>
            <w:tcBorders>
              <w:top w:val="nil"/>
              <w:left w:val="nil"/>
              <w:bottom w:val="nil"/>
              <w:right w:val="nil"/>
            </w:tcBorders>
            <w:shd w:val="clear" w:color="auto" w:fill="auto"/>
            <w:tcMar>
              <w:top w:w="15" w:type="dxa"/>
              <w:left w:w="15" w:type="dxa"/>
              <w:right w:w="15" w:type="dxa"/>
            </w:tcMar>
            <w:vAlign w:val="bottom"/>
          </w:tcPr>
          <w:p>
            <w:pPr>
              <w:keepNext w:val="0"/>
              <w:keepLines w:val="0"/>
              <w:widowControl/>
              <w:suppressLineNumbers w:val="0"/>
              <w:jc w:val="right"/>
              <w:textAlignment w:val="bottom"/>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公开09表</w:t>
            </w:r>
          </w:p>
        </w:tc>
      </w:tr>
      <w:tr>
        <w:tblPrEx>
          <w:tblCellMar>
            <w:top w:w="0" w:type="dxa"/>
            <w:left w:w="0" w:type="dxa"/>
            <w:bottom w:w="0" w:type="dxa"/>
            <w:right w:w="0" w:type="dxa"/>
          </w:tblCellMar>
        </w:tblPrEx>
        <w:trPr>
          <w:trHeight w:val="225" w:hRule="atLeast"/>
        </w:trPr>
        <w:tc>
          <w:tcPr>
            <w:tcW w:w="2670" w:type="dxa"/>
            <w:tcBorders>
              <w:top w:val="nil"/>
              <w:left w:val="nil"/>
              <w:bottom w:val="nil"/>
              <w:right w:val="nil"/>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部门：石家庄市鹿泉区水利局（本级)</w:t>
            </w:r>
          </w:p>
        </w:tc>
        <w:tc>
          <w:tcPr>
            <w:tcW w:w="330" w:type="dxa"/>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16"/>
                <w:szCs w:val="16"/>
                <w:u w:val="none"/>
              </w:rPr>
            </w:pPr>
          </w:p>
        </w:tc>
        <w:tc>
          <w:tcPr>
            <w:tcW w:w="330" w:type="dxa"/>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16"/>
                <w:szCs w:val="16"/>
                <w:u w:val="none"/>
              </w:rPr>
            </w:pPr>
          </w:p>
        </w:tc>
        <w:tc>
          <w:tcPr>
            <w:tcW w:w="1485" w:type="dxa"/>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16"/>
                <w:szCs w:val="16"/>
                <w:u w:val="none"/>
              </w:rPr>
            </w:pPr>
          </w:p>
        </w:tc>
        <w:tc>
          <w:tcPr>
            <w:tcW w:w="990" w:type="dxa"/>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16"/>
                <w:szCs w:val="16"/>
                <w:u w:val="none"/>
              </w:rPr>
            </w:pPr>
          </w:p>
        </w:tc>
        <w:tc>
          <w:tcPr>
            <w:tcW w:w="1215" w:type="dxa"/>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16"/>
                <w:szCs w:val="16"/>
                <w:u w:val="none"/>
              </w:rPr>
            </w:pPr>
          </w:p>
        </w:tc>
        <w:tc>
          <w:tcPr>
            <w:tcW w:w="1150" w:type="dxa"/>
            <w:tcBorders>
              <w:top w:val="nil"/>
              <w:left w:val="nil"/>
              <w:bottom w:val="nil"/>
              <w:right w:val="nil"/>
            </w:tcBorders>
            <w:shd w:val="clear" w:color="auto" w:fill="auto"/>
            <w:tcMar>
              <w:top w:w="15" w:type="dxa"/>
              <w:left w:w="15" w:type="dxa"/>
              <w:right w:w="15" w:type="dxa"/>
            </w:tcMar>
            <w:vAlign w:val="bottom"/>
          </w:tcPr>
          <w:p>
            <w:pPr>
              <w:keepNext w:val="0"/>
              <w:keepLines w:val="0"/>
              <w:widowControl/>
              <w:suppressLineNumbers w:val="0"/>
              <w:jc w:val="right"/>
              <w:textAlignment w:val="bottom"/>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金额单位：万元</w:t>
            </w:r>
          </w:p>
        </w:tc>
      </w:tr>
      <w:tr>
        <w:tblPrEx>
          <w:tblCellMar>
            <w:top w:w="0" w:type="dxa"/>
            <w:left w:w="0" w:type="dxa"/>
            <w:bottom w:w="0" w:type="dxa"/>
            <w:right w:w="0" w:type="dxa"/>
          </w:tblCellMar>
        </w:tblPrEx>
        <w:trPr>
          <w:trHeight w:val="308" w:hRule="atLeast"/>
        </w:trPr>
        <w:tc>
          <w:tcPr>
            <w:tcW w:w="4815" w:type="dxa"/>
            <w:gridSpan w:val="4"/>
            <w:tcBorders>
              <w:top w:val="single" w:color="000000" w:sz="4" w:space="0"/>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项目</w:t>
            </w:r>
          </w:p>
        </w:tc>
        <w:tc>
          <w:tcPr>
            <w:tcW w:w="3355" w:type="dxa"/>
            <w:gridSpan w:val="3"/>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本年支出</w:t>
            </w:r>
          </w:p>
        </w:tc>
      </w:tr>
      <w:tr>
        <w:tblPrEx>
          <w:tblCellMar>
            <w:top w:w="0" w:type="dxa"/>
            <w:left w:w="0" w:type="dxa"/>
            <w:bottom w:w="0" w:type="dxa"/>
            <w:right w:w="0" w:type="dxa"/>
          </w:tblCellMar>
        </w:tblPrEx>
        <w:trPr>
          <w:trHeight w:val="308" w:hRule="atLeast"/>
        </w:trPr>
        <w:tc>
          <w:tcPr>
            <w:tcW w:w="3330" w:type="dxa"/>
            <w:gridSpan w:val="3"/>
            <w:vMerge w:val="restart"/>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功能分类科目编码</w:t>
            </w:r>
          </w:p>
        </w:tc>
        <w:tc>
          <w:tcPr>
            <w:tcW w:w="1485" w:type="dxa"/>
            <w:vMerge w:val="restart"/>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科目名称</w:t>
            </w:r>
          </w:p>
        </w:tc>
        <w:tc>
          <w:tcPr>
            <w:tcW w:w="990" w:type="dxa"/>
            <w:vMerge w:val="restart"/>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合计</w:t>
            </w:r>
          </w:p>
        </w:tc>
        <w:tc>
          <w:tcPr>
            <w:tcW w:w="1215" w:type="dxa"/>
            <w:vMerge w:val="restart"/>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基本支出</w:t>
            </w:r>
          </w:p>
        </w:tc>
        <w:tc>
          <w:tcPr>
            <w:tcW w:w="1150" w:type="dxa"/>
            <w:vMerge w:val="restart"/>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项目支出</w:t>
            </w:r>
          </w:p>
        </w:tc>
      </w:tr>
      <w:tr>
        <w:tblPrEx>
          <w:tblCellMar>
            <w:top w:w="0" w:type="dxa"/>
            <w:left w:w="0" w:type="dxa"/>
            <w:bottom w:w="0" w:type="dxa"/>
            <w:right w:w="0" w:type="dxa"/>
          </w:tblCellMar>
        </w:tblPrEx>
        <w:trPr>
          <w:trHeight w:val="308" w:hRule="atLeast"/>
        </w:trPr>
        <w:tc>
          <w:tcPr>
            <w:tcW w:w="3330" w:type="dxa"/>
            <w:gridSpan w:val="3"/>
            <w:vMerge w:val="continue"/>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485" w:type="dxa"/>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990" w:type="dxa"/>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215" w:type="dxa"/>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150" w:type="dxa"/>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r>
      <w:tr>
        <w:tblPrEx>
          <w:tblCellMar>
            <w:top w:w="0" w:type="dxa"/>
            <w:left w:w="0" w:type="dxa"/>
            <w:bottom w:w="0" w:type="dxa"/>
            <w:right w:w="0" w:type="dxa"/>
          </w:tblCellMar>
        </w:tblPrEx>
        <w:trPr>
          <w:trHeight w:val="308" w:hRule="atLeast"/>
        </w:trPr>
        <w:tc>
          <w:tcPr>
            <w:tcW w:w="3330" w:type="dxa"/>
            <w:gridSpan w:val="3"/>
            <w:vMerge w:val="continue"/>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485" w:type="dxa"/>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990" w:type="dxa"/>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215" w:type="dxa"/>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150" w:type="dxa"/>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r>
      <w:tr>
        <w:tblPrEx>
          <w:tblCellMar>
            <w:top w:w="0" w:type="dxa"/>
            <w:left w:w="0" w:type="dxa"/>
            <w:bottom w:w="0" w:type="dxa"/>
            <w:right w:w="0" w:type="dxa"/>
          </w:tblCellMar>
        </w:tblPrEx>
        <w:trPr>
          <w:trHeight w:val="308" w:hRule="atLeast"/>
        </w:trPr>
        <w:tc>
          <w:tcPr>
            <w:tcW w:w="4815" w:type="dxa"/>
            <w:gridSpan w:val="4"/>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栏次</w:t>
            </w:r>
          </w:p>
        </w:tc>
        <w:tc>
          <w:tcPr>
            <w:tcW w:w="99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w:t>
            </w:r>
          </w:p>
        </w:tc>
        <w:tc>
          <w:tcPr>
            <w:tcW w:w="1215"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w:t>
            </w:r>
          </w:p>
        </w:tc>
        <w:tc>
          <w:tcPr>
            <w:tcW w:w="115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w:t>
            </w:r>
          </w:p>
        </w:tc>
      </w:tr>
      <w:tr>
        <w:tblPrEx>
          <w:tblCellMar>
            <w:top w:w="0" w:type="dxa"/>
            <w:left w:w="0" w:type="dxa"/>
            <w:bottom w:w="0" w:type="dxa"/>
            <w:right w:w="0" w:type="dxa"/>
          </w:tblCellMar>
        </w:tblPrEx>
        <w:trPr>
          <w:trHeight w:val="308" w:hRule="atLeast"/>
        </w:trPr>
        <w:tc>
          <w:tcPr>
            <w:tcW w:w="4815" w:type="dxa"/>
            <w:gridSpan w:val="4"/>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合计</w:t>
            </w:r>
          </w:p>
        </w:tc>
        <w:tc>
          <w:tcPr>
            <w:tcW w:w="99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b/>
                <w:i w:val="0"/>
                <w:color w:val="000000"/>
                <w:sz w:val="16"/>
                <w:szCs w:val="16"/>
                <w:u w:val="none"/>
              </w:rPr>
            </w:pPr>
          </w:p>
        </w:tc>
        <w:tc>
          <w:tcPr>
            <w:tcW w:w="121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b/>
                <w:i w:val="0"/>
                <w:color w:val="000000"/>
                <w:sz w:val="16"/>
                <w:szCs w:val="16"/>
                <w:u w:val="none"/>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b/>
                <w:i w:val="0"/>
                <w:color w:val="000000"/>
                <w:sz w:val="16"/>
                <w:szCs w:val="16"/>
                <w:u w:val="none"/>
              </w:rPr>
            </w:pPr>
          </w:p>
        </w:tc>
      </w:tr>
      <w:tr>
        <w:tblPrEx>
          <w:tblCellMar>
            <w:top w:w="0" w:type="dxa"/>
            <w:left w:w="0" w:type="dxa"/>
            <w:bottom w:w="0" w:type="dxa"/>
            <w:right w:w="0" w:type="dxa"/>
          </w:tblCellMar>
        </w:tblPrEx>
        <w:trPr>
          <w:trHeight w:val="308" w:hRule="atLeast"/>
        </w:trPr>
        <w:tc>
          <w:tcPr>
            <w:tcW w:w="3330"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148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99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6"/>
                <w:szCs w:val="16"/>
                <w:u w:val="none"/>
              </w:rPr>
            </w:pPr>
          </w:p>
        </w:tc>
        <w:tc>
          <w:tcPr>
            <w:tcW w:w="121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6"/>
                <w:szCs w:val="16"/>
                <w:u w:val="none"/>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6"/>
                <w:szCs w:val="16"/>
                <w:u w:val="none"/>
              </w:rPr>
            </w:pPr>
          </w:p>
        </w:tc>
      </w:tr>
      <w:tr>
        <w:tblPrEx>
          <w:tblCellMar>
            <w:top w:w="0" w:type="dxa"/>
            <w:left w:w="0" w:type="dxa"/>
            <w:bottom w:w="0" w:type="dxa"/>
            <w:right w:w="0" w:type="dxa"/>
          </w:tblCellMar>
        </w:tblPrEx>
        <w:trPr>
          <w:trHeight w:val="308" w:hRule="atLeast"/>
        </w:trPr>
        <w:tc>
          <w:tcPr>
            <w:tcW w:w="3330"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148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99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6"/>
                <w:szCs w:val="16"/>
                <w:u w:val="none"/>
              </w:rPr>
            </w:pPr>
          </w:p>
        </w:tc>
        <w:tc>
          <w:tcPr>
            <w:tcW w:w="121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6"/>
                <w:szCs w:val="16"/>
                <w:u w:val="none"/>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6"/>
                <w:szCs w:val="16"/>
                <w:u w:val="none"/>
              </w:rPr>
            </w:pPr>
          </w:p>
        </w:tc>
      </w:tr>
      <w:tr>
        <w:tblPrEx>
          <w:tblCellMar>
            <w:top w:w="0" w:type="dxa"/>
            <w:left w:w="0" w:type="dxa"/>
            <w:bottom w:w="0" w:type="dxa"/>
            <w:right w:w="0" w:type="dxa"/>
          </w:tblCellMar>
        </w:tblPrEx>
        <w:trPr>
          <w:trHeight w:val="308" w:hRule="atLeast"/>
        </w:trPr>
        <w:tc>
          <w:tcPr>
            <w:tcW w:w="3330"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148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99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6"/>
                <w:szCs w:val="16"/>
                <w:u w:val="none"/>
              </w:rPr>
            </w:pPr>
          </w:p>
        </w:tc>
        <w:tc>
          <w:tcPr>
            <w:tcW w:w="121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6"/>
                <w:szCs w:val="16"/>
                <w:u w:val="none"/>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6"/>
                <w:szCs w:val="16"/>
                <w:u w:val="none"/>
              </w:rPr>
            </w:pPr>
          </w:p>
        </w:tc>
      </w:tr>
      <w:tr>
        <w:tblPrEx>
          <w:tblCellMar>
            <w:top w:w="0" w:type="dxa"/>
            <w:left w:w="0" w:type="dxa"/>
            <w:bottom w:w="0" w:type="dxa"/>
            <w:right w:w="0" w:type="dxa"/>
          </w:tblCellMar>
        </w:tblPrEx>
        <w:trPr>
          <w:trHeight w:val="308" w:hRule="atLeast"/>
        </w:trPr>
        <w:tc>
          <w:tcPr>
            <w:tcW w:w="3330"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148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99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6"/>
                <w:szCs w:val="16"/>
                <w:u w:val="none"/>
              </w:rPr>
            </w:pPr>
          </w:p>
        </w:tc>
        <w:tc>
          <w:tcPr>
            <w:tcW w:w="121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6"/>
                <w:szCs w:val="16"/>
                <w:u w:val="none"/>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6"/>
                <w:szCs w:val="16"/>
                <w:u w:val="none"/>
              </w:rPr>
            </w:pPr>
          </w:p>
        </w:tc>
      </w:tr>
      <w:tr>
        <w:tblPrEx>
          <w:tblCellMar>
            <w:top w:w="0" w:type="dxa"/>
            <w:left w:w="0" w:type="dxa"/>
            <w:bottom w:w="0" w:type="dxa"/>
            <w:right w:w="0" w:type="dxa"/>
          </w:tblCellMar>
        </w:tblPrEx>
        <w:trPr>
          <w:trHeight w:val="308" w:hRule="atLeast"/>
        </w:trPr>
        <w:tc>
          <w:tcPr>
            <w:tcW w:w="3330"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148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99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6"/>
                <w:szCs w:val="16"/>
                <w:u w:val="none"/>
              </w:rPr>
            </w:pPr>
          </w:p>
        </w:tc>
        <w:tc>
          <w:tcPr>
            <w:tcW w:w="121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6"/>
                <w:szCs w:val="16"/>
                <w:u w:val="none"/>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6"/>
                <w:szCs w:val="16"/>
                <w:u w:val="none"/>
              </w:rPr>
            </w:pPr>
          </w:p>
        </w:tc>
      </w:tr>
      <w:tr>
        <w:tblPrEx>
          <w:tblCellMar>
            <w:top w:w="0" w:type="dxa"/>
            <w:left w:w="0" w:type="dxa"/>
            <w:bottom w:w="0" w:type="dxa"/>
            <w:right w:w="0" w:type="dxa"/>
          </w:tblCellMar>
        </w:tblPrEx>
        <w:trPr>
          <w:trHeight w:val="308" w:hRule="atLeast"/>
        </w:trPr>
        <w:tc>
          <w:tcPr>
            <w:tcW w:w="3330"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148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99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6"/>
                <w:szCs w:val="16"/>
                <w:u w:val="none"/>
              </w:rPr>
            </w:pPr>
          </w:p>
        </w:tc>
        <w:tc>
          <w:tcPr>
            <w:tcW w:w="121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6"/>
                <w:szCs w:val="16"/>
                <w:u w:val="none"/>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6"/>
                <w:szCs w:val="16"/>
                <w:u w:val="none"/>
              </w:rPr>
            </w:pPr>
          </w:p>
        </w:tc>
      </w:tr>
    </w:tbl>
    <w:p>
      <w:pPr>
        <w:tabs>
          <w:tab w:val="left" w:pos="682"/>
        </w:tabs>
        <w:bidi w:val="0"/>
        <w:jc w:val="left"/>
        <w:rPr>
          <w:rFonts w:hint="eastAsia" w:ascii="宋体" w:hAnsi="宋体" w:eastAsia="宋体" w:cs="宋体"/>
          <w:sz w:val="16"/>
          <w:szCs w:val="16"/>
          <w:lang w:eastAsia="zh-CN"/>
        </w:rPr>
      </w:pPr>
      <w:r>
        <w:rPr>
          <w:rFonts w:hint="eastAsia" w:ascii="宋体" w:hAnsi="宋体" w:eastAsia="宋体" w:cs="宋体"/>
          <w:sz w:val="16"/>
          <w:szCs w:val="16"/>
          <w:lang w:eastAsia="zh-CN"/>
        </w:rPr>
        <w:t>注：</w:t>
      </w:r>
      <w:r>
        <w:rPr>
          <w:rFonts w:hint="eastAsia" w:ascii="宋体" w:hAnsi="宋体" w:eastAsia="宋体" w:cs="宋体"/>
          <w:sz w:val="16"/>
          <w:szCs w:val="16"/>
        </w:rPr>
        <w:t>本部门本年度无相关收入（或支出、收支及结转结余等）情况，按要求</w:t>
      </w:r>
      <w:r>
        <w:rPr>
          <w:rFonts w:hint="eastAsia" w:ascii="宋体" w:hAnsi="宋体" w:eastAsia="宋体" w:cs="宋体"/>
          <w:sz w:val="16"/>
          <w:szCs w:val="16"/>
          <w:lang w:eastAsia="zh-CN"/>
        </w:rPr>
        <w:t>以</w:t>
      </w:r>
      <w:r>
        <w:rPr>
          <w:rFonts w:hint="eastAsia" w:ascii="宋体" w:hAnsi="宋体" w:eastAsia="宋体" w:cs="宋体"/>
          <w:sz w:val="16"/>
          <w:szCs w:val="16"/>
        </w:rPr>
        <w:t>空表列示</w:t>
      </w:r>
      <w:r>
        <w:rPr>
          <w:rFonts w:hint="eastAsia" w:ascii="宋体" w:hAnsi="宋体" w:eastAsia="宋体" w:cs="宋体"/>
          <w:sz w:val="16"/>
          <w:szCs w:val="16"/>
          <w:lang w:eastAsia="zh-CN"/>
        </w:rPr>
        <w:t>。</w:t>
      </w:r>
    </w:p>
    <w:p>
      <w:pPr>
        <w:tabs>
          <w:tab w:val="left" w:pos="682"/>
        </w:tabs>
        <w:bidi w:val="0"/>
        <w:jc w:val="left"/>
        <w:rPr>
          <w:rFonts w:hint="eastAsia" w:ascii="宋体" w:hAnsi="宋体" w:eastAsia="宋体" w:cs="宋体"/>
          <w:lang w:eastAsia="zh-CN"/>
        </w:rPr>
      </w:pPr>
    </w:p>
    <w:p>
      <w:pPr>
        <w:tabs>
          <w:tab w:val="left" w:pos="682"/>
        </w:tabs>
        <w:bidi w:val="0"/>
        <w:jc w:val="left"/>
        <w:rPr>
          <w:rFonts w:hint="eastAsia" w:ascii="宋体" w:hAnsi="宋体" w:eastAsia="宋体" w:cs="宋体"/>
          <w:lang w:eastAsia="zh-CN"/>
        </w:rPr>
      </w:pPr>
    </w:p>
    <w:p>
      <w:pPr>
        <w:tabs>
          <w:tab w:val="left" w:pos="682"/>
        </w:tabs>
        <w:bidi w:val="0"/>
        <w:jc w:val="left"/>
        <w:rPr>
          <w:rFonts w:hint="eastAsia" w:ascii="宋体" w:hAnsi="宋体" w:eastAsia="宋体" w:cs="宋体"/>
          <w:lang w:eastAsia="zh-CN"/>
        </w:rPr>
      </w:pPr>
    </w:p>
    <w:p>
      <w:pPr>
        <w:tabs>
          <w:tab w:val="left" w:pos="682"/>
        </w:tabs>
        <w:bidi w:val="0"/>
        <w:jc w:val="left"/>
        <w:rPr>
          <w:rFonts w:hint="eastAsia" w:ascii="宋体" w:hAnsi="宋体" w:eastAsia="宋体" w:cs="宋体"/>
          <w:lang w:eastAsia="zh-CN"/>
        </w:rPr>
      </w:pPr>
    </w:p>
    <w:p>
      <w:pPr>
        <w:tabs>
          <w:tab w:val="left" w:pos="682"/>
        </w:tabs>
        <w:bidi w:val="0"/>
        <w:jc w:val="left"/>
        <w:rPr>
          <w:rFonts w:hint="eastAsia" w:ascii="宋体" w:hAnsi="宋体" w:eastAsia="宋体" w:cs="宋体"/>
          <w:lang w:eastAsia="zh-CN"/>
        </w:rPr>
      </w:pPr>
    </w:p>
    <w:p>
      <w:pPr>
        <w:tabs>
          <w:tab w:val="left" w:pos="682"/>
        </w:tabs>
        <w:bidi w:val="0"/>
        <w:jc w:val="left"/>
        <w:rPr>
          <w:rFonts w:hint="eastAsia" w:ascii="宋体" w:hAnsi="宋体" w:eastAsia="宋体" w:cs="宋体"/>
          <w:lang w:eastAsia="zh-CN"/>
        </w:rPr>
      </w:pPr>
    </w:p>
    <w:p>
      <w:pPr>
        <w:tabs>
          <w:tab w:val="left" w:pos="682"/>
        </w:tabs>
        <w:bidi w:val="0"/>
        <w:jc w:val="left"/>
        <w:rPr>
          <w:rFonts w:hint="eastAsia" w:ascii="宋体" w:hAnsi="宋体" w:eastAsia="宋体" w:cs="宋体"/>
          <w:lang w:eastAsia="zh-CN"/>
        </w:rPr>
      </w:pPr>
    </w:p>
    <w:p>
      <w:pPr>
        <w:tabs>
          <w:tab w:val="left" w:pos="682"/>
        </w:tabs>
        <w:bidi w:val="0"/>
        <w:jc w:val="left"/>
        <w:rPr>
          <w:rFonts w:hint="eastAsia" w:ascii="宋体" w:hAnsi="宋体" w:eastAsia="宋体" w:cs="宋体"/>
          <w:lang w:eastAsia="zh-CN"/>
        </w:rPr>
      </w:pPr>
    </w:p>
    <w:p>
      <w:pPr>
        <w:tabs>
          <w:tab w:val="left" w:pos="682"/>
        </w:tabs>
        <w:bidi w:val="0"/>
        <w:jc w:val="left"/>
        <w:rPr>
          <w:rFonts w:hint="eastAsia" w:ascii="宋体" w:hAnsi="宋体" w:eastAsia="宋体" w:cs="宋体"/>
          <w:lang w:eastAsia="zh-CN"/>
        </w:rPr>
      </w:pPr>
    </w:p>
    <w:p>
      <w:pPr>
        <w:tabs>
          <w:tab w:val="left" w:pos="682"/>
        </w:tabs>
        <w:bidi w:val="0"/>
        <w:jc w:val="left"/>
        <w:rPr>
          <w:rFonts w:hint="eastAsia" w:ascii="宋体" w:hAnsi="宋体" w:eastAsia="宋体" w:cs="宋体"/>
          <w:lang w:eastAsia="zh-CN"/>
        </w:rPr>
      </w:pPr>
    </w:p>
    <w:p>
      <w:pPr>
        <w:tabs>
          <w:tab w:val="left" w:pos="682"/>
        </w:tabs>
        <w:bidi w:val="0"/>
        <w:jc w:val="left"/>
        <w:rPr>
          <w:rFonts w:hint="eastAsia" w:ascii="宋体" w:hAnsi="宋体" w:eastAsia="宋体" w:cs="宋体"/>
          <w:lang w:eastAsia="zh-CN"/>
        </w:rPr>
      </w:pPr>
    </w:p>
    <w:p>
      <w:pPr>
        <w:tabs>
          <w:tab w:val="left" w:pos="682"/>
        </w:tabs>
        <w:bidi w:val="0"/>
        <w:jc w:val="left"/>
        <w:rPr>
          <w:rFonts w:hint="eastAsia" w:ascii="宋体" w:hAnsi="宋体" w:eastAsia="宋体" w:cs="宋体"/>
          <w:lang w:eastAsia="zh-CN"/>
        </w:rPr>
      </w:pPr>
    </w:p>
    <w:p>
      <w:pPr>
        <w:tabs>
          <w:tab w:val="left" w:pos="682"/>
        </w:tabs>
        <w:bidi w:val="0"/>
        <w:jc w:val="left"/>
        <w:rPr>
          <w:rFonts w:hint="eastAsia" w:ascii="宋体" w:hAnsi="宋体" w:eastAsia="宋体" w:cs="宋体"/>
          <w:lang w:eastAsia="zh-CN"/>
        </w:rPr>
      </w:pPr>
    </w:p>
    <w:p>
      <w:pPr>
        <w:tabs>
          <w:tab w:val="left" w:pos="682"/>
        </w:tabs>
        <w:bidi w:val="0"/>
        <w:jc w:val="left"/>
        <w:rPr>
          <w:rFonts w:hint="eastAsia" w:ascii="宋体" w:hAnsi="宋体" w:eastAsia="宋体" w:cs="宋体"/>
          <w:lang w:eastAsia="zh-CN"/>
        </w:rPr>
      </w:pPr>
    </w:p>
    <w:p>
      <w:pPr>
        <w:tabs>
          <w:tab w:val="left" w:pos="682"/>
        </w:tabs>
        <w:bidi w:val="0"/>
        <w:jc w:val="left"/>
        <w:rPr>
          <w:rFonts w:hint="eastAsia" w:ascii="宋体" w:hAnsi="宋体" w:eastAsia="宋体" w:cs="宋体"/>
          <w:lang w:eastAsia="zh-CN"/>
        </w:rPr>
      </w:pPr>
    </w:p>
    <w:p>
      <w:pPr>
        <w:tabs>
          <w:tab w:val="left" w:pos="682"/>
        </w:tabs>
        <w:bidi w:val="0"/>
        <w:jc w:val="left"/>
        <w:rPr>
          <w:rFonts w:hint="eastAsia" w:ascii="宋体" w:hAnsi="宋体" w:eastAsia="宋体" w:cs="宋体"/>
          <w:lang w:eastAsia="zh-CN"/>
        </w:rPr>
      </w:pPr>
    </w:p>
    <w:p>
      <w:pPr>
        <w:tabs>
          <w:tab w:val="left" w:pos="682"/>
        </w:tabs>
        <w:bidi w:val="0"/>
        <w:jc w:val="left"/>
        <w:rPr>
          <w:rFonts w:hint="eastAsia" w:ascii="宋体" w:hAnsi="宋体" w:eastAsia="宋体" w:cs="宋体"/>
          <w:lang w:eastAsia="zh-CN"/>
        </w:rPr>
      </w:pPr>
    </w:p>
    <w:p>
      <w:pPr>
        <w:tabs>
          <w:tab w:val="left" w:pos="682"/>
        </w:tabs>
        <w:bidi w:val="0"/>
        <w:jc w:val="left"/>
        <w:rPr>
          <w:rFonts w:hint="eastAsia" w:ascii="宋体" w:hAnsi="宋体" w:eastAsia="宋体" w:cs="宋体"/>
          <w:lang w:eastAsia="zh-CN"/>
        </w:rPr>
      </w:pPr>
    </w:p>
    <w:p>
      <w:pPr>
        <w:tabs>
          <w:tab w:val="left" w:pos="682"/>
        </w:tabs>
        <w:bidi w:val="0"/>
        <w:jc w:val="left"/>
        <w:rPr>
          <w:rFonts w:hint="eastAsia" w:ascii="宋体" w:hAnsi="宋体" w:eastAsia="宋体" w:cs="宋体"/>
          <w:lang w:eastAsia="zh-CN"/>
        </w:rPr>
      </w:pPr>
    </w:p>
    <w:p>
      <w:pPr>
        <w:tabs>
          <w:tab w:val="left" w:pos="682"/>
        </w:tabs>
        <w:bidi w:val="0"/>
        <w:jc w:val="left"/>
        <w:rPr>
          <w:rFonts w:hint="eastAsia" w:ascii="宋体" w:hAnsi="宋体" w:eastAsia="宋体" w:cs="宋体"/>
          <w:lang w:val="en-US" w:eastAsia="zh-CN"/>
        </w:rPr>
      </w:pPr>
    </w:p>
    <w:p>
      <w:pPr>
        <w:tabs>
          <w:tab w:val="left" w:pos="682"/>
        </w:tabs>
        <w:bidi w:val="0"/>
        <w:jc w:val="left"/>
        <w:rPr>
          <w:rFonts w:hint="eastAsia" w:ascii="宋体" w:hAnsi="宋体" w:eastAsia="宋体" w:cs="宋体"/>
          <w:lang w:val="en-US" w:eastAsia="zh-CN"/>
        </w:rPr>
      </w:pPr>
    </w:p>
    <w:p>
      <w:pPr>
        <w:tabs>
          <w:tab w:val="left" w:pos="682"/>
        </w:tabs>
        <w:bidi w:val="0"/>
        <w:jc w:val="left"/>
        <w:rPr>
          <w:rFonts w:hint="eastAsia" w:ascii="宋体" w:hAnsi="宋体" w:eastAsia="宋体" w:cs="宋体"/>
          <w:lang w:val="en-US" w:eastAsia="zh-CN"/>
        </w:rPr>
      </w:pPr>
    </w:p>
    <w:tbl>
      <w:tblPr>
        <w:tblStyle w:val="5"/>
        <w:tblpPr w:leftFromText="180" w:rightFromText="180" w:vertAnchor="text" w:horzAnchor="page" w:tblpX="1447" w:tblpY="1666"/>
        <w:tblOverlap w:val="never"/>
        <w:tblW w:w="8790" w:type="dxa"/>
        <w:tblInd w:w="0" w:type="dxa"/>
        <w:shd w:val="clear" w:color="auto" w:fill="auto"/>
        <w:tblLayout w:type="fixed"/>
        <w:tblCellMar>
          <w:top w:w="0" w:type="dxa"/>
          <w:left w:w="0" w:type="dxa"/>
          <w:bottom w:w="0" w:type="dxa"/>
          <w:right w:w="0" w:type="dxa"/>
        </w:tblCellMar>
      </w:tblPr>
      <w:tblGrid>
        <w:gridCol w:w="510"/>
        <w:gridCol w:w="510"/>
        <w:gridCol w:w="510"/>
        <w:gridCol w:w="412"/>
        <w:gridCol w:w="442"/>
        <w:gridCol w:w="613"/>
        <w:gridCol w:w="686"/>
        <w:gridCol w:w="434"/>
        <w:gridCol w:w="350"/>
        <w:gridCol w:w="543"/>
        <w:gridCol w:w="521"/>
        <w:gridCol w:w="412"/>
        <w:gridCol w:w="654"/>
        <w:gridCol w:w="402"/>
        <w:gridCol w:w="1791"/>
      </w:tblGrid>
      <w:tr>
        <w:tblPrEx>
          <w:shd w:val="clear" w:color="auto" w:fill="auto"/>
          <w:tblCellMar>
            <w:top w:w="0" w:type="dxa"/>
            <w:left w:w="0" w:type="dxa"/>
            <w:bottom w:w="0" w:type="dxa"/>
            <w:right w:w="0" w:type="dxa"/>
          </w:tblCellMar>
        </w:tblPrEx>
        <w:trPr>
          <w:trHeight w:val="529" w:hRule="atLeast"/>
        </w:trPr>
        <w:tc>
          <w:tcPr>
            <w:tcW w:w="8790" w:type="dxa"/>
            <w:gridSpan w:val="15"/>
            <w:tcBorders>
              <w:top w:val="nil"/>
              <w:left w:val="nil"/>
              <w:bottom w:val="single" w:color="000000" w:sz="4" w:space="0"/>
              <w:right w:val="nil"/>
            </w:tcBorders>
            <w:shd w:val="clear" w:color="auto" w:fill="FFFFFF"/>
            <w:tcMar>
              <w:top w:w="15" w:type="dxa"/>
              <w:left w:w="15" w:type="dxa"/>
              <w:right w:w="15" w:type="dxa"/>
            </w:tcMar>
            <w:vAlign w:val="center"/>
          </w:tcPr>
          <w:p>
            <w:pPr>
              <w:keepNext w:val="0"/>
              <w:keepLines w:val="0"/>
              <w:widowControl/>
              <w:suppressLineNumbers w:val="0"/>
              <w:ind w:firstLine="440" w:firstLineChars="200"/>
              <w:jc w:val="both"/>
              <w:textAlignment w:val="center"/>
              <w:rPr>
                <w:rFonts w:ascii="黑体" w:hAnsi="宋体" w:eastAsia="黑体" w:cs="黑体"/>
                <w:b/>
                <w:i w:val="0"/>
                <w:color w:val="000000"/>
                <w:sz w:val="16"/>
                <w:szCs w:val="16"/>
                <w:u w:val="none"/>
              </w:rPr>
            </w:pPr>
            <w:r>
              <w:rPr>
                <w:rFonts w:hint="eastAsia" w:ascii="仿宋_GB2312" w:hAnsi="宋体" w:eastAsia="仿宋_GB2312" w:cs="宋体"/>
                <w:kern w:val="0"/>
                <w:sz w:val="22"/>
                <w:szCs w:val="22"/>
              </w:rPr>
              <w:t>石家庄市鹿泉区2019年中央财政补助农村饮水工程维修养护</w:t>
            </w:r>
            <w:r>
              <w:rPr>
                <w:rFonts w:hint="eastAsia" w:ascii="仿宋_GB2312" w:hAnsi="宋体" w:eastAsia="仿宋_GB2312" w:cs="宋体"/>
                <w:kern w:val="0"/>
                <w:sz w:val="22"/>
                <w:szCs w:val="22"/>
                <w:lang w:val="en-US" w:eastAsia="zh-CN"/>
              </w:rPr>
              <w:t>绩效自评表</w:t>
            </w:r>
          </w:p>
        </w:tc>
      </w:tr>
      <w:tr>
        <w:tblPrEx>
          <w:shd w:val="clear" w:color="auto" w:fill="auto"/>
          <w:tblCellMar>
            <w:top w:w="0" w:type="dxa"/>
            <w:left w:w="0" w:type="dxa"/>
            <w:bottom w:w="0" w:type="dxa"/>
            <w:right w:w="0" w:type="dxa"/>
          </w:tblCellMar>
        </w:tblPrEx>
        <w:trPr>
          <w:trHeight w:val="345" w:hRule="atLeast"/>
        </w:trPr>
        <w:tc>
          <w:tcPr>
            <w:tcW w:w="1942" w:type="dxa"/>
            <w:gridSpan w:val="4"/>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市</w:t>
            </w:r>
          </w:p>
        </w:tc>
        <w:tc>
          <w:tcPr>
            <w:tcW w:w="2525" w:type="dxa"/>
            <w:gridSpan w:val="5"/>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石家庄市</w:t>
            </w:r>
          </w:p>
        </w:tc>
        <w:tc>
          <w:tcPr>
            <w:tcW w:w="1064" w:type="dxa"/>
            <w:gridSpan w:val="2"/>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省级主管部门</w:t>
            </w:r>
          </w:p>
        </w:tc>
        <w:tc>
          <w:tcPr>
            <w:tcW w:w="3259" w:type="dxa"/>
            <w:gridSpan w:val="4"/>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河北省水利厅</w:t>
            </w:r>
          </w:p>
        </w:tc>
      </w:tr>
      <w:tr>
        <w:tblPrEx>
          <w:shd w:val="clear" w:color="auto" w:fill="auto"/>
          <w:tblCellMar>
            <w:top w:w="0" w:type="dxa"/>
            <w:left w:w="0" w:type="dxa"/>
            <w:bottom w:w="0" w:type="dxa"/>
            <w:right w:w="0" w:type="dxa"/>
          </w:tblCellMar>
        </w:tblPrEx>
        <w:trPr>
          <w:trHeight w:val="345" w:hRule="atLeast"/>
        </w:trPr>
        <w:tc>
          <w:tcPr>
            <w:tcW w:w="1942" w:type="dxa"/>
            <w:gridSpan w:val="4"/>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市级财政部门</w:t>
            </w:r>
          </w:p>
        </w:tc>
        <w:tc>
          <w:tcPr>
            <w:tcW w:w="2525" w:type="dxa"/>
            <w:gridSpan w:val="5"/>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石家庄市财政局</w:t>
            </w:r>
          </w:p>
        </w:tc>
        <w:tc>
          <w:tcPr>
            <w:tcW w:w="1064" w:type="dxa"/>
            <w:gridSpan w:val="2"/>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市级主管部门</w:t>
            </w:r>
          </w:p>
        </w:tc>
        <w:tc>
          <w:tcPr>
            <w:tcW w:w="3259" w:type="dxa"/>
            <w:gridSpan w:val="4"/>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石家庄市水利局</w:t>
            </w:r>
          </w:p>
        </w:tc>
      </w:tr>
      <w:tr>
        <w:tblPrEx>
          <w:shd w:val="clear" w:color="auto" w:fill="auto"/>
          <w:tblCellMar>
            <w:top w:w="0" w:type="dxa"/>
            <w:left w:w="0" w:type="dxa"/>
            <w:bottom w:w="0" w:type="dxa"/>
            <w:right w:w="0" w:type="dxa"/>
          </w:tblCellMar>
        </w:tblPrEx>
        <w:trPr>
          <w:trHeight w:val="345" w:hRule="atLeast"/>
        </w:trPr>
        <w:tc>
          <w:tcPr>
            <w:tcW w:w="510"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预算</w:t>
            </w:r>
            <w:r>
              <w:rPr>
                <w:rFonts w:hint="eastAsia" w:ascii="宋体" w:hAnsi="宋体" w:eastAsia="宋体" w:cs="宋体"/>
                <w:i w:val="0"/>
                <w:color w:val="000000"/>
                <w:kern w:val="0"/>
                <w:sz w:val="16"/>
                <w:szCs w:val="16"/>
                <w:u w:val="none"/>
                <w:lang w:val="en-US" w:eastAsia="zh-CN" w:bidi="ar"/>
              </w:rPr>
              <w:br w:type="textWrapping"/>
            </w:r>
            <w:r>
              <w:rPr>
                <w:rFonts w:hint="eastAsia" w:ascii="宋体" w:hAnsi="宋体" w:eastAsia="宋体" w:cs="宋体"/>
                <w:i w:val="0"/>
                <w:color w:val="000000"/>
                <w:kern w:val="0"/>
                <w:sz w:val="16"/>
                <w:szCs w:val="16"/>
                <w:u w:val="none"/>
                <w:lang w:val="en-US" w:eastAsia="zh-CN" w:bidi="ar"/>
              </w:rPr>
              <w:t>到位</w:t>
            </w:r>
            <w:r>
              <w:rPr>
                <w:rFonts w:hint="eastAsia" w:ascii="宋体" w:hAnsi="宋体" w:eastAsia="宋体" w:cs="宋体"/>
                <w:i w:val="0"/>
                <w:color w:val="000000"/>
                <w:kern w:val="0"/>
                <w:sz w:val="16"/>
                <w:szCs w:val="16"/>
                <w:u w:val="none"/>
                <w:lang w:val="en-US" w:eastAsia="zh-CN" w:bidi="ar"/>
              </w:rPr>
              <w:br w:type="textWrapping"/>
            </w:r>
            <w:r>
              <w:rPr>
                <w:rFonts w:hint="eastAsia" w:ascii="宋体" w:hAnsi="宋体" w:eastAsia="宋体" w:cs="宋体"/>
                <w:i w:val="0"/>
                <w:color w:val="000000"/>
                <w:kern w:val="0"/>
                <w:sz w:val="16"/>
                <w:szCs w:val="16"/>
                <w:u w:val="none"/>
                <w:lang w:val="en-US" w:eastAsia="zh-CN" w:bidi="ar"/>
              </w:rPr>
              <w:t>情况</w:t>
            </w:r>
            <w:r>
              <w:rPr>
                <w:rFonts w:hint="eastAsia" w:ascii="宋体" w:hAnsi="宋体" w:eastAsia="宋体" w:cs="宋体"/>
                <w:i w:val="0"/>
                <w:color w:val="000000"/>
                <w:kern w:val="0"/>
                <w:sz w:val="16"/>
                <w:szCs w:val="16"/>
                <w:u w:val="none"/>
                <w:lang w:val="en-US" w:eastAsia="zh-CN" w:bidi="ar"/>
              </w:rPr>
              <w:br w:type="textWrapping"/>
            </w:r>
            <w:r>
              <w:rPr>
                <w:rFonts w:hint="eastAsia" w:ascii="宋体" w:hAnsi="宋体" w:eastAsia="宋体" w:cs="宋体"/>
                <w:i w:val="0"/>
                <w:color w:val="000000"/>
                <w:kern w:val="0"/>
                <w:sz w:val="16"/>
                <w:szCs w:val="16"/>
                <w:u w:val="none"/>
                <w:lang w:val="en-US" w:eastAsia="zh-CN" w:bidi="ar"/>
              </w:rPr>
              <w:t>（万元）</w:t>
            </w:r>
          </w:p>
        </w:tc>
        <w:tc>
          <w:tcPr>
            <w:tcW w:w="1432" w:type="dxa"/>
            <w:gridSpan w:val="3"/>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批复预算数：</w:t>
            </w:r>
          </w:p>
        </w:tc>
        <w:tc>
          <w:tcPr>
            <w:tcW w:w="1055" w:type="dxa"/>
            <w:gridSpan w:val="2"/>
            <w:tcBorders>
              <w:top w:val="single" w:color="000000" w:sz="4" w:space="0"/>
              <w:left w:val="nil"/>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52</w:t>
            </w:r>
          </w:p>
        </w:tc>
        <w:tc>
          <w:tcPr>
            <w:tcW w:w="686"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扣除国家级贫困县资金后预算数：</w:t>
            </w:r>
          </w:p>
        </w:tc>
        <w:tc>
          <w:tcPr>
            <w:tcW w:w="784" w:type="dxa"/>
            <w:gridSpan w:val="2"/>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64" w:type="dxa"/>
            <w:gridSpan w:val="2"/>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实际到位数：</w:t>
            </w:r>
          </w:p>
        </w:tc>
        <w:tc>
          <w:tcPr>
            <w:tcW w:w="3259" w:type="dxa"/>
            <w:gridSpan w:val="4"/>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52</w:t>
            </w:r>
          </w:p>
        </w:tc>
      </w:tr>
      <w:tr>
        <w:tblPrEx>
          <w:shd w:val="clear" w:color="auto" w:fill="auto"/>
          <w:tblCellMar>
            <w:top w:w="0" w:type="dxa"/>
            <w:left w:w="0" w:type="dxa"/>
            <w:bottom w:w="0" w:type="dxa"/>
            <w:right w:w="0" w:type="dxa"/>
          </w:tblCellMar>
        </w:tblPrEx>
        <w:trPr>
          <w:trHeight w:val="345" w:hRule="atLeast"/>
        </w:trPr>
        <w:tc>
          <w:tcPr>
            <w:tcW w:w="510"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432" w:type="dxa"/>
            <w:gridSpan w:val="3"/>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 xml:space="preserve">  其中：中央财政</w:t>
            </w:r>
          </w:p>
        </w:tc>
        <w:tc>
          <w:tcPr>
            <w:tcW w:w="1055" w:type="dxa"/>
            <w:gridSpan w:val="2"/>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 xml:space="preserve">52 </w:t>
            </w:r>
          </w:p>
        </w:tc>
        <w:tc>
          <w:tcPr>
            <w:tcW w:w="686"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 xml:space="preserve">  其中: 中央财政</w:t>
            </w:r>
          </w:p>
        </w:tc>
        <w:tc>
          <w:tcPr>
            <w:tcW w:w="784" w:type="dxa"/>
            <w:gridSpan w:val="2"/>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64" w:type="dxa"/>
            <w:gridSpan w:val="2"/>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其中：中央财政</w:t>
            </w:r>
          </w:p>
        </w:tc>
        <w:tc>
          <w:tcPr>
            <w:tcW w:w="3259" w:type="dxa"/>
            <w:gridSpan w:val="4"/>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52</w:t>
            </w:r>
          </w:p>
        </w:tc>
      </w:tr>
      <w:tr>
        <w:tblPrEx>
          <w:shd w:val="clear" w:color="auto" w:fill="auto"/>
          <w:tblCellMar>
            <w:top w:w="0" w:type="dxa"/>
            <w:left w:w="0" w:type="dxa"/>
            <w:bottom w:w="0" w:type="dxa"/>
            <w:right w:w="0" w:type="dxa"/>
          </w:tblCellMar>
        </w:tblPrEx>
        <w:trPr>
          <w:trHeight w:val="345" w:hRule="atLeast"/>
        </w:trPr>
        <w:tc>
          <w:tcPr>
            <w:tcW w:w="510"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432" w:type="dxa"/>
            <w:gridSpan w:val="3"/>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省级财政</w:t>
            </w:r>
          </w:p>
        </w:tc>
        <w:tc>
          <w:tcPr>
            <w:tcW w:w="1055" w:type="dxa"/>
            <w:gridSpan w:val="2"/>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686"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省级财政</w:t>
            </w:r>
          </w:p>
        </w:tc>
        <w:tc>
          <w:tcPr>
            <w:tcW w:w="784" w:type="dxa"/>
            <w:gridSpan w:val="2"/>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64" w:type="dxa"/>
            <w:gridSpan w:val="2"/>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省级财政</w:t>
            </w:r>
          </w:p>
        </w:tc>
        <w:tc>
          <w:tcPr>
            <w:tcW w:w="3259" w:type="dxa"/>
            <w:gridSpan w:val="4"/>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r>
      <w:tr>
        <w:tblPrEx>
          <w:shd w:val="clear" w:color="auto" w:fill="auto"/>
          <w:tblCellMar>
            <w:top w:w="0" w:type="dxa"/>
            <w:left w:w="0" w:type="dxa"/>
            <w:bottom w:w="0" w:type="dxa"/>
            <w:right w:w="0" w:type="dxa"/>
          </w:tblCellMar>
        </w:tblPrEx>
        <w:trPr>
          <w:trHeight w:val="345" w:hRule="atLeast"/>
        </w:trPr>
        <w:tc>
          <w:tcPr>
            <w:tcW w:w="510"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432" w:type="dxa"/>
            <w:gridSpan w:val="3"/>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地县财政</w:t>
            </w:r>
          </w:p>
        </w:tc>
        <w:tc>
          <w:tcPr>
            <w:tcW w:w="442" w:type="dxa"/>
            <w:tcBorders>
              <w:top w:val="single" w:color="000000" w:sz="4" w:space="0"/>
              <w:left w:val="single" w:color="000000" w:sz="4" w:space="0"/>
              <w:bottom w:val="single" w:color="000000" w:sz="4" w:space="0"/>
              <w:right w:val="nil"/>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613" w:type="dxa"/>
            <w:tcBorders>
              <w:top w:val="single" w:color="000000" w:sz="4" w:space="0"/>
              <w:left w:val="nil"/>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686"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地县财政</w:t>
            </w:r>
          </w:p>
        </w:tc>
        <w:tc>
          <w:tcPr>
            <w:tcW w:w="434" w:type="dxa"/>
            <w:tcBorders>
              <w:top w:val="single" w:color="000000" w:sz="4" w:space="0"/>
              <w:left w:val="single" w:color="000000" w:sz="4" w:space="0"/>
              <w:bottom w:val="single" w:color="000000" w:sz="4" w:space="0"/>
              <w:right w:val="nil"/>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50" w:type="dxa"/>
            <w:tcBorders>
              <w:top w:val="single" w:color="000000" w:sz="4" w:space="0"/>
              <w:left w:val="nil"/>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64" w:type="dxa"/>
            <w:gridSpan w:val="2"/>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地县财政</w:t>
            </w:r>
          </w:p>
        </w:tc>
        <w:tc>
          <w:tcPr>
            <w:tcW w:w="412" w:type="dxa"/>
            <w:tcBorders>
              <w:top w:val="single" w:color="000000" w:sz="4" w:space="0"/>
              <w:left w:val="single" w:color="000000" w:sz="4" w:space="0"/>
              <w:bottom w:val="single" w:color="000000" w:sz="4" w:space="0"/>
              <w:right w:val="nil"/>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654" w:type="dxa"/>
            <w:tcBorders>
              <w:top w:val="single" w:color="000000" w:sz="4" w:space="0"/>
              <w:left w:val="nil"/>
              <w:bottom w:val="single" w:color="000000" w:sz="4" w:space="0"/>
              <w:right w:val="nil"/>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402" w:type="dxa"/>
            <w:tcBorders>
              <w:top w:val="single" w:color="000000" w:sz="4" w:space="0"/>
              <w:left w:val="nil"/>
              <w:bottom w:val="single" w:color="000000" w:sz="4" w:space="0"/>
              <w:right w:val="nil"/>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791" w:type="dxa"/>
            <w:tcBorders>
              <w:top w:val="single" w:color="000000" w:sz="4" w:space="0"/>
              <w:left w:val="nil"/>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r>
      <w:tr>
        <w:tblPrEx>
          <w:shd w:val="clear" w:color="auto" w:fill="auto"/>
          <w:tblCellMar>
            <w:top w:w="0" w:type="dxa"/>
            <w:left w:w="0" w:type="dxa"/>
            <w:bottom w:w="0" w:type="dxa"/>
            <w:right w:w="0" w:type="dxa"/>
          </w:tblCellMar>
        </w:tblPrEx>
        <w:trPr>
          <w:trHeight w:val="345" w:hRule="atLeast"/>
        </w:trPr>
        <w:tc>
          <w:tcPr>
            <w:tcW w:w="510"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432" w:type="dxa"/>
            <w:gridSpan w:val="3"/>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 xml:space="preserve">     其他资金</w:t>
            </w:r>
          </w:p>
        </w:tc>
        <w:tc>
          <w:tcPr>
            <w:tcW w:w="1055" w:type="dxa"/>
            <w:gridSpan w:val="2"/>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686"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其他资金</w:t>
            </w:r>
          </w:p>
        </w:tc>
        <w:tc>
          <w:tcPr>
            <w:tcW w:w="784" w:type="dxa"/>
            <w:gridSpan w:val="2"/>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64" w:type="dxa"/>
            <w:gridSpan w:val="2"/>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其他资金</w:t>
            </w:r>
          </w:p>
        </w:tc>
        <w:tc>
          <w:tcPr>
            <w:tcW w:w="3259" w:type="dxa"/>
            <w:gridSpan w:val="4"/>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r>
      <w:tr>
        <w:tblPrEx>
          <w:shd w:val="clear" w:color="auto" w:fill="auto"/>
          <w:tblCellMar>
            <w:top w:w="0" w:type="dxa"/>
            <w:left w:w="0" w:type="dxa"/>
            <w:bottom w:w="0" w:type="dxa"/>
            <w:right w:w="0" w:type="dxa"/>
          </w:tblCellMar>
        </w:tblPrEx>
        <w:trPr>
          <w:trHeight w:val="345" w:hRule="atLeast"/>
        </w:trPr>
        <w:tc>
          <w:tcPr>
            <w:tcW w:w="510"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年度</w:t>
            </w:r>
            <w:r>
              <w:rPr>
                <w:rFonts w:hint="eastAsia" w:ascii="宋体" w:hAnsi="宋体" w:eastAsia="宋体" w:cs="宋体"/>
                <w:i w:val="0"/>
                <w:color w:val="000000"/>
                <w:kern w:val="0"/>
                <w:sz w:val="16"/>
                <w:szCs w:val="16"/>
                <w:u w:val="none"/>
                <w:lang w:val="en-US" w:eastAsia="zh-CN" w:bidi="ar"/>
              </w:rPr>
              <w:br w:type="textWrapping"/>
            </w:r>
            <w:r>
              <w:rPr>
                <w:rFonts w:hint="eastAsia" w:ascii="宋体" w:hAnsi="宋体" w:eastAsia="宋体" w:cs="宋体"/>
                <w:i w:val="0"/>
                <w:color w:val="000000"/>
                <w:kern w:val="0"/>
                <w:sz w:val="16"/>
                <w:szCs w:val="16"/>
                <w:u w:val="none"/>
                <w:lang w:val="en-US" w:eastAsia="zh-CN" w:bidi="ar"/>
              </w:rPr>
              <w:t>目标</w:t>
            </w:r>
            <w:r>
              <w:rPr>
                <w:rFonts w:hint="eastAsia" w:ascii="宋体" w:hAnsi="宋体" w:eastAsia="宋体" w:cs="宋体"/>
                <w:i w:val="0"/>
                <w:color w:val="000000"/>
                <w:kern w:val="0"/>
                <w:sz w:val="16"/>
                <w:szCs w:val="16"/>
                <w:u w:val="none"/>
                <w:lang w:val="en-US" w:eastAsia="zh-CN" w:bidi="ar"/>
              </w:rPr>
              <w:br w:type="textWrapping"/>
            </w:r>
            <w:r>
              <w:rPr>
                <w:rFonts w:hint="eastAsia" w:ascii="宋体" w:hAnsi="宋体" w:eastAsia="宋体" w:cs="宋体"/>
                <w:i w:val="0"/>
                <w:color w:val="000000"/>
                <w:kern w:val="0"/>
                <w:sz w:val="16"/>
                <w:szCs w:val="16"/>
                <w:u w:val="none"/>
                <w:lang w:val="en-US" w:eastAsia="zh-CN" w:bidi="ar"/>
              </w:rPr>
              <w:t>完成</w:t>
            </w:r>
            <w:r>
              <w:rPr>
                <w:rFonts w:hint="eastAsia" w:ascii="宋体" w:hAnsi="宋体" w:eastAsia="宋体" w:cs="宋体"/>
                <w:i w:val="0"/>
                <w:color w:val="000000"/>
                <w:kern w:val="0"/>
                <w:sz w:val="16"/>
                <w:szCs w:val="16"/>
                <w:u w:val="none"/>
                <w:lang w:val="en-US" w:eastAsia="zh-CN" w:bidi="ar"/>
              </w:rPr>
              <w:br w:type="textWrapping"/>
            </w:r>
            <w:r>
              <w:rPr>
                <w:rFonts w:hint="eastAsia" w:ascii="宋体" w:hAnsi="宋体" w:eastAsia="宋体" w:cs="宋体"/>
                <w:i w:val="0"/>
                <w:color w:val="000000"/>
                <w:kern w:val="0"/>
                <w:sz w:val="16"/>
                <w:szCs w:val="16"/>
                <w:u w:val="none"/>
                <w:lang w:val="en-US" w:eastAsia="zh-CN" w:bidi="ar"/>
              </w:rPr>
              <w:t>情况</w:t>
            </w:r>
          </w:p>
        </w:tc>
        <w:tc>
          <w:tcPr>
            <w:tcW w:w="3957" w:type="dxa"/>
            <w:gridSpan w:val="8"/>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年初设定目标</w:t>
            </w:r>
          </w:p>
        </w:tc>
        <w:tc>
          <w:tcPr>
            <w:tcW w:w="4323" w:type="dxa"/>
            <w:gridSpan w:val="6"/>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全年实际完成情况</w:t>
            </w:r>
          </w:p>
        </w:tc>
      </w:tr>
      <w:tr>
        <w:tblPrEx>
          <w:shd w:val="clear" w:color="auto" w:fill="auto"/>
          <w:tblCellMar>
            <w:top w:w="0" w:type="dxa"/>
            <w:left w:w="0" w:type="dxa"/>
            <w:bottom w:w="0" w:type="dxa"/>
            <w:right w:w="0" w:type="dxa"/>
          </w:tblCellMar>
        </w:tblPrEx>
        <w:trPr>
          <w:trHeight w:val="810" w:hRule="atLeast"/>
        </w:trPr>
        <w:tc>
          <w:tcPr>
            <w:tcW w:w="510"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957" w:type="dxa"/>
            <w:gridSpan w:val="8"/>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更换水泵6套，更换变频柜5台，更换压力罐1套，更换部分水表、阀门及管路，更换井房防盗门1套，更换水处理设备元配件和滤料6处，维修消毒设备2处。</w:t>
            </w:r>
          </w:p>
        </w:tc>
        <w:tc>
          <w:tcPr>
            <w:tcW w:w="4323" w:type="dxa"/>
            <w:gridSpan w:val="6"/>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完成更换水泵6套，更换变频柜5台，更换压力罐1套，更换部分水表、阀门及管路，更换井房防盗门1套，更换水处理设备元配件和滤料6处，维修消毒设备2处。</w:t>
            </w:r>
          </w:p>
        </w:tc>
      </w:tr>
      <w:tr>
        <w:tblPrEx>
          <w:shd w:val="clear" w:color="auto" w:fill="auto"/>
          <w:tblCellMar>
            <w:top w:w="0" w:type="dxa"/>
            <w:left w:w="0" w:type="dxa"/>
            <w:bottom w:w="0" w:type="dxa"/>
            <w:right w:w="0" w:type="dxa"/>
          </w:tblCellMar>
        </w:tblPrEx>
        <w:trPr>
          <w:trHeight w:val="1065" w:hRule="atLeast"/>
        </w:trPr>
        <w:tc>
          <w:tcPr>
            <w:tcW w:w="51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绩效</w:t>
            </w:r>
            <w:r>
              <w:rPr>
                <w:rFonts w:hint="eastAsia" w:ascii="宋体" w:hAnsi="宋体" w:eastAsia="宋体" w:cs="宋体"/>
                <w:i w:val="0"/>
                <w:color w:val="000000"/>
                <w:kern w:val="0"/>
                <w:sz w:val="16"/>
                <w:szCs w:val="16"/>
                <w:u w:val="none"/>
                <w:lang w:val="en-US" w:eastAsia="zh-CN" w:bidi="ar"/>
              </w:rPr>
              <w:br w:type="textWrapping"/>
            </w:r>
            <w:r>
              <w:rPr>
                <w:rFonts w:hint="eastAsia" w:ascii="宋体" w:hAnsi="宋体" w:eastAsia="宋体" w:cs="宋体"/>
                <w:i w:val="0"/>
                <w:color w:val="000000"/>
                <w:kern w:val="0"/>
                <w:sz w:val="16"/>
                <w:szCs w:val="16"/>
                <w:u w:val="none"/>
                <w:lang w:val="en-US" w:eastAsia="zh-CN" w:bidi="ar"/>
              </w:rPr>
              <w:t>指标</w:t>
            </w:r>
            <w:r>
              <w:rPr>
                <w:rFonts w:hint="eastAsia" w:ascii="宋体" w:hAnsi="宋体" w:eastAsia="宋体" w:cs="宋体"/>
                <w:i w:val="0"/>
                <w:color w:val="000000"/>
                <w:kern w:val="0"/>
                <w:sz w:val="16"/>
                <w:szCs w:val="16"/>
                <w:u w:val="none"/>
                <w:lang w:val="en-US" w:eastAsia="zh-CN" w:bidi="ar"/>
              </w:rPr>
              <w:br w:type="textWrapping"/>
            </w:r>
            <w:r>
              <w:rPr>
                <w:rFonts w:hint="eastAsia" w:ascii="宋体" w:hAnsi="宋体" w:eastAsia="宋体" w:cs="宋体"/>
                <w:i w:val="0"/>
                <w:color w:val="000000"/>
                <w:kern w:val="0"/>
                <w:sz w:val="16"/>
                <w:szCs w:val="16"/>
                <w:u w:val="none"/>
                <w:lang w:val="en-US" w:eastAsia="zh-CN" w:bidi="ar"/>
              </w:rPr>
              <w:t>完成</w:t>
            </w:r>
            <w:r>
              <w:rPr>
                <w:rFonts w:hint="eastAsia" w:ascii="宋体" w:hAnsi="宋体" w:eastAsia="宋体" w:cs="宋体"/>
                <w:i w:val="0"/>
                <w:color w:val="000000"/>
                <w:kern w:val="0"/>
                <w:sz w:val="16"/>
                <w:szCs w:val="16"/>
                <w:u w:val="none"/>
                <w:lang w:val="en-US" w:eastAsia="zh-CN" w:bidi="ar"/>
              </w:rPr>
              <w:br w:type="textWrapping"/>
            </w:r>
            <w:r>
              <w:rPr>
                <w:rFonts w:hint="eastAsia" w:ascii="宋体" w:hAnsi="宋体" w:eastAsia="宋体" w:cs="宋体"/>
                <w:i w:val="0"/>
                <w:color w:val="000000"/>
                <w:kern w:val="0"/>
                <w:sz w:val="16"/>
                <w:szCs w:val="16"/>
                <w:u w:val="none"/>
                <w:lang w:val="en-US" w:eastAsia="zh-CN" w:bidi="ar"/>
              </w:rPr>
              <w:t>情况</w:t>
            </w:r>
          </w:p>
        </w:tc>
        <w:tc>
          <w:tcPr>
            <w:tcW w:w="51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一级指标</w:t>
            </w:r>
          </w:p>
        </w:tc>
        <w:tc>
          <w:tcPr>
            <w:tcW w:w="51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分值</w:t>
            </w:r>
          </w:p>
        </w:tc>
        <w:tc>
          <w:tcPr>
            <w:tcW w:w="41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二级指标</w:t>
            </w:r>
          </w:p>
        </w:tc>
        <w:tc>
          <w:tcPr>
            <w:tcW w:w="44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分值</w:t>
            </w:r>
          </w:p>
        </w:tc>
        <w:tc>
          <w:tcPr>
            <w:tcW w:w="1299" w:type="dxa"/>
            <w:gridSpan w:val="2"/>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三级指标</w:t>
            </w:r>
          </w:p>
        </w:tc>
        <w:tc>
          <w:tcPr>
            <w:tcW w:w="434"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单位</w:t>
            </w:r>
          </w:p>
        </w:tc>
        <w:tc>
          <w:tcPr>
            <w:tcW w:w="35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分值</w:t>
            </w:r>
          </w:p>
        </w:tc>
        <w:tc>
          <w:tcPr>
            <w:tcW w:w="543"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批复年度指标值</w:t>
            </w:r>
          </w:p>
        </w:tc>
        <w:tc>
          <w:tcPr>
            <w:tcW w:w="52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调整后年度指标值</w:t>
            </w:r>
          </w:p>
        </w:tc>
        <w:tc>
          <w:tcPr>
            <w:tcW w:w="41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全年完成值</w:t>
            </w:r>
          </w:p>
        </w:tc>
        <w:tc>
          <w:tcPr>
            <w:tcW w:w="654"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得分</w:t>
            </w:r>
          </w:p>
        </w:tc>
        <w:tc>
          <w:tcPr>
            <w:tcW w:w="40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完成超30%和未完成原因及改进措施</w:t>
            </w:r>
          </w:p>
        </w:tc>
        <w:tc>
          <w:tcPr>
            <w:tcW w:w="179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评分标准</w:t>
            </w:r>
          </w:p>
        </w:tc>
      </w:tr>
      <w:tr>
        <w:tblPrEx>
          <w:shd w:val="clear" w:color="auto" w:fill="auto"/>
          <w:tblCellMar>
            <w:top w:w="0" w:type="dxa"/>
            <w:left w:w="0" w:type="dxa"/>
            <w:bottom w:w="0" w:type="dxa"/>
            <w:right w:w="0" w:type="dxa"/>
          </w:tblCellMar>
        </w:tblPrEx>
        <w:trPr>
          <w:trHeight w:val="975" w:hRule="atLeast"/>
        </w:trPr>
        <w:tc>
          <w:tcPr>
            <w:tcW w:w="510"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管理</w:t>
            </w:r>
            <w:r>
              <w:rPr>
                <w:rFonts w:hint="eastAsia" w:ascii="宋体" w:hAnsi="宋体" w:eastAsia="宋体" w:cs="宋体"/>
                <w:i w:val="0"/>
                <w:color w:val="000000"/>
                <w:kern w:val="0"/>
                <w:sz w:val="16"/>
                <w:szCs w:val="16"/>
                <w:u w:val="none"/>
                <w:lang w:val="en-US" w:eastAsia="zh-CN" w:bidi="ar"/>
              </w:rPr>
              <w:br w:type="textWrapping"/>
            </w:r>
            <w:r>
              <w:rPr>
                <w:rFonts w:hint="eastAsia" w:ascii="宋体" w:hAnsi="宋体" w:eastAsia="宋体" w:cs="宋体"/>
                <w:i w:val="0"/>
                <w:color w:val="000000"/>
                <w:kern w:val="0"/>
                <w:sz w:val="16"/>
                <w:szCs w:val="16"/>
                <w:u w:val="none"/>
                <w:lang w:val="en-US" w:eastAsia="zh-CN" w:bidi="ar"/>
              </w:rPr>
              <w:t>工作</w:t>
            </w:r>
          </w:p>
        </w:tc>
        <w:tc>
          <w:tcPr>
            <w:tcW w:w="510"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项目决策</w:t>
            </w:r>
          </w:p>
        </w:tc>
        <w:tc>
          <w:tcPr>
            <w:tcW w:w="510"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w:t>
            </w:r>
          </w:p>
        </w:tc>
        <w:tc>
          <w:tcPr>
            <w:tcW w:w="412"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资金分配</w:t>
            </w:r>
          </w:p>
        </w:tc>
        <w:tc>
          <w:tcPr>
            <w:tcW w:w="442"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w:t>
            </w:r>
          </w:p>
        </w:tc>
        <w:tc>
          <w:tcPr>
            <w:tcW w:w="1299" w:type="dxa"/>
            <w:gridSpan w:val="2"/>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分配挂钩</w:t>
            </w:r>
          </w:p>
        </w:tc>
        <w:tc>
          <w:tcPr>
            <w:tcW w:w="434"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w:t>
            </w:r>
          </w:p>
        </w:tc>
        <w:tc>
          <w:tcPr>
            <w:tcW w:w="35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4</w:t>
            </w:r>
          </w:p>
        </w:tc>
        <w:tc>
          <w:tcPr>
            <w:tcW w:w="543"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w:t>
            </w:r>
          </w:p>
        </w:tc>
        <w:tc>
          <w:tcPr>
            <w:tcW w:w="52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w:t>
            </w:r>
          </w:p>
        </w:tc>
        <w:tc>
          <w:tcPr>
            <w:tcW w:w="41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w:t>
            </w:r>
          </w:p>
        </w:tc>
        <w:tc>
          <w:tcPr>
            <w:tcW w:w="654"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 xml:space="preserve">4.0 </w:t>
            </w:r>
          </w:p>
        </w:tc>
        <w:tc>
          <w:tcPr>
            <w:tcW w:w="40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79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建立分配挂钩机制（2分），绩效评价结果与市县资金分配挂钩（2分）</w:t>
            </w:r>
          </w:p>
        </w:tc>
      </w:tr>
      <w:tr>
        <w:tblPrEx>
          <w:shd w:val="clear" w:color="auto" w:fill="auto"/>
          <w:tblCellMar>
            <w:top w:w="0" w:type="dxa"/>
            <w:left w:w="0" w:type="dxa"/>
            <w:bottom w:w="0" w:type="dxa"/>
            <w:right w:w="0" w:type="dxa"/>
          </w:tblCellMar>
        </w:tblPrEx>
        <w:trPr>
          <w:trHeight w:val="945" w:hRule="atLeast"/>
        </w:trPr>
        <w:tc>
          <w:tcPr>
            <w:tcW w:w="510"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510"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510"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412"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442"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299" w:type="dxa"/>
            <w:gridSpan w:val="2"/>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分配结果</w:t>
            </w:r>
          </w:p>
        </w:tc>
        <w:tc>
          <w:tcPr>
            <w:tcW w:w="434"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w:t>
            </w:r>
          </w:p>
        </w:tc>
        <w:tc>
          <w:tcPr>
            <w:tcW w:w="35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6</w:t>
            </w:r>
          </w:p>
        </w:tc>
        <w:tc>
          <w:tcPr>
            <w:tcW w:w="543"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w:t>
            </w:r>
          </w:p>
        </w:tc>
        <w:tc>
          <w:tcPr>
            <w:tcW w:w="52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w:t>
            </w:r>
          </w:p>
        </w:tc>
        <w:tc>
          <w:tcPr>
            <w:tcW w:w="41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w:t>
            </w:r>
          </w:p>
        </w:tc>
        <w:tc>
          <w:tcPr>
            <w:tcW w:w="654"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 xml:space="preserve">6.0 </w:t>
            </w:r>
          </w:p>
        </w:tc>
        <w:tc>
          <w:tcPr>
            <w:tcW w:w="40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79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资金分配符合相关管理办法规定（3分），资金及时分解下达（3分）</w:t>
            </w:r>
          </w:p>
        </w:tc>
      </w:tr>
      <w:tr>
        <w:tblPrEx>
          <w:shd w:val="clear" w:color="auto" w:fill="auto"/>
          <w:tblCellMar>
            <w:top w:w="0" w:type="dxa"/>
            <w:left w:w="0" w:type="dxa"/>
            <w:bottom w:w="0" w:type="dxa"/>
            <w:right w:w="0" w:type="dxa"/>
          </w:tblCellMar>
        </w:tblPrEx>
        <w:trPr>
          <w:trHeight w:val="1482" w:hRule="atLeast"/>
        </w:trPr>
        <w:tc>
          <w:tcPr>
            <w:tcW w:w="510"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510"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项目管理</w:t>
            </w:r>
          </w:p>
        </w:tc>
        <w:tc>
          <w:tcPr>
            <w:tcW w:w="510"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30</w:t>
            </w:r>
          </w:p>
        </w:tc>
        <w:tc>
          <w:tcPr>
            <w:tcW w:w="412"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资金到位</w:t>
            </w:r>
          </w:p>
        </w:tc>
        <w:tc>
          <w:tcPr>
            <w:tcW w:w="442"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5</w:t>
            </w:r>
          </w:p>
        </w:tc>
        <w:tc>
          <w:tcPr>
            <w:tcW w:w="1299" w:type="dxa"/>
            <w:gridSpan w:val="2"/>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省级以上财政资金到位率</w:t>
            </w:r>
          </w:p>
        </w:tc>
        <w:tc>
          <w:tcPr>
            <w:tcW w:w="434"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w:t>
            </w:r>
          </w:p>
        </w:tc>
        <w:tc>
          <w:tcPr>
            <w:tcW w:w="35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w:t>
            </w:r>
          </w:p>
        </w:tc>
        <w:tc>
          <w:tcPr>
            <w:tcW w:w="543"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w:t>
            </w:r>
          </w:p>
        </w:tc>
        <w:tc>
          <w:tcPr>
            <w:tcW w:w="52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w:t>
            </w:r>
          </w:p>
        </w:tc>
        <w:tc>
          <w:tcPr>
            <w:tcW w:w="41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w:t>
            </w:r>
          </w:p>
        </w:tc>
        <w:tc>
          <w:tcPr>
            <w:tcW w:w="654"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 xml:space="preserve">3.0 </w:t>
            </w:r>
          </w:p>
        </w:tc>
        <w:tc>
          <w:tcPr>
            <w:tcW w:w="40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79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中央和省级财政资金实际到位数除以中央和省级财政资金预算数（均扣除国家级贫困县相应资金），按比例得分（3分），最高不超过3分</w:t>
            </w:r>
          </w:p>
        </w:tc>
      </w:tr>
      <w:tr>
        <w:tblPrEx>
          <w:shd w:val="clear" w:color="auto" w:fill="auto"/>
          <w:tblCellMar>
            <w:top w:w="0" w:type="dxa"/>
            <w:left w:w="0" w:type="dxa"/>
            <w:bottom w:w="0" w:type="dxa"/>
            <w:right w:w="0" w:type="dxa"/>
          </w:tblCellMar>
        </w:tblPrEx>
        <w:trPr>
          <w:trHeight w:val="975" w:hRule="atLeast"/>
        </w:trPr>
        <w:tc>
          <w:tcPr>
            <w:tcW w:w="510"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510"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510"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412"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442"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299" w:type="dxa"/>
            <w:gridSpan w:val="2"/>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到位时效</w:t>
            </w:r>
          </w:p>
        </w:tc>
        <w:tc>
          <w:tcPr>
            <w:tcW w:w="434"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w:t>
            </w:r>
          </w:p>
        </w:tc>
        <w:tc>
          <w:tcPr>
            <w:tcW w:w="35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w:t>
            </w:r>
          </w:p>
        </w:tc>
        <w:tc>
          <w:tcPr>
            <w:tcW w:w="543"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w:t>
            </w:r>
          </w:p>
        </w:tc>
        <w:tc>
          <w:tcPr>
            <w:tcW w:w="52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w:t>
            </w:r>
          </w:p>
        </w:tc>
        <w:tc>
          <w:tcPr>
            <w:tcW w:w="41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w:t>
            </w:r>
          </w:p>
        </w:tc>
        <w:tc>
          <w:tcPr>
            <w:tcW w:w="654"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 xml:space="preserve">2.0 </w:t>
            </w:r>
          </w:p>
        </w:tc>
        <w:tc>
          <w:tcPr>
            <w:tcW w:w="40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79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及时到位（2分），未及时到位但未影响项目进度（1分）</w:t>
            </w:r>
          </w:p>
        </w:tc>
      </w:tr>
      <w:tr>
        <w:tblPrEx>
          <w:shd w:val="clear" w:color="auto" w:fill="auto"/>
          <w:tblCellMar>
            <w:top w:w="0" w:type="dxa"/>
            <w:left w:w="0" w:type="dxa"/>
            <w:bottom w:w="0" w:type="dxa"/>
            <w:right w:w="0" w:type="dxa"/>
          </w:tblCellMar>
        </w:tblPrEx>
        <w:trPr>
          <w:trHeight w:val="1309" w:hRule="atLeast"/>
        </w:trPr>
        <w:tc>
          <w:tcPr>
            <w:tcW w:w="510"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510"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510"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412" w:type="dxa"/>
            <w:tcBorders>
              <w:top w:val="single" w:color="000000" w:sz="4" w:space="0"/>
              <w:left w:val="single" w:color="000000" w:sz="4" w:space="0"/>
              <w:bottom w:val="nil"/>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资金安全</w:t>
            </w:r>
          </w:p>
        </w:tc>
        <w:tc>
          <w:tcPr>
            <w:tcW w:w="442" w:type="dxa"/>
            <w:tcBorders>
              <w:top w:val="nil"/>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12</w:t>
            </w:r>
          </w:p>
        </w:tc>
        <w:tc>
          <w:tcPr>
            <w:tcW w:w="1299" w:type="dxa"/>
            <w:gridSpan w:val="2"/>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资金问题</w:t>
            </w:r>
          </w:p>
        </w:tc>
        <w:tc>
          <w:tcPr>
            <w:tcW w:w="434"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w:t>
            </w:r>
          </w:p>
        </w:tc>
        <w:tc>
          <w:tcPr>
            <w:tcW w:w="35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12</w:t>
            </w:r>
          </w:p>
        </w:tc>
        <w:tc>
          <w:tcPr>
            <w:tcW w:w="543"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eastAsia" w:ascii="宋体" w:hAnsi="宋体" w:eastAsia="宋体" w:cs="宋体"/>
                <w:i w:val="0"/>
                <w:color w:val="000000"/>
                <w:sz w:val="16"/>
                <w:szCs w:val="16"/>
                <w:u w:val="none"/>
              </w:rPr>
            </w:pPr>
          </w:p>
        </w:tc>
        <w:tc>
          <w:tcPr>
            <w:tcW w:w="52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eastAsia" w:ascii="宋体" w:hAnsi="宋体" w:eastAsia="宋体" w:cs="宋体"/>
                <w:i w:val="0"/>
                <w:color w:val="000000"/>
                <w:sz w:val="16"/>
                <w:szCs w:val="16"/>
                <w:u w:val="none"/>
              </w:rPr>
            </w:pPr>
          </w:p>
        </w:tc>
        <w:tc>
          <w:tcPr>
            <w:tcW w:w="41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eastAsia" w:ascii="宋体" w:hAnsi="宋体" w:eastAsia="宋体" w:cs="宋体"/>
                <w:i w:val="0"/>
                <w:color w:val="000000"/>
                <w:sz w:val="16"/>
                <w:szCs w:val="16"/>
                <w:u w:val="none"/>
              </w:rPr>
            </w:pPr>
          </w:p>
        </w:tc>
        <w:tc>
          <w:tcPr>
            <w:tcW w:w="654"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12</w:t>
            </w:r>
          </w:p>
        </w:tc>
        <w:tc>
          <w:tcPr>
            <w:tcW w:w="40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eastAsia" w:ascii="宋体" w:hAnsi="宋体" w:eastAsia="宋体" w:cs="宋体"/>
                <w:i w:val="0"/>
                <w:color w:val="000000"/>
                <w:sz w:val="16"/>
                <w:szCs w:val="16"/>
                <w:u w:val="none"/>
              </w:rPr>
            </w:pPr>
          </w:p>
        </w:tc>
        <w:tc>
          <w:tcPr>
            <w:tcW w:w="179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绩效评价及各类检查中存在资金问题的，按情节轻重扣分</w:t>
            </w:r>
          </w:p>
        </w:tc>
      </w:tr>
      <w:tr>
        <w:tblPrEx>
          <w:shd w:val="clear" w:color="auto" w:fill="auto"/>
          <w:tblCellMar>
            <w:top w:w="0" w:type="dxa"/>
            <w:left w:w="0" w:type="dxa"/>
            <w:bottom w:w="0" w:type="dxa"/>
            <w:right w:w="0" w:type="dxa"/>
          </w:tblCellMar>
        </w:tblPrEx>
        <w:trPr>
          <w:trHeight w:val="645" w:hRule="atLeast"/>
        </w:trPr>
        <w:tc>
          <w:tcPr>
            <w:tcW w:w="510"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510"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510"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412"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组织实施</w:t>
            </w:r>
          </w:p>
        </w:tc>
        <w:tc>
          <w:tcPr>
            <w:tcW w:w="442"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w:t>
            </w:r>
          </w:p>
        </w:tc>
        <w:tc>
          <w:tcPr>
            <w:tcW w:w="1299" w:type="dxa"/>
            <w:gridSpan w:val="2"/>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目标分解</w:t>
            </w:r>
          </w:p>
        </w:tc>
        <w:tc>
          <w:tcPr>
            <w:tcW w:w="434"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w:t>
            </w:r>
          </w:p>
        </w:tc>
        <w:tc>
          <w:tcPr>
            <w:tcW w:w="35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w:t>
            </w:r>
          </w:p>
        </w:tc>
        <w:tc>
          <w:tcPr>
            <w:tcW w:w="543"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w:t>
            </w:r>
          </w:p>
        </w:tc>
        <w:tc>
          <w:tcPr>
            <w:tcW w:w="52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w:t>
            </w:r>
          </w:p>
        </w:tc>
        <w:tc>
          <w:tcPr>
            <w:tcW w:w="41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w:t>
            </w:r>
          </w:p>
        </w:tc>
        <w:tc>
          <w:tcPr>
            <w:tcW w:w="654"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 xml:space="preserve">2.0 </w:t>
            </w:r>
          </w:p>
        </w:tc>
        <w:tc>
          <w:tcPr>
            <w:tcW w:w="40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79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市级绩效目标全部分解到县（2分）</w:t>
            </w:r>
          </w:p>
        </w:tc>
      </w:tr>
      <w:tr>
        <w:tblPrEx>
          <w:shd w:val="clear" w:color="auto" w:fill="auto"/>
          <w:tblCellMar>
            <w:top w:w="0" w:type="dxa"/>
            <w:left w:w="0" w:type="dxa"/>
            <w:bottom w:w="0" w:type="dxa"/>
            <w:right w:w="0" w:type="dxa"/>
          </w:tblCellMar>
        </w:tblPrEx>
        <w:trPr>
          <w:trHeight w:val="1950" w:hRule="atLeast"/>
        </w:trPr>
        <w:tc>
          <w:tcPr>
            <w:tcW w:w="510"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510"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510"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412"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442"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299" w:type="dxa"/>
            <w:gridSpan w:val="2"/>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组织管理</w:t>
            </w:r>
          </w:p>
        </w:tc>
        <w:tc>
          <w:tcPr>
            <w:tcW w:w="434"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w:t>
            </w:r>
          </w:p>
        </w:tc>
        <w:tc>
          <w:tcPr>
            <w:tcW w:w="35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w:t>
            </w:r>
          </w:p>
        </w:tc>
        <w:tc>
          <w:tcPr>
            <w:tcW w:w="543"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w:t>
            </w:r>
          </w:p>
        </w:tc>
        <w:tc>
          <w:tcPr>
            <w:tcW w:w="52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w:t>
            </w:r>
          </w:p>
        </w:tc>
        <w:tc>
          <w:tcPr>
            <w:tcW w:w="41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w:t>
            </w:r>
          </w:p>
        </w:tc>
        <w:tc>
          <w:tcPr>
            <w:tcW w:w="654"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 xml:space="preserve">1.0 </w:t>
            </w:r>
          </w:p>
        </w:tc>
        <w:tc>
          <w:tcPr>
            <w:tcW w:w="40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79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组织县开展绩效评价工作（1分），县级自评材料填报、盖章不规范的，每个县根据情节扣0.5分或1分，扣完为止</w:t>
            </w:r>
          </w:p>
        </w:tc>
      </w:tr>
      <w:tr>
        <w:tblPrEx>
          <w:shd w:val="clear" w:color="auto" w:fill="auto"/>
          <w:tblCellMar>
            <w:top w:w="0" w:type="dxa"/>
            <w:left w:w="0" w:type="dxa"/>
            <w:bottom w:w="0" w:type="dxa"/>
            <w:right w:w="0" w:type="dxa"/>
          </w:tblCellMar>
        </w:tblPrEx>
        <w:trPr>
          <w:trHeight w:val="1800" w:hRule="atLeast"/>
        </w:trPr>
        <w:tc>
          <w:tcPr>
            <w:tcW w:w="510"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510"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510"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412"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绩效管理</w:t>
            </w:r>
          </w:p>
        </w:tc>
        <w:tc>
          <w:tcPr>
            <w:tcW w:w="442"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w:t>
            </w:r>
          </w:p>
        </w:tc>
        <w:tc>
          <w:tcPr>
            <w:tcW w:w="1299" w:type="dxa"/>
            <w:gridSpan w:val="2"/>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报送质量</w:t>
            </w:r>
          </w:p>
        </w:tc>
        <w:tc>
          <w:tcPr>
            <w:tcW w:w="434"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w:t>
            </w:r>
          </w:p>
        </w:tc>
        <w:tc>
          <w:tcPr>
            <w:tcW w:w="35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6</w:t>
            </w:r>
          </w:p>
        </w:tc>
        <w:tc>
          <w:tcPr>
            <w:tcW w:w="543"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w:t>
            </w:r>
          </w:p>
        </w:tc>
        <w:tc>
          <w:tcPr>
            <w:tcW w:w="52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w:t>
            </w:r>
          </w:p>
        </w:tc>
        <w:tc>
          <w:tcPr>
            <w:tcW w:w="41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w:t>
            </w:r>
          </w:p>
        </w:tc>
        <w:tc>
          <w:tcPr>
            <w:tcW w:w="654"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 xml:space="preserve">6.0 </w:t>
            </w:r>
          </w:p>
        </w:tc>
        <w:tc>
          <w:tcPr>
            <w:tcW w:w="40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79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绩效目标申报合理准确（2分），自评材料报送完整（2分），自评材料报送准确（2分）</w:t>
            </w:r>
          </w:p>
        </w:tc>
      </w:tr>
      <w:tr>
        <w:tblPrEx>
          <w:shd w:val="clear" w:color="auto" w:fill="auto"/>
          <w:tblCellMar>
            <w:top w:w="0" w:type="dxa"/>
            <w:left w:w="0" w:type="dxa"/>
            <w:bottom w:w="0" w:type="dxa"/>
            <w:right w:w="0" w:type="dxa"/>
          </w:tblCellMar>
        </w:tblPrEx>
        <w:trPr>
          <w:trHeight w:val="1665" w:hRule="atLeast"/>
        </w:trPr>
        <w:tc>
          <w:tcPr>
            <w:tcW w:w="510"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510"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510"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412"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442"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299" w:type="dxa"/>
            <w:gridSpan w:val="2"/>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报送时效性</w:t>
            </w:r>
          </w:p>
        </w:tc>
        <w:tc>
          <w:tcPr>
            <w:tcW w:w="434"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w:t>
            </w:r>
          </w:p>
        </w:tc>
        <w:tc>
          <w:tcPr>
            <w:tcW w:w="35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4</w:t>
            </w:r>
          </w:p>
        </w:tc>
        <w:tc>
          <w:tcPr>
            <w:tcW w:w="543"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w:t>
            </w:r>
          </w:p>
        </w:tc>
        <w:tc>
          <w:tcPr>
            <w:tcW w:w="52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w:t>
            </w:r>
          </w:p>
        </w:tc>
        <w:tc>
          <w:tcPr>
            <w:tcW w:w="41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w:t>
            </w:r>
          </w:p>
        </w:tc>
        <w:tc>
          <w:tcPr>
            <w:tcW w:w="654"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 xml:space="preserve">4.0 </w:t>
            </w:r>
          </w:p>
        </w:tc>
        <w:tc>
          <w:tcPr>
            <w:tcW w:w="40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79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在规定时间内报送绩效目标（2分），每超一天扣0.5分，扣完为止；在规定时间内报送绩效自评材料（2分），每超一天扣0.5分，扣完为止</w:t>
            </w:r>
          </w:p>
        </w:tc>
      </w:tr>
      <w:tr>
        <w:tblPrEx>
          <w:shd w:val="clear" w:color="auto" w:fill="auto"/>
          <w:tblCellMar>
            <w:top w:w="0" w:type="dxa"/>
            <w:left w:w="0" w:type="dxa"/>
            <w:bottom w:w="0" w:type="dxa"/>
            <w:right w:w="0" w:type="dxa"/>
          </w:tblCellMar>
        </w:tblPrEx>
        <w:trPr>
          <w:trHeight w:val="439" w:hRule="atLeast"/>
        </w:trPr>
        <w:tc>
          <w:tcPr>
            <w:tcW w:w="510"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项目绩效</w:t>
            </w:r>
          </w:p>
        </w:tc>
        <w:tc>
          <w:tcPr>
            <w:tcW w:w="510"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产出指标</w:t>
            </w:r>
          </w:p>
        </w:tc>
        <w:tc>
          <w:tcPr>
            <w:tcW w:w="510"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40</w:t>
            </w:r>
          </w:p>
        </w:tc>
        <w:tc>
          <w:tcPr>
            <w:tcW w:w="412"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数量指标</w:t>
            </w:r>
          </w:p>
        </w:tc>
        <w:tc>
          <w:tcPr>
            <w:tcW w:w="442"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20</w:t>
            </w:r>
          </w:p>
        </w:tc>
        <w:tc>
          <w:tcPr>
            <w:tcW w:w="1299" w:type="dxa"/>
            <w:gridSpan w:val="2"/>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1.治理流域面积200-3000平方公里中小河流长度（不含重点县）</w:t>
            </w:r>
          </w:p>
        </w:tc>
        <w:tc>
          <w:tcPr>
            <w:tcW w:w="434"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公里</w:t>
            </w:r>
          </w:p>
        </w:tc>
        <w:tc>
          <w:tcPr>
            <w:tcW w:w="350"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20</w:t>
            </w:r>
          </w:p>
        </w:tc>
        <w:tc>
          <w:tcPr>
            <w:tcW w:w="543"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52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41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654"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eastAsia" w:ascii="宋体" w:hAnsi="宋体" w:eastAsia="宋体" w:cs="宋体"/>
                <w:i w:val="0"/>
                <w:color w:val="000000"/>
                <w:sz w:val="16"/>
                <w:szCs w:val="16"/>
                <w:u w:val="none"/>
              </w:rPr>
            </w:pPr>
          </w:p>
        </w:tc>
        <w:tc>
          <w:tcPr>
            <w:tcW w:w="40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1791"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第1、4、7、10、15、20、23、24未完成或应填未填一项扣2分；其余数量指标未完成或应填未填一项扣1分，扣完为止（20分）</w:t>
            </w:r>
          </w:p>
        </w:tc>
      </w:tr>
      <w:tr>
        <w:tblPrEx>
          <w:shd w:val="clear" w:color="auto" w:fill="auto"/>
          <w:tblCellMar>
            <w:top w:w="0" w:type="dxa"/>
            <w:left w:w="0" w:type="dxa"/>
            <w:bottom w:w="0" w:type="dxa"/>
            <w:right w:w="0" w:type="dxa"/>
          </w:tblCellMar>
        </w:tblPrEx>
        <w:trPr>
          <w:trHeight w:val="439" w:hRule="atLeast"/>
        </w:trPr>
        <w:tc>
          <w:tcPr>
            <w:tcW w:w="510"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510"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510"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412"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442"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299" w:type="dxa"/>
            <w:gridSpan w:val="2"/>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2.中小河流重点县综合整治河流长度</w:t>
            </w:r>
          </w:p>
        </w:tc>
        <w:tc>
          <w:tcPr>
            <w:tcW w:w="434"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公里</w:t>
            </w:r>
          </w:p>
        </w:tc>
        <w:tc>
          <w:tcPr>
            <w:tcW w:w="350"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543"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52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41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654"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eastAsia" w:ascii="宋体" w:hAnsi="宋体" w:eastAsia="宋体" w:cs="宋体"/>
                <w:i w:val="0"/>
                <w:color w:val="000000"/>
                <w:sz w:val="16"/>
                <w:szCs w:val="16"/>
                <w:u w:val="none"/>
              </w:rPr>
            </w:pPr>
          </w:p>
        </w:tc>
        <w:tc>
          <w:tcPr>
            <w:tcW w:w="40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1791"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r>
      <w:tr>
        <w:tblPrEx>
          <w:shd w:val="clear" w:color="auto" w:fill="auto"/>
          <w:tblCellMar>
            <w:top w:w="0" w:type="dxa"/>
            <w:left w:w="0" w:type="dxa"/>
            <w:bottom w:w="0" w:type="dxa"/>
            <w:right w:w="0" w:type="dxa"/>
          </w:tblCellMar>
        </w:tblPrEx>
        <w:trPr>
          <w:trHeight w:val="439" w:hRule="atLeast"/>
        </w:trPr>
        <w:tc>
          <w:tcPr>
            <w:tcW w:w="510"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510"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510"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412"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442"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299" w:type="dxa"/>
            <w:gridSpan w:val="2"/>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3.新建小型水库座数</w:t>
            </w:r>
          </w:p>
        </w:tc>
        <w:tc>
          <w:tcPr>
            <w:tcW w:w="434"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座</w:t>
            </w:r>
          </w:p>
        </w:tc>
        <w:tc>
          <w:tcPr>
            <w:tcW w:w="350"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543"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52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41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654"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eastAsia" w:ascii="宋体" w:hAnsi="宋体" w:eastAsia="宋体" w:cs="宋体"/>
                <w:i w:val="0"/>
                <w:color w:val="000000"/>
                <w:sz w:val="16"/>
                <w:szCs w:val="16"/>
                <w:u w:val="none"/>
              </w:rPr>
            </w:pPr>
          </w:p>
        </w:tc>
        <w:tc>
          <w:tcPr>
            <w:tcW w:w="40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1791"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r>
      <w:tr>
        <w:tblPrEx>
          <w:shd w:val="clear" w:color="auto" w:fill="auto"/>
          <w:tblCellMar>
            <w:top w:w="0" w:type="dxa"/>
            <w:left w:w="0" w:type="dxa"/>
            <w:bottom w:w="0" w:type="dxa"/>
            <w:right w:w="0" w:type="dxa"/>
          </w:tblCellMar>
        </w:tblPrEx>
        <w:trPr>
          <w:trHeight w:val="439" w:hRule="atLeast"/>
        </w:trPr>
        <w:tc>
          <w:tcPr>
            <w:tcW w:w="510"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510"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510"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412"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442"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299" w:type="dxa"/>
            <w:gridSpan w:val="2"/>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4.小型病险水库除险加固座数</w:t>
            </w:r>
          </w:p>
        </w:tc>
        <w:tc>
          <w:tcPr>
            <w:tcW w:w="434"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座</w:t>
            </w:r>
          </w:p>
        </w:tc>
        <w:tc>
          <w:tcPr>
            <w:tcW w:w="350"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543"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52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41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654"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eastAsia" w:ascii="宋体" w:hAnsi="宋体" w:eastAsia="宋体" w:cs="宋体"/>
                <w:i w:val="0"/>
                <w:color w:val="000000"/>
                <w:sz w:val="16"/>
                <w:szCs w:val="16"/>
                <w:u w:val="none"/>
              </w:rPr>
            </w:pPr>
          </w:p>
        </w:tc>
        <w:tc>
          <w:tcPr>
            <w:tcW w:w="40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1791"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r>
      <w:tr>
        <w:tblPrEx>
          <w:shd w:val="clear" w:color="auto" w:fill="auto"/>
          <w:tblCellMar>
            <w:top w:w="0" w:type="dxa"/>
            <w:left w:w="0" w:type="dxa"/>
            <w:bottom w:w="0" w:type="dxa"/>
            <w:right w:w="0" w:type="dxa"/>
          </w:tblCellMar>
        </w:tblPrEx>
        <w:trPr>
          <w:trHeight w:val="439" w:hRule="atLeast"/>
        </w:trPr>
        <w:tc>
          <w:tcPr>
            <w:tcW w:w="510"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510"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510"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412"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442"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299" w:type="dxa"/>
            <w:gridSpan w:val="2"/>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5.实施山洪灾害防治的县数</w:t>
            </w:r>
          </w:p>
        </w:tc>
        <w:tc>
          <w:tcPr>
            <w:tcW w:w="434"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个</w:t>
            </w:r>
          </w:p>
        </w:tc>
        <w:tc>
          <w:tcPr>
            <w:tcW w:w="350"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543"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52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41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654"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eastAsia" w:ascii="宋体" w:hAnsi="宋体" w:eastAsia="宋体" w:cs="宋体"/>
                <w:i w:val="0"/>
                <w:color w:val="000000"/>
                <w:sz w:val="16"/>
                <w:szCs w:val="16"/>
                <w:u w:val="none"/>
              </w:rPr>
            </w:pPr>
          </w:p>
        </w:tc>
        <w:tc>
          <w:tcPr>
            <w:tcW w:w="40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1791"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r>
      <w:tr>
        <w:tblPrEx>
          <w:shd w:val="clear" w:color="auto" w:fill="auto"/>
          <w:tblCellMar>
            <w:top w:w="0" w:type="dxa"/>
            <w:left w:w="0" w:type="dxa"/>
            <w:bottom w:w="0" w:type="dxa"/>
            <w:right w:w="0" w:type="dxa"/>
          </w:tblCellMar>
        </w:tblPrEx>
        <w:trPr>
          <w:trHeight w:val="439" w:hRule="atLeast"/>
        </w:trPr>
        <w:tc>
          <w:tcPr>
            <w:tcW w:w="510"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510"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510"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412"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442"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299" w:type="dxa"/>
            <w:gridSpan w:val="2"/>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6.山洪沟治理数量</w:t>
            </w:r>
          </w:p>
        </w:tc>
        <w:tc>
          <w:tcPr>
            <w:tcW w:w="434"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条</w:t>
            </w:r>
          </w:p>
        </w:tc>
        <w:tc>
          <w:tcPr>
            <w:tcW w:w="350"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543"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52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41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654"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eastAsia" w:ascii="宋体" w:hAnsi="宋体" w:eastAsia="宋体" w:cs="宋体"/>
                <w:i w:val="0"/>
                <w:color w:val="000000"/>
                <w:sz w:val="16"/>
                <w:szCs w:val="16"/>
                <w:u w:val="none"/>
              </w:rPr>
            </w:pPr>
          </w:p>
        </w:tc>
        <w:tc>
          <w:tcPr>
            <w:tcW w:w="40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1791"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r>
      <w:tr>
        <w:tblPrEx>
          <w:shd w:val="clear" w:color="auto" w:fill="auto"/>
          <w:tblCellMar>
            <w:top w:w="0" w:type="dxa"/>
            <w:left w:w="0" w:type="dxa"/>
            <w:bottom w:w="0" w:type="dxa"/>
            <w:right w:w="0" w:type="dxa"/>
          </w:tblCellMar>
        </w:tblPrEx>
        <w:trPr>
          <w:trHeight w:val="439" w:hRule="atLeast"/>
        </w:trPr>
        <w:tc>
          <w:tcPr>
            <w:tcW w:w="510"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510"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510"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412"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442"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299" w:type="dxa"/>
            <w:gridSpan w:val="2"/>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7.实施农村基层防汛预报预警体系建设的县数</w:t>
            </w:r>
          </w:p>
        </w:tc>
        <w:tc>
          <w:tcPr>
            <w:tcW w:w="434"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个</w:t>
            </w:r>
          </w:p>
        </w:tc>
        <w:tc>
          <w:tcPr>
            <w:tcW w:w="350"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543"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52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41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654"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eastAsia" w:ascii="宋体" w:hAnsi="宋体" w:eastAsia="宋体" w:cs="宋体"/>
                <w:i w:val="0"/>
                <w:color w:val="000000"/>
                <w:sz w:val="16"/>
                <w:szCs w:val="16"/>
                <w:u w:val="none"/>
              </w:rPr>
            </w:pPr>
          </w:p>
        </w:tc>
        <w:tc>
          <w:tcPr>
            <w:tcW w:w="40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1791"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r>
      <w:tr>
        <w:tblPrEx>
          <w:shd w:val="clear" w:color="auto" w:fill="auto"/>
          <w:tblCellMar>
            <w:top w:w="0" w:type="dxa"/>
            <w:left w:w="0" w:type="dxa"/>
            <w:bottom w:w="0" w:type="dxa"/>
            <w:right w:w="0" w:type="dxa"/>
          </w:tblCellMar>
        </w:tblPrEx>
        <w:trPr>
          <w:trHeight w:val="439" w:hRule="atLeast"/>
        </w:trPr>
        <w:tc>
          <w:tcPr>
            <w:tcW w:w="510"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510"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510"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412"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442"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299" w:type="dxa"/>
            <w:gridSpan w:val="2"/>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8.崩岗治理座数</w:t>
            </w:r>
          </w:p>
        </w:tc>
        <w:tc>
          <w:tcPr>
            <w:tcW w:w="434"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座</w:t>
            </w:r>
          </w:p>
        </w:tc>
        <w:tc>
          <w:tcPr>
            <w:tcW w:w="350"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543"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52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41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654"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eastAsia" w:ascii="宋体" w:hAnsi="宋体" w:eastAsia="宋体" w:cs="宋体"/>
                <w:i w:val="0"/>
                <w:color w:val="000000"/>
                <w:sz w:val="16"/>
                <w:szCs w:val="16"/>
                <w:u w:val="none"/>
              </w:rPr>
            </w:pPr>
          </w:p>
        </w:tc>
        <w:tc>
          <w:tcPr>
            <w:tcW w:w="40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1791"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r>
      <w:tr>
        <w:tblPrEx>
          <w:shd w:val="clear" w:color="auto" w:fill="auto"/>
          <w:tblCellMar>
            <w:top w:w="0" w:type="dxa"/>
            <w:left w:w="0" w:type="dxa"/>
            <w:bottom w:w="0" w:type="dxa"/>
            <w:right w:w="0" w:type="dxa"/>
          </w:tblCellMar>
        </w:tblPrEx>
        <w:trPr>
          <w:trHeight w:val="439" w:hRule="atLeast"/>
        </w:trPr>
        <w:tc>
          <w:tcPr>
            <w:tcW w:w="510"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510"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510"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412"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442"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299" w:type="dxa"/>
            <w:gridSpan w:val="2"/>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9.治理中型和小型侵蚀沟条数</w:t>
            </w:r>
          </w:p>
        </w:tc>
        <w:tc>
          <w:tcPr>
            <w:tcW w:w="434"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条</w:t>
            </w:r>
          </w:p>
        </w:tc>
        <w:tc>
          <w:tcPr>
            <w:tcW w:w="350"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543"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52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41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654"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eastAsia" w:ascii="宋体" w:hAnsi="宋体" w:eastAsia="宋体" w:cs="宋体"/>
                <w:i w:val="0"/>
                <w:color w:val="000000"/>
                <w:sz w:val="16"/>
                <w:szCs w:val="16"/>
                <w:u w:val="none"/>
              </w:rPr>
            </w:pPr>
          </w:p>
        </w:tc>
        <w:tc>
          <w:tcPr>
            <w:tcW w:w="40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1791"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r>
      <w:tr>
        <w:tblPrEx>
          <w:shd w:val="clear" w:color="auto" w:fill="auto"/>
          <w:tblCellMar>
            <w:top w:w="0" w:type="dxa"/>
            <w:left w:w="0" w:type="dxa"/>
            <w:bottom w:w="0" w:type="dxa"/>
            <w:right w:w="0" w:type="dxa"/>
          </w:tblCellMar>
        </w:tblPrEx>
        <w:trPr>
          <w:trHeight w:val="439" w:hRule="atLeast"/>
        </w:trPr>
        <w:tc>
          <w:tcPr>
            <w:tcW w:w="510"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510"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510"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412"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442"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299" w:type="dxa"/>
            <w:gridSpan w:val="2"/>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10.中型以上病险淤地坝除险加固</w:t>
            </w:r>
          </w:p>
        </w:tc>
        <w:tc>
          <w:tcPr>
            <w:tcW w:w="434"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座</w:t>
            </w:r>
          </w:p>
        </w:tc>
        <w:tc>
          <w:tcPr>
            <w:tcW w:w="350"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543"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52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41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654"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eastAsia" w:ascii="宋体" w:hAnsi="宋体" w:eastAsia="宋体" w:cs="宋体"/>
                <w:i w:val="0"/>
                <w:color w:val="000000"/>
                <w:sz w:val="16"/>
                <w:szCs w:val="16"/>
                <w:u w:val="none"/>
              </w:rPr>
            </w:pPr>
          </w:p>
        </w:tc>
        <w:tc>
          <w:tcPr>
            <w:tcW w:w="40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1791"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r>
      <w:tr>
        <w:tblPrEx>
          <w:shd w:val="clear" w:color="auto" w:fill="auto"/>
          <w:tblCellMar>
            <w:top w:w="0" w:type="dxa"/>
            <w:left w:w="0" w:type="dxa"/>
            <w:bottom w:w="0" w:type="dxa"/>
            <w:right w:w="0" w:type="dxa"/>
          </w:tblCellMar>
        </w:tblPrEx>
        <w:trPr>
          <w:trHeight w:val="439" w:hRule="atLeast"/>
        </w:trPr>
        <w:tc>
          <w:tcPr>
            <w:tcW w:w="510"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510"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510"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412"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442"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299" w:type="dxa"/>
            <w:gridSpan w:val="2"/>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11.开展水土保持以奖代补试点县数</w:t>
            </w:r>
          </w:p>
        </w:tc>
        <w:tc>
          <w:tcPr>
            <w:tcW w:w="434"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个</w:t>
            </w:r>
          </w:p>
        </w:tc>
        <w:tc>
          <w:tcPr>
            <w:tcW w:w="350"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543"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52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41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654"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eastAsia" w:ascii="宋体" w:hAnsi="宋体" w:eastAsia="宋体" w:cs="宋体"/>
                <w:i w:val="0"/>
                <w:color w:val="000000"/>
                <w:sz w:val="16"/>
                <w:szCs w:val="16"/>
                <w:u w:val="none"/>
              </w:rPr>
            </w:pPr>
          </w:p>
        </w:tc>
        <w:tc>
          <w:tcPr>
            <w:tcW w:w="40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1791"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r>
      <w:tr>
        <w:tblPrEx>
          <w:shd w:val="clear" w:color="auto" w:fill="auto"/>
          <w:tblCellMar>
            <w:top w:w="0" w:type="dxa"/>
            <w:left w:w="0" w:type="dxa"/>
            <w:bottom w:w="0" w:type="dxa"/>
            <w:right w:w="0" w:type="dxa"/>
          </w:tblCellMar>
        </w:tblPrEx>
        <w:trPr>
          <w:trHeight w:val="439" w:hRule="atLeast"/>
        </w:trPr>
        <w:tc>
          <w:tcPr>
            <w:tcW w:w="510"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510"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510"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412"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442"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299" w:type="dxa"/>
            <w:gridSpan w:val="2"/>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12.实施河湖水系连通项目数</w:t>
            </w:r>
          </w:p>
        </w:tc>
        <w:tc>
          <w:tcPr>
            <w:tcW w:w="434"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个</w:t>
            </w:r>
          </w:p>
        </w:tc>
        <w:tc>
          <w:tcPr>
            <w:tcW w:w="350"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543"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52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41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654"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eastAsia" w:ascii="宋体" w:hAnsi="宋体" w:eastAsia="宋体" w:cs="宋体"/>
                <w:i w:val="0"/>
                <w:color w:val="000000"/>
                <w:sz w:val="16"/>
                <w:szCs w:val="16"/>
                <w:u w:val="none"/>
              </w:rPr>
            </w:pPr>
          </w:p>
        </w:tc>
        <w:tc>
          <w:tcPr>
            <w:tcW w:w="40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1791"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r>
      <w:tr>
        <w:tblPrEx>
          <w:shd w:val="clear" w:color="auto" w:fill="auto"/>
          <w:tblCellMar>
            <w:top w:w="0" w:type="dxa"/>
            <w:left w:w="0" w:type="dxa"/>
            <w:bottom w:w="0" w:type="dxa"/>
            <w:right w:w="0" w:type="dxa"/>
          </w:tblCellMar>
        </w:tblPrEx>
        <w:trPr>
          <w:trHeight w:val="439" w:hRule="atLeast"/>
        </w:trPr>
        <w:tc>
          <w:tcPr>
            <w:tcW w:w="510"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510"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510"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412"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442"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299" w:type="dxa"/>
            <w:gridSpan w:val="2"/>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13.实施水资源管理与保护项目个数（不含第14项）</w:t>
            </w:r>
          </w:p>
        </w:tc>
        <w:tc>
          <w:tcPr>
            <w:tcW w:w="434"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个</w:t>
            </w:r>
          </w:p>
        </w:tc>
        <w:tc>
          <w:tcPr>
            <w:tcW w:w="350"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543"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52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41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654"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eastAsia" w:ascii="宋体" w:hAnsi="宋体" w:eastAsia="宋体" w:cs="宋体"/>
                <w:i w:val="0"/>
                <w:color w:val="000000"/>
                <w:sz w:val="16"/>
                <w:szCs w:val="16"/>
                <w:u w:val="none"/>
              </w:rPr>
            </w:pPr>
          </w:p>
        </w:tc>
        <w:tc>
          <w:tcPr>
            <w:tcW w:w="40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1791"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r>
      <w:tr>
        <w:tblPrEx>
          <w:shd w:val="clear" w:color="auto" w:fill="auto"/>
          <w:tblCellMar>
            <w:top w:w="0" w:type="dxa"/>
            <w:left w:w="0" w:type="dxa"/>
            <w:bottom w:w="0" w:type="dxa"/>
            <w:right w:w="0" w:type="dxa"/>
          </w:tblCellMar>
        </w:tblPrEx>
        <w:trPr>
          <w:trHeight w:val="439" w:hRule="atLeast"/>
        </w:trPr>
        <w:tc>
          <w:tcPr>
            <w:tcW w:w="510"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510"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510"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412"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442"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299" w:type="dxa"/>
            <w:gridSpan w:val="2"/>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14.实施节水型社会达标建设项目数</w:t>
            </w:r>
          </w:p>
        </w:tc>
        <w:tc>
          <w:tcPr>
            <w:tcW w:w="434"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个</w:t>
            </w:r>
          </w:p>
        </w:tc>
        <w:tc>
          <w:tcPr>
            <w:tcW w:w="350"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543"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52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41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654"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eastAsia" w:ascii="宋体" w:hAnsi="宋体" w:eastAsia="宋体" w:cs="宋体"/>
                <w:i w:val="0"/>
                <w:color w:val="000000"/>
                <w:sz w:val="16"/>
                <w:szCs w:val="16"/>
                <w:u w:val="none"/>
              </w:rPr>
            </w:pPr>
          </w:p>
        </w:tc>
        <w:tc>
          <w:tcPr>
            <w:tcW w:w="40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1791"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r>
      <w:tr>
        <w:tblPrEx>
          <w:shd w:val="clear" w:color="auto" w:fill="auto"/>
          <w:tblCellMar>
            <w:top w:w="0" w:type="dxa"/>
            <w:left w:w="0" w:type="dxa"/>
            <w:bottom w:w="0" w:type="dxa"/>
            <w:right w:w="0" w:type="dxa"/>
          </w:tblCellMar>
        </w:tblPrEx>
        <w:trPr>
          <w:trHeight w:val="439" w:hRule="atLeast"/>
        </w:trPr>
        <w:tc>
          <w:tcPr>
            <w:tcW w:w="510"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510"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510"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412"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442"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299" w:type="dxa"/>
            <w:gridSpan w:val="2"/>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15.重点中型灌区节水配套改造数量（不含第16项）</w:t>
            </w:r>
          </w:p>
        </w:tc>
        <w:tc>
          <w:tcPr>
            <w:tcW w:w="434"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个</w:t>
            </w:r>
          </w:p>
        </w:tc>
        <w:tc>
          <w:tcPr>
            <w:tcW w:w="350"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543"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52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41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654"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eastAsia" w:ascii="宋体" w:hAnsi="宋体" w:eastAsia="宋体" w:cs="宋体"/>
                <w:i w:val="0"/>
                <w:color w:val="000000"/>
                <w:sz w:val="16"/>
                <w:szCs w:val="16"/>
                <w:u w:val="none"/>
              </w:rPr>
            </w:pPr>
          </w:p>
        </w:tc>
        <w:tc>
          <w:tcPr>
            <w:tcW w:w="40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1791"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r>
      <w:tr>
        <w:tblPrEx>
          <w:shd w:val="clear" w:color="auto" w:fill="auto"/>
          <w:tblCellMar>
            <w:top w:w="0" w:type="dxa"/>
            <w:left w:w="0" w:type="dxa"/>
            <w:bottom w:w="0" w:type="dxa"/>
            <w:right w:w="0" w:type="dxa"/>
          </w:tblCellMar>
        </w:tblPrEx>
        <w:trPr>
          <w:trHeight w:val="439" w:hRule="atLeast"/>
        </w:trPr>
        <w:tc>
          <w:tcPr>
            <w:tcW w:w="510"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510"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510"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412"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442"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299" w:type="dxa"/>
            <w:gridSpan w:val="2"/>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16.原农发补助灌区节水配套改造数量</w:t>
            </w:r>
          </w:p>
        </w:tc>
        <w:tc>
          <w:tcPr>
            <w:tcW w:w="434"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个</w:t>
            </w:r>
          </w:p>
        </w:tc>
        <w:tc>
          <w:tcPr>
            <w:tcW w:w="350"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543"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52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41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654"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eastAsia" w:ascii="宋体" w:hAnsi="宋体" w:eastAsia="宋体" w:cs="宋体"/>
                <w:i w:val="0"/>
                <w:color w:val="000000"/>
                <w:sz w:val="16"/>
                <w:szCs w:val="16"/>
                <w:u w:val="none"/>
              </w:rPr>
            </w:pPr>
          </w:p>
        </w:tc>
        <w:tc>
          <w:tcPr>
            <w:tcW w:w="40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1791"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r>
      <w:tr>
        <w:tblPrEx>
          <w:shd w:val="clear" w:color="auto" w:fill="auto"/>
          <w:tblCellMar>
            <w:top w:w="0" w:type="dxa"/>
            <w:left w:w="0" w:type="dxa"/>
            <w:bottom w:w="0" w:type="dxa"/>
            <w:right w:w="0" w:type="dxa"/>
          </w:tblCellMar>
        </w:tblPrEx>
        <w:trPr>
          <w:trHeight w:val="439" w:hRule="atLeast"/>
        </w:trPr>
        <w:tc>
          <w:tcPr>
            <w:tcW w:w="510"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510"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510"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412"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442"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299" w:type="dxa"/>
            <w:gridSpan w:val="2"/>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17.新增农业水价综合改革面积</w:t>
            </w:r>
          </w:p>
        </w:tc>
        <w:tc>
          <w:tcPr>
            <w:tcW w:w="434"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万亩</w:t>
            </w:r>
          </w:p>
        </w:tc>
        <w:tc>
          <w:tcPr>
            <w:tcW w:w="350"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543"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52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41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654"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eastAsia" w:ascii="宋体" w:hAnsi="宋体" w:eastAsia="宋体" w:cs="宋体"/>
                <w:i w:val="0"/>
                <w:color w:val="000000"/>
                <w:sz w:val="16"/>
                <w:szCs w:val="16"/>
                <w:u w:val="none"/>
              </w:rPr>
            </w:pPr>
          </w:p>
        </w:tc>
        <w:tc>
          <w:tcPr>
            <w:tcW w:w="40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1791"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r>
      <w:tr>
        <w:tblPrEx>
          <w:shd w:val="clear" w:color="auto" w:fill="auto"/>
          <w:tblCellMar>
            <w:top w:w="0" w:type="dxa"/>
            <w:left w:w="0" w:type="dxa"/>
            <w:bottom w:w="0" w:type="dxa"/>
            <w:right w:w="0" w:type="dxa"/>
          </w:tblCellMar>
        </w:tblPrEx>
        <w:trPr>
          <w:trHeight w:val="439" w:hRule="atLeast"/>
        </w:trPr>
        <w:tc>
          <w:tcPr>
            <w:tcW w:w="510"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510"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510"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412"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442"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299" w:type="dxa"/>
            <w:gridSpan w:val="2"/>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18.灌溉饲草料地建设面积</w:t>
            </w:r>
          </w:p>
        </w:tc>
        <w:tc>
          <w:tcPr>
            <w:tcW w:w="434"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万亩</w:t>
            </w:r>
          </w:p>
        </w:tc>
        <w:tc>
          <w:tcPr>
            <w:tcW w:w="350"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543"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52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41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654"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eastAsia" w:ascii="宋体" w:hAnsi="宋体" w:eastAsia="宋体" w:cs="宋体"/>
                <w:i w:val="0"/>
                <w:color w:val="000000"/>
                <w:sz w:val="16"/>
                <w:szCs w:val="16"/>
                <w:u w:val="none"/>
              </w:rPr>
            </w:pPr>
          </w:p>
        </w:tc>
        <w:tc>
          <w:tcPr>
            <w:tcW w:w="40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1791"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r>
      <w:tr>
        <w:tblPrEx>
          <w:shd w:val="clear" w:color="auto" w:fill="auto"/>
          <w:tblCellMar>
            <w:top w:w="0" w:type="dxa"/>
            <w:left w:w="0" w:type="dxa"/>
            <w:bottom w:w="0" w:type="dxa"/>
            <w:right w:w="0" w:type="dxa"/>
          </w:tblCellMar>
        </w:tblPrEx>
        <w:trPr>
          <w:trHeight w:val="439" w:hRule="atLeast"/>
        </w:trPr>
        <w:tc>
          <w:tcPr>
            <w:tcW w:w="510" w:type="dxa"/>
            <w:vMerge w:val="restart"/>
            <w:tcBorders>
              <w:top w:val="nil"/>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项目绩效（续）</w:t>
            </w:r>
          </w:p>
        </w:tc>
        <w:tc>
          <w:tcPr>
            <w:tcW w:w="510" w:type="dxa"/>
            <w:vMerge w:val="restart"/>
            <w:tcBorders>
              <w:top w:val="nil"/>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产出指标（续）</w:t>
            </w:r>
          </w:p>
        </w:tc>
        <w:tc>
          <w:tcPr>
            <w:tcW w:w="510" w:type="dxa"/>
            <w:vMerge w:val="restart"/>
            <w:tcBorders>
              <w:top w:val="nil"/>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40（续）</w:t>
            </w:r>
          </w:p>
        </w:tc>
        <w:tc>
          <w:tcPr>
            <w:tcW w:w="412" w:type="dxa"/>
            <w:vMerge w:val="restart"/>
            <w:tcBorders>
              <w:top w:val="nil"/>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数量指标(续)</w:t>
            </w:r>
          </w:p>
        </w:tc>
        <w:tc>
          <w:tcPr>
            <w:tcW w:w="442" w:type="dxa"/>
            <w:vMerge w:val="restart"/>
            <w:tcBorders>
              <w:top w:val="nil"/>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20</w:t>
            </w:r>
            <w:r>
              <w:rPr>
                <w:rFonts w:hint="eastAsia" w:ascii="宋体" w:hAnsi="宋体" w:eastAsia="宋体" w:cs="宋体"/>
                <w:i w:val="0"/>
                <w:color w:val="000000"/>
                <w:kern w:val="0"/>
                <w:sz w:val="16"/>
                <w:szCs w:val="16"/>
                <w:u w:val="none"/>
                <w:lang w:val="en-US" w:eastAsia="zh-CN" w:bidi="ar"/>
              </w:rPr>
              <w:br w:type="textWrapping"/>
            </w:r>
            <w:r>
              <w:rPr>
                <w:rFonts w:hint="eastAsia" w:ascii="宋体" w:hAnsi="宋体" w:eastAsia="宋体" w:cs="宋体"/>
                <w:i w:val="0"/>
                <w:color w:val="000000"/>
                <w:kern w:val="0"/>
                <w:sz w:val="16"/>
                <w:szCs w:val="16"/>
                <w:u w:val="none"/>
                <w:lang w:val="en-US" w:eastAsia="zh-CN" w:bidi="ar"/>
              </w:rPr>
              <w:t>(续)</w:t>
            </w:r>
          </w:p>
        </w:tc>
        <w:tc>
          <w:tcPr>
            <w:tcW w:w="1299" w:type="dxa"/>
            <w:gridSpan w:val="2"/>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19.新建和改造小型水源工程数量</w:t>
            </w:r>
          </w:p>
        </w:tc>
        <w:tc>
          <w:tcPr>
            <w:tcW w:w="434"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处</w:t>
            </w:r>
          </w:p>
        </w:tc>
        <w:tc>
          <w:tcPr>
            <w:tcW w:w="350"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20</w:t>
            </w:r>
            <w:r>
              <w:rPr>
                <w:rFonts w:hint="eastAsia" w:ascii="宋体" w:hAnsi="宋体" w:eastAsia="宋体" w:cs="宋体"/>
                <w:i w:val="0"/>
                <w:color w:val="000000"/>
                <w:kern w:val="0"/>
                <w:sz w:val="16"/>
                <w:szCs w:val="16"/>
                <w:u w:val="none"/>
                <w:lang w:val="en-US" w:eastAsia="zh-CN" w:bidi="ar"/>
              </w:rPr>
              <w:br w:type="textWrapping"/>
            </w:r>
            <w:r>
              <w:rPr>
                <w:rFonts w:hint="eastAsia" w:ascii="宋体" w:hAnsi="宋体" w:eastAsia="宋体" w:cs="宋体"/>
                <w:i w:val="0"/>
                <w:color w:val="000000"/>
                <w:kern w:val="0"/>
                <w:sz w:val="16"/>
                <w:szCs w:val="16"/>
                <w:u w:val="none"/>
                <w:lang w:val="en-US" w:eastAsia="zh-CN" w:bidi="ar"/>
              </w:rPr>
              <w:t>(续)</w:t>
            </w:r>
          </w:p>
        </w:tc>
        <w:tc>
          <w:tcPr>
            <w:tcW w:w="543"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52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41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654"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eastAsia" w:ascii="宋体" w:hAnsi="宋体" w:eastAsia="宋体" w:cs="宋体"/>
                <w:i w:val="0"/>
                <w:color w:val="000000"/>
                <w:sz w:val="16"/>
                <w:szCs w:val="16"/>
                <w:u w:val="none"/>
              </w:rPr>
            </w:pPr>
          </w:p>
        </w:tc>
        <w:tc>
          <w:tcPr>
            <w:tcW w:w="40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1791"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第1、4、7、10、15、20、23、24未完成或应填未填一项扣2分；其余数量指标未完成或应填未填一项扣1分，扣完为止（20分）</w:t>
            </w:r>
          </w:p>
        </w:tc>
      </w:tr>
      <w:tr>
        <w:tblPrEx>
          <w:shd w:val="clear" w:color="auto" w:fill="auto"/>
          <w:tblCellMar>
            <w:top w:w="0" w:type="dxa"/>
            <w:left w:w="0" w:type="dxa"/>
            <w:bottom w:w="0" w:type="dxa"/>
            <w:right w:w="0" w:type="dxa"/>
          </w:tblCellMar>
        </w:tblPrEx>
        <w:trPr>
          <w:trHeight w:val="439" w:hRule="atLeast"/>
        </w:trPr>
        <w:tc>
          <w:tcPr>
            <w:tcW w:w="510" w:type="dxa"/>
            <w:vMerge w:val="continue"/>
            <w:tcBorders>
              <w:top w:val="nil"/>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510" w:type="dxa"/>
            <w:vMerge w:val="continue"/>
            <w:tcBorders>
              <w:top w:val="nil"/>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510" w:type="dxa"/>
            <w:vMerge w:val="continue"/>
            <w:tcBorders>
              <w:top w:val="nil"/>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412" w:type="dxa"/>
            <w:vMerge w:val="continue"/>
            <w:tcBorders>
              <w:top w:val="nil"/>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442" w:type="dxa"/>
            <w:vMerge w:val="continue"/>
            <w:tcBorders>
              <w:top w:val="nil"/>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299" w:type="dxa"/>
            <w:gridSpan w:val="2"/>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20.农村饮水工程维修养护数量</w:t>
            </w:r>
          </w:p>
        </w:tc>
        <w:tc>
          <w:tcPr>
            <w:tcW w:w="434"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处</w:t>
            </w:r>
          </w:p>
        </w:tc>
        <w:tc>
          <w:tcPr>
            <w:tcW w:w="350"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543"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 xml:space="preserve">52.00 </w:t>
            </w:r>
          </w:p>
        </w:tc>
        <w:tc>
          <w:tcPr>
            <w:tcW w:w="52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 xml:space="preserve">52.00 </w:t>
            </w:r>
          </w:p>
        </w:tc>
        <w:tc>
          <w:tcPr>
            <w:tcW w:w="41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 xml:space="preserve">1.00 </w:t>
            </w:r>
          </w:p>
        </w:tc>
        <w:tc>
          <w:tcPr>
            <w:tcW w:w="654"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 xml:space="preserve">20.0 </w:t>
            </w:r>
          </w:p>
        </w:tc>
        <w:tc>
          <w:tcPr>
            <w:tcW w:w="40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1791"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r>
      <w:tr>
        <w:tblPrEx>
          <w:shd w:val="clear" w:color="auto" w:fill="auto"/>
          <w:tblCellMar>
            <w:top w:w="0" w:type="dxa"/>
            <w:left w:w="0" w:type="dxa"/>
            <w:bottom w:w="0" w:type="dxa"/>
            <w:right w:w="0" w:type="dxa"/>
          </w:tblCellMar>
        </w:tblPrEx>
        <w:trPr>
          <w:trHeight w:val="439" w:hRule="atLeast"/>
        </w:trPr>
        <w:tc>
          <w:tcPr>
            <w:tcW w:w="510" w:type="dxa"/>
            <w:vMerge w:val="continue"/>
            <w:tcBorders>
              <w:top w:val="nil"/>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510" w:type="dxa"/>
            <w:vMerge w:val="continue"/>
            <w:tcBorders>
              <w:top w:val="nil"/>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510" w:type="dxa"/>
            <w:vMerge w:val="continue"/>
            <w:tcBorders>
              <w:top w:val="nil"/>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412" w:type="dxa"/>
            <w:vMerge w:val="continue"/>
            <w:tcBorders>
              <w:top w:val="nil"/>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442" w:type="dxa"/>
            <w:vMerge w:val="continue"/>
            <w:tcBorders>
              <w:top w:val="nil"/>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299" w:type="dxa"/>
            <w:gridSpan w:val="2"/>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21.河流管护长度</w:t>
            </w:r>
          </w:p>
        </w:tc>
        <w:tc>
          <w:tcPr>
            <w:tcW w:w="434"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公里</w:t>
            </w:r>
          </w:p>
        </w:tc>
        <w:tc>
          <w:tcPr>
            <w:tcW w:w="350"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543"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52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41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654"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eastAsia" w:ascii="宋体" w:hAnsi="宋体" w:eastAsia="宋体" w:cs="宋体"/>
                <w:i w:val="0"/>
                <w:color w:val="000000"/>
                <w:sz w:val="16"/>
                <w:szCs w:val="16"/>
                <w:u w:val="none"/>
              </w:rPr>
            </w:pPr>
          </w:p>
        </w:tc>
        <w:tc>
          <w:tcPr>
            <w:tcW w:w="40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1791"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r>
      <w:tr>
        <w:tblPrEx>
          <w:shd w:val="clear" w:color="auto" w:fill="auto"/>
          <w:tblCellMar>
            <w:top w:w="0" w:type="dxa"/>
            <w:left w:w="0" w:type="dxa"/>
            <w:bottom w:w="0" w:type="dxa"/>
            <w:right w:w="0" w:type="dxa"/>
          </w:tblCellMar>
        </w:tblPrEx>
        <w:trPr>
          <w:trHeight w:val="439" w:hRule="atLeast"/>
        </w:trPr>
        <w:tc>
          <w:tcPr>
            <w:tcW w:w="510" w:type="dxa"/>
            <w:vMerge w:val="continue"/>
            <w:tcBorders>
              <w:top w:val="nil"/>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510" w:type="dxa"/>
            <w:vMerge w:val="continue"/>
            <w:tcBorders>
              <w:top w:val="nil"/>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510" w:type="dxa"/>
            <w:vMerge w:val="continue"/>
            <w:tcBorders>
              <w:top w:val="nil"/>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412" w:type="dxa"/>
            <w:vMerge w:val="continue"/>
            <w:tcBorders>
              <w:top w:val="nil"/>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442" w:type="dxa"/>
            <w:vMerge w:val="continue"/>
            <w:tcBorders>
              <w:top w:val="nil"/>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299" w:type="dxa"/>
            <w:gridSpan w:val="2"/>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22.湖泊管护面积</w:t>
            </w:r>
          </w:p>
        </w:tc>
        <w:tc>
          <w:tcPr>
            <w:tcW w:w="434"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平方公里</w:t>
            </w:r>
          </w:p>
        </w:tc>
        <w:tc>
          <w:tcPr>
            <w:tcW w:w="350"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543"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52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41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654"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eastAsia" w:ascii="宋体" w:hAnsi="宋体" w:eastAsia="宋体" w:cs="宋体"/>
                <w:i w:val="0"/>
                <w:color w:val="000000"/>
                <w:sz w:val="16"/>
                <w:szCs w:val="16"/>
                <w:u w:val="none"/>
              </w:rPr>
            </w:pPr>
          </w:p>
        </w:tc>
        <w:tc>
          <w:tcPr>
            <w:tcW w:w="40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1791"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r>
      <w:tr>
        <w:tblPrEx>
          <w:shd w:val="clear" w:color="auto" w:fill="auto"/>
          <w:tblCellMar>
            <w:top w:w="0" w:type="dxa"/>
            <w:left w:w="0" w:type="dxa"/>
            <w:bottom w:w="0" w:type="dxa"/>
            <w:right w:w="0" w:type="dxa"/>
          </w:tblCellMar>
        </w:tblPrEx>
        <w:trPr>
          <w:trHeight w:val="439" w:hRule="atLeast"/>
        </w:trPr>
        <w:tc>
          <w:tcPr>
            <w:tcW w:w="510" w:type="dxa"/>
            <w:vMerge w:val="continue"/>
            <w:tcBorders>
              <w:top w:val="nil"/>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510" w:type="dxa"/>
            <w:vMerge w:val="continue"/>
            <w:tcBorders>
              <w:top w:val="nil"/>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510" w:type="dxa"/>
            <w:vMerge w:val="continue"/>
            <w:tcBorders>
              <w:top w:val="nil"/>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412" w:type="dxa"/>
            <w:vMerge w:val="continue"/>
            <w:tcBorders>
              <w:top w:val="nil"/>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442" w:type="dxa"/>
            <w:vMerge w:val="continue"/>
            <w:tcBorders>
              <w:top w:val="nil"/>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299" w:type="dxa"/>
            <w:gridSpan w:val="2"/>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23.小型水库工程维修养护座数</w:t>
            </w:r>
          </w:p>
        </w:tc>
        <w:tc>
          <w:tcPr>
            <w:tcW w:w="434"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座</w:t>
            </w:r>
          </w:p>
        </w:tc>
        <w:tc>
          <w:tcPr>
            <w:tcW w:w="350"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543"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52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41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654"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eastAsia" w:ascii="宋体" w:hAnsi="宋体" w:eastAsia="宋体" w:cs="宋体"/>
                <w:i w:val="0"/>
                <w:color w:val="000000"/>
                <w:sz w:val="16"/>
                <w:szCs w:val="16"/>
                <w:u w:val="none"/>
              </w:rPr>
            </w:pPr>
          </w:p>
        </w:tc>
        <w:tc>
          <w:tcPr>
            <w:tcW w:w="40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1791"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r>
      <w:tr>
        <w:tblPrEx>
          <w:shd w:val="clear" w:color="auto" w:fill="auto"/>
          <w:tblCellMar>
            <w:top w:w="0" w:type="dxa"/>
            <w:left w:w="0" w:type="dxa"/>
            <w:bottom w:w="0" w:type="dxa"/>
            <w:right w:w="0" w:type="dxa"/>
          </w:tblCellMar>
        </w:tblPrEx>
        <w:trPr>
          <w:trHeight w:val="439" w:hRule="atLeast"/>
        </w:trPr>
        <w:tc>
          <w:tcPr>
            <w:tcW w:w="510" w:type="dxa"/>
            <w:vMerge w:val="continue"/>
            <w:tcBorders>
              <w:top w:val="nil"/>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510" w:type="dxa"/>
            <w:vMerge w:val="continue"/>
            <w:tcBorders>
              <w:top w:val="nil"/>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510" w:type="dxa"/>
            <w:vMerge w:val="continue"/>
            <w:tcBorders>
              <w:top w:val="nil"/>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412" w:type="dxa"/>
            <w:vMerge w:val="continue"/>
            <w:tcBorders>
              <w:top w:val="nil"/>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442" w:type="dxa"/>
            <w:vMerge w:val="continue"/>
            <w:tcBorders>
              <w:top w:val="nil"/>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299" w:type="dxa"/>
            <w:gridSpan w:val="2"/>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24.山洪灾害防治非工程措施设施维修养护县数</w:t>
            </w:r>
          </w:p>
        </w:tc>
        <w:tc>
          <w:tcPr>
            <w:tcW w:w="434"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个</w:t>
            </w:r>
          </w:p>
        </w:tc>
        <w:tc>
          <w:tcPr>
            <w:tcW w:w="350"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543"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52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41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654"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eastAsia" w:ascii="宋体" w:hAnsi="宋体" w:eastAsia="宋体" w:cs="宋体"/>
                <w:i w:val="0"/>
                <w:color w:val="000000"/>
                <w:sz w:val="16"/>
                <w:szCs w:val="16"/>
                <w:u w:val="none"/>
              </w:rPr>
            </w:pPr>
          </w:p>
        </w:tc>
        <w:tc>
          <w:tcPr>
            <w:tcW w:w="40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1791"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r>
      <w:tr>
        <w:tblPrEx>
          <w:shd w:val="clear" w:color="auto" w:fill="auto"/>
          <w:tblCellMar>
            <w:top w:w="0" w:type="dxa"/>
            <w:left w:w="0" w:type="dxa"/>
            <w:bottom w:w="0" w:type="dxa"/>
            <w:right w:w="0" w:type="dxa"/>
          </w:tblCellMar>
        </w:tblPrEx>
        <w:trPr>
          <w:trHeight w:val="792" w:hRule="atLeast"/>
        </w:trPr>
        <w:tc>
          <w:tcPr>
            <w:tcW w:w="510" w:type="dxa"/>
            <w:vMerge w:val="continue"/>
            <w:tcBorders>
              <w:top w:val="nil"/>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510" w:type="dxa"/>
            <w:vMerge w:val="continue"/>
            <w:tcBorders>
              <w:top w:val="nil"/>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510" w:type="dxa"/>
            <w:vMerge w:val="continue"/>
            <w:tcBorders>
              <w:top w:val="nil"/>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412"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质量指标</w:t>
            </w:r>
          </w:p>
        </w:tc>
        <w:tc>
          <w:tcPr>
            <w:tcW w:w="442"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9</w:t>
            </w:r>
          </w:p>
        </w:tc>
        <w:tc>
          <w:tcPr>
            <w:tcW w:w="1299" w:type="dxa"/>
            <w:gridSpan w:val="2"/>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1.截至2020年6月底，项目初步验收率</w:t>
            </w:r>
          </w:p>
        </w:tc>
        <w:tc>
          <w:tcPr>
            <w:tcW w:w="434"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w:t>
            </w:r>
          </w:p>
        </w:tc>
        <w:tc>
          <w:tcPr>
            <w:tcW w:w="35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4</w:t>
            </w:r>
          </w:p>
        </w:tc>
        <w:tc>
          <w:tcPr>
            <w:tcW w:w="543"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100%</w:t>
            </w:r>
          </w:p>
        </w:tc>
        <w:tc>
          <w:tcPr>
            <w:tcW w:w="52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41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654"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 xml:space="preserve">4.0 </w:t>
            </w:r>
          </w:p>
        </w:tc>
        <w:tc>
          <w:tcPr>
            <w:tcW w:w="40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79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初步验收项目数除以项目总数，按比例得分（4分）</w:t>
            </w:r>
          </w:p>
        </w:tc>
      </w:tr>
      <w:tr>
        <w:tblPrEx>
          <w:shd w:val="clear" w:color="auto" w:fill="auto"/>
          <w:tblCellMar>
            <w:top w:w="0" w:type="dxa"/>
            <w:left w:w="0" w:type="dxa"/>
            <w:bottom w:w="0" w:type="dxa"/>
            <w:right w:w="0" w:type="dxa"/>
          </w:tblCellMar>
        </w:tblPrEx>
        <w:trPr>
          <w:trHeight w:val="870" w:hRule="atLeast"/>
        </w:trPr>
        <w:tc>
          <w:tcPr>
            <w:tcW w:w="510" w:type="dxa"/>
            <w:vMerge w:val="continue"/>
            <w:tcBorders>
              <w:top w:val="nil"/>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510" w:type="dxa"/>
            <w:vMerge w:val="continue"/>
            <w:tcBorders>
              <w:top w:val="nil"/>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510" w:type="dxa"/>
            <w:vMerge w:val="continue"/>
            <w:tcBorders>
              <w:top w:val="nil"/>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412"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442"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299" w:type="dxa"/>
            <w:gridSpan w:val="2"/>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2.工程验收合格率</w:t>
            </w:r>
          </w:p>
        </w:tc>
        <w:tc>
          <w:tcPr>
            <w:tcW w:w="434"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w:t>
            </w:r>
          </w:p>
        </w:tc>
        <w:tc>
          <w:tcPr>
            <w:tcW w:w="35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w:t>
            </w:r>
          </w:p>
        </w:tc>
        <w:tc>
          <w:tcPr>
            <w:tcW w:w="543"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100%</w:t>
            </w:r>
          </w:p>
        </w:tc>
        <w:tc>
          <w:tcPr>
            <w:tcW w:w="52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41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654"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 xml:space="preserve">2.0 </w:t>
            </w:r>
          </w:p>
        </w:tc>
        <w:tc>
          <w:tcPr>
            <w:tcW w:w="40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79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验收合格项目数除以初步验收项目数，按比例得分（2分）</w:t>
            </w:r>
          </w:p>
        </w:tc>
      </w:tr>
      <w:tr>
        <w:tblPrEx>
          <w:shd w:val="clear" w:color="auto" w:fill="auto"/>
          <w:tblCellMar>
            <w:top w:w="0" w:type="dxa"/>
            <w:left w:w="0" w:type="dxa"/>
            <w:bottom w:w="0" w:type="dxa"/>
            <w:right w:w="0" w:type="dxa"/>
          </w:tblCellMar>
        </w:tblPrEx>
        <w:trPr>
          <w:trHeight w:val="1005" w:hRule="atLeast"/>
        </w:trPr>
        <w:tc>
          <w:tcPr>
            <w:tcW w:w="510" w:type="dxa"/>
            <w:vMerge w:val="continue"/>
            <w:tcBorders>
              <w:top w:val="nil"/>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510" w:type="dxa"/>
            <w:vMerge w:val="continue"/>
            <w:tcBorders>
              <w:top w:val="nil"/>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510" w:type="dxa"/>
            <w:vMerge w:val="continue"/>
            <w:tcBorders>
              <w:top w:val="nil"/>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412"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442"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299" w:type="dxa"/>
            <w:gridSpan w:val="2"/>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3.已建工程是否存在质量问题</w:t>
            </w:r>
          </w:p>
        </w:tc>
        <w:tc>
          <w:tcPr>
            <w:tcW w:w="434"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是/否</w:t>
            </w:r>
          </w:p>
        </w:tc>
        <w:tc>
          <w:tcPr>
            <w:tcW w:w="35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w:t>
            </w:r>
          </w:p>
        </w:tc>
        <w:tc>
          <w:tcPr>
            <w:tcW w:w="543"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否</w:t>
            </w:r>
          </w:p>
        </w:tc>
        <w:tc>
          <w:tcPr>
            <w:tcW w:w="52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41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654"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 xml:space="preserve">3.0 </w:t>
            </w:r>
          </w:p>
        </w:tc>
        <w:tc>
          <w:tcPr>
            <w:tcW w:w="40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79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各类检查中存在质量问题的，每个事件按问题轻重扣1分、2分或3分，扣完为止（3分）</w:t>
            </w:r>
          </w:p>
        </w:tc>
      </w:tr>
      <w:tr>
        <w:tblPrEx>
          <w:shd w:val="clear" w:color="auto" w:fill="auto"/>
          <w:tblCellMar>
            <w:top w:w="0" w:type="dxa"/>
            <w:left w:w="0" w:type="dxa"/>
            <w:bottom w:w="0" w:type="dxa"/>
            <w:right w:w="0" w:type="dxa"/>
          </w:tblCellMar>
        </w:tblPrEx>
        <w:trPr>
          <w:trHeight w:val="2202" w:hRule="atLeast"/>
        </w:trPr>
        <w:tc>
          <w:tcPr>
            <w:tcW w:w="510" w:type="dxa"/>
            <w:vMerge w:val="continue"/>
            <w:tcBorders>
              <w:top w:val="nil"/>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510" w:type="dxa"/>
            <w:vMerge w:val="continue"/>
            <w:tcBorders>
              <w:top w:val="nil"/>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510" w:type="dxa"/>
            <w:vMerge w:val="continue"/>
            <w:tcBorders>
              <w:top w:val="nil"/>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412"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时效指标</w:t>
            </w:r>
          </w:p>
        </w:tc>
        <w:tc>
          <w:tcPr>
            <w:tcW w:w="442"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9</w:t>
            </w:r>
          </w:p>
        </w:tc>
        <w:tc>
          <w:tcPr>
            <w:tcW w:w="1299" w:type="dxa"/>
            <w:gridSpan w:val="2"/>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1.截至2019年底，投资完成比例</w:t>
            </w:r>
          </w:p>
        </w:tc>
        <w:tc>
          <w:tcPr>
            <w:tcW w:w="434"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w:t>
            </w:r>
          </w:p>
        </w:tc>
        <w:tc>
          <w:tcPr>
            <w:tcW w:w="35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5</w:t>
            </w:r>
          </w:p>
        </w:tc>
        <w:tc>
          <w:tcPr>
            <w:tcW w:w="543"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80%</w:t>
            </w:r>
          </w:p>
        </w:tc>
        <w:tc>
          <w:tcPr>
            <w:tcW w:w="52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41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654"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 xml:space="preserve">5.0 </w:t>
            </w:r>
          </w:p>
        </w:tc>
        <w:tc>
          <w:tcPr>
            <w:tcW w:w="40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79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投资包括中央财政资金、地方财政资金和其他资金，完成投资除以扣除国家级贫困县资金后投资，按比例得分，80%以上得5分，低于80%的按比例得分，即投资完成比例×分值/80%</w:t>
            </w:r>
          </w:p>
        </w:tc>
      </w:tr>
      <w:tr>
        <w:tblPrEx>
          <w:shd w:val="clear" w:color="auto" w:fill="auto"/>
          <w:tblCellMar>
            <w:top w:w="0" w:type="dxa"/>
            <w:left w:w="0" w:type="dxa"/>
            <w:bottom w:w="0" w:type="dxa"/>
            <w:right w:w="0" w:type="dxa"/>
          </w:tblCellMar>
        </w:tblPrEx>
        <w:trPr>
          <w:trHeight w:val="1290" w:hRule="atLeast"/>
        </w:trPr>
        <w:tc>
          <w:tcPr>
            <w:tcW w:w="510" w:type="dxa"/>
            <w:vMerge w:val="continue"/>
            <w:tcBorders>
              <w:top w:val="nil"/>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510" w:type="dxa"/>
            <w:vMerge w:val="continue"/>
            <w:tcBorders>
              <w:top w:val="nil"/>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510" w:type="dxa"/>
            <w:vMerge w:val="continue"/>
            <w:tcBorders>
              <w:top w:val="nil"/>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412"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442"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299" w:type="dxa"/>
            <w:gridSpan w:val="2"/>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2.截至2020年6月底，投资完成比例</w:t>
            </w:r>
          </w:p>
        </w:tc>
        <w:tc>
          <w:tcPr>
            <w:tcW w:w="434"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w:t>
            </w:r>
          </w:p>
        </w:tc>
        <w:tc>
          <w:tcPr>
            <w:tcW w:w="35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4</w:t>
            </w:r>
          </w:p>
        </w:tc>
        <w:tc>
          <w:tcPr>
            <w:tcW w:w="543"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100%</w:t>
            </w:r>
          </w:p>
        </w:tc>
        <w:tc>
          <w:tcPr>
            <w:tcW w:w="52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41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654"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 xml:space="preserve">4.0 </w:t>
            </w:r>
          </w:p>
        </w:tc>
        <w:tc>
          <w:tcPr>
            <w:tcW w:w="40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79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投资包括中央财政资金、地方财政资金和其他资金，完成投资除以扣除国家级贫困县资金后投资，按比例得分（4分）</w:t>
            </w:r>
          </w:p>
        </w:tc>
      </w:tr>
      <w:tr>
        <w:tblPrEx>
          <w:shd w:val="clear" w:color="auto" w:fill="auto"/>
          <w:tblCellMar>
            <w:top w:w="0" w:type="dxa"/>
            <w:left w:w="0" w:type="dxa"/>
            <w:bottom w:w="0" w:type="dxa"/>
            <w:right w:w="0" w:type="dxa"/>
          </w:tblCellMar>
        </w:tblPrEx>
        <w:trPr>
          <w:trHeight w:val="735" w:hRule="atLeast"/>
        </w:trPr>
        <w:tc>
          <w:tcPr>
            <w:tcW w:w="510" w:type="dxa"/>
            <w:vMerge w:val="continue"/>
            <w:tcBorders>
              <w:top w:val="nil"/>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510" w:type="dxa"/>
            <w:vMerge w:val="continue"/>
            <w:tcBorders>
              <w:top w:val="nil"/>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510" w:type="dxa"/>
            <w:vMerge w:val="continue"/>
            <w:tcBorders>
              <w:top w:val="nil"/>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41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成本指标</w:t>
            </w:r>
          </w:p>
        </w:tc>
        <w:tc>
          <w:tcPr>
            <w:tcW w:w="44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w:t>
            </w:r>
          </w:p>
        </w:tc>
        <w:tc>
          <w:tcPr>
            <w:tcW w:w="1299" w:type="dxa"/>
            <w:gridSpan w:val="2"/>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单价是否控制在批复概算单价内</w:t>
            </w:r>
          </w:p>
        </w:tc>
        <w:tc>
          <w:tcPr>
            <w:tcW w:w="434"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是/否</w:t>
            </w:r>
          </w:p>
        </w:tc>
        <w:tc>
          <w:tcPr>
            <w:tcW w:w="35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w:t>
            </w:r>
          </w:p>
        </w:tc>
        <w:tc>
          <w:tcPr>
            <w:tcW w:w="543"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是</w:t>
            </w:r>
          </w:p>
        </w:tc>
        <w:tc>
          <w:tcPr>
            <w:tcW w:w="52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41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654"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 xml:space="preserve">2.0 </w:t>
            </w:r>
          </w:p>
        </w:tc>
        <w:tc>
          <w:tcPr>
            <w:tcW w:w="40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79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每出现一个实际执行中超概算的项目扣1分，扣完为止（2分）</w:t>
            </w:r>
          </w:p>
        </w:tc>
      </w:tr>
      <w:tr>
        <w:tblPrEx>
          <w:shd w:val="clear" w:color="auto" w:fill="auto"/>
          <w:tblCellMar>
            <w:top w:w="0" w:type="dxa"/>
            <w:left w:w="0" w:type="dxa"/>
            <w:bottom w:w="0" w:type="dxa"/>
            <w:right w:w="0" w:type="dxa"/>
          </w:tblCellMar>
        </w:tblPrEx>
        <w:trPr>
          <w:trHeight w:val="439" w:hRule="atLeast"/>
        </w:trPr>
        <w:tc>
          <w:tcPr>
            <w:tcW w:w="510" w:type="dxa"/>
            <w:vMerge w:val="continue"/>
            <w:tcBorders>
              <w:top w:val="nil"/>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510"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效益指标</w:t>
            </w:r>
          </w:p>
        </w:tc>
        <w:tc>
          <w:tcPr>
            <w:tcW w:w="510"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15</w:t>
            </w:r>
          </w:p>
        </w:tc>
        <w:tc>
          <w:tcPr>
            <w:tcW w:w="412"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经济效益指标</w:t>
            </w:r>
          </w:p>
        </w:tc>
        <w:tc>
          <w:tcPr>
            <w:tcW w:w="442"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4</w:t>
            </w:r>
          </w:p>
        </w:tc>
        <w:tc>
          <w:tcPr>
            <w:tcW w:w="1299" w:type="dxa"/>
            <w:gridSpan w:val="2"/>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1.新增供水能力</w:t>
            </w:r>
          </w:p>
        </w:tc>
        <w:tc>
          <w:tcPr>
            <w:tcW w:w="434"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万立方米</w:t>
            </w:r>
          </w:p>
        </w:tc>
        <w:tc>
          <w:tcPr>
            <w:tcW w:w="350"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ascii="宋体 ( 正文 )" w:hAnsi="宋体 ( 正文 )" w:eastAsia="宋体 ( 正文 )" w:cs="宋体 ( 正文 )"/>
                <w:i w:val="0"/>
                <w:color w:val="000000"/>
                <w:sz w:val="16"/>
                <w:szCs w:val="16"/>
                <w:u w:val="none"/>
              </w:rPr>
            </w:pPr>
            <w:r>
              <w:rPr>
                <w:rFonts w:hint="default" w:ascii="宋体 ( 正文 )" w:hAnsi="宋体 ( 正文 )" w:eastAsia="宋体 ( 正文 )" w:cs="宋体 ( 正文 )"/>
                <w:i w:val="0"/>
                <w:color w:val="000000"/>
                <w:kern w:val="0"/>
                <w:sz w:val="16"/>
                <w:szCs w:val="16"/>
                <w:u w:val="none"/>
                <w:lang w:val="en-US" w:eastAsia="zh-CN" w:bidi="ar"/>
              </w:rPr>
              <w:t>4</w:t>
            </w:r>
          </w:p>
        </w:tc>
        <w:tc>
          <w:tcPr>
            <w:tcW w:w="543"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52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41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654"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40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791"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未完成或应填未填一项扣1分，扣完为止（4分）</w:t>
            </w:r>
          </w:p>
        </w:tc>
      </w:tr>
      <w:tr>
        <w:tblPrEx>
          <w:shd w:val="clear" w:color="auto" w:fill="auto"/>
          <w:tblCellMar>
            <w:top w:w="0" w:type="dxa"/>
            <w:left w:w="0" w:type="dxa"/>
            <w:bottom w:w="0" w:type="dxa"/>
            <w:right w:w="0" w:type="dxa"/>
          </w:tblCellMar>
        </w:tblPrEx>
        <w:trPr>
          <w:trHeight w:val="439" w:hRule="atLeast"/>
        </w:trPr>
        <w:tc>
          <w:tcPr>
            <w:tcW w:w="510" w:type="dxa"/>
            <w:vMerge w:val="continue"/>
            <w:tcBorders>
              <w:top w:val="nil"/>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510"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510"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412"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442"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299" w:type="dxa"/>
            <w:gridSpan w:val="2"/>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2.新增、恢复灌溉面积</w:t>
            </w:r>
          </w:p>
        </w:tc>
        <w:tc>
          <w:tcPr>
            <w:tcW w:w="434"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万亩</w:t>
            </w:r>
          </w:p>
        </w:tc>
        <w:tc>
          <w:tcPr>
            <w:tcW w:w="350"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宋体 ( 正文 )" w:hAnsi="宋体 ( 正文 )" w:eastAsia="宋体 ( 正文 )" w:cs="宋体 ( 正文 )"/>
                <w:i w:val="0"/>
                <w:color w:val="000000"/>
                <w:sz w:val="16"/>
                <w:szCs w:val="16"/>
                <w:u w:val="none"/>
              </w:rPr>
            </w:pPr>
          </w:p>
        </w:tc>
        <w:tc>
          <w:tcPr>
            <w:tcW w:w="543"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52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41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654"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40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791"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r>
      <w:tr>
        <w:tblPrEx>
          <w:shd w:val="clear" w:color="auto" w:fill="auto"/>
          <w:tblCellMar>
            <w:top w:w="0" w:type="dxa"/>
            <w:left w:w="0" w:type="dxa"/>
            <w:bottom w:w="0" w:type="dxa"/>
            <w:right w:w="0" w:type="dxa"/>
          </w:tblCellMar>
        </w:tblPrEx>
        <w:trPr>
          <w:trHeight w:val="439" w:hRule="atLeast"/>
        </w:trPr>
        <w:tc>
          <w:tcPr>
            <w:tcW w:w="510" w:type="dxa"/>
            <w:vMerge w:val="continue"/>
            <w:tcBorders>
              <w:top w:val="nil"/>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510"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510"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412"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442"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299" w:type="dxa"/>
            <w:gridSpan w:val="2"/>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3.改善灌溉面积</w:t>
            </w:r>
          </w:p>
        </w:tc>
        <w:tc>
          <w:tcPr>
            <w:tcW w:w="434"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万亩</w:t>
            </w:r>
          </w:p>
        </w:tc>
        <w:tc>
          <w:tcPr>
            <w:tcW w:w="350"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宋体 ( 正文 )" w:hAnsi="宋体 ( 正文 )" w:eastAsia="宋体 ( 正文 )" w:cs="宋体 ( 正文 )"/>
                <w:i w:val="0"/>
                <w:color w:val="000000"/>
                <w:sz w:val="16"/>
                <w:szCs w:val="16"/>
                <w:u w:val="none"/>
              </w:rPr>
            </w:pPr>
          </w:p>
        </w:tc>
        <w:tc>
          <w:tcPr>
            <w:tcW w:w="543"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52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41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654"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40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791"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r>
      <w:tr>
        <w:tblPrEx>
          <w:shd w:val="clear" w:color="auto" w:fill="auto"/>
          <w:tblCellMar>
            <w:top w:w="0" w:type="dxa"/>
            <w:left w:w="0" w:type="dxa"/>
            <w:bottom w:w="0" w:type="dxa"/>
            <w:right w:w="0" w:type="dxa"/>
          </w:tblCellMar>
        </w:tblPrEx>
        <w:trPr>
          <w:trHeight w:val="439" w:hRule="atLeast"/>
        </w:trPr>
        <w:tc>
          <w:tcPr>
            <w:tcW w:w="510" w:type="dxa"/>
            <w:vMerge w:val="continue"/>
            <w:tcBorders>
              <w:top w:val="nil"/>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510"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510"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412"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442"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299" w:type="dxa"/>
            <w:gridSpan w:val="2"/>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4.新增粮食综合生产能力</w:t>
            </w:r>
          </w:p>
        </w:tc>
        <w:tc>
          <w:tcPr>
            <w:tcW w:w="434"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万公斤</w:t>
            </w:r>
          </w:p>
        </w:tc>
        <w:tc>
          <w:tcPr>
            <w:tcW w:w="350"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宋体 ( 正文 )" w:hAnsi="宋体 ( 正文 )" w:eastAsia="宋体 ( 正文 )" w:cs="宋体 ( 正文 )"/>
                <w:i w:val="0"/>
                <w:color w:val="000000"/>
                <w:sz w:val="16"/>
                <w:szCs w:val="16"/>
                <w:u w:val="none"/>
              </w:rPr>
            </w:pPr>
          </w:p>
        </w:tc>
        <w:tc>
          <w:tcPr>
            <w:tcW w:w="543"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52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41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654"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40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791"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r>
      <w:tr>
        <w:tblPrEx>
          <w:shd w:val="clear" w:color="auto" w:fill="auto"/>
          <w:tblCellMar>
            <w:top w:w="0" w:type="dxa"/>
            <w:left w:w="0" w:type="dxa"/>
            <w:bottom w:w="0" w:type="dxa"/>
            <w:right w:w="0" w:type="dxa"/>
          </w:tblCellMar>
        </w:tblPrEx>
        <w:trPr>
          <w:trHeight w:val="439" w:hRule="atLeast"/>
        </w:trPr>
        <w:tc>
          <w:tcPr>
            <w:tcW w:w="510" w:type="dxa"/>
            <w:vMerge w:val="continue"/>
            <w:tcBorders>
              <w:top w:val="nil"/>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510"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510"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412"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442"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299" w:type="dxa"/>
            <w:gridSpan w:val="2"/>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5.保护耕地面积</w:t>
            </w:r>
          </w:p>
        </w:tc>
        <w:tc>
          <w:tcPr>
            <w:tcW w:w="434"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万亩</w:t>
            </w:r>
          </w:p>
        </w:tc>
        <w:tc>
          <w:tcPr>
            <w:tcW w:w="350"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宋体 ( 正文 )" w:hAnsi="宋体 ( 正文 )" w:eastAsia="宋体 ( 正文 )" w:cs="宋体 ( 正文 )"/>
                <w:i w:val="0"/>
                <w:color w:val="000000"/>
                <w:sz w:val="16"/>
                <w:szCs w:val="16"/>
                <w:u w:val="none"/>
              </w:rPr>
            </w:pPr>
          </w:p>
        </w:tc>
        <w:tc>
          <w:tcPr>
            <w:tcW w:w="543"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52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41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654"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40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791"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r>
      <w:tr>
        <w:tblPrEx>
          <w:shd w:val="clear" w:color="auto" w:fill="auto"/>
          <w:tblCellMar>
            <w:top w:w="0" w:type="dxa"/>
            <w:left w:w="0" w:type="dxa"/>
            <w:bottom w:w="0" w:type="dxa"/>
            <w:right w:w="0" w:type="dxa"/>
          </w:tblCellMar>
        </w:tblPrEx>
        <w:trPr>
          <w:trHeight w:val="439" w:hRule="atLeast"/>
        </w:trPr>
        <w:tc>
          <w:tcPr>
            <w:tcW w:w="510" w:type="dxa"/>
            <w:vMerge w:val="continue"/>
            <w:tcBorders>
              <w:top w:val="nil"/>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510"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510"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412"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社会效益指标</w:t>
            </w:r>
          </w:p>
        </w:tc>
        <w:tc>
          <w:tcPr>
            <w:tcW w:w="442"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4</w:t>
            </w:r>
          </w:p>
        </w:tc>
        <w:tc>
          <w:tcPr>
            <w:tcW w:w="1299" w:type="dxa"/>
            <w:gridSpan w:val="2"/>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1.中小河流治理保护人口数量</w:t>
            </w:r>
          </w:p>
        </w:tc>
        <w:tc>
          <w:tcPr>
            <w:tcW w:w="434"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万人</w:t>
            </w:r>
          </w:p>
        </w:tc>
        <w:tc>
          <w:tcPr>
            <w:tcW w:w="350"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default" w:ascii="宋体 ( 正文 )" w:hAnsi="宋体 ( 正文 )" w:eastAsia="宋体 ( 正文 )" w:cs="宋体 ( 正文 )"/>
                <w:i w:val="0"/>
                <w:color w:val="000000"/>
                <w:sz w:val="16"/>
                <w:szCs w:val="16"/>
                <w:u w:val="none"/>
              </w:rPr>
            </w:pPr>
            <w:r>
              <w:rPr>
                <w:rFonts w:hint="default" w:ascii="宋体 ( 正文 )" w:hAnsi="宋体 ( 正文 )" w:eastAsia="宋体 ( 正文 )" w:cs="宋体 ( 正文 )"/>
                <w:i w:val="0"/>
                <w:color w:val="000000"/>
                <w:kern w:val="0"/>
                <w:sz w:val="16"/>
                <w:szCs w:val="16"/>
                <w:u w:val="none"/>
                <w:lang w:val="en-US" w:eastAsia="zh-CN" w:bidi="ar"/>
              </w:rPr>
              <w:t>4</w:t>
            </w:r>
          </w:p>
        </w:tc>
        <w:tc>
          <w:tcPr>
            <w:tcW w:w="543"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52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41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654"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40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791"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未完成或应填未填一项扣1分，扣完为止（4分）</w:t>
            </w:r>
          </w:p>
        </w:tc>
      </w:tr>
      <w:tr>
        <w:tblPrEx>
          <w:shd w:val="clear" w:color="auto" w:fill="auto"/>
          <w:tblCellMar>
            <w:top w:w="0" w:type="dxa"/>
            <w:left w:w="0" w:type="dxa"/>
            <w:bottom w:w="0" w:type="dxa"/>
            <w:right w:w="0" w:type="dxa"/>
          </w:tblCellMar>
        </w:tblPrEx>
        <w:trPr>
          <w:trHeight w:val="439" w:hRule="atLeast"/>
        </w:trPr>
        <w:tc>
          <w:tcPr>
            <w:tcW w:w="510" w:type="dxa"/>
            <w:vMerge w:val="continue"/>
            <w:tcBorders>
              <w:top w:val="nil"/>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510"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510"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412"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442"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299" w:type="dxa"/>
            <w:gridSpan w:val="2"/>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2.小型病险水库除险加固保护人口数量</w:t>
            </w:r>
          </w:p>
        </w:tc>
        <w:tc>
          <w:tcPr>
            <w:tcW w:w="434"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万人</w:t>
            </w:r>
          </w:p>
        </w:tc>
        <w:tc>
          <w:tcPr>
            <w:tcW w:w="350"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宋体 ( 正文 )" w:hAnsi="宋体 ( 正文 )" w:eastAsia="宋体 ( 正文 )" w:cs="宋体 ( 正文 )"/>
                <w:i w:val="0"/>
                <w:color w:val="000000"/>
                <w:sz w:val="16"/>
                <w:szCs w:val="16"/>
                <w:u w:val="none"/>
              </w:rPr>
            </w:pPr>
          </w:p>
        </w:tc>
        <w:tc>
          <w:tcPr>
            <w:tcW w:w="543"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52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41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654"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40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791"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r>
      <w:tr>
        <w:tblPrEx>
          <w:shd w:val="clear" w:color="auto" w:fill="auto"/>
          <w:tblCellMar>
            <w:top w:w="0" w:type="dxa"/>
            <w:left w:w="0" w:type="dxa"/>
            <w:bottom w:w="0" w:type="dxa"/>
            <w:right w:w="0" w:type="dxa"/>
          </w:tblCellMar>
        </w:tblPrEx>
        <w:trPr>
          <w:trHeight w:val="439" w:hRule="atLeast"/>
        </w:trPr>
        <w:tc>
          <w:tcPr>
            <w:tcW w:w="510" w:type="dxa"/>
            <w:vMerge w:val="continue"/>
            <w:tcBorders>
              <w:top w:val="nil"/>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510"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510"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412"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442"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299" w:type="dxa"/>
            <w:gridSpan w:val="2"/>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3.农村基层防汛预报预警体系建设覆盖人口数量</w:t>
            </w:r>
          </w:p>
        </w:tc>
        <w:tc>
          <w:tcPr>
            <w:tcW w:w="434"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万人</w:t>
            </w:r>
          </w:p>
        </w:tc>
        <w:tc>
          <w:tcPr>
            <w:tcW w:w="350"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宋体 ( 正文 )" w:hAnsi="宋体 ( 正文 )" w:eastAsia="宋体 ( 正文 )" w:cs="宋体 ( 正文 )"/>
                <w:i w:val="0"/>
                <w:color w:val="000000"/>
                <w:sz w:val="16"/>
                <w:szCs w:val="16"/>
                <w:u w:val="none"/>
              </w:rPr>
            </w:pPr>
          </w:p>
        </w:tc>
        <w:tc>
          <w:tcPr>
            <w:tcW w:w="543"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52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41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654"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40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791"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r>
      <w:tr>
        <w:tblPrEx>
          <w:shd w:val="clear" w:color="auto" w:fill="auto"/>
          <w:tblCellMar>
            <w:top w:w="0" w:type="dxa"/>
            <w:left w:w="0" w:type="dxa"/>
            <w:bottom w:w="0" w:type="dxa"/>
            <w:right w:w="0" w:type="dxa"/>
          </w:tblCellMar>
        </w:tblPrEx>
        <w:trPr>
          <w:trHeight w:val="439" w:hRule="atLeast"/>
        </w:trPr>
        <w:tc>
          <w:tcPr>
            <w:tcW w:w="510" w:type="dxa"/>
            <w:vMerge w:val="continue"/>
            <w:tcBorders>
              <w:top w:val="nil"/>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510"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510"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412"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442"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299" w:type="dxa"/>
            <w:gridSpan w:val="2"/>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4.山洪灾害防治覆盖人口数量</w:t>
            </w:r>
          </w:p>
        </w:tc>
        <w:tc>
          <w:tcPr>
            <w:tcW w:w="434"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万人</w:t>
            </w:r>
          </w:p>
        </w:tc>
        <w:tc>
          <w:tcPr>
            <w:tcW w:w="350"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宋体 ( 正文 )" w:hAnsi="宋体 ( 正文 )" w:eastAsia="宋体 ( 正文 )" w:cs="宋体 ( 正文 )"/>
                <w:i w:val="0"/>
                <w:color w:val="000000"/>
                <w:sz w:val="16"/>
                <w:szCs w:val="16"/>
                <w:u w:val="none"/>
              </w:rPr>
            </w:pPr>
          </w:p>
        </w:tc>
        <w:tc>
          <w:tcPr>
            <w:tcW w:w="543"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52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41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654"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40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791"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r>
      <w:tr>
        <w:tblPrEx>
          <w:shd w:val="clear" w:color="auto" w:fill="auto"/>
          <w:tblCellMar>
            <w:top w:w="0" w:type="dxa"/>
            <w:left w:w="0" w:type="dxa"/>
            <w:bottom w:w="0" w:type="dxa"/>
            <w:right w:w="0" w:type="dxa"/>
          </w:tblCellMar>
        </w:tblPrEx>
        <w:trPr>
          <w:trHeight w:val="439" w:hRule="atLeast"/>
        </w:trPr>
        <w:tc>
          <w:tcPr>
            <w:tcW w:w="510" w:type="dxa"/>
            <w:vMerge w:val="continue"/>
            <w:tcBorders>
              <w:top w:val="nil"/>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510"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510"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412"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442"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299" w:type="dxa"/>
            <w:gridSpan w:val="2"/>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5.淤地坝除险加固保护面积</w:t>
            </w:r>
          </w:p>
        </w:tc>
        <w:tc>
          <w:tcPr>
            <w:tcW w:w="434"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平方公里</w:t>
            </w:r>
          </w:p>
        </w:tc>
        <w:tc>
          <w:tcPr>
            <w:tcW w:w="350"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宋体 ( 正文 )" w:hAnsi="宋体 ( 正文 )" w:eastAsia="宋体 ( 正文 )" w:cs="宋体 ( 正文 )"/>
                <w:i w:val="0"/>
                <w:color w:val="000000"/>
                <w:sz w:val="16"/>
                <w:szCs w:val="16"/>
                <w:u w:val="none"/>
              </w:rPr>
            </w:pPr>
          </w:p>
        </w:tc>
        <w:tc>
          <w:tcPr>
            <w:tcW w:w="543"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52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41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654"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40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791"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r>
      <w:tr>
        <w:tblPrEx>
          <w:shd w:val="clear" w:color="auto" w:fill="auto"/>
          <w:tblCellMar>
            <w:top w:w="0" w:type="dxa"/>
            <w:left w:w="0" w:type="dxa"/>
            <w:bottom w:w="0" w:type="dxa"/>
            <w:right w:w="0" w:type="dxa"/>
          </w:tblCellMar>
        </w:tblPrEx>
        <w:trPr>
          <w:trHeight w:val="439" w:hRule="atLeast"/>
        </w:trPr>
        <w:tc>
          <w:tcPr>
            <w:tcW w:w="510" w:type="dxa"/>
            <w:vMerge w:val="continue"/>
            <w:tcBorders>
              <w:top w:val="nil"/>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510"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510"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412"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442"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299" w:type="dxa"/>
            <w:gridSpan w:val="2"/>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6.农村饮水工程维修养护覆盖服务人口</w:t>
            </w:r>
          </w:p>
        </w:tc>
        <w:tc>
          <w:tcPr>
            <w:tcW w:w="434"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万人</w:t>
            </w:r>
          </w:p>
        </w:tc>
        <w:tc>
          <w:tcPr>
            <w:tcW w:w="350"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宋体 ( 正文 )" w:hAnsi="宋体 ( 正文 )" w:eastAsia="宋体 ( 正文 )" w:cs="宋体 ( 正文 )"/>
                <w:i w:val="0"/>
                <w:color w:val="000000"/>
                <w:sz w:val="16"/>
                <w:szCs w:val="16"/>
                <w:u w:val="none"/>
              </w:rPr>
            </w:pPr>
          </w:p>
        </w:tc>
        <w:tc>
          <w:tcPr>
            <w:tcW w:w="543"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52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41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 xml:space="preserve">1.71 </w:t>
            </w:r>
          </w:p>
        </w:tc>
        <w:tc>
          <w:tcPr>
            <w:tcW w:w="654"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 xml:space="preserve">4.0 </w:t>
            </w:r>
          </w:p>
        </w:tc>
        <w:tc>
          <w:tcPr>
            <w:tcW w:w="40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791"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r>
      <w:tr>
        <w:tblPrEx>
          <w:shd w:val="clear" w:color="auto" w:fill="auto"/>
          <w:tblCellMar>
            <w:top w:w="0" w:type="dxa"/>
            <w:left w:w="0" w:type="dxa"/>
            <w:bottom w:w="0" w:type="dxa"/>
            <w:right w:w="0" w:type="dxa"/>
          </w:tblCellMar>
        </w:tblPrEx>
        <w:trPr>
          <w:trHeight w:val="439" w:hRule="atLeast"/>
        </w:trPr>
        <w:tc>
          <w:tcPr>
            <w:tcW w:w="510" w:type="dxa"/>
            <w:vMerge w:val="continue"/>
            <w:tcBorders>
              <w:top w:val="nil"/>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510"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510"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412"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442"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299" w:type="dxa"/>
            <w:gridSpan w:val="2"/>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7.其他水利工程设施维修养护覆盖服务人口</w:t>
            </w:r>
          </w:p>
        </w:tc>
        <w:tc>
          <w:tcPr>
            <w:tcW w:w="434"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万人</w:t>
            </w:r>
          </w:p>
        </w:tc>
        <w:tc>
          <w:tcPr>
            <w:tcW w:w="350"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宋体 ( 正文 )" w:hAnsi="宋体 ( 正文 )" w:eastAsia="宋体 ( 正文 )" w:cs="宋体 ( 正文 )"/>
                <w:i w:val="0"/>
                <w:color w:val="000000"/>
                <w:sz w:val="16"/>
                <w:szCs w:val="16"/>
                <w:u w:val="none"/>
              </w:rPr>
            </w:pPr>
          </w:p>
        </w:tc>
        <w:tc>
          <w:tcPr>
            <w:tcW w:w="543"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52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41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654"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40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791"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r>
      <w:tr>
        <w:tblPrEx>
          <w:shd w:val="clear" w:color="auto" w:fill="auto"/>
          <w:tblCellMar>
            <w:top w:w="0" w:type="dxa"/>
            <w:left w:w="0" w:type="dxa"/>
            <w:bottom w:w="0" w:type="dxa"/>
            <w:right w:w="0" w:type="dxa"/>
          </w:tblCellMar>
        </w:tblPrEx>
        <w:trPr>
          <w:trHeight w:val="439" w:hRule="atLeast"/>
        </w:trPr>
        <w:tc>
          <w:tcPr>
            <w:tcW w:w="510" w:type="dxa"/>
            <w:vMerge w:val="continue"/>
            <w:tcBorders>
              <w:top w:val="nil"/>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510"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510"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412"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生态效益</w:t>
            </w:r>
            <w:r>
              <w:rPr>
                <w:rFonts w:hint="eastAsia" w:ascii="宋体" w:hAnsi="宋体" w:eastAsia="宋体" w:cs="宋体"/>
                <w:i w:val="0"/>
                <w:color w:val="000000"/>
                <w:kern w:val="0"/>
                <w:sz w:val="16"/>
                <w:szCs w:val="16"/>
                <w:u w:val="none"/>
                <w:lang w:val="en-US" w:eastAsia="zh-CN" w:bidi="ar"/>
              </w:rPr>
              <w:br w:type="textWrapping"/>
            </w:r>
            <w:r>
              <w:rPr>
                <w:rFonts w:hint="eastAsia" w:ascii="宋体" w:hAnsi="宋体" w:eastAsia="宋体" w:cs="宋体"/>
                <w:i w:val="0"/>
                <w:color w:val="000000"/>
                <w:kern w:val="0"/>
                <w:sz w:val="16"/>
                <w:szCs w:val="16"/>
                <w:u w:val="none"/>
                <w:lang w:val="en-US" w:eastAsia="zh-CN" w:bidi="ar"/>
              </w:rPr>
              <w:t>指标</w:t>
            </w:r>
          </w:p>
        </w:tc>
        <w:tc>
          <w:tcPr>
            <w:tcW w:w="442"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4</w:t>
            </w:r>
          </w:p>
        </w:tc>
        <w:tc>
          <w:tcPr>
            <w:tcW w:w="1299" w:type="dxa"/>
            <w:gridSpan w:val="2"/>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1.水土流失综合治理面积</w:t>
            </w:r>
          </w:p>
        </w:tc>
        <w:tc>
          <w:tcPr>
            <w:tcW w:w="434"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平方公里</w:t>
            </w:r>
          </w:p>
        </w:tc>
        <w:tc>
          <w:tcPr>
            <w:tcW w:w="350"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default" w:ascii="宋体 ( 正文 )" w:hAnsi="宋体 ( 正文 )" w:eastAsia="宋体 ( 正文 )" w:cs="宋体 ( 正文 )"/>
                <w:i w:val="0"/>
                <w:color w:val="000000"/>
                <w:sz w:val="16"/>
                <w:szCs w:val="16"/>
                <w:u w:val="none"/>
              </w:rPr>
            </w:pPr>
            <w:r>
              <w:rPr>
                <w:rFonts w:hint="default" w:ascii="宋体 ( 正文 )" w:hAnsi="宋体 ( 正文 )" w:eastAsia="宋体 ( 正文 )" w:cs="宋体 ( 正文 )"/>
                <w:i w:val="0"/>
                <w:color w:val="000000"/>
                <w:kern w:val="0"/>
                <w:sz w:val="16"/>
                <w:szCs w:val="16"/>
                <w:u w:val="none"/>
                <w:lang w:val="en-US" w:eastAsia="zh-CN" w:bidi="ar"/>
              </w:rPr>
              <w:t>4</w:t>
            </w:r>
          </w:p>
        </w:tc>
        <w:tc>
          <w:tcPr>
            <w:tcW w:w="543"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52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41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654"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40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791"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未完成或应填未填一项扣1分，扣完为止（4分）</w:t>
            </w:r>
          </w:p>
        </w:tc>
      </w:tr>
      <w:tr>
        <w:tblPrEx>
          <w:shd w:val="clear" w:color="auto" w:fill="auto"/>
          <w:tblCellMar>
            <w:top w:w="0" w:type="dxa"/>
            <w:left w:w="0" w:type="dxa"/>
            <w:bottom w:w="0" w:type="dxa"/>
            <w:right w:w="0" w:type="dxa"/>
          </w:tblCellMar>
        </w:tblPrEx>
        <w:trPr>
          <w:trHeight w:val="439" w:hRule="atLeast"/>
        </w:trPr>
        <w:tc>
          <w:tcPr>
            <w:tcW w:w="510" w:type="dxa"/>
            <w:vMerge w:val="continue"/>
            <w:tcBorders>
              <w:top w:val="nil"/>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510"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510"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412"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442"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299" w:type="dxa"/>
            <w:gridSpan w:val="2"/>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2.黄土高原塬面保护小流域综合治理面积</w:t>
            </w:r>
          </w:p>
        </w:tc>
        <w:tc>
          <w:tcPr>
            <w:tcW w:w="434"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平方公里</w:t>
            </w:r>
          </w:p>
        </w:tc>
        <w:tc>
          <w:tcPr>
            <w:tcW w:w="350"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宋体 ( 正文 )" w:hAnsi="宋体 ( 正文 )" w:eastAsia="宋体 ( 正文 )" w:cs="宋体 ( 正文 )"/>
                <w:i w:val="0"/>
                <w:color w:val="000000"/>
                <w:sz w:val="16"/>
                <w:szCs w:val="16"/>
                <w:u w:val="none"/>
              </w:rPr>
            </w:pPr>
          </w:p>
        </w:tc>
        <w:tc>
          <w:tcPr>
            <w:tcW w:w="543"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52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41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654"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40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791"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r>
      <w:tr>
        <w:tblPrEx>
          <w:shd w:val="clear" w:color="auto" w:fill="auto"/>
          <w:tblCellMar>
            <w:top w:w="0" w:type="dxa"/>
            <w:left w:w="0" w:type="dxa"/>
            <w:bottom w:w="0" w:type="dxa"/>
            <w:right w:w="0" w:type="dxa"/>
          </w:tblCellMar>
        </w:tblPrEx>
        <w:trPr>
          <w:trHeight w:val="439" w:hRule="atLeast"/>
        </w:trPr>
        <w:tc>
          <w:tcPr>
            <w:tcW w:w="510" w:type="dxa"/>
            <w:vMerge w:val="continue"/>
            <w:tcBorders>
              <w:top w:val="nil"/>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510"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510"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412"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442"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299" w:type="dxa"/>
            <w:gridSpan w:val="2"/>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3.塬面保护面积</w:t>
            </w:r>
          </w:p>
        </w:tc>
        <w:tc>
          <w:tcPr>
            <w:tcW w:w="434"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平方公里</w:t>
            </w:r>
          </w:p>
        </w:tc>
        <w:tc>
          <w:tcPr>
            <w:tcW w:w="350"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宋体 ( 正文 )" w:hAnsi="宋体 ( 正文 )" w:eastAsia="宋体 ( 正文 )" w:cs="宋体 ( 正文 )"/>
                <w:i w:val="0"/>
                <w:color w:val="000000"/>
                <w:sz w:val="16"/>
                <w:szCs w:val="16"/>
                <w:u w:val="none"/>
              </w:rPr>
            </w:pPr>
          </w:p>
        </w:tc>
        <w:tc>
          <w:tcPr>
            <w:tcW w:w="543"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52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41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654"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40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791"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r>
      <w:tr>
        <w:tblPrEx>
          <w:shd w:val="clear" w:color="auto" w:fill="auto"/>
          <w:tblCellMar>
            <w:top w:w="0" w:type="dxa"/>
            <w:left w:w="0" w:type="dxa"/>
            <w:bottom w:w="0" w:type="dxa"/>
            <w:right w:w="0" w:type="dxa"/>
          </w:tblCellMar>
        </w:tblPrEx>
        <w:trPr>
          <w:trHeight w:val="439" w:hRule="atLeast"/>
        </w:trPr>
        <w:tc>
          <w:tcPr>
            <w:tcW w:w="510" w:type="dxa"/>
            <w:vMerge w:val="continue"/>
            <w:tcBorders>
              <w:top w:val="nil"/>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510"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510"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412"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442"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299" w:type="dxa"/>
            <w:gridSpan w:val="2"/>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4.新增年节水能力</w:t>
            </w:r>
          </w:p>
        </w:tc>
        <w:tc>
          <w:tcPr>
            <w:tcW w:w="434"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万立方米</w:t>
            </w:r>
          </w:p>
        </w:tc>
        <w:tc>
          <w:tcPr>
            <w:tcW w:w="350"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宋体 ( 正文 )" w:hAnsi="宋体 ( 正文 )" w:eastAsia="宋体 ( 正文 )" w:cs="宋体 ( 正文 )"/>
                <w:i w:val="0"/>
                <w:color w:val="000000"/>
                <w:sz w:val="16"/>
                <w:szCs w:val="16"/>
                <w:u w:val="none"/>
              </w:rPr>
            </w:pPr>
          </w:p>
        </w:tc>
        <w:tc>
          <w:tcPr>
            <w:tcW w:w="543"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52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41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654"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40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791"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r>
      <w:tr>
        <w:tblPrEx>
          <w:shd w:val="clear" w:color="auto" w:fill="auto"/>
          <w:tblCellMar>
            <w:top w:w="0" w:type="dxa"/>
            <w:left w:w="0" w:type="dxa"/>
            <w:bottom w:w="0" w:type="dxa"/>
            <w:right w:w="0" w:type="dxa"/>
          </w:tblCellMar>
        </w:tblPrEx>
        <w:trPr>
          <w:trHeight w:val="439" w:hRule="atLeast"/>
        </w:trPr>
        <w:tc>
          <w:tcPr>
            <w:tcW w:w="510" w:type="dxa"/>
            <w:vMerge w:val="continue"/>
            <w:tcBorders>
              <w:top w:val="nil"/>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510"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510"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412"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442"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299" w:type="dxa"/>
            <w:gridSpan w:val="2"/>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5.地下水压采量(能力)</w:t>
            </w:r>
          </w:p>
        </w:tc>
        <w:tc>
          <w:tcPr>
            <w:tcW w:w="434"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万立方米</w:t>
            </w:r>
          </w:p>
        </w:tc>
        <w:tc>
          <w:tcPr>
            <w:tcW w:w="350"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宋体 ( 正文 )" w:hAnsi="宋体 ( 正文 )" w:eastAsia="宋体 ( 正文 )" w:cs="宋体 ( 正文 )"/>
                <w:i w:val="0"/>
                <w:color w:val="000000"/>
                <w:sz w:val="16"/>
                <w:szCs w:val="16"/>
                <w:u w:val="none"/>
              </w:rPr>
            </w:pPr>
          </w:p>
        </w:tc>
        <w:tc>
          <w:tcPr>
            <w:tcW w:w="543"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52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41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654"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40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791"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r>
      <w:tr>
        <w:tblPrEx>
          <w:shd w:val="clear" w:color="auto" w:fill="auto"/>
          <w:tblCellMar>
            <w:top w:w="0" w:type="dxa"/>
            <w:left w:w="0" w:type="dxa"/>
            <w:bottom w:w="0" w:type="dxa"/>
            <w:right w:w="0" w:type="dxa"/>
          </w:tblCellMar>
        </w:tblPrEx>
        <w:trPr>
          <w:trHeight w:val="672" w:hRule="atLeast"/>
        </w:trPr>
        <w:tc>
          <w:tcPr>
            <w:tcW w:w="510" w:type="dxa"/>
            <w:vMerge w:val="continue"/>
            <w:tcBorders>
              <w:top w:val="nil"/>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510"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510"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412"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可持续影响指标</w:t>
            </w:r>
          </w:p>
        </w:tc>
        <w:tc>
          <w:tcPr>
            <w:tcW w:w="442"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w:t>
            </w:r>
          </w:p>
        </w:tc>
        <w:tc>
          <w:tcPr>
            <w:tcW w:w="1299" w:type="dxa"/>
            <w:gridSpan w:val="2"/>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1.已建工程是否良性运行</w:t>
            </w:r>
          </w:p>
        </w:tc>
        <w:tc>
          <w:tcPr>
            <w:tcW w:w="434"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是/否</w:t>
            </w:r>
          </w:p>
        </w:tc>
        <w:tc>
          <w:tcPr>
            <w:tcW w:w="35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w:t>
            </w:r>
          </w:p>
        </w:tc>
        <w:tc>
          <w:tcPr>
            <w:tcW w:w="543"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是</w:t>
            </w:r>
          </w:p>
        </w:tc>
        <w:tc>
          <w:tcPr>
            <w:tcW w:w="52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41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654"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 xml:space="preserve">2.0 </w:t>
            </w:r>
          </w:p>
        </w:tc>
        <w:tc>
          <w:tcPr>
            <w:tcW w:w="40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791"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水利发展资金涉及的项目出现运行维护问题的每次扣1分，扣完为止；未安排维修养护经费的，指标1得分不超过1分</w:t>
            </w:r>
          </w:p>
        </w:tc>
      </w:tr>
      <w:tr>
        <w:tblPrEx>
          <w:shd w:val="clear" w:color="auto" w:fill="auto"/>
          <w:tblCellMar>
            <w:top w:w="0" w:type="dxa"/>
            <w:left w:w="0" w:type="dxa"/>
            <w:bottom w:w="0" w:type="dxa"/>
            <w:right w:w="0" w:type="dxa"/>
          </w:tblCellMar>
        </w:tblPrEx>
        <w:trPr>
          <w:trHeight w:val="672" w:hRule="atLeast"/>
        </w:trPr>
        <w:tc>
          <w:tcPr>
            <w:tcW w:w="510" w:type="dxa"/>
            <w:vMerge w:val="continue"/>
            <w:tcBorders>
              <w:top w:val="nil"/>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510"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510"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412"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442"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299" w:type="dxa"/>
            <w:gridSpan w:val="2"/>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2.工程是否达到设计使用年限</w:t>
            </w:r>
          </w:p>
        </w:tc>
        <w:tc>
          <w:tcPr>
            <w:tcW w:w="434"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是/否</w:t>
            </w:r>
          </w:p>
        </w:tc>
        <w:tc>
          <w:tcPr>
            <w:tcW w:w="35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w:t>
            </w:r>
          </w:p>
        </w:tc>
        <w:tc>
          <w:tcPr>
            <w:tcW w:w="543"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是</w:t>
            </w:r>
          </w:p>
        </w:tc>
        <w:tc>
          <w:tcPr>
            <w:tcW w:w="52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41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654"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 xml:space="preserve">1.0 </w:t>
            </w:r>
          </w:p>
        </w:tc>
        <w:tc>
          <w:tcPr>
            <w:tcW w:w="40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791"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r>
      <w:tr>
        <w:tblPrEx>
          <w:shd w:val="clear" w:color="auto" w:fill="auto"/>
          <w:tblCellMar>
            <w:top w:w="0" w:type="dxa"/>
            <w:left w:w="0" w:type="dxa"/>
            <w:bottom w:w="0" w:type="dxa"/>
            <w:right w:w="0" w:type="dxa"/>
          </w:tblCellMar>
        </w:tblPrEx>
        <w:trPr>
          <w:trHeight w:val="1020" w:hRule="atLeast"/>
        </w:trPr>
        <w:tc>
          <w:tcPr>
            <w:tcW w:w="510" w:type="dxa"/>
            <w:vMerge w:val="continue"/>
            <w:tcBorders>
              <w:top w:val="nil"/>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51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满意度</w:t>
            </w:r>
            <w:r>
              <w:rPr>
                <w:rFonts w:hint="eastAsia" w:ascii="宋体" w:hAnsi="宋体" w:eastAsia="宋体" w:cs="宋体"/>
                <w:i w:val="0"/>
                <w:color w:val="000000"/>
                <w:kern w:val="0"/>
                <w:sz w:val="16"/>
                <w:szCs w:val="16"/>
                <w:u w:val="none"/>
                <w:lang w:val="en-US" w:eastAsia="zh-CN" w:bidi="ar"/>
              </w:rPr>
              <w:br w:type="textWrapping"/>
            </w:r>
            <w:r>
              <w:rPr>
                <w:rFonts w:hint="eastAsia" w:ascii="宋体" w:hAnsi="宋体" w:eastAsia="宋体" w:cs="宋体"/>
                <w:i w:val="0"/>
                <w:color w:val="000000"/>
                <w:kern w:val="0"/>
                <w:sz w:val="16"/>
                <w:szCs w:val="16"/>
                <w:u w:val="none"/>
                <w:lang w:val="en-US" w:eastAsia="zh-CN" w:bidi="ar"/>
              </w:rPr>
              <w:t>指标</w:t>
            </w:r>
          </w:p>
        </w:tc>
        <w:tc>
          <w:tcPr>
            <w:tcW w:w="51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5</w:t>
            </w:r>
          </w:p>
        </w:tc>
        <w:tc>
          <w:tcPr>
            <w:tcW w:w="41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服务对象</w:t>
            </w:r>
            <w:r>
              <w:rPr>
                <w:rFonts w:hint="eastAsia" w:ascii="宋体" w:hAnsi="宋体" w:eastAsia="宋体" w:cs="宋体"/>
                <w:i w:val="0"/>
                <w:color w:val="000000"/>
                <w:kern w:val="0"/>
                <w:sz w:val="16"/>
                <w:szCs w:val="16"/>
                <w:u w:val="none"/>
                <w:lang w:val="en-US" w:eastAsia="zh-CN" w:bidi="ar"/>
              </w:rPr>
              <w:br w:type="textWrapping"/>
            </w:r>
            <w:r>
              <w:rPr>
                <w:rFonts w:hint="eastAsia" w:ascii="宋体" w:hAnsi="宋体" w:eastAsia="宋体" w:cs="宋体"/>
                <w:i w:val="0"/>
                <w:color w:val="000000"/>
                <w:kern w:val="0"/>
                <w:sz w:val="16"/>
                <w:szCs w:val="16"/>
                <w:u w:val="none"/>
                <w:lang w:val="en-US" w:eastAsia="zh-CN" w:bidi="ar"/>
              </w:rPr>
              <w:t>满意度指标</w:t>
            </w:r>
          </w:p>
        </w:tc>
        <w:tc>
          <w:tcPr>
            <w:tcW w:w="44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5</w:t>
            </w:r>
          </w:p>
        </w:tc>
        <w:tc>
          <w:tcPr>
            <w:tcW w:w="1299" w:type="dxa"/>
            <w:gridSpan w:val="2"/>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受益群众满意度</w:t>
            </w:r>
          </w:p>
        </w:tc>
        <w:tc>
          <w:tcPr>
            <w:tcW w:w="434"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w:t>
            </w:r>
          </w:p>
        </w:tc>
        <w:tc>
          <w:tcPr>
            <w:tcW w:w="35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5</w:t>
            </w:r>
          </w:p>
        </w:tc>
        <w:tc>
          <w:tcPr>
            <w:tcW w:w="543"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90%</w:t>
            </w:r>
          </w:p>
        </w:tc>
        <w:tc>
          <w:tcPr>
            <w:tcW w:w="52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41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654"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 xml:space="preserve">5.0 </w:t>
            </w:r>
          </w:p>
        </w:tc>
        <w:tc>
          <w:tcPr>
            <w:tcW w:w="40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79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90%以上得5分，满意度低于90%的按比例得分，即受益群众满意度×分值/90%（5分）</w:t>
            </w:r>
          </w:p>
        </w:tc>
      </w:tr>
      <w:tr>
        <w:tblPrEx>
          <w:shd w:val="clear" w:color="auto" w:fill="auto"/>
          <w:tblCellMar>
            <w:top w:w="0" w:type="dxa"/>
            <w:left w:w="0" w:type="dxa"/>
            <w:bottom w:w="0" w:type="dxa"/>
            <w:right w:w="0" w:type="dxa"/>
          </w:tblCellMar>
        </w:tblPrEx>
        <w:trPr>
          <w:trHeight w:val="390" w:hRule="atLeast"/>
        </w:trPr>
        <w:tc>
          <w:tcPr>
            <w:tcW w:w="1020" w:type="dxa"/>
            <w:gridSpan w:val="2"/>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总分</w:t>
            </w:r>
          </w:p>
        </w:tc>
        <w:tc>
          <w:tcPr>
            <w:tcW w:w="51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100</w:t>
            </w:r>
          </w:p>
        </w:tc>
        <w:tc>
          <w:tcPr>
            <w:tcW w:w="41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44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100</w:t>
            </w:r>
          </w:p>
        </w:tc>
        <w:tc>
          <w:tcPr>
            <w:tcW w:w="1299" w:type="dxa"/>
            <w:gridSpan w:val="2"/>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w:t>
            </w:r>
          </w:p>
        </w:tc>
        <w:tc>
          <w:tcPr>
            <w:tcW w:w="434"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w:t>
            </w:r>
          </w:p>
        </w:tc>
        <w:tc>
          <w:tcPr>
            <w:tcW w:w="35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100</w:t>
            </w:r>
          </w:p>
        </w:tc>
        <w:tc>
          <w:tcPr>
            <w:tcW w:w="543"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b/>
                <w:i w:val="0"/>
                <w:color w:val="000000"/>
                <w:sz w:val="16"/>
                <w:szCs w:val="16"/>
                <w:u w:val="none"/>
              </w:rPr>
            </w:pPr>
          </w:p>
        </w:tc>
        <w:tc>
          <w:tcPr>
            <w:tcW w:w="52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b/>
                <w:i w:val="0"/>
                <w:color w:val="000000"/>
                <w:sz w:val="16"/>
                <w:szCs w:val="16"/>
                <w:u w:val="none"/>
              </w:rPr>
            </w:pPr>
          </w:p>
        </w:tc>
        <w:tc>
          <w:tcPr>
            <w:tcW w:w="41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b/>
                <w:i w:val="0"/>
                <w:color w:val="000000"/>
                <w:sz w:val="16"/>
                <w:szCs w:val="16"/>
                <w:u w:val="none"/>
              </w:rPr>
            </w:pPr>
          </w:p>
        </w:tc>
        <w:tc>
          <w:tcPr>
            <w:tcW w:w="654"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16"/>
                <w:szCs w:val="16"/>
                <w:u w:val="none"/>
              </w:rPr>
            </w:pPr>
            <w:r>
              <w:rPr>
                <w:rFonts w:hint="eastAsia" w:ascii="宋体" w:hAnsi="宋体" w:eastAsia="宋体" w:cs="宋体"/>
                <w:b/>
                <w:i w:val="0"/>
                <w:color w:val="000000"/>
                <w:kern w:val="0"/>
                <w:sz w:val="16"/>
                <w:szCs w:val="16"/>
                <w:u w:val="none"/>
                <w:lang w:val="en-US" w:eastAsia="zh-CN" w:bidi="ar"/>
              </w:rPr>
              <w:t xml:space="preserve">92.0 </w:t>
            </w:r>
          </w:p>
        </w:tc>
        <w:tc>
          <w:tcPr>
            <w:tcW w:w="40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b/>
                <w:i w:val="0"/>
                <w:color w:val="000000"/>
                <w:sz w:val="16"/>
                <w:szCs w:val="16"/>
                <w:u w:val="none"/>
              </w:rPr>
            </w:pPr>
          </w:p>
        </w:tc>
        <w:tc>
          <w:tcPr>
            <w:tcW w:w="179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w:t>
            </w:r>
          </w:p>
        </w:tc>
      </w:tr>
      <w:tr>
        <w:tblPrEx>
          <w:shd w:val="clear" w:color="auto" w:fill="auto"/>
          <w:tblCellMar>
            <w:top w:w="0" w:type="dxa"/>
            <w:left w:w="0" w:type="dxa"/>
            <w:bottom w:w="0" w:type="dxa"/>
            <w:right w:w="0" w:type="dxa"/>
          </w:tblCellMar>
        </w:tblPrEx>
        <w:trPr>
          <w:trHeight w:val="2622" w:hRule="atLeast"/>
        </w:trPr>
        <w:tc>
          <w:tcPr>
            <w:tcW w:w="8790" w:type="dxa"/>
            <w:gridSpan w:val="15"/>
            <w:tcBorders>
              <w:top w:val="single" w:color="000000" w:sz="4" w:space="0"/>
              <w:left w:val="nil"/>
              <w:bottom w:val="nil"/>
              <w:right w:val="nil"/>
            </w:tcBorders>
            <w:shd w:val="clear" w:color="auto" w:fill="FFFFFF"/>
            <w:tcMar>
              <w:top w:w="15" w:type="dxa"/>
              <w:left w:w="15" w:type="dxa"/>
              <w:right w:w="15" w:type="dxa"/>
            </w:tcMar>
            <w:vAlign w:val="top"/>
          </w:tcPr>
          <w:p>
            <w:pPr>
              <w:keepNext w:val="0"/>
              <w:keepLines w:val="0"/>
              <w:widowControl/>
              <w:suppressLineNumbers w:val="0"/>
              <w:jc w:val="left"/>
              <w:textAlignment w:val="top"/>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填报说明：</w:t>
            </w:r>
            <w:r>
              <w:rPr>
                <w:rFonts w:hint="eastAsia" w:ascii="宋体" w:hAnsi="宋体" w:eastAsia="宋体" w:cs="宋体"/>
                <w:i w:val="0"/>
                <w:color w:val="000000"/>
                <w:kern w:val="0"/>
                <w:sz w:val="16"/>
                <w:szCs w:val="16"/>
                <w:u w:val="none"/>
                <w:lang w:val="en-US" w:eastAsia="zh-CN" w:bidi="ar"/>
              </w:rPr>
              <w:br w:type="textWrapping"/>
            </w:r>
            <w:r>
              <w:rPr>
                <w:rFonts w:hint="eastAsia" w:ascii="宋体" w:hAnsi="宋体" w:eastAsia="宋体" w:cs="宋体"/>
                <w:i w:val="0"/>
                <w:color w:val="000000"/>
                <w:kern w:val="0"/>
                <w:sz w:val="16"/>
                <w:szCs w:val="16"/>
                <w:u w:val="none"/>
                <w:lang w:val="en-US" w:eastAsia="zh-CN" w:bidi="ar"/>
              </w:rPr>
              <w:t>1.本表为市级绩效自评表，县自评表由市级部门参考本表制定。</w:t>
            </w:r>
            <w:r>
              <w:rPr>
                <w:rFonts w:hint="eastAsia" w:ascii="宋体" w:hAnsi="宋体" w:eastAsia="宋体" w:cs="宋体"/>
                <w:i w:val="0"/>
                <w:color w:val="000000"/>
                <w:kern w:val="0"/>
                <w:sz w:val="16"/>
                <w:szCs w:val="16"/>
                <w:u w:val="none"/>
                <w:lang w:val="en-US" w:eastAsia="zh-CN" w:bidi="ar"/>
              </w:rPr>
              <w:br w:type="textWrapping"/>
            </w:r>
            <w:r>
              <w:rPr>
                <w:rFonts w:hint="eastAsia" w:ascii="宋体" w:hAnsi="宋体" w:eastAsia="宋体" w:cs="宋体"/>
                <w:i w:val="0"/>
                <w:color w:val="000000"/>
                <w:kern w:val="0"/>
                <w:sz w:val="16"/>
                <w:szCs w:val="16"/>
                <w:u w:val="none"/>
                <w:lang w:val="en-US" w:eastAsia="zh-CN" w:bidi="ar"/>
              </w:rPr>
              <w:t>2.所有分项和汇总分数精确到小数点后1位，三级指标的数值统一按本表确定的单位填写。</w:t>
            </w:r>
            <w:r>
              <w:rPr>
                <w:rFonts w:hint="eastAsia" w:ascii="宋体" w:hAnsi="宋体" w:eastAsia="宋体" w:cs="宋体"/>
                <w:i w:val="0"/>
                <w:color w:val="000000"/>
                <w:kern w:val="0"/>
                <w:sz w:val="16"/>
                <w:szCs w:val="16"/>
                <w:u w:val="none"/>
                <w:lang w:val="en-US" w:eastAsia="zh-CN" w:bidi="ar"/>
              </w:rPr>
              <w:br w:type="textWrapping"/>
            </w:r>
            <w:r>
              <w:rPr>
                <w:rFonts w:hint="eastAsia" w:ascii="宋体" w:hAnsi="宋体" w:eastAsia="宋体" w:cs="宋体"/>
                <w:i w:val="0"/>
                <w:color w:val="000000"/>
                <w:kern w:val="0"/>
                <w:sz w:val="16"/>
                <w:szCs w:val="16"/>
                <w:u w:val="none"/>
                <w:lang w:val="en-US" w:eastAsia="zh-CN" w:bidi="ar"/>
              </w:rPr>
              <w:t>3.其他资金包括和中央补助、省级财政资金、地县财政资金共同投入到同一项目的自有资金、社会资金，以及以前年度的结转结余资金等。</w:t>
            </w:r>
            <w:r>
              <w:rPr>
                <w:rFonts w:hint="eastAsia" w:ascii="宋体" w:hAnsi="宋体" w:eastAsia="宋体" w:cs="宋体"/>
                <w:i w:val="0"/>
                <w:color w:val="000000"/>
                <w:kern w:val="0"/>
                <w:sz w:val="16"/>
                <w:szCs w:val="16"/>
                <w:u w:val="none"/>
                <w:lang w:val="en-US" w:eastAsia="zh-CN" w:bidi="ar"/>
              </w:rPr>
              <w:br w:type="textWrapping"/>
            </w:r>
            <w:r>
              <w:rPr>
                <w:rFonts w:hint="eastAsia" w:ascii="宋体" w:hAnsi="宋体" w:eastAsia="宋体" w:cs="宋体"/>
                <w:i w:val="0"/>
                <w:color w:val="000000"/>
                <w:kern w:val="0"/>
                <w:sz w:val="16"/>
                <w:szCs w:val="16"/>
                <w:u w:val="none"/>
                <w:lang w:val="en-US" w:eastAsia="zh-CN" w:bidi="ar"/>
              </w:rPr>
              <w:t>4.指标解释：</w:t>
            </w:r>
            <w:r>
              <w:rPr>
                <w:rFonts w:hint="eastAsia" w:ascii="宋体" w:hAnsi="宋体" w:eastAsia="宋体" w:cs="宋体"/>
                <w:i w:val="0"/>
                <w:color w:val="000000"/>
                <w:kern w:val="0"/>
                <w:sz w:val="16"/>
                <w:szCs w:val="16"/>
                <w:u w:val="none"/>
                <w:lang w:val="en-US" w:eastAsia="zh-CN" w:bidi="ar"/>
              </w:rPr>
              <w:br w:type="textWrapping"/>
            </w:r>
            <w:r>
              <w:rPr>
                <w:rFonts w:hint="eastAsia" w:ascii="宋体" w:hAnsi="宋体" w:eastAsia="宋体" w:cs="宋体"/>
                <w:i w:val="0"/>
                <w:color w:val="000000"/>
                <w:kern w:val="0"/>
                <w:sz w:val="16"/>
                <w:szCs w:val="16"/>
                <w:u w:val="none"/>
                <w:lang w:val="en-US" w:eastAsia="zh-CN" w:bidi="ar"/>
              </w:rPr>
              <w:t>“资金及时分解下达”，2019年5月31日（含）之前全部分解下达到县得3分，6月1-15日（含）全部分解下达到县得2分，6月16-30日（含）全部分解下达到县得1分，7月1-15日（含）全部分解下达到县得0.5分，7月15日以后全部分解下达到县得0分。</w:t>
            </w:r>
            <w:r>
              <w:rPr>
                <w:rFonts w:hint="eastAsia" w:ascii="宋体" w:hAnsi="宋体" w:eastAsia="宋体" w:cs="宋体"/>
                <w:i w:val="0"/>
                <w:color w:val="000000"/>
                <w:kern w:val="0"/>
                <w:sz w:val="16"/>
                <w:szCs w:val="16"/>
                <w:u w:val="none"/>
                <w:lang w:val="en-US" w:eastAsia="zh-CN" w:bidi="ar"/>
              </w:rPr>
              <w:br w:type="textWrapping"/>
            </w:r>
            <w:r>
              <w:rPr>
                <w:rFonts w:hint="eastAsia" w:ascii="宋体" w:hAnsi="宋体" w:eastAsia="宋体" w:cs="宋体"/>
                <w:i w:val="0"/>
                <w:color w:val="000000"/>
                <w:kern w:val="0"/>
                <w:sz w:val="16"/>
                <w:szCs w:val="16"/>
                <w:u w:val="none"/>
                <w:lang w:val="en-US" w:eastAsia="zh-CN" w:bidi="ar"/>
              </w:rPr>
              <w:t>“及时到位”，中央和省级资金未全部于2019年底到位，此项得分不超过1分。</w:t>
            </w:r>
          </w:p>
        </w:tc>
      </w:tr>
    </w:tbl>
    <w:p>
      <w:pPr>
        <w:tabs>
          <w:tab w:val="left" w:pos="682"/>
        </w:tabs>
        <w:bidi w:val="0"/>
        <w:jc w:val="left"/>
        <w:rPr>
          <w:rFonts w:hint="eastAsia"/>
          <w:lang w:val="en-US" w:eastAsia="zh-CN"/>
        </w:rPr>
        <w:sectPr>
          <w:pgSz w:w="11906" w:h="16838"/>
          <w:pgMar w:top="2098" w:right="1531" w:bottom="1984" w:left="1531" w:header="851" w:footer="992" w:gutter="0"/>
          <w:pgNumType w:fmt="numberInDash"/>
          <w:cols w:space="0" w:num="1"/>
          <w:titlePg/>
          <w:docGrid w:type="lines" w:linePitch="312" w:charSpace="0"/>
        </w:sectPr>
      </w:pPr>
    </w:p>
    <w:tbl>
      <w:tblPr>
        <w:tblStyle w:val="5"/>
        <w:tblW w:w="8874" w:type="dxa"/>
        <w:tblInd w:w="0" w:type="dxa"/>
        <w:shd w:val="clear" w:color="auto" w:fill="auto"/>
        <w:tblLayout w:type="fixed"/>
        <w:tblCellMar>
          <w:top w:w="0" w:type="dxa"/>
          <w:left w:w="0" w:type="dxa"/>
          <w:bottom w:w="0" w:type="dxa"/>
          <w:right w:w="0" w:type="dxa"/>
        </w:tblCellMar>
      </w:tblPr>
      <w:tblGrid>
        <w:gridCol w:w="444"/>
        <w:gridCol w:w="444"/>
        <w:gridCol w:w="445"/>
        <w:gridCol w:w="307"/>
        <w:gridCol w:w="387"/>
        <w:gridCol w:w="1404"/>
        <w:gridCol w:w="2571"/>
        <w:gridCol w:w="438"/>
        <w:gridCol w:w="360"/>
        <w:gridCol w:w="399"/>
        <w:gridCol w:w="307"/>
        <w:gridCol w:w="307"/>
        <w:gridCol w:w="379"/>
        <w:gridCol w:w="237"/>
        <w:gridCol w:w="445"/>
      </w:tblGrid>
      <w:tr>
        <w:tblPrEx>
          <w:shd w:val="clear" w:color="auto" w:fill="auto"/>
          <w:tblCellMar>
            <w:top w:w="0" w:type="dxa"/>
            <w:left w:w="0" w:type="dxa"/>
            <w:bottom w:w="0" w:type="dxa"/>
            <w:right w:w="0" w:type="dxa"/>
          </w:tblCellMar>
        </w:tblPrEx>
        <w:trPr>
          <w:trHeight w:val="529" w:hRule="atLeast"/>
        </w:trPr>
        <w:tc>
          <w:tcPr>
            <w:tcW w:w="8874" w:type="dxa"/>
            <w:gridSpan w:val="15"/>
            <w:tcBorders>
              <w:top w:val="nil"/>
              <w:left w:val="nil"/>
              <w:bottom w:val="single" w:color="000000" w:sz="4" w:space="0"/>
              <w:right w:val="nil"/>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ascii="黑体" w:hAnsi="宋体" w:eastAsia="黑体" w:cs="黑体"/>
                <w:b/>
                <w:i w:val="0"/>
                <w:color w:val="000000"/>
                <w:sz w:val="16"/>
                <w:szCs w:val="16"/>
                <w:u w:val="none"/>
              </w:rPr>
            </w:pPr>
            <w:r>
              <w:rPr>
                <w:rFonts w:hint="eastAsia" w:ascii="仿宋_GB2312" w:hAnsi="宋体" w:eastAsia="仿宋_GB2312" w:cs="宋体"/>
                <w:kern w:val="0"/>
                <w:sz w:val="22"/>
                <w:szCs w:val="22"/>
              </w:rPr>
              <w:t>2019年鹿泉区节水型社会达标建设节水载体补</w:t>
            </w:r>
            <w:r>
              <w:rPr>
                <w:rFonts w:hint="eastAsia" w:ascii="仿宋_GB2312" w:hAnsi="宋体" w:eastAsia="仿宋_GB2312" w:cs="宋体"/>
                <w:kern w:val="0"/>
                <w:sz w:val="22"/>
                <w:szCs w:val="22"/>
                <w:lang w:val="en-US" w:eastAsia="zh-CN"/>
              </w:rPr>
              <w:t>助项目绩效自评表</w:t>
            </w:r>
          </w:p>
        </w:tc>
      </w:tr>
      <w:tr>
        <w:tblPrEx>
          <w:shd w:val="clear" w:color="auto" w:fill="auto"/>
          <w:tblCellMar>
            <w:top w:w="0" w:type="dxa"/>
            <w:left w:w="0" w:type="dxa"/>
            <w:bottom w:w="0" w:type="dxa"/>
            <w:right w:w="0" w:type="dxa"/>
          </w:tblCellMar>
        </w:tblPrEx>
        <w:trPr>
          <w:trHeight w:val="345" w:hRule="atLeast"/>
        </w:trPr>
        <w:tc>
          <w:tcPr>
            <w:tcW w:w="1640" w:type="dxa"/>
            <w:gridSpan w:val="4"/>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市</w:t>
            </w:r>
          </w:p>
        </w:tc>
        <w:tc>
          <w:tcPr>
            <w:tcW w:w="5160" w:type="dxa"/>
            <w:gridSpan w:val="5"/>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石家庄市</w:t>
            </w:r>
          </w:p>
        </w:tc>
        <w:tc>
          <w:tcPr>
            <w:tcW w:w="706" w:type="dxa"/>
            <w:gridSpan w:val="2"/>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省级主管部门</w:t>
            </w:r>
          </w:p>
        </w:tc>
        <w:tc>
          <w:tcPr>
            <w:tcW w:w="1368" w:type="dxa"/>
            <w:gridSpan w:val="4"/>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河北省水利厅</w:t>
            </w:r>
          </w:p>
        </w:tc>
      </w:tr>
      <w:tr>
        <w:tblPrEx>
          <w:shd w:val="clear" w:color="auto" w:fill="auto"/>
          <w:tblCellMar>
            <w:top w:w="0" w:type="dxa"/>
            <w:left w:w="0" w:type="dxa"/>
            <w:bottom w:w="0" w:type="dxa"/>
            <w:right w:w="0" w:type="dxa"/>
          </w:tblCellMar>
        </w:tblPrEx>
        <w:trPr>
          <w:trHeight w:val="345" w:hRule="atLeast"/>
        </w:trPr>
        <w:tc>
          <w:tcPr>
            <w:tcW w:w="1640" w:type="dxa"/>
            <w:gridSpan w:val="4"/>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市级财政部门</w:t>
            </w:r>
          </w:p>
        </w:tc>
        <w:tc>
          <w:tcPr>
            <w:tcW w:w="5160" w:type="dxa"/>
            <w:gridSpan w:val="5"/>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石家庄市财政局</w:t>
            </w:r>
          </w:p>
        </w:tc>
        <w:tc>
          <w:tcPr>
            <w:tcW w:w="706" w:type="dxa"/>
            <w:gridSpan w:val="2"/>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市级主管部门</w:t>
            </w:r>
          </w:p>
        </w:tc>
        <w:tc>
          <w:tcPr>
            <w:tcW w:w="1368" w:type="dxa"/>
            <w:gridSpan w:val="4"/>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石家庄市水利局</w:t>
            </w:r>
          </w:p>
        </w:tc>
      </w:tr>
      <w:tr>
        <w:tblPrEx>
          <w:shd w:val="clear" w:color="auto" w:fill="auto"/>
          <w:tblCellMar>
            <w:top w:w="0" w:type="dxa"/>
            <w:left w:w="0" w:type="dxa"/>
            <w:bottom w:w="0" w:type="dxa"/>
            <w:right w:w="0" w:type="dxa"/>
          </w:tblCellMar>
        </w:tblPrEx>
        <w:trPr>
          <w:trHeight w:val="345" w:hRule="atLeast"/>
        </w:trPr>
        <w:tc>
          <w:tcPr>
            <w:tcW w:w="444"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预算</w:t>
            </w:r>
            <w:r>
              <w:rPr>
                <w:rFonts w:hint="eastAsia" w:ascii="宋体" w:hAnsi="宋体" w:eastAsia="宋体" w:cs="宋体"/>
                <w:i w:val="0"/>
                <w:color w:val="000000"/>
                <w:kern w:val="0"/>
                <w:sz w:val="16"/>
                <w:szCs w:val="16"/>
                <w:u w:val="none"/>
                <w:lang w:val="en-US" w:eastAsia="zh-CN" w:bidi="ar"/>
              </w:rPr>
              <w:br w:type="textWrapping"/>
            </w:r>
            <w:r>
              <w:rPr>
                <w:rFonts w:hint="eastAsia" w:ascii="宋体" w:hAnsi="宋体" w:eastAsia="宋体" w:cs="宋体"/>
                <w:i w:val="0"/>
                <w:color w:val="000000"/>
                <w:kern w:val="0"/>
                <w:sz w:val="16"/>
                <w:szCs w:val="16"/>
                <w:u w:val="none"/>
                <w:lang w:val="en-US" w:eastAsia="zh-CN" w:bidi="ar"/>
              </w:rPr>
              <w:t>到位</w:t>
            </w:r>
            <w:r>
              <w:rPr>
                <w:rFonts w:hint="eastAsia" w:ascii="宋体" w:hAnsi="宋体" w:eastAsia="宋体" w:cs="宋体"/>
                <w:i w:val="0"/>
                <w:color w:val="000000"/>
                <w:kern w:val="0"/>
                <w:sz w:val="16"/>
                <w:szCs w:val="16"/>
                <w:u w:val="none"/>
                <w:lang w:val="en-US" w:eastAsia="zh-CN" w:bidi="ar"/>
              </w:rPr>
              <w:br w:type="textWrapping"/>
            </w:r>
            <w:r>
              <w:rPr>
                <w:rFonts w:hint="eastAsia" w:ascii="宋体" w:hAnsi="宋体" w:eastAsia="宋体" w:cs="宋体"/>
                <w:i w:val="0"/>
                <w:color w:val="000000"/>
                <w:kern w:val="0"/>
                <w:sz w:val="16"/>
                <w:szCs w:val="16"/>
                <w:u w:val="none"/>
                <w:lang w:val="en-US" w:eastAsia="zh-CN" w:bidi="ar"/>
              </w:rPr>
              <w:t>情况</w:t>
            </w:r>
            <w:r>
              <w:rPr>
                <w:rFonts w:hint="eastAsia" w:ascii="宋体" w:hAnsi="宋体" w:eastAsia="宋体" w:cs="宋体"/>
                <w:i w:val="0"/>
                <w:color w:val="000000"/>
                <w:kern w:val="0"/>
                <w:sz w:val="16"/>
                <w:szCs w:val="16"/>
                <w:u w:val="none"/>
                <w:lang w:val="en-US" w:eastAsia="zh-CN" w:bidi="ar"/>
              </w:rPr>
              <w:br w:type="textWrapping"/>
            </w:r>
            <w:r>
              <w:rPr>
                <w:rFonts w:hint="eastAsia" w:ascii="宋体" w:hAnsi="宋体" w:eastAsia="宋体" w:cs="宋体"/>
                <w:i w:val="0"/>
                <w:color w:val="000000"/>
                <w:kern w:val="0"/>
                <w:sz w:val="16"/>
                <w:szCs w:val="16"/>
                <w:u w:val="none"/>
                <w:lang w:val="en-US" w:eastAsia="zh-CN" w:bidi="ar"/>
              </w:rPr>
              <w:t>（万元）</w:t>
            </w:r>
          </w:p>
        </w:tc>
        <w:tc>
          <w:tcPr>
            <w:tcW w:w="1196" w:type="dxa"/>
            <w:gridSpan w:val="3"/>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批复预算数：</w:t>
            </w:r>
          </w:p>
        </w:tc>
        <w:tc>
          <w:tcPr>
            <w:tcW w:w="1791" w:type="dxa"/>
            <w:gridSpan w:val="2"/>
            <w:tcBorders>
              <w:top w:val="single" w:color="000000" w:sz="4" w:space="0"/>
              <w:left w:val="nil"/>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100</w:t>
            </w:r>
          </w:p>
        </w:tc>
        <w:tc>
          <w:tcPr>
            <w:tcW w:w="257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扣除国家级贫困县资金后预算数：</w:t>
            </w:r>
          </w:p>
        </w:tc>
        <w:tc>
          <w:tcPr>
            <w:tcW w:w="798" w:type="dxa"/>
            <w:gridSpan w:val="2"/>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706" w:type="dxa"/>
            <w:gridSpan w:val="2"/>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实际到位数：</w:t>
            </w:r>
          </w:p>
        </w:tc>
        <w:tc>
          <w:tcPr>
            <w:tcW w:w="1368" w:type="dxa"/>
            <w:gridSpan w:val="4"/>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100</w:t>
            </w:r>
          </w:p>
        </w:tc>
      </w:tr>
      <w:tr>
        <w:tblPrEx>
          <w:shd w:val="clear" w:color="auto" w:fill="auto"/>
          <w:tblCellMar>
            <w:top w:w="0" w:type="dxa"/>
            <w:left w:w="0" w:type="dxa"/>
            <w:bottom w:w="0" w:type="dxa"/>
            <w:right w:w="0" w:type="dxa"/>
          </w:tblCellMar>
        </w:tblPrEx>
        <w:trPr>
          <w:trHeight w:val="345" w:hRule="atLeast"/>
        </w:trPr>
        <w:tc>
          <w:tcPr>
            <w:tcW w:w="444"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196" w:type="dxa"/>
            <w:gridSpan w:val="3"/>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 xml:space="preserve"> 其中：中央财政</w:t>
            </w:r>
          </w:p>
        </w:tc>
        <w:tc>
          <w:tcPr>
            <w:tcW w:w="1791" w:type="dxa"/>
            <w:gridSpan w:val="2"/>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100</w:t>
            </w:r>
          </w:p>
        </w:tc>
        <w:tc>
          <w:tcPr>
            <w:tcW w:w="257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 xml:space="preserve">  其中: 中央财政</w:t>
            </w:r>
          </w:p>
        </w:tc>
        <w:tc>
          <w:tcPr>
            <w:tcW w:w="798" w:type="dxa"/>
            <w:gridSpan w:val="2"/>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706" w:type="dxa"/>
            <w:gridSpan w:val="2"/>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其中：中央财政</w:t>
            </w:r>
          </w:p>
        </w:tc>
        <w:tc>
          <w:tcPr>
            <w:tcW w:w="1368" w:type="dxa"/>
            <w:gridSpan w:val="4"/>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100</w:t>
            </w:r>
          </w:p>
        </w:tc>
      </w:tr>
      <w:tr>
        <w:tblPrEx>
          <w:shd w:val="clear" w:color="auto" w:fill="auto"/>
          <w:tblCellMar>
            <w:top w:w="0" w:type="dxa"/>
            <w:left w:w="0" w:type="dxa"/>
            <w:bottom w:w="0" w:type="dxa"/>
            <w:right w:w="0" w:type="dxa"/>
          </w:tblCellMar>
        </w:tblPrEx>
        <w:trPr>
          <w:trHeight w:val="345" w:hRule="atLeast"/>
        </w:trPr>
        <w:tc>
          <w:tcPr>
            <w:tcW w:w="444"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196" w:type="dxa"/>
            <w:gridSpan w:val="3"/>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省级财政</w:t>
            </w:r>
          </w:p>
        </w:tc>
        <w:tc>
          <w:tcPr>
            <w:tcW w:w="1791" w:type="dxa"/>
            <w:gridSpan w:val="2"/>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257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 xml:space="preserve">        省级财政</w:t>
            </w:r>
          </w:p>
        </w:tc>
        <w:tc>
          <w:tcPr>
            <w:tcW w:w="798" w:type="dxa"/>
            <w:gridSpan w:val="2"/>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706" w:type="dxa"/>
            <w:gridSpan w:val="2"/>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省级财政</w:t>
            </w:r>
          </w:p>
        </w:tc>
        <w:tc>
          <w:tcPr>
            <w:tcW w:w="1368" w:type="dxa"/>
            <w:gridSpan w:val="4"/>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r>
      <w:tr>
        <w:tblPrEx>
          <w:shd w:val="clear" w:color="auto" w:fill="auto"/>
          <w:tblCellMar>
            <w:top w:w="0" w:type="dxa"/>
            <w:left w:w="0" w:type="dxa"/>
            <w:bottom w:w="0" w:type="dxa"/>
            <w:right w:w="0" w:type="dxa"/>
          </w:tblCellMar>
        </w:tblPrEx>
        <w:trPr>
          <w:trHeight w:val="345" w:hRule="atLeast"/>
        </w:trPr>
        <w:tc>
          <w:tcPr>
            <w:tcW w:w="444"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196" w:type="dxa"/>
            <w:gridSpan w:val="3"/>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地县财政</w:t>
            </w:r>
          </w:p>
        </w:tc>
        <w:tc>
          <w:tcPr>
            <w:tcW w:w="387" w:type="dxa"/>
            <w:tcBorders>
              <w:top w:val="single" w:color="000000" w:sz="4" w:space="0"/>
              <w:left w:val="single" w:color="000000" w:sz="4" w:space="0"/>
              <w:bottom w:val="single" w:color="000000" w:sz="4" w:space="0"/>
              <w:right w:val="nil"/>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404" w:type="dxa"/>
            <w:tcBorders>
              <w:top w:val="single" w:color="000000" w:sz="4" w:space="0"/>
              <w:left w:val="nil"/>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257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 xml:space="preserve">        地县财政</w:t>
            </w:r>
          </w:p>
        </w:tc>
        <w:tc>
          <w:tcPr>
            <w:tcW w:w="438" w:type="dxa"/>
            <w:tcBorders>
              <w:top w:val="single" w:color="000000" w:sz="4" w:space="0"/>
              <w:left w:val="single" w:color="000000" w:sz="4" w:space="0"/>
              <w:bottom w:val="single" w:color="000000" w:sz="4" w:space="0"/>
              <w:right w:val="nil"/>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60" w:type="dxa"/>
            <w:tcBorders>
              <w:top w:val="single" w:color="000000" w:sz="4" w:space="0"/>
              <w:left w:val="nil"/>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706" w:type="dxa"/>
            <w:gridSpan w:val="2"/>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地县财政</w:t>
            </w:r>
          </w:p>
        </w:tc>
        <w:tc>
          <w:tcPr>
            <w:tcW w:w="307" w:type="dxa"/>
            <w:tcBorders>
              <w:top w:val="single" w:color="000000" w:sz="4" w:space="0"/>
              <w:left w:val="single" w:color="000000" w:sz="4" w:space="0"/>
              <w:bottom w:val="single" w:color="000000" w:sz="4" w:space="0"/>
              <w:right w:val="nil"/>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79" w:type="dxa"/>
            <w:tcBorders>
              <w:top w:val="single" w:color="000000" w:sz="4" w:space="0"/>
              <w:left w:val="nil"/>
              <w:bottom w:val="single" w:color="000000" w:sz="4" w:space="0"/>
              <w:right w:val="nil"/>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237" w:type="dxa"/>
            <w:tcBorders>
              <w:top w:val="single" w:color="000000" w:sz="4" w:space="0"/>
              <w:left w:val="nil"/>
              <w:bottom w:val="single" w:color="000000" w:sz="4" w:space="0"/>
              <w:right w:val="nil"/>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445" w:type="dxa"/>
            <w:tcBorders>
              <w:top w:val="single" w:color="000000" w:sz="4" w:space="0"/>
              <w:left w:val="nil"/>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r>
      <w:tr>
        <w:tblPrEx>
          <w:shd w:val="clear" w:color="auto" w:fill="auto"/>
          <w:tblCellMar>
            <w:top w:w="0" w:type="dxa"/>
            <w:left w:w="0" w:type="dxa"/>
            <w:bottom w:w="0" w:type="dxa"/>
            <w:right w:w="0" w:type="dxa"/>
          </w:tblCellMar>
        </w:tblPrEx>
        <w:trPr>
          <w:trHeight w:val="345" w:hRule="atLeast"/>
        </w:trPr>
        <w:tc>
          <w:tcPr>
            <w:tcW w:w="444"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196" w:type="dxa"/>
            <w:gridSpan w:val="3"/>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 xml:space="preserve">   其他资金</w:t>
            </w:r>
          </w:p>
        </w:tc>
        <w:tc>
          <w:tcPr>
            <w:tcW w:w="1791" w:type="dxa"/>
            <w:gridSpan w:val="2"/>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257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 xml:space="preserve">        其他资金</w:t>
            </w:r>
          </w:p>
        </w:tc>
        <w:tc>
          <w:tcPr>
            <w:tcW w:w="798" w:type="dxa"/>
            <w:gridSpan w:val="2"/>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706" w:type="dxa"/>
            <w:gridSpan w:val="2"/>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其他资金</w:t>
            </w:r>
          </w:p>
        </w:tc>
        <w:tc>
          <w:tcPr>
            <w:tcW w:w="1368" w:type="dxa"/>
            <w:gridSpan w:val="4"/>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r>
      <w:tr>
        <w:tblPrEx>
          <w:shd w:val="clear" w:color="auto" w:fill="auto"/>
          <w:tblCellMar>
            <w:top w:w="0" w:type="dxa"/>
            <w:left w:w="0" w:type="dxa"/>
            <w:bottom w:w="0" w:type="dxa"/>
            <w:right w:w="0" w:type="dxa"/>
          </w:tblCellMar>
        </w:tblPrEx>
        <w:trPr>
          <w:trHeight w:val="345" w:hRule="atLeast"/>
        </w:trPr>
        <w:tc>
          <w:tcPr>
            <w:tcW w:w="444"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年度</w:t>
            </w:r>
            <w:r>
              <w:rPr>
                <w:rFonts w:hint="eastAsia" w:ascii="宋体" w:hAnsi="宋体" w:eastAsia="宋体" w:cs="宋体"/>
                <w:i w:val="0"/>
                <w:color w:val="000000"/>
                <w:kern w:val="0"/>
                <w:sz w:val="16"/>
                <w:szCs w:val="16"/>
                <w:u w:val="none"/>
                <w:lang w:val="en-US" w:eastAsia="zh-CN" w:bidi="ar"/>
              </w:rPr>
              <w:br w:type="textWrapping"/>
            </w:r>
            <w:r>
              <w:rPr>
                <w:rFonts w:hint="eastAsia" w:ascii="宋体" w:hAnsi="宋体" w:eastAsia="宋体" w:cs="宋体"/>
                <w:i w:val="0"/>
                <w:color w:val="000000"/>
                <w:kern w:val="0"/>
                <w:sz w:val="16"/>
                <w:szCs w:val="16"/>
                <w:u w:val="none"/>
                <w:lang w:val="en-US" w:eastAsia="zh-CN" w:bidi="ar"/>
              </w:rPr>
              <w:t>目标</w:t>
            </w:r>
            <w:r>
              <w:rPr>
                <w:rFonts w:hint="eastAsia" w:ascii="宋体" w:hAnsi="宋体" w:eastAsia="宋体" w:cs="宋体"/>
                <w:i w:val="0"/>
                <w:color w:val="000000"/>
                <w:kern w:val="0"/>
                <w:sz w:val="16"/>
                <w:szCs w:val="16"/>
                <w:u w:val="none"/>
                <w:lang w:val="en-US" w:eastAsia="zh-CN" w:bidi="ar"/>
              </w:rPr>
              <w:br w:type="textWrapping"/>
            </w:r>
            <w:r>
              <w:rPr>
                <w:rFonts w:hint="eastAsia" w:ascii="宋体" w:hAnsi="宋体" w:eastAsia="宋体" w:cs="宋体"/>
                <w:i w:val="0"/>
                <w:color w:val="000000"/>
                <w:kern w:val="0"/>
                <w:sz w:val="16"/>
                <w:szCs w:val="16"/>
                <w:u w:val="none"/>
                <w:lang w:val="en-US" w:eastAsia="zh-CN" w:bidi="ar"/>
              </w:rPr>
              <w:t>完成</w:t>
            </w:r>
            <w:r>
              <w:rPr>
                <w:rFonts w:hint="eastAsia" w:ascii="宋体" w:hAnsi="宋体" w:eastAsia="宋体" w:cs="宋体"/>
                <w:i w:val="0"/>
                <w:color w:val="000000"/>
                <w:kern w:val="0"/>
                <w:sz w:val="16"/>
                <w:szCs w:val="16"/>
                <w:u w:val="none"/>
                <w:lang w:val="en-US" w:eastAsia="zh-CN" w:bidi="ar"/>
              </w:rPr>
              <w:br w:type="textWrapping"/>
            </w:r>
            <w:r>
              <w:rPr>
                <w:rFonts w:hint="eastAsia" w:ascii="宋体" w:hAnsi="宋体" w:eastAsia="宋体" w:cs="宋体"/>
                <w:i w:val="0"/>
                <w:color w:val="000000"/>
                <w:kern w:val="0"/>
                <w:sz w:val="16"/>
                <w:szCs w:val="16"/>
                <w:u w:val="none"/>
                <w:lang w:val="en-US" w:eastAsia="zh-CN" w:bidi="ar"/>
              </w:rPr>
              <w:t>情况</w:t>
            </w:r>
          </w:p>
        </w:tc>
        <w:tc>
          <w:tcPr>
            <w:tcW w:w="6356" w:type="dxa"/>
            <w:gridSpan w:val="8"/>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年初设定目标</w:t>
            </w:r>
          </w:p>
        </w:tc>
        <w:tc>
          <w:tcPr>
            <w:tcW w:w="2074" w:type="dxa"/>
            <w:gridSpan w:val="6"/>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全年实际完成情况</w:t>
            </w:r>
          </w:p>
        </w:tc>
      </w:tr>
      <w:tr>
        <w:tblPrEx>
          <w:shd w:val="clear" w:color="auto" w:fill="auto"/>
          <w:tblCellMar>
            <w:top w:w="0" w:type="dxa"/>
            <w:left w:w="0" w:type="dxa"/>
            <w:bottom w:w="0" w:type="dxa"/>
            <w:right w:w="0" w:type="dxa"/>
          </w:tblCellMar>
        </w:tblPrEx>
        <w:trPr>
          <w:trHeight w:val="810" w:hRule="atLeast"/>
        </w:trPr>
        <w:tc>
          <w:tcPr>
            <w:tcW w:w="444"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6356" w:type="dxa"/>
            <w:gridSpan w:val="8"/>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定性描述水利发展资金年度目标。</w:t>
            </w:r>
          </w:p>
        </w:tc>
        <w:tc>
          <w:tcPr>
            <w:tcW w:w="2074" w:type="dxa"/>
            <w:gridSpan w:val="6"/>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定性描述扣除国家级贫困县资金后年度绩效目标调整情况，年度目标实际完成情况。</w:t>
            </w:r>
          </w:p>
        </w:tc>
      </w:tr>
      <w:tr>
        <w:tblPrEx>
          <w:shd w:val="clear" w:color="auto" w:fill="auto"/>
          <w:tblCellMar>
            <w:top w:w="0" w:type="dxa"/>
            <w:left w:w="0" w:type="dxa"/>
            <w:bottom w:w="0" w:type="dxa"/>
            <w:right w:w="0" w:type="dxa"/>
          </w:tblCellMar>
        </w:tblPrEx>
        <w:trPr>
          <w:trHeight w:val="1065" w:hRule="atLeast"/>
        </w:trPr>
        <w:tc>
          <w:tcPr>
            <w:tcW w:w="444"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绩效</w:t>
            </w:r>
            <w:r>
              <w:rPr>
                <w:rFonts w:hint="eastAsia" w:ascii="宋体" w:hAnsi="宋体" w:eastAsia="宋体" w:cs="宋体"/>
                <w:i w:val="0"/>
                <w:color w:val="000000"/>
                <w:kern w:val="0"/>
                <w:sz w:val="16"/>
                <w:szCs w:val="16"/>
                <w:u w:val="none"/>
                <w:lang w:val="en-US" w:eastAsia="zh-CN" w:bidi="ar"/>
              </w:rPr>
              <w:br w:type="textWrapping"/>
            </w:r>
            <w:r>
              <w:rPr>
                <w:rFonts w:hint="eastAsia" w:ascii="宋体" w:hAnsi="宋体" w:eastAsia="宋体" w:cs="宋体"/>
                <w:i w:val="0"/>
                <w:color w:val="000000"/>
                <w:kern w:val="0"/>
                <w:sz w:val="16"/>
                <w:szCs w:val="16"/>
                <w:u w:val="none"/>
                <w:lang w:val="en-US" w:eastAsia="zh-CN" w:bidi="ar"/>
              </w:rPr>
              <w:t>指标</w:t>
            </w:r>
            <w:r>
              <w:rPr>
                <w:rFonts w:hint="eastAsia" w:ascii="宋体" w:hAnsi="宋体" w:eastAsia="宋体" w:cs="宋体"/>
                <w:i w:val="0"/>
                <w:color w:val="000000"/>
                <w:kern w:val="0"/>
                <w:sz w:val="16"/>
                <w:szCs w:val="16"/>
                <w:u w:val="none"/>
                <w:lang w:val="en-US" w:eastAsia="zh-CN" w:bidi="ar"/>
              </w:rPr>
              <w:br w:type="textWrapping"/>
            </w:r>
            <w:r>
              <w:rPr>
                <w:rFonts w:hint="eastAsia" w:ascii="宋体" w:hAnsi="宋体" w:eastAsia="宋体" w:cs="宋体"/>
                <w:i w:val="0"/>
                <w:color w:val="000000"/>
                <w:kern w:val="0"/>
                <w:sz w:val="16"/>
                <w:szCs w:val="16"/>
                <w:u w:val="none"/>
                <w:lang w:val="en-US" w:eastAsia="zh-CN" w:bidi="ar"/>
              </w:rPr>
              <w:t>完成</w:t>
            </w:r>
            <w:r>
              <w:rPr>
                <w:rFonts w:hint="eastAsia" w:ascii="宋体" w:hAnsi="宋体" w:eastAsia="宋体" w:cs="宋体"/>
                <w:i w:val="0"/>
                <w:color w:val="000000"/>
                <w:kern w:val="0"/>
                <w:sz w:val="16"/>
                <w:szCs w:val="16"/>
                <w:u w:val="none"/>
                <w:lang w:val="en-US" w:eastAsia="zh-CN" w:bidi="ar"/>
              </w:rPr>
              <w:br w:type="textWrapping"/>
            </w:r>
            <w:r>
              <w:rPr>
                <w:rFonts w:hint="eastAsia" w:ascii="宋体" w:hAnsi="宋体" w:eastAsia="宋体" w:cs="宋体"/>
                <w:i w:val="0"/>
                <w:color w:val="000000"/>
                <w:kern w:val="0"/>
                <w:sz w:val="16"/>
                <w:szCs w:val="16"/>
                <w:u w:val="none"/>
                <w:lang w:val="en-US" w:eastAsia="zh-CN" w:bidi="ar"/>
              </w:rPr>
              <w:t>情况</w:t>
            </w:r>
          </w:p>
        </w:tc>
        <w:tc>
          <w:tcPr>
            <w:tcW w:w="444"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一级指标</w:t>
            </w:r>
          </w:p>
        </w:tc>
        <w:tc>
          <w:tcPr>
            <w:tcW w:w="445"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分值</w:t>
            </w:r>
          </w:p>
        </w:tc>
        <w:tc>
          <w:tcPr>
            <w:tcW w:w="307"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二级指标</w:t>
            </w:r>
          </w:p>
        </w:tc>
        <w:tc>
          <w:tcPr>
            <w:tcW w:w="387"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分值</w:t>
            </w:r>
          </w:p>
        </w:tc>
        <w:tc>
          <w:tcPr>
            <w:tcW w:w="3975" w:type="dxa"/>
            <w:gridSpan w:val="2"/>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三级指标</w:t>
            </w:r>
          </w:p>
        </w:tc>
        <w:tc>
          <w:tcPr>
            <w:tcW w:w="438"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单位</w:t>
            </w:r>
          </w:p>
        </w:tc>
        <w:tc>
          <w:tcPr>
            <w:tcW w:w="36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分值</w:t>
            </w:r>
          </w:p>
        </w:tc>
        <w:tc>
          <w:tcPr>
            <w:tcW w:w="39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批复年度指标值</w:t>
            </w:r>
          </w:p>
        </w:tc>
        <w:tc>
          <w:tcPr>
            <w:tcW w:w="307"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调整后年度指标值</w:t>
            </w:r>
          </w:p>
        </w:tc>
        <w:tc>
          <w:tcPr>
            <w:tcW w:w="307"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全年完成值</w:t>
            </w:r>
          </w:p>
        </w:tc>
        <w:tc>
          <w:tcPr>
            <w:tcW w:w="37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得分</w:t>
            </w:r>
          </w:p>
        </w:tc>
        <w:tc>
          <w:tcPr>
            <w:tcW w:w="237"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完成超30%和未完成原因及改进措施</w:t>
            </w:r>
          </w:p>
        </w:tc>
        <w:tc>
          <w:tcPr>
            <w:tcW w:w="445"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评分标准</w:t>
            </w:r>
          </w:p>
        </w:tc>
      </w:tr>
      <w:tr>
        <w:tblPrEx>
          <w:shd w:val="clear" w:color="auto" w:fill="auto"/>
          <w:tblCellMar>
            <w:top w:w="0" w:type="dxa"/>
            <w:left w:w="0" w:type="dxa"/>
            <w:bottom w:w="0" w:type="dxa"/>
            <w:right w:w="0" w:type="dxa"/>
          </w:tblCellMar>
        </w:tblPrEx>
        <w:trPr>
          <w:trHeight w:val="975" w:hRule="atLeast"/>
        </w:trPr>
        <w:tc>
          <w:tcPr>
            <w:tcW w:w="444"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管理</w:t>
            </w:r>
            <w:r>
              <w:rPr>
                <w:rFonts w:hint="eastAsia" w:ascii="宋体" w:hAnsi="宋体" w:eastAsia="宋体" w:cs="宋体"/>
                <w:i w:val="0"/>
                <w:color w:val="000000"/>
                <w:kern w:val="0"/>
                <w:sz w:val="16"/>
                <w:szCs w:val="16"/>
                <w:u w:val="none"/>
                <w:lang w:val="en-US" w:eastAsia="zh-CN" w:bidi="ar"/>
              </w:rPr>
              <w:br w:type="textWrapping"/>
            </w:r>
            <w:r>
              <w:rPr>
                <w:rFonts w:hint="eastAsia" w:ascii="宋体" w:hAnsi="宋体" w:eastAsia="宋体" w:cs="宋体"/>
                <w:i w:val="0"/>
                <w:color w:val="000000"/>
                <w:kern w:val="0"/>
                <w:sz w:val="16"/>
                <w:szCs w:val="16"/>
                <w:u w:val="none"/>
                <w:lang w:val="en-US" w:eastAsia="zh-CN" w:bidi="ar"/>
              </w:rPr>
              <w:t>工作</w:t>
            </w:r>
          </w:p>
        </w:tc>
        <w:tc>
          <w:tcPr>
            <w:tcW w:w="444"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项目决策</w:t>
            </w:r>
          </w:p>
        </w:tc>
        <w:tc>
          <w:tcPr>
            <w:tcW w:w="445"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w:t>
            </w:r>
          </w:p>
        </w:tc>
        <w:tc>
          <w:tcPr>
            <w:tcW w:w="307"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资金分配</w:t>
            </w:r>
          </w:p>
        </w:tc>
        <w:tc>
          <w:tcPr>
            <w:tcW w:w="387"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w:t>
            </w:r>
          </w:p>
        </w:tc>
        <w:tc>
          <w:tcPr>
            <w:tcW w:w="3975" w:type="dxa"/>
            <w:gridSpan w:val="2"/>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分配挂钩</w:t>
            </w:r>
          </w:p>
        </w:tc>
        <w:tc>
          <w:tcPr>
            <w:tcW w:w="438"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w:t>
            </w:r>
          </w:p>
        </w:tc>
        <w:tc>
          <w:tcPr>
            <w:tcW w:w="36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4</w:t>
            </w:r>
          </w:p>
        </w:tc>
        <w:tc>
          <w:tcPr>
            <w:tcW w:w="39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w:t>
            </w:r>
          </w:p>
        </w:tc>
        <w:tc>
          <w:tcPr>
            <w:tcW w:w="307"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w:t>
            </w:r>
          </w:p>
        </w:tc>
        <w:tc>
          <w:tcPr>
            <w:tcW w:w="307"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w:t>
            </w:r>
          </w:p>
        </w:tc>
        <w:tc>
          <w:tcPr>
            <w:tcW w:w="37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 xml:space="preserve">4.0 </w:t>
            </w:r>
          </w:p>
        </w:tc>
        <w:tc>
          <w:tcPr>
            <w:tcW w:w="237"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445"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建立分配挂钩机制（2分），绩效评价结果与市县资金分配挂钩（2分）</w:t>
            </w:r>
          </w:p>
        </w:tc>
      </w:tr>
      <w:tr>
        <w:tblPrEx>
          <w:shd w:val="clear" w:color="auto" w:fill="auto"/>
          <w:tblCellMar>
            <w:top w:w="0" w:type="dxa"/>
            <w:left w:w="0" w:type="dxa"/>
            <w:bottom w:w="0" w:type="dxa"/>
            <w:right w:w="0" w:type="dxa"/>
          </w:tblCellMar>
        </w:tblPrEx>
        <w:trPr>
          <w:trHeight w:val="945" w:hRule="atLeast"/>
        </w:trPr>
        <w:tc>
          <w:tcPr>
            <w:tcW w:w="444"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444"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445"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07"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87"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975" w:type="dxa"/>
            <w:gridSpan w:val="2"/>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分配结果</w:t>
            </w:r>
          </w:p>
        </w:tc>
        <w:tc>
          <w:tcPr>
            <w:tcW w:w="438"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w:t>
            </w:r>
          </w:p>
        </w:tc>
        <w:tc>
          <w:tcPr>
            <w:tcW w:w="36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6</w:t>
            </w:r>
          </w:p>
        </w:tc>
        <w:tc>
          <w:tcPr>
            <w:tcW w:w="39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w:t>
            </w:r>
          </w:p>
        </w:tc>
        <w:tc>
          <w:tcPr>
            <w:tcW w:w="307"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w:t>
            </w:r>
          </w:p>
        </w:tc>
        <w:tc>
          <w:tcPr>
            <w:tcW w:w="307"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w:t>
            </w:r>
          </w:p>
        </w:tc>
        <w:tc>
          <w:tcPr>
            <w:tcW w:w="37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 xml:space="preserve">6.0 </w:t>
            </w:r>
          </w:p>
        </w:tc>
        <w:tc>
          <w:tcPr>
            <w:tcW w:w="237"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445"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资金分配符合相关管理办法规定（3分），资金及时分解下达（3分）</w:t>
            </w:r>
          </w:p>
        </w:tc>
      </w:tr>
      <w:tr>
        <w:tblPrEx>
          <w:shd w:val="clear" w:color="auto" w:fill="auto"/>
          <w:tblCellMar>
            <w:top w:w="0" w:type="dxa"/>
            <w:left w:w="0" w:type="dxa"/>
            <w:bottom w:w="0" w:type="dxa"/>
            <w:right w:w="0" w:type="dxa"/>
          </w:tblCellMar>
        </w:tblPrEx>
        <w:trPr>
          <w:trHeight w:val="1482" w:hRule="atLeast"/>
        </w:trPr>
        <w:tc>
          <w:tcPr>
            <w:tcW w:w="444"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444"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项目管理</w:t>
            </w:r>
          </w:p>
        </w:tc>
        <w:tc>
          <w:tcPr>
            <w:tcW w:w="445"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30</w:t>
            </w:r>
          </w:p>
        </w:tc>
        <w:tc>
          <w:tcPr>
            <w:tcW w:w="307"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资金到位</w:t>
            </w:r>
          </w:p>
        </w:tc>
        <w:tc>
          <w:tcPr>
            <w:tcW w:w="387"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5</w:t>
            </w:r>
          </w:p>
        </w:tc>
        <w:tc>
          <w:tcPr>
            <w:tcW w:w="3975" w:type="dxa"/>
            <w:gridSpan w:val="2"/>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省级以上财政资金到位率</w:t>
            </w:r>
          </w:p>
        </w:tc>
        <w:tc>
          <w:tcPr>
            <w:tcW w:w="438"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w:t>
            </w:r>
          </w:p>
        </w:tc>
        <w:tc>
          <w:tcPr>
            <w:tcW w:w="36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w:t>
            </w:r>
          </w:p>
        </w:tc>
        <w:tc>
          <w:tcPr>
            <w:tcW w:w="39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w:t>
            </w:r>
          </w:p>
        </w:tc>
        <w:tc>
          <w:tcPr>
            <w:tcW w:w="307"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w:t>
            </w:r>
          </w:p>
        </w:tc>
        <w:tc>
          <w:tcPr>
            <w:tcW w:w="307"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w:t>
            </w:r>
          </w:p>
        </w:tc>
        <w:tc>
          <w:tcPr>
            <w:tcW w:w="37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 xml:space="preserve">3.0 </w:t>
            </w:r>
          </w:p>
        </w:tc>
        <w:tc>
          <w:tcPr>
            <w:tcW w:w="237"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445"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中央和省级财政资金实际到位数除以中央和省级财政资金预算数（均扣除国家级贫困县相应资金），按比例得分（3分），最高不超过3分</w:t>
            </w:r>
          </w:p>
        </w:tc>
      </w:tr>
      <w:tr>
        <w:tblPrEx>
          <w:shd w:val="clear" w:color="auto" w:fill="auto"/>
          <w:tblCellMar>
            <w:top w:w="0" w:type="dxa"/>
            <w:left w:w="0" w:type="dxa"/>
            <w:bottom w:w="0" w:type="dxa"/>
            <w:right w:w="0" w:type="dxa"/>
          </w:tblCellMar>
        </w:tblPrEx>
        <w:trPr>
          <w:trHeight w:val="975" w:hRule="atLeast"/>
        </w:trPr>
        <w:tc>
          <w:tcPr>
            <w:tcW w:w="444"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444"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445"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07"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87"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975" w:type="dxa"/>
            <w:gridSpan w:val="2"/>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到位时效</w:t>
            </w:r>
          </w:p>
        </w:tc>
        <w:tc>
          <w:tcPr>
            <w:tcW w:w="438"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w:t>
            </w:r>
          </w:p>
        </w:tc>
        <w:tc>
          <w:tcPr>
            <w:tcW w:w="36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w:t>
            </w:r>
          </w:p>
        </w:tc>
        <w:tc>
          <w:tcPr>
            <w:tcW w:w="39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w:t>
            </w:r>
          </w:p>
        </w:tc>
        <w:tc>
          <w:tcPr>
            <w:tcW w:w="307"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w:t>
            </w:r>
          </w:p>
        </w:tc>
        <w:tc>
          <w:tcPr>
            <w:tcW w:w="307"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w:t>
            </w:r>
          </w:p>
        </w:tc>
        <w:tc>
          <w:tcPr>
            <w:tcW w:w="37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 xml:space="preserve">2.0 </w:t>
            </w:r>
          </w:p>
        </w:tc>
        <w:tc>
          <w:tcPr>
            <w:tcW w:w="237"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445"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及时到位（2分），未及时到位但未影响项目进度（1分）</w:t>
            </w:r>
          </w:p>
        </w:tc>
      </w:tr>
      <w:tr>
        <w:tblPrEx>
          <w:shd w:val="clear" w:color="auto" w:fill="auto"/>
          <w:tblCellMar>
            <w:top w:w="0" w:type="dxa"/>
            <w:left w:w="0" w:type="dxa"/>
            <w:bottom w:w="0" w:type="dxa"/>
            <w:right w:w="0" w:type="dxa"/>
          </w:tblCellMar>
        </w:tblPrEx>
        <w:trPr>
          <w:trHeight w:val="1309" w:hRule="atLeast"/>
        </w:trPr>
        <w:tc>
          <w:tcPr>
            <w:tcW w:w="444"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444"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445"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07" w:type="dxa"/>
            <w:tcBorders>
              <w:top w:val="single" w:color="000000" w:sz="4" w:space="0"/>
              <w:left w:val="single" w:color="000000" w:sz="4" w:space="0"/>
              <w:bottom w:val="nil"/>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资金安全</w:t>
            </w:r>
          </w:p>
        </w:tc>
        <w:tc>
          <w:tcPr>
            <w:tcW w:w="387" w:type="dxa"/>
            <w:tcBorders>
              <w:top w:val="nil"/>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12</w:t>
            </w:r>
          </w:p>
        </w:tc>
        <w:tc>
          <w:tcPr>
            <w:tcW w:w="3975" w:type="dxa"/>
            <w:gridSpan w:val="2"/>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资金问题</w:t>
            </w:r>
          </w:p>
        </w:tc>
        <w:tc>
          <w:tcPr>
            <w:tcW w:w="438"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w:t>
            </w:r>
          </w:p>
        </w:tc>
        <w:tc>
          <w:tcPr>
            <w:tcW w:w="36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12</w:t>
            </w:r>
          </w:p>
        </w:tc>
        <w:tc>
          <w:tcPr>
            <w:tcW w:w="39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eastAsia" w:ascii="宋体" w:hAnsi="宋体" w:eastAsia="宋体" w:cs="宋体"/>
                <w:i w:val="0"/>
                <w:color w:val="000000"/>
                <w:sz w:val="16"/>
                <w:szCs w:val="16"/>
                <w:u w:val="none"/>
              </w:rPr>
            </w:pPr>
          </w:p>
        </w:tc>
        <w:tc>
          <w:tcPr>
            <w:tcW w:w="307"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eastAsia" w:ascii="宋体" w:hAnsi="宋体" w:eastAsia="宋体" w:cs="宋体"/>
                <w:i w:val="0"/>
                <w:color w:val="000000"/>
                <w:sz w:val="16"/>
                <w:szCs w:val="16"/>
                <w:u w:val="none"/>
              </w:rPr>
            </w:pPr>
          </w:p>
        </w:tc>
        <w:tc>
          <w:tcPr>
            <w:tcW w:w="307"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eastAsia" w:ascii="宋体" w:hAnsi="宋体" w:eastAsia="宋体" w:cs="宋体"/>
                <w:i w:val="0"/>
                <w:color w:val="000000"/>
                <w:sz w:val="16"/>
                <w:szCs w:val="16"/>
                <w:u w:val="none"/>
              </w:rPr>
            </w:pPr>
          </w:p>
        </w:tc>
        <w:tc>
          <w:tcPr>
            <w:tcW w:w="37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12</w:t>
            </w:r>
          </w:p>
        </w:tc>
        <w:tc>
          <w:tcPr>
            <w:tcW w:w="237"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eastAsia" w:ascii="宋体" w:hAnsi="宋体" w:eastAsia="宋体" w:cs="宋体"/>
                <w:i w:val="0"/>
                <w:color w:val="000000"/>
                <w:sz w:val="16"/>
                <w:szCs w:val="16"/>
                <w:u w:val="none"/>
              </w:rPr>
            </w:pPr>
          </w:p>
        </w:tc>
        <w:tc>
          <w:tcPr>
            <w:tcW w:w="445"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绩效评价及各类检查中存在资金问题的，按情节轻重扣分</w:t>
            </w:r>
          </w:p>
        </w:tc>
      </w:tr>
      <w:tr>
        <w:tblPrEx>
          <w:shd w:val="clear" w:color="auto" w:fill="auto"/>
          <w:tblCellMar>
            <w:top w:w="0" w:type="dxa"/>
            <w:left w:w="0" w:type="dxa"/>
            <w:bottom w:w="0" w:type="dxa"/>
            <w:right w:w="0" w:type="dxa"/>
          </w:tblCellMar>
        </w:tblPrEx>
        <w:trPr>
          <w:trHeight w:val="645" w:hRule="atLeast"/>
        </w:trPr>
        <w:tc>
          <w:tcPr>
            <w:tcW w:w="444"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444"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445"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07"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组织实施</w:t>
            </w:r>
          </w:p>
        </w:tc>
        <w:tc>
          <w:tcPr>
            <w:tcW w:w="387"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w:t>
            </w:r>
          </w:p>
        </w:tc>
        <w:tc>
          <w:tcPr>
            <w:tcW w:w="3975" w:type="dxa"/>
            <w:gridSpan w:val="2"/>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目标分解</w:t>
            </w:r>
          </w:p>
        </w:tc>
        <w:tc>
          <w:tcPr>
            <w:tcW w:w="438"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w:t>
            </w:r>
          </w:p>
        </w:tc>
        <w:tc>
          <w:tcPr>
            <w:tcW w:w="36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w:t>
            </w:r>
          </w:p>
        </w:tc>
        <w:tc>
          <w:tcPr>
            <w:tcW w:w="39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w:t>
            </w:r>
          </w:p>
        </w:tc>
        <w:tc>
          <w:tcPr>
            <w:tcW w:w="307"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w:t>
            </w:r>
          </w:p>
        </w:tc>
        <w:tc>
          <w:tcPr>
            <w:tcW w:w="307"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w:t>
            </w:r>
          </w:p>
        </w:tc>
        <w:tc>
          <w:tcPr>
            <w:tcW w:w="37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 xml:space="preserve">2.0 </w:t>
            </w:r>
          </w:p>
        </w:tc>
        <w:tc>
          <w:tcPr>
            <w:tcW w:w="237"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445"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市级绩效目标全部分解到县（2分）</w:t>
            </w:r>
          </w:p>
        </w:tc>
      </w:tr>
      <w:tr>
        <w:tblPrEx>
          <w:shd w:val="clear" w:color="auto" w:fill="auto"/>
          <w:tblCellMar>
            <w:top w:w="0" w:type="dxa"/>
            <w:left w:w="0" w:type="dxa"/>
            <w:bottom w:w="0" w:type="dxa"/>
            <w:right w:w="0" w:type="dxa"/>
          </w:tblCellMar>
        </w:tblPrEx>
        <w:trPr>
          <w:trHeight w:val="1950" w:hRule="atLeast"/>
        </w:trPr>
        <w:tc>
          <w:tcPr>
            <w:tcW w:w="444"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444"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445"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07"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87"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975" w:type="dxa"/>
            <w:gridSpan w:val="2"/>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组织管理</w:t>
            </w:r>
          </w:p>
        </w:tc>
        <w:tc>
          <w:tcPr>
            <w:tcW w:w="438"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w:t>
            </w:r>
          </w:p>
        </w:tc>
        <w:tc>
          <w:tcPr>
            <w:tcW w:w="36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w:t>
            </w:r>
          </w:p>
        </w:tc>
        <w:tc>
          <w:tcPr>
            <w:tcW w:w="39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w:t>
            </w:r>
          </w:p>
        </w:tc>
        <w:tc>
          <w:tcPr>
            <w:tcW w:w="307"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w:t>
            </w:r>
          </w:p>
        </w:tc>
        <w:tc>
          <w:tcPr>
            <w:tcW w:w="307"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w:t>
            </w:r>
          </w:p>
        </w:tc>
        <w:tc>
          <w:tcPr>
            <w:tcW w:w="37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 xml:space="preserve">1.0 </w:t>
            </w:r>
          </w:p>
        </w:tc>
        <w:tc>
          <w:tcPr>
            <w:tcW w:w="237"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445"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组织县开展绩效评价工作（1分），县级自评材料填报、盖章不规范的，每个县根据情节扣0.5分或1分，扣完为止</w:t>
            </w:r>
          </w:p>
        </w:tc>
      </w:tr>
      <w:tr>
        <w:tblPrEx>
          <w:shd w:val="clear" w:color="auto" w:fill="auto"/>
          <w:tblCellMar>
            <w:top w:w="0" w:type="dxa"/>
            <w:left w:w="0" w:type="dxa"/>
            <w:bottom w:w="0" w:type="dxa"/>
            <w:right w:w="0" w:type="dxa"/>
          </w:tblCellMar>
        </w:tblPrEx>
        <w:trPr>
          <w:trHeight w:val="1800" w:hRule="atLeast"/>
        </w:trPr>
        <w:tc>
          <w:tcPr>
            <w:tcW w:w="444"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444"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445"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07"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绩效管理</w:t>
            </w:r>
          </w:p>
        </w:tc>
        <w:tc>
          <w:tcPr>
            <w:tcW w:w="387"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w:t>
            </w:r>
          </w:p>
        </w:tc>
        <w:tc>
          <w:tcPr>
            <w:tcW w:w="3975" w:type="dxa"/>
            <w:gridSpan w:val="2"/>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报送质量</w:t>
            </w:r>
          </w:p>
        </w:tc>
        <w:tc>
          <w:tcPr>
            <w:tcW w:w="438"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w:t>
            </w:r>
          </w:p>
        </w:tc>
        <w:tc>
          <w:tcPr>
            <w:tcW w:w="36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6</w:t>
            </w:r>
          </w:p>
        </w:tc>
        <w:tc>
          <w:tcPr>
            <w:tcW w:w="39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w:t>
            </w:r>
          </w:p>
        </w:tc>
        <w:tc>
          <w:tcPr>
            <w:tcW w:w="307"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w:t>
            </w:r>
          </w:p>
        </w:tc>
        <w:tc>
          <w:tcPr>
            <w:tcW w:w="307"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w:t>
            </w:r>
          </w:p>
        </w:tc>
        <w:tc>
          <w:tcPr>
            <w:tcW w:w="37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 xml:space="preserve">6.0 </w:t>
            </w:r>
          </w:p>
        </w:tc>
        <w:tc>
          <w:tcPr>
            <w:tcW w:w="237"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445"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绩效目标申报合理准确（2分），自评材料报送完整（2分），自评材料报送准确（2分）</w:t>
            </w:r>
          </w:p>
        </w:tc>
      </w:tr>
      <w:tr>
        <w:tblPrEx>
          <w:shd w:val="clear" w:color="auto" w:fill="auto"/>
          <w:tblCellMar>
            <w:top w:w="0" w:type="dxa"/>
            <w:left w:w="0" w:type="dxa"/>
            <w:bottom w:w="0" w:type="dxa"/>
            <w:right w:w="0" w:type="dxa"/>
          </w:tblCellMar>
        </w:tblPrEx>
        <w:trPr>
          <w:trHeight w:val="1665" w:hRule="atLeast"/>
        </w:trPr>
        <w:tc>
          <w:tcPr>
            <w:tcW w:w="444"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444"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445"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07"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87"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975" w:type="dxa"/>
            <w:gridSpan w:val="2"/>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报送时效性</w:t>
            </w:r>
          </w:p>
        </w:tc>
        <w:tc>
          <w:tcPr>
            <w:tcW w:w="438"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w:t>
            </w:r>
          </w:p>
        </w:tc>
        <w:tc>
          <w:tcPr>
            <w:tcW w:w="36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4</w:t>
            </w:r>
          </w:p>
        </w:tc>
        <w:tc>
          <w:tcPr>
            <w:tcW w:w="39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w:t>
            </w:r>
          </w:p>
        </w:tc>
        <w:tc>
          <w:tcPr>
            <w:tcW w:w="307"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w:t>
            </w:r>
          </w:p>
        </w:tc>
        <w:tc>
          <w:tcPr>
            <w:tcW w:w="307"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w:t>
            </w:r>
          </w:p>
        </w:tc>
        <w:tc>
          <w:tcPr>
            <w:tcW w:w="37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 xml:space="preserve">4.0 </w:t>
            </w:r>
          </w:p>
        </w:tc>
        <w:tc>
          <w:tcPr>
            <w:tcW w:w="237"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445"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在规定时间内报送绩效目标（2分），每超一天扣0.5分，扣完为止；在规定时间内报送绩效自评材料（2分），每超一天扣0.5分，扣完为止</w:t>
            </w:r>
          </w:p>
        </w:tc>
      </w:tr>
      <w:tr>
        <w:tblPrEx>
          <w:shd w:val="clear" w:color="auto" w:fill="auto"/>
          <w:tblCellMar>
            <w:top w:w="0" w:type="dxa"/>
            <w:left w:w="0" w:type="dxa"/>
            <w:bottom w:w="0" w:type="dxa"/>
            <w:right w:w="0" w:type="dxa"/>
          </w:tblCellMar>
        </w:tblPrEx>
        <w:trPr>
          <w:trHeight w:val="439" w:hRule="atLeast"/>
        </w:trPr>
        <w:tc>
          <w:tcPr>
            <w:tcW w:w="444"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项目绩效</w:t>
            </w:r>
          </w:p>
        </w:tc>
        <w:tc>
          <w:tcPr>
            <w:tcW w:w="444"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产出指标</w:t>
            </w:r>
          </w:p>
        </w:tc>
        <w:tc>
          <w:tcPr>
            <w:tcW w:w="445"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40</w:t>
            </w:r>
          </w:p>
        </w:tc>
        <w:tc>
          <w:tcPr>
            <w:tcW w:w="307"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数量指标</w:t>
            </w:r>
          </w:p>
        </w:tc>
        <w:tc>
          <w:tcPr>
            <w:tcW w:w="387"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20</w:t>
            </w:r>
          </w:p>
        </w:tc>
        <w:tc>
          <w:tcPr>
            <w:tcW w:w="3975" w:type="dxa"/>
            <w:gridSpan w:val="2"/>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1.治理流域面积200-3000平方公里中小河流长度（不含重点县）</w:t>
            </w:r>
          </w:p>
        </w:tc>
        <w:tc>
          <w:tcPr>
            <w:tcW w:w="438"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公里</w:t>
            </w:r>
          </w:p>
        </w:tc>
        <w:tc>
          <w:tcPr>
            <w:tcW w:w="360"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20</w:t>
            </w:r>
          </w:p>
        </w:tc>
        <w:tc>
          <w:tcPr>
            <w:tcW w:w="39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307"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307"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37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eastAsia" w:ascii="宋体" w:hAnsi="宋体" w:eastAsia="宋体" w:cs="宋体"/>
                <w:i w:val="0"/>
                <w:color w:val="000000"/>
                <w:sz w:val="16"/>
                <w:szCs w:val="16"/>
                <w:u w:val="none"/>
              </w:rPr>
            </w:pPr>
          </w:p>
        </w:tc>
        <w:tc>
          <w:tcPr>
            <w:tcW w:w="237"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445"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第1、4、7、10、15、20、23、24未完成或应填未填一项扣2分；其余数量指标未完成或应填未填一项扣1分，扣完为止（20分）</w:t>
            </w:r>
          </w:p>
        </w:tc>
      </w:tr>
      <w:tr>
        <w:tblPrEx>
          <w:shd w:val="clear" w:color="auto" w:fill="auto"/>
          <w:tblCellMar>
            <w:top w:w="0" w:type="dxa"/>
            <w:left w:w="0" w:type="dxa"/>
            <w:bottom w:w="0" w:type="dxa"/>
            <w:right w:w="0" w:type="dxa"/>
          </w:tblCellMar>
        </w:tblPrEx>
        <w:trPr>
          <w:trHeight w:val="439" w:hRule="atLeast"/>
        </w:trPr>
        <w:tc>
          <w:tcPr>
            <w:tcW w:w="444"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444"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445"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07"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87"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975" w:type="dxa"/>
            <w:gridSpan w:val="2"/>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2.中小河流重点县综合整治河流长度</w:t>
            </w:r>
          </w:p>
        </w:tc>
        <w:tc>
          <w:tcPr>
            <w:tcW w:w="438"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公里</w:t>
            </w:r>
          </w:p>
        </w:tc>
        <w:tc>
          <w:tcPr>
            <w:tcW w:w="360"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9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307"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307"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37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eastAsia" w:ascii="宋体" w:hAnsi="宋体" w:eastAsia="宋体" w:cs="宋体"/>
                <w:i w:val="0"/>
                <w:color w:val="000000"/>
                <w:sz w:val="16"/>
                <w:szCs w:val="16"/>
                <w:u w:val="none"/>
              </w:rPr>
            </w:pPr>
          </w:p>
        </w:tc>
        <w:tc>
          <w:tcPr>
            <w:tcW w:w="237"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445"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r>
      <w:tr>
        <w:tblPrEx>
          <w:shd w:val="clear" w:color="auto" w:fill="auto"/>
          <w:tblCellMar>
            <w:top w:w="0" w:type="dxa"/>
            <w:left w:w="0" w:type="dxa"/>
            <w:bottom w:w="0" w:type="dxa"/>
            <w:right w:w="0" w:type="dxa"/>
          </w:tblCellMar>
        </w:tblPrEx>
        <w:trPr>
          <w:trHeight w:val="439" w:hRule="atLeast"/>
        </w:trPr>
        <w:tc>
          <w:tcPr>
            <w:tcW w:w="444"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444"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445"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07"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87"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975" w:type="dxa"/>
            <w:gridSpan w:val="2"/>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3.新建小型水库座数</w:t>
            </w:r>
          </w:p>
        </w:tc>
        <w:tc>
          <w:tcPr>
            <w:tcW w:w="438"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座</w:t>
            </w:r>
          </w:p>
        </w:tc>
        <w:tc>
          <w:tcPr>
            <w:tcW w:w="360"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9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307"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307"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37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eastAsia" w:ascii="宋体" w:hAnsi="宋体" w:eastAsia="宋体" w:cs="宋体"/>
                <w:i w:val="0"/>
                <w:color w:val="000000"/>
                <w:sz w:val="16"/>
                <w:szCs w:val="16"/>
                <w:u w:val="none"/>
              </w:rPr>
            </w:pPr>
          </w:p>
        </w:tc>
        <w:tc>
          <w:tcPr>
            <w:tcW w:w="237"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445"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r>
      <w:tr>
        <w:tblPrEx>
          <w:shd w:val="clear" w:color="auto" w:fill="auto"/>
          <w:tblCellMar>
            <w:top w:w="0" w:type="dxa"/>
            <w:left w:w="0" w:type="dxa"/>
            <w:bottom w:w="0" w:type="dxa"/>
            <w:right w:w="0" w:type="dxa"/>
          </w:tblCellMar>
        </w:tblPrEx>
        <w:trPr>
          <w:trHeight w:val="439" w:hRule="atLeast"/>
        </w:trPr>
        <w:tc>
          <w:tcPr>
            <w:tcW w:w="444"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444"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445"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07"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87"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975" w:type="dxa"/>
            <w:gridSpan w:val="2"/>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4.小型病险水库除险加固座数</w:t>
            </w:r>
          </w:p>
        </w:tc>
        <w:tc>
          <w:tcPr>
            <w:tcW w:w="438"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座</w:t>
            </w:r>
          </w:p>
        </w:tc>
        <w:tc>
          <w:tcPr>
            <w:tcW w:w="360"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9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307"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307"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37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eastAsia" w:ascii="宋体" w:hAnsi="宋体" w:eastAsia="宋体" w:cs="宋体"/>
                <w:i w:val="0"/>
                <w:color w:val="000000"/>
                <w:sz w:val="16"/>
                <w:szCs w:val="16"/>
                <w:u w:val="none"/>
              </w:rPr>
            </w:pPr>
          </w:p>
        </w:tc>
        <w:tc>
          <w:tcPr>
            <w:tcW w:w="237"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445"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r>
      <w:tr>
        <w:tblPrEx>
          <w:shd w:val="clear" w:color="auto" w:fill="auto"/>
          <w:tblCellMar>
            <w:top w:w="0" w:type="dxa"/>
            <w:left w:w="0" w:type="dxa"/>
            <w:bottom w:w="0" w:type="dxa"/>
            <w:right w:w="0" w:type="dxa"/>
          </w:tblCellMar>
        </w:tblPrEx>
        <w:trPr>
          <w:trHeight w:val="439" w:hRule="atLeast"/>
        </w:trPr>
        <w:tc>
          <w:tcPr>
            <w:tcW w:w="444"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444"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445"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07"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87"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975" w:type="dxa"/>
            <w:gridSpan w:val="2"/>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5.实施山洪灾害防治的县数</w:t>
            </w:r>
          </w:p>
        </w:tc>
        <w:tc>
          <w:tcPr>
            <w:tcW w:w="438"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个</w:t>
            </w:r>
          </w:p>
        </w:tc>
        <w:tc>
          <w:tcPr>
            <w:tcW w:w="360"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9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307"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307"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37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eastAsia" w:ascii="宋体" w:hAnsi="宋体" w:eastAsia="宋体" w:cs="宋体"/>
                <w:i w:val="0"/>
                <w:color w:val="000000"/>
                <w:sz w:val="16"/>
                <w:szCs w:val="16"/>
                <w:u w:val="none"/>
              </w:rPr>
            </w:pPr>
          </w:p>
        </w:tc>
        <w:tc>
          <w:tcPr>
            <w:tcW w:w="237"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445"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r>
      <w:tr>
        <w:tblPrEx>
          <w:shd w:val="clear" w:color="auto" w:fill="auto"/>
          <w:tblCellMar>
            <w:top w:w="0" w:type="dxa"/>
            <w:left w:w="0" w:type="dxa"/>
            <w:bottom w:w="0" w:type="dxa"/>
            <w:right w:w="0" w:type="dxa"/>
          </w:tblCellMar>
        </w:tblPrEx>
        <w:trPr>
          <w:trHeight w:val="439" w:hRule="atLeast"/>
        </w:trPr>
        <w:tc>
          <w:tcPr>
            <w:tcW w:w="444"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444"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445"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07"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87"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975" w:type="dxa"/>
            <w:gridSpan w:val="2"/>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6.山洪沟治理数量</w:t>
            </w:r>
          </w:p>
        </w:tc>
        <w:tc>
          <w:tcPr>
            <w:tcW w:w="438"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条</w:t>
            </w:r>
          </w:p>
        </w:tc>
        <w:tc>
          <w:tcPr>
            <w:tcW w:w="360"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9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307"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307"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37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eastAsia" w:ascii="宋体" w:hAnsi="宋体" w:eastAsia="宋体" w:cs="宋体"/>
                <w:i w:val="0"/>
                <w:color w:val="000000"/>
                <w:sz w:val="16"/>
                <w:szCs w:val="16"/>
                <w:u w:val="none"/>
              </w:rPr>
            </w:pPr>
          </w:p>
        </w:tc>
        <w:tc>
          <w:tcPr>
            <w:tcW w:w="237"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445"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r>
      <w:tr>
        <w:tblPrEx>
          <w:shd w:val="clear" w:color="auto" w:fill="auto"/>
          <w:tblCellMar>
            <w:top w:w="0" w:type="dxa"/>
            <w:left w:w="0" w:type="dxa"/>
            <w:bottom w:w="0" w:type="dxa"/>
            <w:right w:w="0" w:type="dxa"/>
          </w:tblCellMar>
        </w:tblPrEx>
        <w:trPr>
          <w:trHeight w:val="439" w:hRule="atLeast"/>
        </w:trPr>
        <w:tc>
          <w:tcPr>
            <w:tcW w:w="444"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444"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445"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07"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87"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975" w:type="dxa"/>
            <w:gridSpan w:val="2"/>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7.实施农村基层防汛预报预警体系建设的县数</w:t>
            </w:r>
          </w:p>
        </w:tc>
        <w:tc>
          <w:tcPr>
            <w:tcW w:w="438"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个</w:t>
            </w:r>
          </w:p>
        </w:tc>
        <w:tc>
          <w:tcPr>
            <w:tcW w:w="360"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9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307"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307"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37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eastAsia" w:ascii="宋体" w:hAnsi="宋体" w:eastAsia="宋体" w:cs="宋体"/>
                <w:i w:val="0"/>
                <w:color w:val="000000"/>
                <w:sz w:val="16"/>
                <w:szCs w:val="16"/>
                <w:u w:val="none"/>
              </w:rPr>
            </w:pPr>
          </w:p>
        </w:tc>
        <w:tc>
          <w:tcPr>
            <w:tcW w:w="237"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445"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r>
      <w:tr>
        <w:tblPrEx>
          <w:shd w:val="clear" w:color="auto" w:fill="auto"/>
          <w:tblCellMar>
            <w:top w:w="0" w:type="dxa"/>
            <w:left w:w="0" w:type="dxa"/>
            <w:bottom w:w="0" w:type="dxa"/>
            <w:right w:w="0" w:type="dxa"/>
          </w:tblCellMar>
        </w:tblPrEx>
        <w:trPr>
          <w:trHeight w:val="439" w:hRule="atLeast"/>
        </w:trPr>
        <w:tc>
          <w:tcPr>
            <w:tcW w:w="444"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444"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445"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07"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87"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975" w:type="dxa"/>
            <w:gridSpan w:val="2"/>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8.崩岗治理座数</w:t>
            </w:r>
          </w:p>
        </w:tc>
        <w:tc>
          <w:tcPr>
            <w:tcW w:w="438"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座</w:t>
            </w:r>
          </w:p>
        </w:tc>
        <w:tc>
          <w:tcPr>
            <w:tcW w:w="360"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9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307"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307"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37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eastAsia" w:ascii="宋体" w:hAnsi="宋体" w:eastAsia="宋体" w:cs="宋体"/>
                <w:i w:val="0"/>
                <w:color w:val="000000"/>
                <w:sz w:val="16"/>
                <w:szCs w:val="16"/>
                <w:u w:val="none"/>
              </w:rPr>
            </w:pPr>
          </w:p>
        </w:tc>
        <w:tc>
          <w:tcPr>
            <w:tcW w:w="237"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445"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r>
      <w:tr>
        <w:tblPrEx>
          <w:shd w:val="clear" w:color="auto" w:fill="auto"/>
          <w:tblCellMar>
            <w:top w:w="0" w:type="dxa"/>
            <w:left w:w="0" w:type="dxa"/>
            <w:bottom w:w="0" w:type="dxa"/>
            <w:right w:w="0" w:type="dxa"/>
          </w:tblCellMar>
        </w:tblPrEx>
        <w:trPr>
          <w:trHeight w:val="439" w:hRule="atLeast"/>
        </w:trPr>
        <w:tc>
          <w:tcPr>
            <w:tcW w:w="444"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444"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445"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07"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87"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975" w:type="dxa"/>
            <w:gridSpan w:val="2"/>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9.治理中型和小型侵蚀沟条数</w:t>
            </w:r>
          </w:p>
        </w:tc>
        <w:tc>
          <w:tcPr>
            <w:tcW w:w="438"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条</w:t>
            </w:r>
          </w:p>
        </w:tc>
        <w:tc>
          <w:tcPr>
            <w:tcW w:w="360"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9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307"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307"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37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eastAsia" w:ascii="宋体" w:hAnsi="宋体" w:eastAsia="宋体" w:cs="宋体"/>
                <w:i w:val="0"/>
                <w:color w:val="000000"/>
                <w:sz w:val="16"/>
                <w:szCs w:val="16"/>
                <w:u w:val="none"/>
              </w:rPr>
            </w:pPr>
          </w:p>
        </w:tc>
        <w:tc>
          <w:tcPr>
            <w:tcW w:w="237"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445"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r>
      <w:tr>
        <w:tblPrEx>
          <w:shd w:val="clear" w:color="auto" w:fill="auto"/>
          <w:tblCellMar>
            <w:top w:w="0" w:type="dxa"/>
            <w:left w:w="0" w:type="dxa"/>
            <w:bottom w:w="0" w:type="dxa"/>
            <w:right w:w="0" w:type="dxa"/>
          </w:tblCellMar>
        </w:tblPrEx>
        <w:trPr>
          <w:trHeight w:val="439" w:hRule="atLeast"/>
        </w:trPr>
        <w:tc>
          <w:tcPr>
            <w:tcW w:w="444"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444"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445"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07"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87"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975" w:type="dxa"/>
            <w:gridSpan w:val="2"/>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10.中型以上病险淤地坝除险加固</w:t>
            </w:r>
          </w:p>
        </w:tc>
        <w:tc>
          <w:tcPr>
            <w:tcW w:w="438"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座</w:t>
            </w:r>
          </w:p>
        </w:tc>
        <w:tc>
          <w:tcPr>
            <w:tcW w:w="360"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9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307"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307"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37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eastAsia" w:ascii="宋体" w:hAnsi="宋体" w:eastAsia="宋体" w:cs="宋体"/>
                <w:i w:val="0"/>
                <w:color w:val="000000"/>
                <w:sz w:val="16"/>
                <w:szCs w:val="16"/>
                <w:u w:val="none"/>
              </w:rPr>
            </w:pPr>
          </w:p>
        </w:tc>
        <w:tc>
          <w:tcPr>
            <w:tcW w:w="237"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445"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r>
      <w:tr>
        <w:tblPrEx>
          <w:shd w:val="clear" w:color="auto" w:fill="auto"/>
          <w:tblCellMar>
            <w:top w:w="0" w:type="dxa"/>
            <w:left w:w="0" w:type="dxa"/>
            <w:bottom w:w="0" w:type="dxa"/>
            <w:right w:w="0" w:type="dxa"/>
          </w:tblCellMar>
        </w:tblPrEx>
        <w:trPr>
          <w:trHeight w:val="439" w:hRule="atLeast"/>
        </w:trPr>
        <w:tc>
          <w:tcPr>
            <w:tcW w:w="444"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444"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445"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07"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87"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975" w:type="dxa"/>
            <w:gridSpan w:val="2"/>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11.开展水土保持以奖代补试点县数</w:t>
            </w:r>
          </w:p>
        </w:tc>
        <w:tc>
          <w:tcPr>
            <w:tcW w:w="438"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个</w:t>
            </w:r>
          </w:p>
        </w:tc>
        <w:tc>
          <w:tcPr>
            <w:tcW w:w="360"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9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307"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307"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37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eastAsia" w:ascii="宋体" w:hAnsi="宋体" w:eastAsia="宋体" w:cs="宋体"/>
                <w:i w:val="0"/>
                <w:color w:val="000000"/>
                <w:sz w:val="16"/>
                <w:szCs w:val="16"/>
                <w:u w:val="none"/>
              </w:rPr>
            </w:pPr>
          </w:p>
        </w:tc>
        <w:tc>
          <w:tcPr>
            <w:tcW w:w="237"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445"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r>
      <w:tr>
        <w:tblPrEx>
          <w:shd w:val="clear" w:color="auto" w:fill="auto"/>
          <w:tblCellMar>
            <w:top w:w="0" w:type="dxa"/>
            <w:left w:w="0" w:type="dxa"/>
            <w:bottom w:w="0" w:type="dxa"/>
            <w:right w:w="0" w:type="dxa"/>
          </w:tblCellMar>
        </w:tblPrEx>
        <w:trPr>
          <w:trHeight w:val="439" w:hRule="atLeast"/>
        </w:trPr>
        <w:tc>
          <w:tcPr>
            <w:tcW w:w="444"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444"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445"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07"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87"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975" w:type="dxa"/>
            <w:gridSpan w:val="2"/>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12.实施河湖水系连通项目数</w:t>
            </w:r>
          </w:p>
        </w:tc>
        <w:tc>
          <w:tcPr>
            <w:tcW w:w="438"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个</w:t>
            </w:r>
          </w:p>
        </w:tc>
        <w:tc>
          <w:tcPr>
            <w:tcW w:w="360"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9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307"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307"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37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eastAsia" w:ascii="宋体" w:hAnsi="宋体" w:eastAsia="宋体" w:cs="宋体"/>
                <w:i w:val="0"/>
                <w:color w:val="000000"/>
                <w:sz w:val="16"/>
                <w:szCs w:val="16"/>
                <w:u w:val="none"/>
              </w:rPr>
            </w:pPr>
          </w:p>
        </w:tc>
        <w:tc>
          <w:tcPr>
            <w:tcW w:w="237"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445"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r>
      <w:tr>
        <w:tblPrEx>
          <w:shd w:val="clear" w:color="auto" w:fill="auto"/>
          <w:tblCellMar>
            <w:top w:w="0" w:type="dxa"/>
            <w:left w:w="0" w:type="dxa"/>
            <w:bottom w:w="0" w:type="dxa"/>
            <w:right w:w="0" w:type="dxa"/>
          </w:tblCellMar>
        </w:tblPrEx>
        <w:trPr>
          <w:trHeight w:val="439" w:hRule="atLeast"/>
        </w:trPr>
        <w:tc>
          <w:tcPr>
            <w:tcW w:w="444"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444"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445"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07"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87"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975" w:type="dxa"/>
            <w:gridSpan w:val="2"/>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13.实施水资源管理与保护项目个数（不含第14项）</w:t>
            </w:r>
          </w:p>
        </w:tc>
        <w:tc>
          <w:tcPr>
            <w:tcW w:w="438"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个</w:t>
            </w:r>
          </w:p>
        </w:tc>
        <w:tc>
          <w:tcPr>
            <w:tcW w:w="360"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9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307"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307"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37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eastAsia" w:ascii="宋体" w:hAnsi="宋体" w:eastAsia="宋体" w:cs="宋体"/>
                <w:i w:val="0"/>
                <w:color w:val="000000"/>
                <w:sz w:val="16"/>
                <w:szCs w:val="16"/>
                <w:u w:val="none"/>
              </w:rPr>
            </w:pPr>
          </w:p>
        </w:tc>
        <w:tc>
          <w:tcPr>
            <w:tcW w:w="237"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445"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r>
      <w:tr>
        <w:tblPrEx>
          <w:shd w:val="clear" w:color="auto" w:fill="auto"/>
          <w:tblCellMar>
            <w:top w:w="0" w:type="dxa"/>
            <w:left w:w="0" w:type="dxa"/>
            <w:bottom w:w="0" w:type="dxa"/>
            <w:right w:w="0" w:type="dxa"/>
          </w:tblCellMar>
        </w:tblPrEx>
        <w:trPr>
          <w:trHeight w:val="439" w:hRule="atLeast"/>
        </w:trPr>
        <w:tc>
          <w:tcPr>
            <w:tcW w:w="444"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444"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445"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07"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87"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975" w:type="dxa"/>
            <w:gridSpan w:val="2"/>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14.实施节水型社会达标建设项目数</w:t>
            </w:r>
          </w:p>
        </w:tc>
        <w:tc>
          <w:tcPr>
            <w:tcW w:w="438"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个</w:t>
            </w:r>
          </w:p>
        </w:tc>
        <w:tc>
          <w:tcPr>
            <w:tcW w:w="360"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9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307"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307"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 xml:space="preserve">1.00 </w:t>
            </w:r>
          </w:p>
        </w:tc>
        <w:tc>
          <w:tcPr>
            <w:tcW w:w="37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 xml:space="preserve">20.0 </w:t>
            </w:r>
          </w:p>
        </w:tc>
        <w:tc>
          <w:tcPr>
            <w:tcW w:w="237"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445"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r>
      <w:tr>
        <w:tblPrEx>
          <w:shd w:val="clear" w:color="auto" w:fill="auto"/>
          <w:tblCellMar>
            <w:top w:w="0" w:type="dxa"/>
            <w:left w:w="0" w:type="dxa"/>
            <w:bottom w:w="0" w:type="dxa"/>
            <w:right w:w="0" w:type="dxa"/>
          </w:tblCellMar>
        </w:tblPrEx>
        <w:trPr>
          <w:trHeight w:val="439" w:hRule="atLeast"/>
        </w:trPr>
        <w:tc>
          <w:tcPr>
            <w:tcW w:w="444"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444"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445"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07"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87"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975" w:type="dxa"/>
            <w:gridSpan w:val="2"/>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15.重点中型灌区节水配套改造数量（不含第16项）</w:t>
            </w:r>
          </w:p>
        </w:tc>
        <w:tc>
          <w:tcPr>
            <w:tcW w:w="438"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个</w:t>
            </w:r>
          </w:p>
        </w:tc>
        <w:tc>
          <w:tcPr>
            <w:tcW w:w="360"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9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307"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307"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37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eastAsia" w:ascii="宋体" w:hAnsi="宋体" w:eastAsia="宋体" w:cs="宋体"/>
                <w:i w:val="0"/>
                <w:color w:val="000000"/>
                <w:sz w:val="16"/>
                <w:szCs w:val="16"/>
                <w:u w:val="none"/>
              </w:rPr>
            </w:pPr>
          </w:p>
        </w:tc>
        <w:tc>
          <w:tcPr>
            <w:tcW w:w="237"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445"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r>
      <w:tr>
        <w:tblPrEx>
          <w:shd w:val="clear" w:color="auto" w:fill="auto"/>
          <w:tblCellMar>
            <w:top w:w="0" w:type="dxa"/>
            <w:left w:w="0" w:type="dxa"/>
            <w:bottom w:w="0" w:type="dxa"/>
            <w:right w:w="0" w:type="dxa"/>
          </w:tblCellMar>
        </w:tblPrEx>
        <w:trPr>
          <w:trHeight w:val="439" w:hRule="atLeast"/>
        </w:trPr>
        <w:tc>
          <w:tcPr>
            <w:tcW w:w="444"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444"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445"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07"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87"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975" w:type="dxa"/>
            <w:gridSpan w:val="2"/>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16.原农发补助灌区节水配套改造数量</w:t>
            </w:r>
          </w:p>
        </w:tc>
        <w:tc>
          <w:tcPr>
            <w:tcW w:w="438"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个</w:t>
            </w:r>
          </w:p>
        </w:tc>
        <w:tc>
          <w:tcPr>
            <w:tcW w:w="360"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9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307"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307"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37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eastAsia" w:ascii="宋体" w:hAnsi="宋体" w:eastAsia="宋体" w:cs="宋体"/>
                <w:i w:val="0"/>
                <w:color w:val="000000"/>
                <w:sz w:val="16"/>
                <w:szCs w:val="16"/>
                <w:u w:val="none"/>
              </w:rPr>
            </w:pPr>
          </w:p>
        </w:tc>
        <w:tc>
          <w:tcPr>
            <w:tcW w:w="237"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445"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r>
      <w:tr>
        <w:tblPrEx>
          <w:shd w:val="clear" w:color="auto" w:fill="auto"/>
          <w:tblCellMar>
            <w:top w:w="0" w:type="dxa"/>
            <w:left w:w="0" w:type="dxa"/>
            <w:bottom w:w="0" w:type="dxa"/>
            <w:right w:w="0" w:type="dxa"/>
          </w:tblCellMar>
        </w:tblPrEx>
        <w:trPr>
          <w:trHeight w:val="439" w:hRule="atLeast"/>
        </w:trPr>
        <w:tc>
          <w:tcPr>
            <w:tcW w:w="444"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444"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445"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07"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87"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975" w:type="dxa"/>
            <w:gridSpan w:val="2"/>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17.新增农业水价综合改革面积</w:t>
            </w:r>
          </w:p>
        </w:tc>
        <w:tc>
          <w:tcPr>
            <w:tcW w:w="438"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万亩</w:t>
            </w:r>
          </w:p>
        </w:tc>
        <w:tc>
          <w:tcPr>
            <w:tcW w:w="360"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9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307"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307"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37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eastAsia" w:ascii="宋体" w:hAnsi="宋体" w:eastAsia="宋体" w:cs="宋体"/>
                <w:i w:val="0"/>
                <w:color w:val="000000"/>
                <w:sz w:val="16"/>
                <w:szCs w:val="16"/>
                <w:u w:val="none"/>
              </w:rPr>
            </w:pPr>
          </w:p>
        </w:tc>
        <w:tc>
          <w:tcPr>
            <w:tcW w:w="237"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445"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r>
      <w:tr>
        <w:tblPrEx>
          <w:shd w:val="clear" w:color="auto" w:fill="auto"/>
          <w:tblCellMar>
            <w:top w:w="0" w:type="dxa"/>
            <w:left w:w="0" w:type="dxa"/>
            <w:bottom w:w="0" w:type="dxa"/>
            <w:right w:w="0" w:type="dxa"/>
          </w:tblCellMar>
        </w:tblPrEx>
        <w:trPr>
          <w:trHeight w:val="439" w:hRule="atLeast"/>
        </w:trPr>
        <w:tc>
          <w:tcPr>
            <w:tcW w:w="444"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444"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445"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07"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87"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975" w:type="dxa"/>
            <w:gridSpan w:val="2"/>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18.灌溉饲草料地建设面积</w:t>
            </w:r>
          </w:p>
        </w:tc>
        <w:tc>
          <w:tcPr>
            <w:tcW w:w="438"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万亩</w:t>
            </w:r>
          </w:p>
        </w:tc>
        <w:tc>
          <w:tcPr>
            <w:tcW w:w="360"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9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307"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307"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37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eastAsia" w:ascii="宋体" w:hAnsi="宋体" w:eastAsia="宋体" w:cs="宋体"/>
                <w:i w:val="0"/>
                <w:color w:val="000000"/>
                <w:sz w:val="16"/>
                <w:szCs w:val="16"/>
                <w:u w:val="none"/>
              </w:rPr>
            </w:pPr>
          </w:p>
        </w:tc>
        <w:tc>
          <w:tcPr>
            <w:tcW w:w="237"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445"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r>
      <w:tr>
        <w:tblPrEx>
          <w:shd w:val="clear" w:color="auto" w:fill="auto"/>
          <w:tblCellMar>
            <w:top w:w="0" w:type="dxa"/>
            <w:left w:w="0" w:type="dxa"/>
            <w:bottom w:w="0" w:type="dxa"/>
            <w:right w:w="0" w:type="dxa"/>
          </w:tblCellMar>
        </w:tblPrEx>
        <w:trPr>
          <w:trHeight w:val="439" w:hRule="atLeast"/>
        </w:trPr>
        <w:tc>
          <w:tcPr>
            <w:tcW w:w="444" w:type="dxa"/>
            <w:vMerge w:val="restart"/>
            <w:tcBorders>
              <w:top w:val="nil"/>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项目绩效（续）</w:t>
            </w:r>
          </w:p>
        </w:tc>
        <w:tc>
          <w:tcPr>
            <w:tcW w:w="444" w:type="dxa"/>
            <w:vMerge w:val="restart"/>
            <w:tcBorders>
              <w:top w:val="nil"/>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产出指标（续）</w:t>
            </w:r>
          </w:p>
        </w:tc>
        <w:tc>
          <w:tcPr>
            <w:tcW w:w="445" w:type="dxa"/>
            <w:vMerge w:val="restart"/>
            <w:tcBorders>
              <w:top w:val="nil"/>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40（续）</w:t>
            </w:r>
          </w:p>
        </w:tc>
        <w:tc>
          <w:tcPr>
            <w:tcW w:w="307" w:type="dxa"/>
            <w:vMerge w:val="restart"/>
            <w:tcBorders>
              <w:top w:val="nil"/>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数量指标(续)</w:t>
            </w:r>
          </w:p>
        </w:tc>
        <w:tc>
          <w:tcPr>
            <w:tcW w:w="387" w:type="dxa"/>
            <w:vMerge w:val="restart"/>
            <w:tcBorders>
              <w:top w:val="nil"/>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20</w:t>
            </w:r>
            <w:r>
              <w:rPr>
                <w:rFonts w:hint="eastAsia" w:ascii="宋体" w:hAnsi="宋体" w:eastAsia="宋体" w:cs="宋体"/>
                <w:i w:val="0"/>
                <w:color w:val="000000"/>
                <w:kern w:val="0"/>
                <w:sz w:val="16"/>
                <w:szCs w:val="16"/>
                <w:u w:val="none"/>
                <w:lang w:val="en-US" w:eastAsia="zh-CN" w:bidi="ar"/>
              </w:rPr>
              <w:br w:type="textWrapping"/>
            </w:r>
            <w:r>
              <w:rPr>
                <w:rFonts w:hint="eastAsia" w:ascii="宋体" w:hAnsi="宋体" w:eastAsia="宋体" w:cs="宋体"/>
                <w:i w:val="0"/>
                <w:color w:val="000000"/>
                <w:kern w:val="0"/>
                <w:sz w:val="16"/>
                <w:szCs w:val="16"/>
                <w:u w:val="none"/>
                <w:lang w:val="en-US" w:eastAsia="zh-CN" w:bidi="ar"/>
              </w:rPr>
              <w:t>(续)</w:t>
            </w:r>
          </w:p>
        </w:tc>
        <w:tc>
          <w:tcPr>
            <w:tcW w:w="3975" w:type="dxa"/>
            <w:gridSpan w:val="2"/>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19.新建和改造小型水源工程数量</w:t>
            </w:r>
          </w:p>
        </w:tc>
        <w:tc>
          <w:tcPr>
            <w:tcW w:w="438"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处</w:t>
            </w:r>
          </w:p>
        </w:tc>
        <w:tc>
          <w:tcPr>
            <w:tcW w:w="360"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20</w:t>
            </w:r>
            <w:r>
              <w:rPr>
                <w:rFonts w:hint="eastAsia" w:ascii="宋体" w:hAnsi="宋体" w:eastAsia="宋体" w:cs="宋体"/>
                <w:i w:val="0"/>
                <w:color w:val="000000"/>
                <w:kern w:val="0"/>
                <w:sz w:val="16"/>
                <w:szCs w:val="16"/>
                <w:u w:val="none"/>
                <w:lang w:val="en-US" w:eastAsia="zh-CN" w:bidi="ar"/>
              </w:rPr>
              <w:br w:type="textWrapping"/>
            </w:r>
            <w:r>
              <w:rPr>
                <w:rFonts w:hint="eastAsia" w:ascii="宋体" w:hAnsi="宋体" w:eastAsia="宋体" w:cs="宋体"/>
                <w:i w:val="0"/>
                <w:color w:val="000000"/>
                <w:kern w:val="0"/>
                <w:sz w:val="16"/>
                <w:szCs w:val="16"/>
                <w:u w:val="none"/>
                <w:lang w:val="en-US" w:eastAsia="zh-CN" w:bidi="ar"/>
              </w:rPr>
              <w:t>(续)</w:t>
            </w:r>
          </w:p>
        </w:tc>
        <w:tc>
          <w:tcPr>
            <w:tcW w:w="39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307"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307"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37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eastAsia" w:ascii="宋体" w:hAnsi="宋体" w:eastAsia="宋体" w:cs="宋体"/>
                <w:i w:val="0"/>
                <w:color w:val="000000"/>
                <w:sz w:val="16"/>
                <w:szCs w:val="16"/>
                <w:u w:val="none"/>
              </w:rPr>
            </w:pPr>
          </w:p>
        </w:tc>
        <w:tc>
          <w:tcPr>
            <w:tcW w:w="237"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445"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第1、4、7、10、15、20、23、24未完成或应填未填一项扣2分；其余数量指标未完成或应填未填一项扣1分，扣完为止（20分）</w:t>
            </w:r>
          </w:p>
        </w:tc>
      </w:tr>
      <w:tr>
        <w:tblPrEx>
          <w:shd w:val="clear" w:color="auto" w:fill="auto"/>
          <w:tblCellMar>
            <w:top w:w="0" w:type="dxa"/>
            <w:left w:w="0" w:type="dxa"/>
            <w:bottom w:w="0" w:type="dxa"/>
            <w:right w:w="0" w:type="dxa"/>
          </w:tblCellMar>
        </w:tblPrEx>
        <w:trPr>
          <w:trHeight w:val="439" w:hRule="atLeast"/>
        </w:trPr>
        <w:tc>
          <w:tcPr>
            <w:tcW w:w="444" w:type="dxa"/>
            <w:vMerge w:val="continue"/>
            <w:tcBorders>
              <w:top w:val="nil"/>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444" w:type="dxa"/>
            <w:vMerge w:val="continue"/>
            <w:tcBorders>
              <w:top w:val="nil"/>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445" w:type="dxa"/>
            <w:vMerge w:val="continue"/>
            <w:tcBorders>
              <w:top w:val="nil"/>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07" w:type="dxa"/>
            <w:vMerge w:val="continue"/>
            <w:tcBorders>
              <w:top w:val="nil"/>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87" w:type="dxa"/>
            <w:vMerge w:val="continue"/>
            <w:tcBorders>
              <w:top w:val="nil"/>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975" w:type="dxa"/>
            <w:gridSpan w:val="2"/>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20.农村饮水工程维修养护数量</w:t>
            </w:r>
          </w:p>
        </w:tc>
        <w:tc>
          <w:tcPr>
            <w:tcW w:w="438"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处</w:t>
            </w:r>
          </w:p>
        </w:tc>
        <w:tc>
          <w:tcPr>
            <w:tcW w:w="360"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9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307"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307"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37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eastAsia" w:ascii="宋体" w:hAnsi="宋体" w:eastAsia="宋体" w:cs="宋体"/>
                <w:i w:val="0"/>
                <w:color w:val="000000"/>
                <w:sz w:val="16"/>
                <w:szCs w:val="16"/>
                <w:u w:val="none"/>
              </w:rPr>
            </w:pPr>
          </w:p>
        </w:tc>
        <w:tc>
          <w:tcPr>
            <w:tcW w:w="237"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445"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r>
      <w:tr>
        <w:tblPrEx>
          <w:shd w:val="clear" w:color="auto" w:fill="auto"/>
          <w:tblCellMar>
            <w:top w:w="0" w:type="dxa"/>
            <w:left w:w="0" w:type="dxa"/>
            <w:bottom w:w="0" w:type="dxa"/>
            <w:right w:w="0" w:type="dxa"/>
          </w:tblCellMar>
        </w:tblPrEx>
        <w:trPr>
          <w:trHeight w:val="439" w:hRule="atLeast"/>
        </w:trPr>
        <w:tc>
          <w:tcPr>
            <w:tcW w:w="444" w:type="dxa"/>
            <w:vMerge w:val="continue"/>
            <w:tcBorders>
              <w:top w:val="nil"/>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444" w:type="dxa"/>
            <w:vMerge w:val="continue"/>
            <w:tcBorders>
              <w:top w:val="nil"/>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445" w:type="dxa"/>
            <w:vMerge w:val="continue"/>
            <w:tcBorders>
              <w:top w:val="nil"/>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07" w:type="dxa"/>
            <w:vMerge w:val="continue"/>
            <w:tcBorders>
              <w:top w:val="nil"/>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87" w:type="dxa"/>
            <w:vMerge w:val="continue"/>
            <w:tcBorders>
              <w:top w:val="nil"/>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975" w:type="dxa"/>
            <w:gridSpan w:val="2"/>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21.河流管护长度</w:t>
            </w:r>
          </w:p>
        </w:tc>
        <w:tc>
          <w:tcPr>
            <w:tcW w:w="438"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公里</w:t>
            </w:r>
          </w:p>
        </w:tc>
        <w:tc>
          <w:tcPr>
            <w:tcW w:w="360"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9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307"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307"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37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eastAsia" w:ascii="宋体" w:hAnsi="宋体" w:eastAsia="宋体" w:cs="宋体"/>
                <w:i w:val="0"/>
                <w:color w:val="000000"/>
                <w:sz w:val="16"/>
                <w:szCs w:val="16"/>
                <w:u w:val="none"/>
              </w:rPr>
            </w:pPr>
          </w:p>
        </w:tc>
        <w:tc>
          <w:tcPr>
            <w:tcW w:w="237"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445"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r>
      <w:tr>
        <w:tblPrEx>
          <w:shd w:val="clear" w:color="auto" w:fill="auto"/>
          <w:tblCellMar>
            <w:top w:w="0" w:type="dxa"/>
            <w:left w:w="0" w:type="dxa"/>
            <w:bottom w:w="0" w:type="dxa"/>
            <w:right w:w="0" w:type="dxa"/>
          </w:tblCellMar>
        </w:tblPrEx>
        <w:trPr>
          <w:trHeight w:val="439" w:hRule="atLeast"/>
        </w:trPr>
        <w:tc>
          <w:tcPr>
            <w:tcW w:w="444" w:type="dxa"/>
            <w:vMerge w:val="continue"/>
            <w:tcBorders>
              <w:top w:val="nil"/>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444" w:type="dxa"/>
            <w:vMerge w:val="continue"/>
            <w:tcBorders>
              <w:top w:val="nil"/>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445" w:type="dxa"/>
            <w:vMerge w:val="continue"/>
            <w:tcBorders>
              <w:top w:val="nil"/>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07" w:type="dxa"/>
            <w:vMerge w:val="continue"/>
            <w:tcBorders>
              <w:top w:val="nil"/>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87" w:type="dxa"/>
            <w:vMerge w:val="continue"/>
            <w:tcBorders>
              <w:top w:val="nil"/>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975" w:type="dxa"/>
            <w:gridSpan w:val="2"/>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22.湖泊管护面积</w:t>
            </w:r>
          </w:p>
        </w:tc>
        <w:tc>
          <w:tcPr>
            <w:tcW w:w="438"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平方公里</w:t>
            </w:r>
          </w:p>
        </w:tc>
        <w:tc>
          <w:tcPr>
            <w:tcW w:w="360"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9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307"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307"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37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eastAsia" w:ascii="宋体" w:hAnsi="宋体" w:eastAsia="宋体" w:cs="宋体"/>
                <w:i w:val="0"/>
                <w:color w:val="000000"/>
                <w:sz w:val="16"/>
                <w:szCs w:val="16"/>
                <w:u w:val="none"/>
              </w:rPr>
            </w:pPr>
          </w:p>
        </w:tc>
        <w:tc>
          <w:tcPr>
            <w:tcW w:w="237"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445"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r>
      <w:tr>
        <w:tblPrEx>
          <w:shd w:val="clear" w:color="auto" w:fill="auto"/>
          <w:tblCellMar>
            <w:top w:w="0" w:type="dxa"/>
            <w:left w:w="0" w:type="dxa"/>
            <w:bottom w:w="0" w:type="dxa"/>
            <w:right w:w="0" w:type="dxa"/>
          </w:tblCellMar>
        </w:tblPrEx>
        <w:trPr>
          <w:trHeight w:val="439" w:hRule="atLeast"/>
        </w:trPr>
        <w:tc>
          <w:tcPr>
            <w:tcW w:w="444" w:type="dxa"/>
            <w:vMerge w:val="continue"/>
            <w:tcBorders>
              <w:top w:val="nil"/>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444" w:type="dxa"/>
            <w:vMerge w:val="continue"/>
            <w:tcBorders>
              <w:top w:val="nil"/>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445" w:type="dxa"/>
            <w:vMerge w:val="continue"/>
            <w:tcBorders>
              <w:top w:val="nil"/>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07" w:type="dxa"/>
            <w:vMerge w:val="continue"/>
            <w:tcBorders>
              <w:top w:val="nil"/>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87" w:type="dxa"/>
            <w:vMerge w:val="continue"/>
            <w:tcBorders>
              <w:top w:val="nil"/>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975" w:type="dxa"/>
            <w:gridSpan w:val="2"/>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23.小型水库工程维修养护座数</w:t>
            </w:r>
          </w:p>
        </w:tc>
        <w:tc>
          <w:tcPr>
            <w:tcW w:w="438"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座</w:t>
            </w:r>
          </w:p>
        </w:tc>
        <w:tc>
          <w:tcPr>
            <w:tcW w:w="360"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9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307"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307"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37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eastAsia" w:ascii="宋体" w:hAnsi="宋体" w:eastAsia="宋体" w:cs="宋体"/>
                <w:i w:val="0"/>
                <w:color w:val="000000"/>
                <w:sz w:val="16"/>
                <w:szCs w:val="16"/>
                <w:u w:val="none"/>
              </w:rPr>
            </w:pPr>
          </w:p>
        </w:tc>
        <w:tc>
          <w:tcPr>
            <w:tcW w:w="237"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445"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r>
      <w:tr>
        <w:tblPrEx>
          <w:shd w:val="clear" w:color="auto" w:fill="auto"/>
          <w:tblCellMar>
            <w:top w:w="0" w:type="dxa"/>
            <w:left w:w="0" w:type="dxa"/>
            <w:bottom w:w="0" w:type="dxa"/>
            <w:right w:w="0" w:type="dxa"/>
          </w:tblCellMar>
        </w:tblPrEx>
        <w:trPr>
          <w:trHeight w:val="439" w:hRule="atLeast"/>
        </w:trPr>
        <w:tc>
          <w:tcPr>
            <w:tcW w:w="444" w:type="dxa"/>
            <w:vMerge w:val="continue"/>
            <w:tcBorders>
              <w:top w:val="nil"/>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444" w:type="dxa"/>
            <w:vMerge w:val="continue"/>
            <w:tcBorders>
              <w:top w:val="nil"/>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445" w:type="dxa"/>
            <w:vMerge w:val="continue"/>
            <w:tcBorders>
              <w:top w:val="nil"/>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07" w:type="dxa"/>
            <w:vMerge w:val="continue"/>
            <w:tcBorders>
              <w:top w:val="nil"/>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87" w:type="dxa"/>
            <w:vMerge w:val="continue"/>
            <w:tcBorders>
              <w:top w:val="nil"/>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975" w:type="dxa"/>
            <w:gridSpan w:val="2"/>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24.山洪灾害防治非工程措施设施维修养护县数</w:t>
            </w:r>
          </w:p>
        </w:tc>
        <w:tc>
          <w:tcPr>
            <w:tcW w:w="438"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个</w:t>
            </w:r>
          </w:p>
        </w:tc>
        <w:tc>
          <w:tcPr>
            <w:tcW w:w="360"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9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307"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307"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37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eastAsia" w:ascii="宋体" w:hAnsi="宋体" w:eastAsia="宋体" w:cs="宋体"/>
                <w:i w:val="0"/>
                <w:color w:val="000000"/>
                <w:sz w:val="16"/>
                <w:szCs w:val="16"/>
                <w:u w:val="none"/>
              </w:rPr>
            </w:pPr>
          </w:p>
        </w:tc>
        <w:tc>
          <w:tcPr>
            <w:tcW w:w="237"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445"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r>
      <w:tr>
        <w:tblPrEx>
          <w:shd w:val="clear" w:color="auto" w:fill="auto"/>
          <w:tblCellMar>
            <w:top w:w="0" w:type="dxa"/>
            <w:left w:w="0" w:type="dxa"/>
            <w:bottom w:w="0" w:type="dxa"/>
            <w:right w:w="0" w:type="dxa"/>
          </w:tblCellMar>
        </w:tblPrEx>
        <w:trPr>
          <w:trHeight w:val="792" w:hRule="atLeast"/>
        </w:trPr>
        <w:tc>
          <w:tcPr>
            <w:tcW w:w="444" w:type="dxa"/>
            <w:vMerge w:val="continue"/>
            <w:tcBorders>
              <w:top w:val="nil"/>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444" w:type="dxa"/>
            <w:vMerge w:val="continue"/>
            <w:tcBorders>
              <w:top w:val="nil"/>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445" w:type="dxa"/>
            <w:vMerge w:val="continue"/>
            <w:tcBorders>
              <w:top w:val="nil"/>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07"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质量指标</w:t>
            </w:r>
          </w:p>
        </w:tc>
        <w:tc>
          <w:tcPr>
            <w:tcW w:w="387"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9</w:t>
            </w:r>
          </w:p>
        </w:tc>
        <w:tc>
          <w:tcPr>
            <w:tcW w:w="3975" w:type="dxa"/>
            <w:gridSpan w:val="2"/>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1.截至2020年6月底，项目初步验收率</w:t>
            </w:r>
          </w:p>
        </w:tc>
        <w:tc>
          <w:tcPr>
            <w:tcW w:w="438"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w:t>
            </w:r>
          </w:p>
        </w:tc>
        <w:tc>
          <w:tcPr>
            <w:tcW w:w="36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4</w:t>
            </w:r>
          </w:p>
        </w:tc>
        <w:tc>
          <w:tcPr>
            <w:tcW w:w="39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100%</w:t>
            </w:r>
          </w:p>
        </w:tc>
        <w:tc>
          <w:tcPr>
            <w:tcW w:w="307"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07"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7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 xml:space="preserve">4.0 </w:t>
            </w:r>
          </w:p>
        </w:tc>
        <w:tc>
          <w:tcPr>
            <w:tcW w:w="237"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445"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初步验收项目数除以项目总数，按比例得分（4分）</w:t>
            </w:r>
          </w:p>
        </w:tc>
      </w:tr>
      <w:tr>
        <w:tblPrEx>
          <w:shd w:val="clear" w:color="auto" w:fill="auto"/>
          <w:tblCellMar>
            <w:top w:w="0" w:type="dxa"/>
            <w:left w:w="0" w:type="dxa"/>
            <w:bottom w:w="0" w:type="dxa"/>
            <w:right w:w="0" w:type="dxa"/>
          </w:tblCellMar>
        </w:tblPrEx>
        <w:trPr>
          <w:trHeight w:val="870" w:hRule="atLeast"/>
        </w:trPr>
        <w:tc>
          <w:tcPr>
            <w:tcW w:w="444" w:type="dxa"/>
            <w:vMerge w:val="continue"/>
            <w:tcBorders>
              <w:top w:val="nil"/>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444" w:type="dxa"/>
            <w:vMerge w:val="continue"/>
            <w:tcBorders>
              <w:top w:val="nil"/>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445" w:type="dxa"/>
            <w:vMerge w:val="continue"/>
            <w:tcBorders>
              <w:top w:val="nil"/>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07"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87"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975" w:type="dxa"/>
            <w:gridSpan w:val="2"/>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2.工程验收合格率</w:t>
            </w:r>
          </w:p>
        </w:tc>
        <w:tc>
          <w:tcPr>
            <w:tcW w:w="438"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w:t>
            </w:r>
          </w:p>
        </w:tc>
        <w:tc>
          <w:tcPr>
            <w:tcW w:w="36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w:t>
            </w:r>
          </w:p>
        </w:tc>
        <w:tc>
          <w:tcPr>
            <w:tcW w:w="39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100%</w:t>
            </w:r>
          </w:p>
        </w:tc>
        <w:tc>
          <w:tcPr>
            <w:tcW w:w="307"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07"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7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 xml:space="preserve">2.0 </w:t>
            </w:r>
          </w:p>
        </w:tc>
        <w:tc>
          <w:tcPr>
            <w:tcW w:w="237"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445"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验收合格项目数除以初步验收项目数，按比例得分（2分）</w:t>
            </w:r>
          </w:p>
        </w:tc>
      </w:tr>
      <w:tr>
        <w:tblPrEx>
          <w:shd w:val="clear" w:color="auto" w:fill="auto"/>
          <w:tblCellMar>
            <w:top w:w="0" w:type="dxa"/>
            <w:left w:w="0" w:type="dxa"/>
            <w:bottom w:w="0" w:type="dxa"/>
            <w:right w:w="0" w:type="dxa"/>
          </w:tblCellMar>
        </w:tblPrEx>
        <w:trPr>
          <w:trHeight w:val="1005" w:hRule="atLeast"/>
        </w:trPr>
        <w:tc>
          <w:tcPr>
            <w:tcW w:w="444" w:type="dxa"/>
            <w:vMerge w:val="continue"/>
            <w:tcBorders>
              <w:top w:val="nil"/>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444" w:type="dxa"/>
            <w:vMerge w:val="continue"/>
            <w:tcBorders>
              <w:top w:val="nil"/>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445" w:type="dxa"/>
            <w:vMerge w:val="continue"/>
            <w:tcBorders>
              <w:top w:val="nil"/>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07"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87"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975" w:type="dxa"/>
            <w:gridSpan w:val="2"/>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3.已建工程是否存在质量问题</w:t>
            </w:r>
          </w:p>
        </w:tc>
        <w:tc>
          <w:tcPr>
            <w:tcW w:w="438"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是/否</w:t>
            </w:r>
          </w:p>
        </w:tc>
        <w:tc>
          <w:tcPr>
            <w:tcW w:w="36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w:t>
            </w:r>
          </w:p>
        </w:tc>
        <w:tc>
          <w:tcPr>
            <w:tcW w:w="39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否</w:t>
            </w:r>
          </w:p>
        </w:tc>
        <w:tc>
          <w:tcPr>
            <w:tcW w:w="307"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07"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7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 xml:space="preserve">3.0 </w:t>
            </w:r>
          </w:p>
        </w:tc>
        <w:tc>
          <w:tcPr>
            <w:tcW w:w="237"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445"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各类检查中存在质量问题的，每个事件按问题轻重扣1分、2分或3分，扣完为止（3分）</w:t>
            </w:r>
          </w:p>
        </w:tc>
      </w:tr>
      <w:tr>
        <w:tblPrEx>
          <w:shd w:val="clear" w:color="auto" w:fill="auto"/>
          <w:tblCellMar>
            <w:top w:w="0" w:type="dxa"/>
            <w:left w:w="0" w:type="dxa"/>
            <w:bottom w:w="0" w:type="dxa"/>
            <w:right w:w="0" w:type="dxa"/>
          </w:tblCellMar>
        </w:tblPrEx>
        <w:trPr>
          <w:trHeight w:val="2202" w:hRule="atLeast"/>
        </w:trPr>
        <w:tc>
          <w:tcPr>
            <w:tcW w:w="444" w:type="dxa"/>
            <w:vMerge w:val="continue"/>
            <w:tcBorders>
              <w:top w:val="nil"/>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444" w:type="dxa"/>
            <w:vMerge w:val="continue"/>
            <w:tcBorders>
              <w:top w:val="nil"/>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445" w:type="dxa"/>
            <w:vMerge w:val="continue"/>
            <w:tcBorders>
              <w:top w:val="nil"/>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07"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时效指标</w:t>
            </w:r>
          </w:p>
        </w:tc>
        <w:tc>
          <w:tcPr>
            <w:tcW w:w="387"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9</w:t>
            </w:r>
          </w:p>
        </w:tc>
        <w:tc>
          <w:tcPr>
            <w:tcW w:w="3975" w:type="dxa"/>
            <w:gridSpan w:val="2"/>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1.截至2019年底，投资完成比例</w:t>
            </w:r>
          </w:p>
        </w:tc>
        <w:tc>
          <w:tcPr>
            <w:tcW w:w="438"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w:t>
            </w:r>
          </w:p>
        </w:tc>
        <w:tc>
          <w:tcPr>
            <w:tcW w:w="36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5</w:t>
            </w:r>
          </w:p>
        </w:tc>
        <w:tc>
          <w:tcPr>
            <w:tcW w:w="39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80%</w:t>
            </w:r>
          </w:p>
        </w:tc>
        <w:tc>
          <w:tcPr>
            <w:tcW w:w="307"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07"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7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 xml:space="preserve">5.0 </w:t>
            </w:r>
          </w:p>
        </w:tc>
        <w:tc>
          <w:tcPr>
            <w:tcW w:w="237"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445"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投资包括中央财政资金、地方财政资金和其他资金，完成投资除以扣除国家级贫困县资金后投资，按比例得分，80%以上得5分，低于80%的按比例得分，即投资完成比例×分值/80%</w:t>
            </w:r>
          </w:p>
        </w:tc>
      </w:tr>
      <w:tr>
        <w:tblPrEx>
          <w:shd w:val="clear" w:color="auto" w:fill="auto"/>
          <w:tblCellMar>
            <w:top w:w="0" w:type="dxa"/>
            <w:left w:w="0" w:type="dxa"/>
            <w:bottom w:w="0" w:type="dxa"/>
            <w:right w:w="0" w:type="dxa"/>
          </w:tblCellMar>
        </w:tblPrEx>
        <w:trPr>
          <w:trHeight w:val="1290" w:hRule="atLeast"/>
        </w:trPr>
        <w:tc>
          <w:tcPr>
            <w:tcW w:w="444" w:type="dxa"/>
            <w:vMerge w:val="continue"/>
            <w:tcBorders>
              <w:top w:val="nil"/>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444" w:type="dxa"/>
            <w:vMerge w:val="continue"/>
            <w:tcBorders>
              <w:top w:val="nil"/>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445" w:type="dxa"/>
            <w:vMerge w:val="continue"/>
            <w:tcBorders>
              <w:top w:val="nil"/>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07"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87"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975" w:type="dxa"/>
            <w:gridSpan w:val="2"/>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2.截至2020年6月底，投资完成比例</w:t>
            </w:r>
          </w:p>
        </w:tc>
        <w:tc>
          <w:tcPr>
            <w:tcW w:w="438"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w:t>
            </w:r>
          </w:p>
        </w:tc>
        <w:tc>
          <w:tcPr>
            <w:tcW w:w="36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4</w:t>
            </w:r>
          </w:p>
        </w:tc>
        <w:tc>
          <w:tcPr>
            <w:tcW w:w="39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100%</w:t>
            </w:r>
          </w:p>
        </w:tc>
        <w:tc>
          <w:tcPr>
            <w:tcW w:w="307"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07"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7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 xml:space="preserve">4.0 </w:t>
            </w:r>
          </w:p>
        </w:tc>
        <w:tc>
          <w:tcPr>
            <w:tcW w:w="237"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445"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投资包括中央财政资金、地方财政资金和其他资金，完成投资除以扣除国家级贫困县资金后投资，按比例得分（4分）</w:t>
            </w:r>
          </w:p>
        </w:tc>
      </w:tr>
      <w:tr>
        <w:tblPrEx>
          <w:shd w:val="clear" w:color="auto" w:fill="auto"/>
          <w:tblCellMar>
            <w:top w:w="0" w:type="dxa"/>
            <w:left w:w="0" w:type="dxa"/>
            <w:bottom w:w="0" w:type="dxa"/>
            <w:right w:w="0" w:type="dxa"/>
          </w:tblCellMar>
        </w:tblPrEx>
        <w:trPr>
          <w:trHeight w:val="735" w:hRule="atLeast"/>
        </w:trPr>
        <w:tc>
          <w:tcPr>
            <w:tcW w:w="444" w:type="dxa"/>
            <w:vMerge w:val="continue"/>
            <w:tcBorders>
              <w:top w:val="nil"/>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444" w:type="dxa"/>
            <w:vMerge w:val="continue"/>
            <w:tcBorders>
              <w:top w:val="nil"/>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445" w:type="dxa"/>
            <w:vMerge w:val="continue"/>
            <w:tcBorders>
              <w:top w:val="nil"/>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07"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成本指标</w:t>
            </w:r>
          </w:p>
        </w:tc>
        <w:tc>
          <w:tcPr>
            <w:tcW w:w="387"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w:t>
            </w:r>
          </w:p>
        </w:tc>
        <w:tc>
          <w:tcPr>
            <w:tcW w:w="3975" w:type="dxa"/>
            <w:gridSpan w:val="2"/>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单价是否控制在批复概算单价内</w:t>
            </w:r>
          </w:p>
        </w:tc>
        <w:tc>
          <w:tcPr>
            <w:tcW w:w="438"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是/否</w:t>
            </w:r>
          </w:p>
        </w:tc>
        <w:tc>
          <w:tcPr>
            <w:tcW w:w="36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w:t>
            </w:r>
          </w:p>
        </w:tc>
        <w:tc>
          <w:tcPr>
            <w:tcW w:w="39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是</w:t>
            </w:r>
          </w:p>
        </w:tc>
        <w:tc>
          <w:tcPr>
            <w:tcW w:w="307"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07"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7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 xml:space="preserve">2.0 </w:t>
            </w:r>
          </w:p>
        </w:tc>
        <w:tc>
          <w:tcPr>
            <w:tcW w:w="237"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445"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每出现一个实际执行中超概算的项目扣1分，扣完为止（2分）</w:t>
            </w:r>
          </w:p>
        </w:tc>
      </w:tr>
      <w:tr>
        <w:tblPrEx>
          <w:shd w:val="clear" w:color="auto" w:fill="auto"/>
          <w:tblCellMar>
            <w:top w:w="0" w:type="dxa"/>
            <w:left w:w="0" w:type="dxa"/>
            <w:bottom w:w="0" w:type="dxa"/>
            <w:right w:w="0" w:type="dxa"/>
          </w:tblCellMar>
        </w:tblPrEx>
        <w:trPr>
          <w:trHeight w:val="439" w:hRule="atLeast"/>
        </w:trPr>
        <w:tc>
          <w:tcPr>
            <w:tcW w:w="444" w:type="dxa"/>
            <w:vMerge w:val="continue"/>
            <w:tcBorders>
              <w:top w:val="nil"/>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444"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效益指标</w:t>
            </w:r>
          </w:p>
        </w:tc>
        <w:tc>
          <w:tcPr>
            <w:tcW w:w="445"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15</w:t>
            </w:r>
          </w:p>
        </w:tc>
        <w:tc>
          <w:tcPr>
            <w:tcW w:w="307"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经济效益指标</w:t>
            </w:r>
          </w:p>
        </w:tc>
        <w:tc>
          <w:tcPr>
            <w:tcW w:w="387"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4</w:t>
            </w:r>
          </w:p>
        </w:tc>
        <w:tc>
          <w:tcPr>
            <w:tcW w:w="3975" w:type="dxa"/>
            <w:gridSpan w:val="2"/>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1.新增供水能力</w:t>
            </w:r>
          </w:p>
        </w:tc>
        <w:tc>
          <w:tcPr>
            <w:tcW w:w="438"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万立方米</w:t>
            </w:r>
          </w:p>
        </w:tc>
        <w:tc>
          <w:tcPr>
            <w:tcW w:w="360"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ascii="宋体 ( 正文 )" w:hAnsi="宋体 ( 正文 )" w:eastAsia="宋体 ( 正文 )" w:cs="宋体 ( 正文 )"/>
                <w:i w:val="0"/>
                <w:color w:val="000000"/>
                <w:sz w:val="16"/>
                <w:szCs w:val="16"/>
                <w:u w:val="none"/>
              </w:rPr>
            </w:pPr>
            <w:r>
              <w:rPr>
                <w:rFonts w:hint="default" w:ascii="宋体 ( 正文 )" w:hAnsi="宋体 ( 正文 )" w:eastAsia="宋体 ( 正文 )" w:cs="宋体 ( 正文 )"/>
                <w:i w:val="0"/>
                <w:color w:val="000000"/>
                <w:kern w:val="0"/>
                <w:sz w:val="16"/>
                <w:szCs w:val="16"/>
                <w:u w:val="none"/>
                <w:lang w:val="en-US" w:eastAsia="zh-CN" w:bidi="ar"/>
              </w:rPr>
              <w:t>4</w:t>
            </w:r>
          </w:p>
        </w:tc>
        <w:tc>
          <w:tcPr>
            <w:tcW w:w="39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07"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07"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7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237"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445"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未完成或应填未填一项扣1分，扣完为止（4分）</w:t>
            </w:r>
          </w:p>
        </w:tc>
      </w:tr>
      <w:tr>
        <w:tblPrEx>
          <w:shd w:val="clear" w:color="auto" w:fill="auto"/>
          <w:tblCellMar>
            <w:top w:w="0" w:type="dxa"/>
            <w:left w:w="0" w:type="dxa"/>
            <w:bottom w:w="0" w:type="dxa"/>
            <w:right w:w="0" w:type="dxa"/>
          </w:tblCellMar>
        </w:tblPrEx>
        <w:trPr>
          <w:trHeight w:val="439" w:hRule="atLeast"/>
        </w:trPr>
        <w:tc>
          <w:tcPr>
            <w:tcW w:w="444" w:type="dxa"/>
            <w:vMerge w:val="continue"/>
            <w:tcBorders>
              <w:top w:val="nil"/>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444"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445"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07"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87"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975" w:type="dxa"/>
            <w:gridSpan w:val="2"/>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2.新增、恢复灌溉面积</w:t>
            </w:r>
          </w:p>
        </w:tc>
        <w:tc>
          <w:tcPr>
            <w:tcW w:w="438"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万亩</w:t>
            </w:r>
          </w:p>
        </w:tc>
        <w:tc>
          <w:tcPr>
            <w:tcW w:w="360"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宋体 ( 正文 )" w:hAnsi="宋体 ( 正文 )" w:eastAsia="宋体 ( 正文 )" w:cs="宋体 ( 正文 )"/>
                <w:i w:val="0"/>
                <w:color w:val="000000"/>
                <w:sz w:val="16"/>
                <w:szCs w:val="16"/>
                <w:u w:val="none"/>
              </w:rPr>
            </w:pPr>
          </w:p>
        </w:tc>
        <w:tc>
          <w:tcPr>
            <w:tcW w:w="39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07"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07"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7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237"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445"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r>
      <w:tr>
        <w:tblPrEx>
          <w:shd w:val="clear" w:color="auto" w:fill="auto"/>
          <w:tblCellMar>
            <w:top w:w="0" w:type="dxa"/>
            <w:left w:w="0" w:type="dxa"/>
            <w:bottom w:w="0" w:type="dxa"/>
            <w:right w:w="0" w:type="dxa"/>
          </w:tblCellMar>
        </w:tblPrEx>
        <w:trPr>
          <w:trHeight w:val="439" w:hRule="atLeast"/>
        </w:trPr>
        <w:tc>
          <w:tcPr>
            <w:tcW w:w="444" w:type="dxa"/>
            <w:vMerge w:val="continue"/>
            <w:tcBorders>
              <w:top w:val="nil"/>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444"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445"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07"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87"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975" w:type="dxa"/>
            <w:gridSpan w:val="2"/>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3.改善灌溉面积</w:t>
            </w:r>
          </w:p>
        </w:tc>
        <w:tc>
          <w:tcPr>
            <w:tcW w:w="438"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万亩</w:t>
            </w:r>
          </w:p>
        </w:tc>
        <w:tc>
          <w:tcPr>
            <w:tcW w:w="360"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宋体 ( 正文 )" w:hAnsi="宋体 ( 正文 )" w:eastAsia="宋体 ( 正文 )" w:cs="宋体 ( 正文 )"/>
                <w:i w:val="0"/>
                <w:color w:val="000000"/>
                <w:sz w:val="16"/>
                <w:szCs w:val="16"/>
                <w:u w:val="none"/>
              </w:rPr>
            </w:pPr>
          </w:p>
        </w:tc>
        <w:tc>
          <w:tcPr>
            <w:tcW w:w="39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07"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07"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7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237"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445"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r>
      <w:tr>
        <w:tblPrEx>
          <w:shd w:val="clear" w:color="auto" w:fill="auto"/>
          <w:tblCellMar>
            <w:top w:w="0" w:type="dxa"/>
            <w:left w:w="0" w:type="dxa"/>
            <w:bottom w:w="0" w:type="dxa"/>
            <w:right w:w="0" w:type="dxa"/>
          </w:tblCellMar>
        </w:tblPrEx>
        <w:trPr>
          <w:trHeight w:val="439" w:hRule="atLeast"/>
        </w:trPr>
        <w:tc>
          <w:tcPr>
            <w:tcW w:w="444" w:type="dxa"/>
            <w:vMerge w:val="continue"/>
            <w:tcBorders>
              <w:top w:val="nil"/>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444"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445"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07"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87"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975" w:type="dxa"/>
            <w:gridSpan w:val="2"/>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4.新增粮食综合生产能力</w:t>
            </w:r>
          </w:p>
        </w:tc>
        <w:tc>
          <w:tcPr>
            <w:tcW w:w="438"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万公斤</w:t>
            </w:r>
          </w:p>
        </w:tc>
        <w:tc>
          <w:tcPr>
            <w:tcW w:w="360"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宋体 ( 正文 )" w:hAnsi="宋体 ( 正文 )" w:eastAsia="宋体 ( 正文 )" w:cs="宋体 ( 正文 )"/>
                <w:i w:val="0"/>
                <w:color w:val="000000"/>
                <w:sz w:val="16"/>
                <w:szCs w:val="16"/>
                <w:u w:val="none"/>
              </w:rPr>
            </w:pPr>
          </w:p>
        </w:tc>
        <w:tc>
          <w:tcPr>
            <w:tcW w:w="39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07"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07"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7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237"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445"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r>
      <w:tr>
        <w:tblPrEx>
          <w:shd w:val="clear" w:color="auto" w:fill="auto"/>
          <w:tblCellMar>
            <w:top w:w="0" w:type="dxa"/>
            <w:left w:w="0" w:type="dxa"/>
            <w:bottom w:w="0" w:type="dxa"/>
            <w:right w:w="0" w:type="dxa"/>
          </w:tblCellMar>
        </w:tblPrEx>
        <w:trPr>
          <w:trHeight w:val="439" w:hRule="atLeast"/>
        </w:trPr>
        <w:tc>
          <w:tcPr>
            <w:tcW w:w="444" w:type="dxa"/>
            <w:vMerge w:val="continue"/>
            <w:tcBorders>
              <w:top w:val="nil"/>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444"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445"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07"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87"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975" w:type="dxa"/>
            <w:gridSpan w:val="2"/>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5.保护耕地面积</w:t>
            </w:r>
          </w:p>
        </w:tc>
        <w:tc>
          <w:tcPr>
            <w:tcW w:w="438"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万亩</w:t>
            </w:r>
          </w:p>
        </w:tc>
        <w:tc>
          <w:tcPr>
            <w:tcW w:w="360"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宋体 ( 正文 )" w:hAnsi="宋体 ( 正文 )" w:eastAsia="宋体 ( 正文 )" w:cs="宋体 ( 正文 )"/>
                <w:i w:val="0"/>
                <w:color w:val="000000"/>
                <w:sz w:val="16"/>
                <w:szCs w:val="16"/>
                <w:u w:val="none"/>
              </w:rPr>
            </w:pPr>
          </w:p>
        </w:tc>
        <w:tc>
          <w:tcPr>
            <w:tcW w:w="39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07"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07"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7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237"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445"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r>
      <w:tr>
        <w:tblPrEx>
          <w:shd w:val="clear" w:color="auto" w:fill="auto"/>
          <w:tblCellMar>
            <w:top w:w="0" w:type="dxa"/>
            <w:left w:w="0" w:type="dxa"/>
            <w:bottom w:w="0" w:type="dxa"/>
            <w:right w:w="0" w:type="dxa"/>
          </w:tblCellMar>
        </w:tblPrEx>
        <w:trPr>
          <w:trHeight w:val="439" w:hRule="atLeast"/>
        </w:trPr>
        <w:tc>
          <w:tcPr>
            <w:tcW w:w="444" w:type="dxa"/>
            <w:vMerge w:val="continue"/>
            <w:tcBorders>
              <w:top w:val="nil"/>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444"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445"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07"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社会效益指标</w:t>
            </w:r>
          </w:p>
        </w:tc>
        <w:tc>
          <w:tcPr>
            <w:tcW w:w="387"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4</w:t>
            </w:r>
          </w:p>
        </w:tc>
        <w:tc>
          <w:tcPr>
            <w:tcW w:w="3975" w:type="dxa"/>
            <w:gridSpan w:val="2"/>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1.中小河流治理保护人口数量</w:t>
            </w:r>
          </w:p>
        </w:tc>
        <w:tc>
          <w:tcPr>
            <w:tcW w:w="438"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万人</w:t>
            </w:r>
          </w:p>
        </w:tc>
        <w:tc>
          <w:tcPr>
            <w:tcW w:w="360"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default" w:ascii="宋体 ( 正文 )" w:hAnsi="宋体 ( 正文 )" w:eastAsia="宋体 ( 正文 )" w:cs="宋体 ( 正文 )"/>
                <w:i w:val="0"/>
                <w:color w:val="000000"/>
                <w:sz w:val="16"/>
                <w:szCs w:val="16"/>
                <w:u w:val="none"/>
              </w:rPr>
            </w:pPr>
            <w:r>
              <w:rPr>
                <w:rFonts w:hint="default" w:ascii="宋体 ( 正文 )" w:hAnsi="宋体 ( 正文 )" w:eastAsia="宋体 ( 正文 )" w:cs="宋体 ( 正文 )"/>
                <w:i w:val="0"/>
                <w:color w:val="000000"/>
                <w:kern w:val="0"/>
                <w:sz w:val="16"/>
                <w:szCs w:val="16"/>
                <w:u w:val="none"/>
                <w:lang w:val="en-US" w:eastAsia="zh-CN" w:bidi="ar"/>
              </w:rPr>
              <w:t>4</w:t>
            </w:r>
          </w:p>
        </w:tc>
        <w:tc>
          <w:tcPr>
            <w:tcW w:w="39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07"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07"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7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237"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445"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未完成或应填未填一项扣1分，扣完为止（4分）</w:t>
            </w:r>
          </w:p>
        </w:tc>
      </w:tr>
      <w:tr>
        <w:tblPrEx>
          <w:shd w:val="clear" w:color="auto" w:fill="auto"/>
          <w:tblCellMar>
            <w:top w:w="0" w:type="dxa"/>
            <w:left w:w="0" w:type="dxa"/>
            <w:bottom w:w="0" w:type="dxa"/>
            <w:right w:w="0" w:type="dxa"/>
          </w:tblCellMar>
        </w:tblPrEx>
        <w:trPr>
          <w:trHeight w:val="439" w:hRule="atLeast"/>
        </w:trPr>
        <w:tc>
          <w:tcPr>
            <w:tcW w:w="444" w:type="dxa"/>
            <w:vMerge w:val="continue"/>
            <w:tcBorders>
              <w:top w:val="nil"/>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444"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445"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07"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87"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975" w:type="dxa"/>
            <w:gridSpan w:val="2"/>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2.小型病险水库除险加固保护人口数量</w:t>
            </w:r>
          </w:p>
        </w:tc>
        <w:tc>
          <w:tcPr>
            <w:tcW w:w="438"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万人</w:t>
            </w:r>
          </w:p>
        </w:tc>
        <w:tc>
          <w:tcPr>
            <w:tcW w:w="360"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宋体 ( 正文 )" w:hAnsi="宋体 ( 正文 )" w:eastAsia="宋体 ( 正文 )" w:cs="宋体 ( 正文 )"/>
                <w:i w:val="0"/>
                <w:color w:val="000000"/>
                <w:sz w:val="16"/>
                <w:szCs w:val="16"/>
                <w:u w:val="none"/>
              </w:rPr>
            </w:pPr>
          </w:p>
        </w:tc>
        <w:tc>
          <w:tcPr>
            <w:tcW w:w="39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07"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07"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7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237"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445"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r>
      <w:tr>
        <w:tblPrEx>
          <w:shd w:val="clear" w:color="auto" w:fill="auto"/>
          <w:tblCellMar>
            <w:top w:w="0" w:type="dxa"/>
            <w:left w:w="0" w:type="dxa"/>
            <w:bottom w:w="0" w:type="dxa"/>
            <w:right w:w="0" w:type="dxa"/>
          </w:tblCellMar>
        </w:tblPrEx>
        <w:trPr>
          <w:trHeight w:val="439" w:hRule="atLeast"/>
        </w:trPr>
        <w:tc>
          <w:tcPr>
            <w:tcW w:w="444" w:type="dxa"/>
            <w:vMerge w:val="continue"/>
            <w:tcBorders>
              <w:top w:val="nil"/>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444"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445"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07"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87"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975" w:type="dxa"/>
            <w:gridSpan w:val="2"/>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3.农村基层防汛预报预警体系建设覆盖人口数量</w:t>
            </w:r>
          </w:p>
        </w:tc>
        <w:tc>
          <w:tcPr>
            <w:tcW w:w="438"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万人</w:t>
            </w:r>
          </w:p>
        </w:tc>
        <w:tc>
          <w:tcPr>
            <w:tcW w:w="360"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宋体 ( 正文 )" w:hAnsi="宋体 ( 正文 )" w:eastAsia="宋体 ( 正文 )" w:cs="宋体 ( 正文 )"/>
                <w:i w:val="0"/>
                <w:color w:val="000000"/>
                <w:sz w:val="16"/>
                <w:szCs w:val="16"/>
                <w:u w:val="none"/>
              </w:rPr>
            </w:pPr>
          </w:p>
        </w:tc>
        <w:tc>
          <w:tcPr>
            <w:tcW w:w="39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07"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07"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7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237"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445"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r>
      <w:tr>
        <w:tblPrEx>
          <w:shd w:val="clear" w:color="auto" w:fill="auto"/>
          <w:tblCellMar>
            <w:top w:w="0" w:type="dxa"/>
            <w:left w:w="0" w:type="dxa"/>
            <w:bottom w:w="0" w:type="dxa"/>
            <w:right w:w="0" w:type="dxa"/>
          </w:tblCellMar>
        </w:tblPrEx>
        <w:trPr>
          <w:trHeight w:val="439" w:hRule="atLeast"/>
        </w:trPr>
        <w:tc>
          <w:tcPr>
            <w:tcW w:w="444" w:type="dxa"/>
            <w:vMerge w:val="continue"/>
            <w:tcBorders>
              <w:top w:val="nil"/>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444"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445"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07"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87"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975" w:type="dxa"/>
            <w:gridSpan w:val="2"/>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4.山洪灾害防治覆盖人口数量</w:t>
            </w:r>
          </w:p>
        </w:tc>
        <w:tc>
          <w:tcPr>
            <w:tcW w:w="438"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万人</w:t>
            </w:r>
          </w:p>
        </w:tc>
        <w:tc>
          <w:tcPr>
            <w:tcW w:w="360"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宋体 ( 正文 )" w:hAnsi="宋体 ( 正文 )" w:eastAsia="宋体 ( 正文 )" w:cs="宋体 ( 正文 )"/>
                <w:i w:val="0"/>
                <w:color w:val="000000"/>
                <w:sz w:val="16"/>
                <w:szCs w:val="16"/>
                <w:u w:val="none"/>
              </w:rPr>
            </w:pPr>
          </w:p>
        </w:tc>
        <w:tc>
          <w:tcPr>
            <w:tcW w:w="39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07"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07"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7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237"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445"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r>
      <w:tr>
        <w:tblPrEx>
          <w:shd w:val="clear" w:color="auto" w:fill="auto"/>
          <w:tblCellMar>
            <w:top w:w="0" w:type="dxa"/>
            <w:left w:w="0" w:type="dxa"/>
            <w:bottom w:w="0" w:type="dxa"/>
            <w:right w:w="0" w:type="dxa"/>
          </w:tblCellMar>
        </w:tblPrEx>
        <w:trPr>
          <w:trHeight w:val="439" w:hRule="atLeast"/>
        </w:trPr>
        <w:tc>
          <w:tcPr>
            <w:tcW w:w="444" w:type="dxa"/>
            <w:vMerge w:val="continue"/>
            <w:tcBorders>
              <w:top w:val="nil"/>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444"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445"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07"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87"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975" w:type="dxa"/>
            <w:gridSpan w:val="2"/>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5.淤地坝除险加固保护面积</w:t>
            </w:r>
          </w:p>
        </w:tc>
        <w:tc>
          <w:tcPr>
            <w:tcW w:w="438"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平方公里</w:t>
            </w:r>
          </w:p>
        </w:tc>
        <w:tc>
          <w:tcPr>
            <w:tcW w:w="360"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宋体 ( 正文 )" w:hAnsi="宋体 ( 正文 )" w:eastAsia="宋体 ( 正文 )" w:cs="宋体 ( 正文 )"/>
                <w:i w:val="0"/>
                <w:color w:val="000000"/>
                <w:sz w:val="16"/>
                <w:szCs w:val="16"/>
                <w:u w:val="none"/>
              </w:rPr>
            </w:pPr>
          </w:p>
        </w:tc>
        <w:tc>
          <w:tcPr>
            <w:tcW w:w="39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07"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07"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7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237"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445"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r>
      <w:tr>
        <w:tblPrEx>
          <w:shd w:val="clear" w:color="auto" w:fill="auto"/>
          <w:tblCellMar>
            <w:top w:w="0" w:type="dxa"/>
            <w:left w:w="0" w:type="dxa"/>
            <w:bottom w:w="0" w:type="dxa"/>
            <w:right w:w="0" w:type="dxa"/>
          </w:tblCellMar>
        </w:tblPrEx>
        <w:trPr>
          <w:trHeight w:val="439" w:hRule="atLeast"/>
        </w:trPr>
        <w:tc>
          <w:tcPr>
            <w:tcW w:w="444" w:type="dxa"/>
            <w:vMerge w:val="continue"/>
            <w:tcBorders>
              <w:top w:val="nil"/>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444"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445"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07"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87"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975" w:type="dxa"/>
            <w:gridSpan w:val="2"/>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6.农村饮水工程维修养护覆盖服务人口</w:t>
            </w:r>
          </w:p>
        </w:tc>
        <w:tc>
          <w:tcPr>
            <w:tcW w:w="438"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万人</w:t>
            </w:r>
          </w:p>
        </w:tc>
        <w:tc>
          <w:tcPr>
            <w:tcW w:w="360"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宋体 ( 正文 )" w:hAnsi="宋体 ( 正文 )" w:eastAsia="宋体 ( 正文 )" w:cs="宋体 ( 正文 )"/>
                <w:i w:val="0"/>
                <w:color w:val="000000"/>
                <w:sz w:val="16"/>
                <w:szCs w:val="16"/>
                <w:u w:val="none"/>
              </w:rPr>
            </w:pPr>
          </w:p>
        </w:tc>
        <w:tc>
          <w:tcPr>
            <w:tcW w:w="39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07"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07"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7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237"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445"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r>
      <w:tr>
        <w:tblPrEx>
          <w:shd w:val="clear" w:color="auto" w:fill="auto"/>
          <w:tblCellMar>
            <w:top w:w="0" w:type="dxa"/>
            <w:left w:w="0" w:type="dxa"/>
            <w:bottom w:w="0" w:type="dxa"/>
            <w:right w:w="0" w:type="dxa"/>
          </w:tblCellMar>
        </w:tblPrEx>
        <w:trPr>
          <w:trHeight w:val="439" w:hRule="atLeast"/>
        </w:trPr>
        <w:tc>
          <w:tcPr>
            <w:tcW w:w="444" w:type="dxa"/>
            <w:vMerge w:val="continue"/>
            <w:tcBorders>
              <w:top w:val="nil"/>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444"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445"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07"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87"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975" w:type="dxa"/>
            <w:gridSpan w:val="2"/>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7.其他水利工程设施维修养护覆盖服务人口</w:t>
            </w:r>
          </w:p>
        </w:tc>
        <w:tc>
          <w:tcPr>
            <w:tcW w:w="438"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万人</w:t>
            </w:r>
          </w:p>
        </w:tc>
        <w:tc>
          <w:tcPr>
            <w:tcW w:w="360"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宋体 ( 正文 )" w:hAnsi="宋体 ( 正文 )" w:eastAsia="宋体 ( 正文 )" w:cs="宋体 ( 正文 )"/>
                <w:i w:val="0"/>
                <w:color w:val="000000"/>
                <w:sz w:val="16"/>
                <w:szCs w:val="16"/>
                <w:u w:val="none"/>
              </w:rPr>
            </w:pPr>
          </w:p>
        </w:tc>
        <w:tc>
          <w:tcPr>
            <w:tcW w:w="39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07"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07"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7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237"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445"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r>
      <w:tr>
        <w:tblPrEx>
          <w:shd w:val="clear" w:color="auto" w:fill="auto"/>
          <w:tblCellMar>
            <w:top w:w="0" w:type="dxa"/>
            <w:left w:w="0" w:type="dxa"/>
            <w:bottom w:w="0" w:type="dxa"/>
            <w:right w:w="0" w:type="dxa"/>
          </w:tblCellMar>
        </w:tblPrEx>
        <w:trPr>
          <w:trHeight w:val="439" w:hRule="atLeast"/>
        </w:trPr>
        <w:tc>
          <w:tcPr>
            <w:tcW w:w="444" w:type="dxa"/>
            <w:vMerge w:val="continue"/>
            <w:tcBorders>
              <w:top w:val="nil"/>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444"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445"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07"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生态效益</w:t>
            </w:r>
            <w:r>
              <w:rPr>
                <w:rFonts w:hint="eastAsia" w:ascii="宋体" w:hAnsi="宋体" w:eastAsia="宋体" w:cs="宋体"/>
                <w:i w:val="0"/>
                <w:color w:val="000000"/>
                <w:kern w:val="0"/>
                <w:sz w:val="16"/>
                <w:szCs w:val="16"/>
                <w:u w:val="none"/>
                <w:lang w:val="en-US" w:eastAsia="zh-CN" w:bidi="ar"/>
              </w:rPr>
              <w:br w:type="textWrapping"/>
            </w:r>
            <w:r>
              <w:rPr>
                <w:rFonts w:hint="eastAsia" w:ascii="宋体" w:hAnsi="宋体" w:eastAsia="宋体" w:cs="宋体"/>
                <w:i w:val="0"/>
                <w:color w:val="000000"/>
                <w:kern w:val="0"/>
                <w:sz w:val="16"/>
                <w:szCs w:val="16"/>
                <w:u w:val="none"/>
                <w:lang w:val="en-US" w:eastAsia="zh-CN" w:bidi="ar"/>
              </w:rPr>
              <w:t>指标</w:t>
            </w:r>
          </w:p>
        </w:tc>
        <w:tc>
          <w:tcPr>
            <w:tcW w:w="387"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4</w:t>
            </w:r>
          </w:p>
        </w:tc>
        <w:tc>
          <w:tcPr>
            <w:tcW w:w="3975" w:type="dxa"/>
            <w:gridSpan w:val="2"/>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1.水土流失综合治理面积</w:t>
            </w:r>
          </w:p>
        </w:tc>
        <w:tc>
          <w:tcPr>
            <w:tcW w:w="438"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平方公里</w:t>
            </w:r>
          </w:p>
        </w:tc>
        <w:tc>
          <w:tcPr>
            <w:tcW w:w="360"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default" w:ascii="宋体 ( 正文 )" w:hAnsi="宋体 ( 正文 )" w:eastAsia="宋体 ( 正文 )" w:cs="宋体 ( 正文 )"/>
                <w:i w:val="0"/>
                <w:color w:val="000000"/>
                <w:sz w:val="16"/>
                <w:szCs w:val="16"/>
                <w:u w:val="none"/>
              </w:rPr>
            </w:pPr>
            <w:r>
              <w:rPr>
                <w:rFonts w:hint="default" w:ascii="宋体 ( 正文 )" w:hAnsi="宋体 ( 正文 )" w:eastAsia="宋体 ( 正文 )" w:cs="宋体 ( 正文 )"/>
                <w:i w:val="0"/>
                <w:color w:val="000000"/>
                <w:kern w:val="0"/>
                <w:sz w:val="16"/>
                <w:szCs w:val="16"/>
                <w:u w:val="none"/>
                <w:lang w:val="en-US" w:eastAsia="zh-CN" w:bidi="ar"/>
              </w:rPr>
              <w:t>4</w:t>
            </w:r>
          </w:p>
        </w:tc>
        <w:tc>
          <w:tcPr>
            <w:tcW w:w="39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07"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07"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7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237"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445"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未完成或应填未填一项扣1分，扣完为止（4分）</w:t>
            </w:r>
          </w:p>
        </w:tc>
      </w:tr>
      <w:tr>
        <w:tblPrEx>
          <w:shd w:val="clear" w:color="auto" w:fill="auto"/>
          <w:tblCellMar>
            <w:top w:w="0" w:type="dxa"/>
            <w:left w:w="0" w:type="dxa"/>
            <w:bottom w:w="0" w:type="dxa"/>
            <w:right w:w="0" w:type="dxa"/>
          </w:tblCellMar>
        </w:tblPrEx>
        <w:trPr>
          <w:trHeight w:val="439" w:hRule="atLeast"/>
        </w:trPr>
        <w:tc>
          <w:tcPr>
            <w:tcW w:w="444" w:type="dxa"/>
            <w:vMerge w:val="continue"/>
            <w:tcBorders>
              <w:top w:val="nil"/>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444"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445"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07"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87"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975" w:type="dxa"/>
            <w:gridSpan w:val="2"/>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2.黄土高原塬面保护小流域综合治理面积</w:t>
            </w:r>
          </w:p>
        </w:tc>
        <w:tc>
          <w:tcPr>
            <w:tcW w:w="438"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平方公里</w:t>
            </w:r>
          </w:p>
        </w:tc>
        <w:tc>
          <w:tcPr>
            <w:tcW w:w="360"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宋体 ( 正文 )" w:hAnsi="宋体 ( 正文 )" w:eastAsia="宋体 ( 正文 )" w:cs="宋体 ( 正文 )"/>
                <w:i w:val="0"/>
                <w:color w:val="000000"/>
                <w:sz w:val="16"/>
                <w:szCs w:val="16"/>
                <w:u w:val="none"/>
              </w:rPr>
            </w:pPr>
          </w:p>
        </w:tc>
        <w:tc>
          <w:tcPr>
            <w:tcW w:w="39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07"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07"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7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237"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445"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r>
      <w:tr>
        <w:tblPrEx>
          <w:shd w:val="clear" w:color="auto" w:fill="auto"/>
          <w:tblCellMar>
            <w:top w:w="0" w:type="dxa"/>
            <w:left w:w="0" w:type="dxa"/>
            <w:bottom w:w="0" w:type="dxa"/>
            <w:right w:w="0" w:type="dxa"/>
          </w:tblCellMar>
        </w:tblPrEx>
        <w:trPr>
          <w:trHeight w:val="439" w:hRule="atLeast"/>
        </w:trPr>
        <w:tc>
          <w:tcPr>
            <w:tcW w:w="444" w:type="dxa"/>
            <w:vMerge w:val="continue"/>
            <w:tcBorders>
              <w:top w:val="nil"/>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444"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445"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07"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87"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975" w:type="dxa"/>
            <w:gridSpan w:val="2"/>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3.塬面保护面积</w:t>
            </w:r>
          </w:p>
        </w:tc>
        <w:tc>
          <w:tcPr>
            <w:tcW w:w="438"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平方公里</w:t>
            </w:r>
          </w:p>
        </w:tc>
        <w:tc>
          <w:tcPr>
            <w:tcW w:w="360"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宋体 ( 正文 )" w:hAnsi="宋体 ( 正文 )" w:eastAsia="宋体 ( 正文 )" w:cs="宋体 ( 正文 )"/>
                <w:i w:val="0"/>
                <w:color w:val="000000"/>
                <w:sz w:val="16"/>
                <w:szCs w:val="16"/>
                <w:u w:val="none"/>
              </w:rPr>
            </w:pPr>
          </w:p>
        </w:tc>
        <w:tc>
          <w:tcPr>
            <w:tcW w:w="39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07"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07"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7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237"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445"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r>
      <w:tr>
        <w:tblPrEx>
          <w:shd w:val="clear" w:color="auto" w:fill="auto"/>
          <w:tblCellMar>
            <w:top w:w="0" w:type="dxa"/>
            <w:left w:w="0" w:type="dxa"/>
            <w:bottom w:w="0" w:type="dxa"/>
            <w:right w:w="0" w:type="dxa"/>
          </w:tblCellMar>
        </w:tblPrEx>
        <w:trPr>
          <w:trHeight w:val="439" w:hRule="atLeast"/>
        </w:trPr>
        <w:tc>
          <w:tcPr>
            <w:tcW w:w="444" w:type="dxa"/>
            <w:vMerge w:val="continue"/>
            <w:tcBorders>
              <w:top w:val="nil"/>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444"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445"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07"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87"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975" w:type="dxa"/>
            <w:gridSpan w:val="2"/>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4.新增年节水能力</w:t>
            </w:r>
          </w:p>
        </w:tc>
        <w:tc>
          <w:tcPr>
            <w:tcW w:w="438"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万立方米</w:t>
            </w:r>
          </w:p>
        </w:tc>
        <w:tc>
          <w:tcPr>
            <w:tcW w:w="360"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宋体 ( 正文 )" w:hAnsi="宋体 ( 正文 )" w:eastAsia="宋体 ( 正文 )" w:cs="宋体 ( 正文 )"/>
                <w:i w:val="0"/>
                <w:color w:val="000000"/>
                <w:sz w:val="16"/>
                <w:szCs w:val="16"/>
                <w:u w:val="none"/>
              </w:rPr>
            </w:pPr>
          </w:p>
        </w:tc>
        <w:tc>
          <w:tcPr>
            <w:tcW w:w="39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07"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07"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7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237"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445"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r>
      <w:tr>
        <w:tblPrEx>
          <w:shd w:val="clear" w:color="auto" w:fill="auto"/>
          <w:tblCellMar>
            <w:top w:w="0" w:type="dxa"/>
            <w:left w:w="0" w:type="dxa"/>
            <w:bottom w:w="0" w:type="dxa"/>
            <w:right w:w="0" w:type="dxa"/>
          </w:tblCellMar>
        </w:tblPrEx>
        <w:trPr>
          <w:trHeight w:val="439" w:hRule="atLeast"/>
        </w:trPr>
        <w:tc>
          <w:tcPr>
            <w:tcW w:w="444" w:type="dxa"/>
            <w:vMerge w:val="continue"/>
            <w:tcBorders>
              <w:top w:val="nil"/>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444"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445"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07"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87"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975" w:type="dxa"/>
            <w:gridSpan w:val="2"/>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5.地下水压采量(能力)</w:t>
            </w:r>
          </w:p>
        </w:tc>
        <w:tc>
          <w:tcPr>
            <w:tcW w:w="438"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万立方米</w:t>
            </w:r>
          </w:p>
        </w:tc>
        <w:tc>
          <w:tcPr>
            <w:tcW w:w="360"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宋体 ( 正文 )" w:hAnsi="宋体 ( 正文 )" w:eastAsia="宋体 ( 正文 )" w:cs="宋体 ( 正文 )"/>
                <w:i w:val="0"/>
                <w:color w:val="000000"/>
                <w:sz w:val="16"/>
                <w:szCs w:val="16"/>
                <w:u w:val="none"/>
              </w:rPr>
            </w:pPr>
          </w:p>
        </w:tc>
        <w:tc>
          <w:tcPr>
            <w:tcW w:w="39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07"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07"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7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237"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445"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r>
      <w:tr>
        <w:tblPrEx>
          <w:shd w:val="clear" w:color="auto" w:fill="auto"/>
          <w:tblCellMar>
            <w:top w:w="0" w:type="dxa"/>
            <w:left w:w="0" w:type="dxa"/>
            <w:bottom w:w="0" w:type="dxa"/>
            <w:right w:w="0" w:type="dxa"/>
          </w:tblCellMar>
        </w:tblPrEx>
        <w:trPr>
          <w:trHeight w:val="672" w:hRule="atLeast"/>
        </w:trPr>
        <w:tc>
          <w:tcPr>
            <w:tcW w:w="444" w:type="dxa"/>
            <w:vMerge w:val="continue"/>
            <w:tcBorders>
              <w:top w:val="nil"/>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444"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445"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07"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可持续影响指标</w:t>
            </w:r>
          </w:p>
        </w:tc>
        <w:tc>
          <w:tcPr>
            <w:tcW w:w="387"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w:t>
            </w:r>
          </w:p>
        </w:tc>
        <w:tc>
          <w:tcPr>
            <w:tcW w:w="3975" w:type="dxa"/>
            <w:gridSpan w:val="2"/>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1.已建工程是否良性运行</w:t>
            </w:r>
          </w:p>
        </w:tc>
        <w:tc>
          <w:tcPr>
            <w:tcW w:w="438"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是/否</w:t>
            </w:r>
          </w:p>
        </w:tc>
        <w:tc>
          <w:tcPr>
            <w:tcW w:w="36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w:t>
            </w:r>
          </w:p>
        </w:tc>
        <w:tc>
          <w:tcPr>
            <w:tcW w:w="39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是</w:t>
            </w:r>
          </w:p>
        </w:tc>
        <w:tc>
          <w:tcPr>
            <w:tcW w:w="307"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07"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7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237"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445"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水利发展资金涉及的项目出现运行维护问题的每次扣1分，扣完为止；未安排维修养护经费的，指标1得分不超过1分</w:t>
            </w:r>
          </w:p>
        </w:tc>
      </w:tr>
      <w:tr>
        <w:tblPrEx>
          <w:shd w:val="clear" w:color="auto" w:fill="auto"/>
          <w:tblCellMar>
            <w:top w:w="0" w:type="dxa"/>
            <w:left w:w="0" w:type="dxa"/>
            <w:bottom w:w="0" w:type="dxa"/>
            <w:right w:w="0" w:type="dxa"/>
          </w:tblCellMar>
        </w:tblPrEx>
        <w:trPr>
          <w:trHeight w:val="672" w:hRule="atLeast"/>
        </w:trPr>
        <w:tc>
          <w:tcPr>
            <w:tcW w:w="444" w:type="dxa"/>
            <w:vMerge w:val="continue"/>
            <w:tcBorders>
              <w:top w:val="nil"/>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444"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445"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07"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87"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975" w:type="dxa"/>
            <w:gridSpan w:val="2"/>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2.工程是否达到设计使用年限</w:t>
            </w:r>
          </w:p>
        </w:tc>
        <w:tc>
          <w:tcPr>
            <w:tcW w:w="438"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是/否</w:t>
            </w:r>
          </w:p>
        </w:tc>
        <w:tc>
          <w:tcPr>
            <w:tcW w:w="36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w:t>
            </w:r>
          </w:p>
        </w:tc>
        <w:tc>
          <w:tcPr>
            <w:tcW w:w="39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是</w:t>
            </w:r>
          </w:p>
        </w:tc>
        <w:tc>
          <w:tcPr>
            <w:tcW w:w="307"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07"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7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237"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445"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r>
      <w:tr>
        <w:tblPrEx>
          <w:shd w:val="clear" w:color="auto" w:fill="auto"/>
          <w:tblCellMar>
            <w:top w:w="0" w:type="dxa"/>
            <w:left w:w="0" w:type="dxa"/>
            <w:bottom w:w="0" w:type="dxa"/>
            <w:right w:w="0" w:type="dxa"/>
          </w:tblCellMar>
        </w:tblPrEx>
        <w:trPr>
          <w:trHeight w:val="1020" w:hRule="atLeast"/>
        </w:trPr>
        <w:tc>
          <w:tcPr>
            <w:tcW w:w="444" w:type="dxa"/>
            <w:vMerge w:val="continue"/>
            <w:tcBorders>
              <w:top w:val="nil"/>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444"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满意度</w:t>
            </w:r>
            <w:r>
              <w:rPr>
                <w:rFonts w:hint="eastAsia" w:ascii="宋体" w:hAnsi="宋体" w:eastAsia="宋体" w:cs="宋体"/>
                <w:i w:val="0"/>
                <w:color w:val="000000"/>
                <w:kern w:val="0"/>
                <w:sz w:val="16"/>
                <w:szCs w:val="16"/>
                <w:u w:val="none"/>
                <w:lang w:val="en-US" w:eastAsia="zh-CN" w:bidi="ar"/>
              </w:rPr>
              <w:br w:type="textWrapping"/>
            </w:r>
            <w:r>
              <w:rPr>
                <w:rFonts w:hint="eastAsia" w:ascii="宋体" w:hAnsi="宋体" w:eastAsia="宋体" w:cs="宋体"/>
                <w:i w:val="0"/>
                <w:color w:val="000000"/>
                <w:kern w:val="0"/>
                <w:sz w:val="16"/>
                <w:szCs w:val="16"/>
                <w:u w:val="none"/>
                <w:lang w:val="en-US" w:eastAsia="zh-CN" w:bidi="ar"/>
              </w:rPr>
              <w:t>指标</w:t>
            </w:r>
          </w:p>
        </w:tc>
        <w:tc>
          <w:tcPr>
            <w:tcW w:w="445"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5</w:t>
            </w:r>
          </w:p>
        </w:tc>
        <w:tc>
          <w:tcPr>
            <w:tcW w:w="307"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服务对象</w:t>
            </w:r>
            <w:r>
              <w:rPr>
                <w:rFonts w:hint="eastAsia" w:ascii="宋体" w:hAnsi="宋体" w:eastAsia="宋体" w:cs="宋体"/>
                <w:i w:val="0"/>
                <w:color w:val="000000"/>
                <w:kern w:val="0"/>
                <w:sz w:val="16"/>
                <w:szCs w:val="16"/>
                <w:u w:val="none"/>
                <w:lang w:val="en-US" w:eastAsia="zh-CN" w:bidi="ar"/>
              </w:rPr>
              <w:br w:type="textWrapping"/>
            </w:r>
            <w:r>
              <w:rPr>
                <w:rFonts w:hint="eastAsia" w:ascii="宋体" w:hAnsi="宋体" w:eastAsia="宋体" w:cs="宋体"/>
                <w:i w:val="0"/>
                <w:color w:val="000000"/>
                <w:kern w:val="0"/>
                <w:sz w:val="16"/>
                <w:szCs w:val="16"/>
                <w:u w:val="none"/>
                <w:lang w:val="en-US" w:eastAsia="zh-CN" w:bidi="ar"/>
              </w:rPr>
              <w:t>满意度指标</w:t>
            </w:r>
          </w:p>
        </w:tc>
        <w:tc>
          <w:tcPr>
            <w:tcW w:w="387"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5</w:t>
            </w:r>
          </w:p>
        </w:tc>
        <w:tc>
          <w:tcPr>
            <w:tcW w:w="3975" w:type="dxa"/>
            <w:gridSpan w:val="2"/>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受益群众满意度</w:t>
            </w:r>
          </w:p>
        </w:tc>
        <w:tc>
          <w:tcPr>
            <w:tcW w:w="438"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w:t>
            </w:r>
          </w:p>
        </w:tc>
        <w:tc>
          <w:tcPr>
            <w:tcW w:w="36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5</w:t>
            </w:r>
          </w:p>
        </w:tc>
        <w:tc>
          <w:tcPr>
            <w:tcW w:w="39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90%</w:t>
            </w:r>
          </w:p>
        </w:tc>
        <w:tc>
          <w:tcPr>
            <w:tcW w:w="307"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07"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7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 xml:space="preserve">5.0 </w:t>
            </w:r>
          </w:p>
        </w:tc>
        <w:tc>
          <w:tcPr>
            <w:tcW w:w="237"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445"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90%以上得5分，满意度低于90%的按比例得分，即受益群众满意度×分值/90%（5分）</w:t>
            </w:r>
          </w:p>
        </w:tc>
      </w:tr>
      <w:tr>
        <w:tblPrEx>
          <w:shd w:val="clear" w:color="auto" w:fill="auto"/>
          <w:tblCellMar>
            <w:top w:w="0" w:type="dxa"/>
            <w:left w:w="0" w:type="dxa"/>
            <w:bottom w:w="0" w:type="dxa"/>
            <w:right w:w="0" w:type="dxa"/>
          </w:tblCellMar>
        </w:tblPrEx>
        <w:trPr>
          <w:trHeight w:val="390" w:hRule="atLeast"/>
        </w:trPr>
        <w:tc>
          <w:tcPr>
            <w:tcW w:w="888" w:type="dxa"/>
            <w:gridSpan w:val="2"/>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总分</w:t>
            </w:r>
          </w:p>
        </w:tc>
        <w:tc>
          <w:tcPr>
            <w:tcW w:w="445"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100</w:t>
            </w:r>
          </w:p>
        </w:tc>
        <w:tc>
          <w:tcPr>
            <w:tcW w:w="307"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87"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100</w:t>
            </w:r>
          </w:p>
        </w:tc>
        <w:tc>
          <w:tcPr>
            <w:tcW w:w="3975" w:type="dxa"/>
            <w:gridSpan w:val="2"/>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w:t>
            </w:r>
          </w:p>
        </w:tc>
        <w:tc>
          <w:tcPr>
            <w:tcW w:w="438"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w:t>
            </w:r>
          </w:p>
        </w:tc>
        <w:tc>
          <w:tcPr>
            <w:tcW w:w="36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100</w:t>
            </w:r>
          </w:p>
        </w:tc>
        <w:tc>
          <w:tcPr>
            <w:tcW w:w="39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b/>
                <w:i w:val="0"/>
                <w:color w:val="000000"/>
                <w:sz w:val="16"/>
                <w:szCs w:val="16"/>
                <w:u w:val="none"/>
              </w:rPr>
            </w:pPr>
          </w:p>
        </w:tc>
        <w:tc>
          <w:tcPr>
            <w:tcW w:w="307"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b/>
                <w:i w:val="0"/>
                <w:color w:val="000000"/>
                <w:sz w:val="16"/>
                <w:szCs w:val="16"/>
                <w:u w:val="none"/>
              </w:rPr>
            </w:pPr>
          </w:p>
        </w:tc>
        <w:tc>
          <w:tcPr>
            <w:tcW w:w="307"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b/>
                <w:i w:val="0"/>
                <w:color w:val="000000"/>
                <w:sz w:val="16"/>
                <w:szCs w:val="16"/>
                <w:u w:val="none"/>
              </w:rPr>
            </w:pPr>
          </w:p>
        </w:tc>
        <w:tc>
          <w:tcPr>
            <w:tcW w:w="37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16"/>
                <w:szCs w:val="16"/>
                <w:u w:val="none"/>
              </w:rPr>
            </w:pPr>
            <w:r>
              <w:rPr>
                <w:rFonts w:hint="eastAsia" w:ascii="宋体" w:hAnsi="宋体" w:eastAsia="宋体" w:cs="宋体"/>
                <w:b/>
                <w:i w:val="0"/>
                <w:color w:val="000000"/>
                <w:kern w:val="0"/>
                <w:sz w:val="16"/>
                <w:szCs w:val="16"/>
                <w:u w:val="none"/>
                <w:lang w:val="en-US" w:eastAsia="zh-CN" w:bidi="ar"/>
              </w:rPr>
              <w:t>100</w:t>
            </w:r>
          </w:p>
        </w:tc>
        <w:tc>
          <w:tcPr>
            <w:tcW w:w="237"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b/>
                <w:i w:val="0"/>
                <w:color w:val="000000"/>
                <w:sz w:val="16"/>
                <w:szCs w:val="16"/>
                <w:u w:val="none"/>
              </w:rPr>
            </w:pPr>
          </w:p>
        </w:tc>
        <w:tc>
          <w:tcPr>
            <w:tcW w:w="445"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w:t>
            </w:r>
          </w:p>
        </w:tc>
      </w:tr>
      <w:tr>
        <w:tblPrEx>
          <w:shd w:val="clear" w:color="auto" w:fill="auto"/>
          <w:tblCellMar>
            <w:top w:w="0" w:type="dxa"/>
            <w:left w:w="0" w:type="dxa"/>
            <w:bottom w:w="0" w:type="dxa"/>
            <w:right w:w="0" w:type="dxa"/>
          </w:tblCellMar>
        </w:tblPrEx>
        <w:trPr>
          <w:trHeight w:val="2622" w:hRule="atLeast"/>
        </w:trPr>
        <w:tc>
          <w:tcPr>
            <w:tcW w:w="8874" w:type="dxa"/>
            <w:gridSpan w:val="15"/>
            <w:tcBorders>
              <w:top w:val="single" w:color="000000" w:sz="4" w:space="0"/>
              <w:left w:val="nil"/>
              <w:bottom w:val="nil"/>
              <w:right w:val="nil"/>
            </w:tcBorders>
            <w:shd w:val="clear" w:color="auto" w:fill="FFFFFF"/>
            <w:tcMar>
              <w:top w:w="15" w:type="dxa"/>
              <w:left w:w="15" w:type="dxa"/>
              <w:right w:w="15" w:type="dxa"/>
            </w:tcMar>
            <w:vAlign w:val="top"/>
          </w:tcPr>
          <w:p>
            <w:pPr>
              <w:keepNext w:val="0"/>
              <w:keepLines w:val="0"/>
              <w:widowControl/>
              <w:suppressLineNumbers w:val="0"/>
              <w:jc w:val="left"/>
              <w:textAlignment w:val="top"/>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填报说明：</w:t>
            </w:r>
            <w:r>
              <w:rPr>
                <w:rFonts w:hint="eastAsia" w:ascii="宋体" w:hAnsi="宋体" w:eastAsia="宋体" w:cs="宋体"/>
                <w:i w:val="0"/>
                <w:color w:val="000000"/>
                <w:kern w:val="0"/>
                <w:sz w:val="16"/>
                <w:szCs w:val="16"/>
                <w:u w:val="none"/>
                <w:lang w:val="en-US" w:eastAsia="zh-CN" w:bidi="ar"/>
              </w:rPr>
              <w:br w:type="textWrapping"/>
            </w:r>
            <w:r>
              <w:rPr>
                <w:rFonts w:hint="eastAsia" w:ascii="宋体" w:hAnsi="宋体" w:eastAsia="宋体" w:cs="宋体"/>
                <w:i w:val="0"/>
                <w:color w:val="000000"/>
                <w:kern w:val="0"/>
                <w:sz w:val="16"/>
                <w:szCs w:val="16"/>
                <w:u w:val="none"/>
                <w:lang w:val="en-US" w:eastAsia="zh-CN" w:bidi="ar"/>
              </w:rPr>
              <w:t>1.本表为市级绩效自评表，县自评表由市级部门参考本表制定。</w:t>
            </w:r>
            <w:r>
              <w:rPr>
                <w:rFonts w:hint="eastAsia" w:ascii="宋体" w:hAnsi="宋体" w:eastAsia="宋体" w:cs="宋体"/>
                <w:i w:val="0"/>
                <w:color w:val="000000"/>
                <w:kern w:val="0"/>
                <w:sz w:val="16"/>
                <w:szCs w:val="16"/>
                <w:u w:val="none"/>
                <w:lang w:val="en-US" w:eastAsia="zh-CN" w:bidi="ar"/>
              </w:rPr>
              <w:br w:type="textWrapping"/>
            </w:r>
            <w:r>
              <w:rPr>
                <w:rFonts w:hint="eastAsia" w:ascii="宋体" w:hAnsi="宋体" w:eastAsia="宋体" w:cs="宋体"/>
                <w:i w:val="0"/>
                <w:color w:val="000000"/>
                <w:kern w:val="0"/>
                <w:sz w:val="16"/>
                <w:szCs w:val="16"/>
                <w:u w:val="none"/>
                <w:lang w:val="en-US" w:eastAsia="zh-CN" w:bidi="ar"/>
              </w:rPr>
              <w:t>2.所有分项和汇总分数精确到小数点后1位，三级指标的数值统一按本表确定的单位填写。</w:t>
            </w:r>
            <w:r>
              <w:rPr>
                <w:rFonts w:hint="eastAsia" w:ascii="宋体" w:hAnsi="宋体" w:eastAsia="宋体" w:cs="宋体"/>
                <w:i w:val="0"/>
                <w:color w:val="000000"/>
                <w:kern w:val="0"/>
                <w:sz w:val="16"/>
                <w:szCs w:val="16"/>
                <w:u w:val="none"/>
                <w:lang w:val="en-US" w:eastAsia="zh-CN" w:bidi="ar"/>
              </w:rPr>
              <w:br w:type="textWrapping"/>
            </w:r>
            <w:r>
              <w:rPr>
                <w:rFonts w:hint="eastAsia" w:ascii="宋体" w:hAnsi="宋体" w:eastAsia="宋体" w:cs="宋体"/>
                <w:i w:val="0"/>
                <w:color w:val="000000"/>
                <w:kern w:val="0"/>
                <w:sz w:val="16"/>
                <w:szCs w:val="16"/>
                <w:u w:val="none"/>
                <w:lang w:val="en-US" w:eastAsia="zh-CN" w:bidi="ar"/>
              </w:rPr>
              <w:t>3.其他资金包括和中央补助、省级财政资金、地县财政资金共同投入到同一项目的自有资金、社会资金，以及以前年度的结转结余资金等。</w:t>
            </w:r>
            <w:r>
              <w:rPr>
                <w:rFonts w:hint="eastAsia" w:ascii="宋体" w:hAnsi="宋体" w:eastAsia="宋体" w:cs="宋体"/>
                <w:i w:val="0"/>
                <w:color w:val="000000"/>
                <w:kern w:val="0"/>
                <w:sz w:val="16"/>
                <w:szCs w:val="16"/>
                <w:u w:val="none"/>
                <w:lang w:val="en-US" w:eastAsia="zh-CN" w:bidi="ar"/>
              </w:rPr>
              <w:br w:type="textWrapping"/>
            </w:r>
            <w:r>
              <w:rPr>
                <w:rFonts w:hint="eastAsia" w:ascii="宋体" w:hAnsi="宋体" w:eastAsia="宋体" w:cs="宋体"/>
                <w:i w:val="0"/>
                <w:color w:val="000000"/>
                <w:kern w:val="0"/>
                <w:sz w:val="16"/>
                <w:szCs w:val="16"/>
                <w:u w:val="none"/>
                <w:lang w:val="en-US" w:eastAsia="zh-CN" w:bidi="ar"/>
              </w:rPr>
              <w:t>4.指标解释：</w:t>
            </w:r>
            <w:r>
              <w:rPr>
                <w:rFonts w:hint="eastAsia" w:ascii="宋体" w:hAnsi="宋体" w:eastAsia="宋体" w:cs="宋体"/>
                <w:i w:val="0"/>
                <w:color w:val="000000"/>
                <w:kern w:val="0"/>
                <w:sz w:val="16"/>
                <w:szCs w:val="16"/>
                <w:u w:val="none"/>
                <w:lang w:val="en-US" w:eastAsia="zh-CN" w:bidi="ar"/>
              </w:rPr>
              <w:br w:type="textWrapping"/>
            </w:r>
            <w:r>
              <w:rPr>
                <w:rFonts w:hint="eastAsia" w:ascii="宋体" w:hAnsi="宋体" w:eastAsia="宋体" w:cs="宋体"/>
                <w:i w:val="0"/>
                <w:color w:val="000000"/>
                <w:kern w:val="0"/>
                <w:sz w:val="16"/>
                <w:szCs w:val="16"/>
                <w:u w:val="none"/>
                <w:lang w:val="en-US" w:eastAsia="zh-CN" w:bidi="ar"/>
              </w:rPr>
              <w:t>“资金及时分解下达”，2019年5月31日（含）之前全部分解下达到县得3分，6月1-15日（含）全部分解下达到县得2分，6月16-30日（含）全部分解下达到县得1分，7月1-15日（含）全部分解下达到县得0.5分，7月15日以后全部分解下达到县得0分。</w:t>
            </w:r>
            <w:r>
              <w:rPr>
                <w:rFonts w:hint="eastAsia" w:ascii="宋体" w:hAnsi="宋体" w:eastAsia="宋体" w:cs="宋体"/>
                <w:i w:val="0"/>
                <w:color w:val="000000"/>
                <w:kern w:val="0"/>
                <w:sz w:val="16"/>
                <w:szCs w:val="16"/>
                <w:u w:val="none"/>
                <w:lang w:val="en-US" w:eastAsia="zh-CN" w:bidi="ar"/>
              </w:rPr>
              <w:br w:type="textWrapping"/>
            </w:r>
            <w:r>
              <w:rPr>
                <w:rFonts w:hint="eastAsia" w:ascii="宋体" w:hAnsi="宋体" w:eastAsia="宋体" w:cs="宋体"/>
                <w:i w:val="0"/>
                <w:color w:val="000000"/>
                <w:kern w:val="0"/>
                <w:sz w:val="16"/>
                <w:szCs w:val="16"/>
                <w:u w:val="none"/>
                <w:lang w:val="en-US" w:eastAsia="zh-CN" w:bidi="ar"/>
              </w:rPr>
              <w:t>“及时到位”，中央和省级资金未全部于2019年底到位，此项得分不超过1分。</w:t>
            </w:r>
          </w:p>
        </w:tc>
      </w:tr>
    </w:tbl>
    <w:p>
      <w:pPr>
        <w:tabs>
          <w:tab w:val="left" w:pos="682"/>
        </w:tabs>
        <w:bidi w:val="0"/>
        <w:jc w:val="left"/>
        <w:rPr>
          <w:rFonts w:hint="eastAsia"/>
          <w:lang w:val="en-US" w:eastAsia="zh-CN"/>
        </w:rPr>
        <w:sectPr>
          <w:pgSz w:w="11906" w:h="16838"/>
          <w:pgMar w:top="2098" w:right="1531" w:bottom="1984" w:left="1531" w:header="851" w:footer="992" w:gutter="0"/>
          <w:pgNumType w:fmt="numberInDash"/>
          <w:cols w:space="0" w:num="1"/>
          <w:titlePg/>
          <w:docGrid w:type="lines" w:linePitch="312" w:charSpace="0"/>
        </w:sectPr>
      </w:pPr>
    </w:p>
    <w:p>
      <w:pPr>
        <w:tabs>
          <w:tab w:val="left" w:pos="682"/>
        </w:tabs>
        <w:bidi w:val="0"/>
        <w:jc w:val="left"/>
        <w:rPr>
          <w:rFonts w:hint="eastAsia"/>
          <w:lang w:val="en-US" w:eastAsia="zh-CN"/>
        </w:rPr>
        <w:sectPr>
          <w:pgSz w:w="11906" w:h="16838"/>
          <w:pgMar w:top="2098" w:right="1531" w:bottom="1984" w:left="1531" w:header="851" w:footer="992" w:gutter="0"/>
          <w:pgNumType w:fmt="numberInDash"/>
          <w:cols w:space="0" w:num="1"/>
          <w:titlePg/>
          <w:docGrid w:type="lines" w:linePitch="312" w:charSpace="0"/>
        </w:sectPr>
      </w:pPr>
      <w:r>
        <w:rPr>
          <w:sz w:val="32"/>
        </w:rPr>
        <mc:AlternateContent>
          <mc:Choice Requires="wps">
            <w:drawing>
              <wp:anchor distT="0" distB="0" distL="114300" distR="114300" simplePos="0" relativeHeight="251691008" behindDoc="0" locked="0" layoutInCell="1" allowOverlap="1">
                <wp:simplePos x="0" y="0"/>
                <wp:positionH relativeFrom="column">
                  <wp:posOffset>-993140</wp:posOffset>
                </wp:positionH>
                <wp:positionV relativeFrom="paragraph">
                  <wp:posOffset>-1353820</wp:posOffset>
                </wp:positionV>
                <wp:extent cx="7632700" cy="10695940"/>
                <wp:effectExtent l="0" t="0" r="6350" b="10160"/>
                <wp:wrapNone/>
                <wp:docPr id="8" name="矩形 8"/>
                <wp:cNvGraphicFramePr/>
                <a:graphic xmlns:a="http://schemas.openxmlformats.org/drawingml/2006/main">
                  <a:graphicData uri="http://schemas.microsoft.com/office/word/2010/wordprocessingShape">
                    <wps:wsp>
                      <wps:cNvSpPr/>
                      <wps:spPr>
                        <a:xfrm>
                          <a:off x="0" y="0"/>
                          <a:ext cx="7632700" cy="10695940"/>
                        </a:xfrm>
                        <a:prstGeom prst="rect">
                          <a:avLst/>
                        </a:prstGeom>
                        <a:solidFill>
                          <a:schemeClr val="accent1">
                            <a:lumMod val="40000"/>
                            <a:lumOff val="6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ect id="_x0000_s1026" o:spid="_x0000_s1026" o:spt="1" style="position:absolute;left:0pt;margin-left:-78.2pt;margin-top:-106.6pt;height:842.2pt;width:601pt;z-index:251691008;v-text-anchor:middle;mso-width-relative:page;mso-height-relative:page;" fillcolor="#BDD7EE [1300]" filled="t" stroked="f" coordsize="21600,21600" o:gfxdata="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">
                <v:fill on="t" focussize="0,0"/>
                <v:stroke on="f" weight="1pt" miterlimit="8" joinstyle="miter"/>
                <v:imagedata o:title=""/>
                <o:lock v:ext="edit" aspectratio="f"/>
              </v:rect>
            </w:pict>
          </mc:Fallback>
        </mc:AlternateContent>
      </w:r>
    </w:p>
    <w:p>
      <w:pPr>
        <w:tabs>
          <w:tab w:val="left" w:pos="682"/>
        </w:tabs>
        <w:bidi w:val="0"/>
        <w:jc w:val="left"/>
        <w:rPr>
          <w:rFonts w:hint="eastAsia"/>
          <w:lang w:val="en-US" w:eastAsia="zh-CN"/>
        </w:rPr>
        <w:sectPr>
          <w:pgSz w:w="11906" w:h="16838"/>
          <w:pgMar w:top="2098" w:right="1531" w:bottom="1984" w:left="1531" w:header="851" w:footer="992" w:gutter="0"/>
          <w:pgNumType w:fmt="numberInDash"/>
          <w:cols w:space="0" w:num="1"/>
          <w:titlePg/>
          <w:docGrid w:type="lines" w:linePitch="312" w:charSpace="0"/>
        </w:sectPr>
      </w:pPr>
    </w:p>
    <w:p>
      <w:pPr>
        <w:tabs>
          <w:tab w:val="left" w:pos="682"/>
        </w:tabs>
        <w:bidi w:val="0"/>
        <w:jc w:val="left"/>
        <w:rPr>
          <w:rFonts w:hint="eastAsia"/>
          <w:lang w:val="en-US" w:eastAsia="zh-CN"/>
        </w:rPr>
        <w:sectPr>
          <w:pgSz w:w="11906" w:h="16838"/>
          <w:pgMar w:top="2098" w:right="1531" w:bottom="1984" w:left="1531" w:header="851" w:footer="992" w:gutter="0"/>
          <w:pgNumType w:fmt="numberInDash"/>
          <w:cols w:space="0" w:num="1"/>
          <w:titlePg/>
          <w:docGrid w:type="lines" w:linePitch="312" w:charSpace="0"/>
        </w:sectPr>
      </w:pPr>
    </w:p>
    <w:p>
      <w:pPr>
        <w:tabs>
          <w:tab w:val="left" w:pos="682"/>
        </w:tabs>
        <w:bidi w:val="0"/>
        <w:jc w:val="left"/>
        <w:rPr>
          <w:rFonts w:hint="eastAsia"/>
          <w:lang w:val="en-US" w:eastAsia="zh-CN"/>
        </w:rPr>
        <w:sectPr>
          <w:pgSz w:w="11906" w:h="16838"/>
          <w:pgMar w:top="2098" w:right="1531" w:bottom="1984" w:left="1531" w:header="851" w:footer="992" w:gutter="0"/>
          <w:pgNumType w:fmt="numberInDash"/>
          <w:cols w:space="0" w:num="1"/>
          <w:titlePg/>
          <w:docGrid w:type="lines" w:linePitch="312" w:charSpace="0"/>
        </w:sectPr>
      </w:pPr>
    </w:p>
    <w:p>
      <w:pPr>
        <w:tabs>
          <w:tab w:val="left" w:pos="235"/>
        </w:tabs>
        <w:spacing w:line="600" w:lineRule="exact"/>
        <w:ind w:firstLine="640" w:firstLineChars="200"/>
        <w:jc w:val="left"/>
        <w:rPr>
          <w:rFonts w:ascii="仿宋_GB2312" w:hAnsi="Cambria" w:eastAsia="仿宋_GB2312" w:cs="Arial Black"/>
          <w:kern w:val="0"/>
          <w:sz w:val="32"/>
          <w:szCs w:val="32"/>
        </w:rPr>
      </w:pPr>
    </w:p>
    <w:bookmarkEnd w:id="0"/>
    <w:sectPr>
      <w:pgSz w:w="11906" w:h="16838"/>
      <w:pgMar w:top="2098" w:right="1531" w:bottom="1984" w:left="1531"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楷体_GB2312">
    <w:altName w:val="楷体"/>
    <w:panose1 w:val="02010609030101010101"/>
    <w:charset w:val="86"/>
    <w:family w:val="modern"/>
    <w:pitch w:val="default"/>
    <w:sig w:usb0="00000000" w:usb1="0000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仿宋">
    <w:panose1 w:val="02010609060101010101"/>
    <w:charset w:val="86"/>
    <w:family w:val="auto"/>
    <w:pitch w:val="default"/>
    <w:sig w:usb0="800002BF" w:usb1="38CF7CFA" w:usb2="00000016" w:usb3="00000000" w:csb0="00040001" w:csb1="00000000"/>
  </w:font>
  <w:font w:name="Arial Black">
    <w:panose1 w:val="020B0A04020102020204"/>
    <w:charset w:val="00"/>
    <w:family w:val="swiss"/>
    <w:pitch w:val="default"/>
    <w:sig w:usb0="00000287" w:usb1="00000000" w:usb2="00000000" w:usb3="00000000" w:csb0="2000009F" w:csb1="DFD70000"/>
  </w:font>
  <w:font w:name="Cambria">
    <w:panose1 w:val="020405030504060A0204"/>
    <w:charset w:val="00"/>
    <w:family w:val="roman"/>
    <w:pitch w:val="default"/>
    <w:sig w:usb0="E00002FF" w:usb1="4000045F" w:usb2="00000000" w:usb3="00000000" w:csb0="2000019F" w:csb1="00000000"/>
  </w:font>
  <w:font w:name="Mongolian Baiti">
    <w:panose1 w:val="03000500000000000000"/>
    <w:charset w:val="00"/>
    <w:family w:val="script"/>
    <w:pitch w:val="default"/>
    <w:sig w:usb0="80000023" w:usb1="00000000" w:usb2="00020000" w:usb3="00000000" w:csb0="00000001" w:csb1="00000000"/>
  </w:font>
  <w:font w:name="楷体">
    <w:panose1 w:val="02010609060101010101"/>
    <w:charset w:val="86"/>
    <w:family w:val="auto"/>
    <w:pitch w:val="default"/>
    <w:sig w:usb0="800002BF" w:usb1="38CF7CFA" w:usb2="00000016" w:usb3="00000000" w:csb0="00040001" w:csb1="00000000"/>
  </w:font>
  <w:font w:name="DengXian-Regular">
    <w:altName w:val="宋体"/>
    <w:panose1 w:val="00000000000000000000"/>
    <w:charset w:val="86"/>
    <w:family w:val="auto"/>
    <w:pitch w:val="default"/>
    <w:sig w:usb0="00000000" w:usb1="00000000" w:usb2="00000010" w:usb3="00000000" w:csb0="00040001" w:csb1="00000000"/>
  </w:font>
  <w:font w:name="宋体 ( 正文 )">
    <w:altName w:val="宋体"/>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801986A8"/>
    <w:multiLevelType w:val="singleLevel"/>
    <w:tmpl w:val="801986A8"/>
    <w:lvl w:ilvl="0" w:tentative="0">
      <w:start w:val="1"/>
      <w:numFmt w:val="chineseCounting"/>
      <w:suff w:val="nothing"/>
      <w:lvlText w:val="%1、"/>
      <w:lvlJc w:val="left"/>
      <w:rPr>
        <w:rFonts w:hint="eastAsia"/>
      </w:rPr>
    </w:lvl>
  </w:abstractNum>
  <w:abstractNum w:abstractNumId="1">
    <w:nsid w:val="9A87AB85"/>
    <w:multiLevelType w:val="singleLevel"/>
    <w:tmpl w:val="9A87AB85"/>
    <w:lvl w:ilvl="0" w:tentative="0">
      <w:start w:val="5"/>
      <w:numFmt w:val="decimal"/>
      <w:suff w:val="nothing"/>
      <w:lvlText w:val="（%1）"/>
      <w:lvlJc w:val="left"/>
    </w:lvl>
  </w:abstractNum>
  <w:abstractNum w:abstractNumId="2">
    <w:nsid w:val="1C226E63"/>
    <w:multiLevelType w:val="singleLevel"/>
    <w:tmpl w:val="1C226E63"/>
    <w:lvl w:ilvl="0" w:tentative="0">
      <w:start w:val="12"/>
      <w:numFmt w:val="decimal"/>
      <w:suff w:val="nothing"/>
      <w:lvlText w:val="（%1）"/>
      <w:lvlJc w:val="left"/>
    </w:lvl>
  </w:abstractNum>
  <w:abstractNum w:abstractNumId="3">
    <w:nsid w:val="45DB9A87"/>
    <w:multiLevelType w:val="singleLevel"/>
    <w:tmpl w:val="45DB9A87"/>
    <w:lvl w:ilvl="0" w:tentative="0">
      <w:start w:val="3"/>
      <w:numFmt w:val="chineseCounting"/>
      <w:suff w:val="nothing"/>
      <w:lvlText w:val="（%1）"/>
      <w:lvlJc w:val="left"/>
      <w:rPr>
        <w:rFonts w:hint="eastAsia"/>
      </w:rPr>
    </w:lvl>
  </w:abstractNum>
  <w:abstractNum w:abstractNumId="4">
    <w:nsid w:val="5F222FFA"/>
    <w:multiLevelType w:val="singleLevel"/>
    <w:tmpl w:val="5F222FFA"/>
    <w:lvl w:ilvl="0" w:tentative="0">
      <w:start w:val="1"/>
      <w:numFmt w:val="decimal"/>
      <w:suff w:val="nothing"/>
      <w:lvlText w:val="（%1）"/>
      <w:lvlJc w:val="left"/>
    </w:lvl>
  </w:abstractNum>
  <w:num w:numId="1">
    <w:abstractNumId w:val="0"/>
  </w:num>
  <w:num w:numId="2">
    <w:abstractNumId w:val="1"/>
  </w:num>
  <w:num w:numId="3">
    <w:abstractNumId w:val="2"/>
  </w:num>
  <w:num w:numId="4">
    <w:abstractNumId w:val="3"/>
  </w:num>
  <w:num w:numId="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isplayBackgroundShape w:val="1"/>
  <w:embedSystemFonts/>
  <w:bordersDoNotSurroundHeader w:val="0"/>
  <w:bordersDoNotSurroundFooter w:val="0"/>
  <w:documentProtection w:enforcement="0"/>
  <w:defaultTabStop w:val="420"/>
  <w:drawingGridHorizontalSpacing w:val="105"/>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34C45458"/>
    <w:rsid w:val="00061A05"/>
    <w:rsid w:val="0018668E"/>
    <w:rsid w:val="001B73D2"/>
    <w:rsid w:val="001E62BF"/>
    <w:rsid w:val="00293E7B"/>
    <w:rsid w:val="002D1F4F"/>
    <w:rsid w:val="00366D90"/>
    <w:rsid w:val="003D678E"/>
    <w:rsid w:val="00801F66"/>
    <w:rsid w:val="008B172C"/>
    <w:rsid w:val="009334BF"/>
    <w:rsid w:val="00E20C3F"/>
    <w:rsid w:val="01D2670E"/>
    <w:rsid w:val="024B215D"/>
    <w:rsid w:val="041518E3"/>
    <w:rsid w:val="04422A07"/>
    <w:rsid w:val="078265F6"/>
    <w:rsid w:val="08547E95"/>
    <w:rsid w:val="086E76C4"/>
    <w:rsid w:val="08707A1B"/>
    <w:rsid w:val="09DD3D9F"/>
    <w:rsid w:val="0A9E319F"/>
    <w:rsid w:val="0B2B5A99"/>
    <w:rsid w:val="0E513339"/>
    <w:rsid w:val="0EA325C9"/>
    <w:rsid w:val="10AC02D6"/>
    <w:rsid w:val="110264A3"/>
    <w:rsid w:val="118C554F"/>
    <w:rsid w:val="13E10C5C"/>
    <w:rsid w:val="14DE1066"/>
    <w:rsid w:val="1538749A"/>
    <w:rsid w:val="15EC54DE"/>
    <w:rsid w:val="170A45DF"/>
    <w:rsid w:val="170B5D26"/>
    <w:rsid w:val="176551D2"/>
    <w:rsid w:val="1A206334"/>
    <w:rsid w:val="1AF714B4"/>
    <w:rsid w:val="1BF73371"/>
    <w:rsid w:val="1FD61320"/>
    <w:rsid w:val="24D96EBC"/>
    <w:rsid w:val="25E011F4"/>
    <w:rsid w:val="261329F4"/>
    <w:rsid w:val="27C5622F"/>
    <w:rsid w:val="2803445A"/>
    <w:rsid w:val="2CE44B78"/>
    <w:rsid w:val="2D4C0B1A"/>
    <w:rsid w:val="2DC526B4"/>
    <w:rsid w:val="2EF123FC"/>
    <w:rsid w:val="33247EFB"/>
    <w:rsid w:val="333F165C"/>
    <w:rsid w:val="34C45458"/>
    <w:rsid w:val="377B781D"/>
    <w:rsid w:val="3B304753"/>
    <w:rsid w:val="3DF61BAE"/>
    <w:rsid w:val="3F8E3A21"/>
    <w:rsid w:val="3FBF29B2"/>
    <w:rsid w:val="420566A6"/>
    <w:rsid w:val="451C5ED5"/>
    <w:rsid w:val="45B62918"/>
    <w:rsid w:val="47697C7D"/>
    <w:rsid w:val="483112B7"/>
    <w:rsid w:val="4ABD14F2"/>
    <w:rsid w:val="4B23750C"/>
    <w:rsid w:val="4CC03338"/>
    <w:rsid w:val="4DEF0DF1"/>
    <w:rsid w:val="4E212B6C"/>
    <w:rsid w:val="4E491E50"/>
    <w:rsid w:val="4E9A7075"/>
    <w:rsid w:val="4EBB518C"/>
    <w:rsid w:val="5175051A"/>
    <w:rsid w:val="51B46F58"/>
    <w:rsid w:val="5213074C"/>
    <w:rsid w:val="53CE1AE8"/>
    <w:rsid w:val="566B2BA9"/>
    <w:rsid w:val="57067BB1"/>
    <w:rsid w:val="57386586"/>
    <w:rsid w:val="575D5C07"/>
    <w:rsid w:val="583F410B"/>
    <w:rsid w:val="590D3F33"/>
    <w:rsid w:val="5951331F"/>
    <w:rsid w:val="5B1B2C38"/>
    <w:rsid w:val="5B483880"/>
    <w:rsid w:val="5CED3AF3"/>
    <w:rsid w:val="60E72B3E"/>
    <w:rsid w:val="615A2A2A"/>
    <w:rsid w:val="62A40CA5"/>
    <w:rsid w:val="62CE3501"/>
    <w:rsid w:val="659C49EE"/>
    <w:rsid w:val="661A2B55"/>
    <w:rsid w:val="676B61B4"/>
    <w:rsid w:val="683B6DD0"/>
    <w:rsid w:val="68B27AF7"/>
    <w:rsid w:val="6C3D79DA"/>
    <w:rsid w:val="6E806794"/>
    <w:rsid w:val="6ED40521"/>
    <w:rsid w:val="6FBE7F21"/>
    <w:rsid w:val="72391A43"/>
    <w:rsid w:val="756654C8"/>
    <w:rsid w:val="757803A2"/>
    <w:rsid w:val="75C31337"/>
    <w:rsid w:val="76260938"/>
    <w:rsid w:val="78E702C6"/>
    <w:rsid w:val="7BD14F27"/>
    <w:rsid w:val="7ED4352B"/>
    <w:rsid w:val="7F405CF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Times New Roman"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iPriority="99" w:semiHidden="0" w:name="header"/>
    <w:lsdException w:qFormat="1"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qFormat="1" w:unhideWhenUsed="0" w:uiPriority="1"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1"/>
    <w:basedOn w:val="1"/>
    <w:next w:val="1"/>
    <w:qFormat/>
    <w:uiPriority w:val="9"/>
    <w:pPr>
      <w:keepNext/>
      <w:keepLines/>
      <w:spacing w:before="340" w:after="330" w:line="578" w:lineRule="auto"/>
      <w:outlineLvl w:val="0"/>
    </w:pPr>
    <w:rPr>
      <w:b/>
      <w:bCs/>
      <w:kern w:val="44"/>
      <w:sz w:val="44"/>
      <w:szCs w:val="44"/>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3">
    <w:name w:val="footer"/>
    <w:basedOn w:val="1"/>
    <w:unhideWhenUsed/>
    <w:qFormat/>
    <w:uiPriority w:val="99"/>
    <w:pPr>
      <w:tabs>
        <w:tab w:val="center" w:pos="4153"/>
        <w:tab w:val="right" w:pos="8306"/>
      </w:tabs>
      <w:snapToGrid w:val="0"/>
      <w:jc w:val="left"/>
    </w:pPr>
    <w:rPr>
      <w:sz w:val="18"/>
      <w:szCs w:val="18"/>
    </w:rPr>
  </w:style>
  <w:style w:type="paragraph" w:styleId="4">
    <w:name w:val="header"/>
    <w:basedOn w:val="1"/>
    <w:unhideWhenUsed/>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jc w:val="center"/>
    </w:pPr>
    <w:rPr>
      <w:sz w:val="18"/>
      <w:szCs w:val="18"/>
    </w:rPr>
  </w:style>
  <w:style w:type="table" w:styleId="6">
    <w:name w:val="Table Grid"/>
    <w:qFormat/>
    <w:uiPriority w:val="1"/>
    <w:rPr>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9" Type="http://schemas.openxmlformats.org/officeDocument/2006/relationships/theme" Target="theme/theme1.xml"/><Relationship Id="rId8" Type="http://schemas.openxmlformats.org/officeDocument/2006/relationships/header" Target="header4.xml"/><Relationship Id="rId7" Type="http://schemas.openxmlformats.org/officeDocument/2006/relationships/header" Target="header3.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9" Type="http://schemas.openxmlformats.org/officeDocument/2006/relationships/fontTable" Target="fontTable.xml"/><Relationship Id="rId18" Type="http://schemas.openxmlformats.org/officeDocument/2006/relationships/numbering" Target="numbering.xml"/><Relationship Id="rId17" Type="http://schemas.openxmlformats.org/officeDocument/2006/relationships/customXml" Target="../customXml/item1.xml"/><Relationship Id="rId16" Type="http://schemas.openxmlformats.org/officeDocument/2006/relationships/chart" Target="charts/chart5.xml"/><Relationship Id="rId15" Type="http://schemas.openxmlformats.org/officeDocument/2006/relationships/chart" Target="charts/chart4.xml"/><Relationship Id="rId14" Type="http://schemas.openxmlformats.org/officeDocument/2006/relationships/chart" Target="charts/chart3.xml"/><Relationship Id="rId13" Type="http://schemas.openxmlformats.org/officeDocument/2006/relationships/chart" Target="charts/chart2.xml"/><Relationship Id="rId12" Type="http://schemas.openxmlformats.org/officeDocument/2006/relationships/image" Target="media/image2.png"/><Relationship Id="rId11" Type="http://schemas.openxmlformats.org/officeDocument/2006/relationships/chart" Target="charts/chart1.xml"/><Relationship Id="rId10" Type="http://schemas.openxmlformats.org/officeDocument/2006/relationships/image" Target="media/image1.bmp"/><Relationship Id="rId1" Type="http://schemas.openxmlformats.org/officeDocument/2006/relationships/styles" Target="styles.xml"/></Relationships>
</file>

<file path=word/charts/_rels/chart1.xml.rels><?xml version="1.0" encoding="UTF-8" standalone="yes"?>
<Relationships xmlns="http://schemas.openxmlformats.org/package/2006/relationships"><Relationship Id="rId3" Type="http://schemas.microsoft.com/office/2011/relationships/chartColorStyle" Target="colors1.xml"/><Relationship Id="rId2" Type="http://schemas.microsoft.com/office/2011/relationships/chartStyle" Target="style1.xml"/><Relationship Id="rId1" Type="http://schemas.openxmlformats.org/officeDocument/2006/relationships/package" Target="../embeddings/Workbook1.xlsx"/></Relationships>
</file>

<file path=word/charts/_rels/chart2.xml.rels><?xml version="1.0" encoding="UTF-8" standalone="yes"?>
<Relationships xmlns="http://schemas.openxmlformats.org/package/2006/relationships"><Relationship Id="rId3" Type="http://schemas.microsoft.com/office/2011/relationships/chartColorStyle" Target="colors2.xml"/><Relationship Id="rId2" Type="http://schemas.microsoft.com/office/2011/relationships/chartStyle" Target="style2.xml"/><Relationship Id="rId1" Type="http://schemas.openxmlformats.org/officeDocument/2006/relationships/package" Target="../embeddings/Workbook2.xlsx"/></Relationships>
</file>

<file path=word/charts/_rels/chart3.xml.rels><?xml version="1.0" encoding="UTF-8" standalone="yes"?>
<Relationships xmlns="http://schemas.openxmlformats.org/package/2006/relationships"><Relationship Id="rId3" Type="http://schemas.microsoft.com/office/2011/relationships/chartColorStyle" Target="colors3.xml"/><Relationship Id="rId2" Type="http://schemas.microsoft.com/office/2011/relationships/chartStyle" Target="style3.xml"/><Relationship Id="rId1" Type="http://schemas.openxmlformats.org/officeDocument/2006/relationships/package" Target="../embeddings/Workbook3.xlsx"/></Relationships>
</file>

<file path=word/charts/_rels/chart4.xml.rels><?xml version="1.0" encoding="UTF-8" standalone="yes"?>
<Relationships xmlns="http://schemas.openxmlformats.org/package/2006/relationships"><Relationship Id="rId3" Type="http://schemas.microsoft.com/office/2011/relationships/chartColorStyle" Target="colors4.xml"/><Relationship Id="rId2" Type="http://schemas.microsoft.com/office/2011/relationships/chartStyle" Target="style4.xml"/><Relationship Id="rId1" Type="http://schemas.openxmlformats.org/officeDocument/2006/relationships/package" Target="../embeddings/Workbook4.xlsx"/></Relationships>
</file>

<file path=word/charts/_rels/chart5.xml.rels><?xml version="1.0" encoding="UTF-8" standalone="yes"?>
<Relationships xmlns="http://schemas.openxmlformats.org/package/2006/relationships"><Relationship Id="rId3" Type="http://schemas.microsoft.com/office/2011/relationships/chartColorStyle" Target="colors5.xml"/><Relationship Id="rId2" Type="http://schemas.microsoft.com/office/2011/relationships/chartStyle" Target="style5.xml"/><Relationship Id="rId1" Type="http://schemas.openxmlformats.org/officeDocument/2006/relationships/package" Target="../embeddings/Workbook5.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28436516264428"/>
          <c:y val="0.105349746215087"/>
          <c:w val="0.778757141191559"/>
          <c:h val="0.695572576125537"/>
        </c:manualLayout>
      </c:layout>
      <c:barChart>
        <c:barDir val="col"/>
        <c:grouping val="clustered"/>
        <c:varyColors val="0"/>
        <c:ser>
          <c:idx val="0"/>
          <c:order val="0"/>
          <c:tx>
            <c:strRef>
              <c:f>Sheet1!$B$1</c:f>
              <c:strCache>
                <c:ptCount val="1"/>
                <c:pt idx="0">
                  <c:v>收支总计</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楷体_GB2312" panose="02010609030101010101" pitchFamily="3" charset="-122"/>
                    <a:ea typeface="楷体_GB2312" panose="02010609030101010101" pitchFamily="3" charset="-122"/>
                    <a:cs typeface="楷体_GB2312" panose="02010609030101010101" pitchFamily="3" charset="-122"/>
                    <a:sym typeface="楷体_GB2312" panose="02010609030101010101" pitchFamily="3" charset="-122"/>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Sheet1!$A$2:$A$3</c:f>
              <c:strCache>
                <c:ptCount val="2"/>
                <c:pt idx="0">
                  <c:v>2019年</c:v>
                </c:pt>
                <c:pt idx="1">
                  <c:v>2020年</c:v>
                </c:pt>
              </c:strCache>
            </c:strRef>
          </c:cat>
          <c:val>
            <c:numRef>
              <c:f>Sheet1!$B$2:$B$3</c:f>
              <c:numCache>
                <c:formatCode>General</c:formatCode>
                <c:ptCount val="2"/>
                <c:pt idx="0">
                  <c:v>28672.36</c:v>
                </c:pt>
                <c:pt idx="1">
                  <c:v>76693.8</c:v>
                </c:pt>
              </c:numCache>
            </c:numRef>
          </c:val>
        </c:ser>
        <c:dLbls>
          <c:showLegendKey val="0"/>
          <c:showVal val="1"/>
          <c:showCatName val="0"/>
          <c:showSerName val="0"/>
          <c:showPercent val="0"/>
          <c:showBubbleSize val="0"/>
        </c:dLbls>
        <c:gapWidth val="219"/>
        <c:overlap val="-27"/>
        <c:axId val="462451782"/>
        <c:axId val="737457775"/>
      </c:barChart>
      <c:catAx>
        <c:axId val="462451782"/>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楷体_GB2312" panose="02010609030101010101" pitchFamily="3" charset="-122"/>
                <a:ea typeface="楷体_GB2312" panose="02010609030101010101" pitchFamily="3" charset="-122"/>
                <a:cs typeface="楷体_GB2312" panose="02010609030101010101" pitchFamily="3" charset="-122"/>
                <a:sym typeface="楷体_GB2312" panose="02010609030101010101" pitchFamily="3" charset="-122"/>
              </a:defRPr>
            </a:pPr>
          </a:p>
        </c:txPr>
        <c:crossAx val="737457775"/>
        <c:crosses val="autoZero"/>
        <c:auto val="1"/>
        <c:lblAlgn val="ctr"/>
        <c:lblOffset val="100"/>
        <c:noMultiLvlLbl val="0"/>
      </c:catAx>
      <c:valAx>
        <c:axId val="737457775"/>
        <c:scaling>
          <c:orientation val="minMax"/>
        </c:scaling>
        <c:delete val="0"/>
        <c:axPos val="l"/>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楷体_GB2312" panose="02010609030101010101" pitchFamily="3" charset="-122"/>
                <a:ea typeface="楷体_GB2312" panose="02010609030101010101" pitchFamily="3" charset="-122"/>
                <a:cs typeface="楷体_GB2312" panose="02010609030101010101" pitchFamily="3" charset="-122"/>
                <a:sym typeface="楷体_GB2312" panose="02010609030101010101" pitchFamily="3" charset="-122"/>
              </a:defRPr>
            </a:pPr>
          </a:p>
        </c:txPr>
        <c:crossAx val="462451782"/>
        <c:crosses val="autoZero"/>
        <c:crossBetween val="between"/>
      </c:valAx>
      <c:spPr>
        <a:noFill/>
        <a:ln>
          <a:noFill/>
        </a:ln>
        <a:effectLst/>
      </c:spPr>
    </c:plotArea>
    <c:legend>
      <c:legendPos val="b"/>
      <c:legendEntry>
        <c:idx val="0"/>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楷体_GB2312" panose="02010609030101010101" pitchFamily="3" charset="-122"/>
                <a:ea typeface="楷体_GB2312" panose="02010609030101010101" pitchFamily="3" charset="-122"/>
                <a:cs typeface="楷体_GB2312" panose="02010609030101010101" pitchFamily="3" charset="-122"/>
                <a:sym typeface="楷体_GB2312" panose="02010609030101010101" pitchFamily="3" charset="-122"/>
              </a:defRPr>
            </a:pPr>
          </a:p>
        </c:txPr>
      </c:legendEntry>
      <c:layout>
        <c:manualLayout>
          <c:xMode val="edge"/>
          <c:yMode val="edge"/>
          <c:x val="0.830312807730552"/>
          <c:y val="0.363173169828043"/>
        </c:manualLayout>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楷体_GB2312" panose="02010609030101010101" pitchFamily="3" charset="-122"/>
              <a:ea typeface="楷体_GB2312" panose="02010609030101010101" pitchFamily="3" charset="-122"/>
              <a:cs typeface="楷体_GB2312" panose="02010609030101010101" pitchFamily="3" charset="-122"/>
              <a:sym typeface="楷体_GB2312" panose="02010609030101010101" pitchFamily="3" charset="-122"/>
            </a:defRPr>
          </a:pPr>
        </a:p>
      </c:txPr>
    </c:legend>
    <c:plotVisOnly val="1"/>
    <c:dispBlanksAs val="gap"/>
    <c:showDLblsOverMax val="0"/>
  </c:chart>
  <c:spPr>
    <a:solidFill>
      <a:schemeClr val="bg1"/>
    </a:solidFill>
    <a:ln w="9525" cap="flat" cmpd="sng" algn="ctr">
      <a:noFill/>
      <a:round/>
    </a:ln>
    <a:effectLst/>
  </c:spPr>
  <c:txPr>
    <a:bodyPr/>
    <a:lstStyle/>
    <a:p>
      <a:pPr>
        <a:defRPr lang="zh-CN">
          <a:latin typeface="楷体_GB2312" panose="02010609030101010101" pitchFamily="3" charset="-122"/>
          <a:ea typeface="楷体_GB2312" panose="02010609030101010101" pitchFamily="3" charset="-122"/>
          <a:cs typeface="楷体_GB2312" panose="02010609030101010101" pitchFamily="3" charset="-122"/>
          <a:sym typeface="楷体_GB2312" panose="02010609030101010101" pitchFamily="3" charset="-122"/>
        </a:defRPr>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Sheet1!$B$1</c:f>
              <c:strCache>
                <c:ptCount val="1"/>
                <c:pt idx="0">
                  <c:v>图2：收入决算结构（按功能分类）</c:v>
                </c:pt>
              </c:strCache>
            </c:strRef>
          </c:tx>
          <c:spPr/>
          <c:explosion val="0"/>
          <c:dPt>
            <c:idx val="0"/>
            <c:bubble3D val="0"/>
            <c:spPr>
              <a:solidFill>
                <a:schemeClr val="accent1"/>
              </a:solidFill>
              <a:ln w="19050">
                <a:solidFill>
                  <a:schemeClr val="lt1"/>
                </a:solidFill>
              </a:ln>
              <a:effectLst/>
            </c:spPr>
          </c:dPt>
          <c:dPt>
            <c:idx val="1"/>
            <c:bubble3D val="0"/>
            <c:spPr>
              <a:solidFill>
                <a:schemeClr val="accent2"/>
              </a:solidFill>
              <a:ln w="19050">
                <a:solidFill>
                  <a:schemeClr val="lt1"/>
                </a:solidFill>
              </a:ln>
              <a:effectLst/>
            </c:spPr>
          </c:dPt>
          <c:dPt>
            <c:idx val="2"/>
            <c:bubble3D val="0"/>
            <c:spPr>
              <a:solidFill>
                <a:schemeClr val="accent3"/>
              </a:solidFill>
              <a:ln w="19050">
                <a:solidFill>
                  <a:schemeClr val="lt1"/>
                </a:solidFill>
              </a:ln>
              <a:effectLst/>
            </c:spPr>
          </c:dPt>
          <c:dPt>
            <c:idx val="3"/>
            <c:bubble3D val="0"/>
            <c:spPr>
              <a:solidFill>
                <a:schemeClr val="accent4"/>
              </a:solidFill>
              <a:ln w="19050">
                <a:solidFill>
                  <a:schemeClr val="lt1"/>
                </a:solidFill>
              </a:ln>
              <a:effectLst/>
            </c:spPr>
          </c:dPt>
          <c:dPt>
            <c:idx val="4"/>
            <c:bubble3D val="0"/>
            <c:spPr>
              <a:solidFill>
                <a:schemeClr val="accent5"/>
              </a:solidFill>
              <a:ln w="19050">
                <a:solidFill>
                  <a:schemeClr val="lt1"/>
                </a:solidFill>
              </a:ln>
              <a:effectLst/>
            </c:spPr>
          </c:dPt>
          <c:dPt>
            <c:idx val="5"/>
            <c:bubble3D val="0"/>
            <c:spPr>
              <a:solidFill>
                <a:schemeClr val="accent6"/>
              </a:solidFill>
              <a:ln w="19050">
                <a:solidFill>
                  <a:schemeClr val="lt1"/>
                </a:solidFill>
              </a:ln>
              <a:effectLst/>
            </c:spPr>
          </c:dPt>
          <c:dPt>
            <c:idx val="6"/>
            <c:bubble3D val="0"/>
            <c:spPr>
              <a:solidFill>
                <a:schemeClr val="accent1">
                  <a:lumMod val="60000"/>
                </a:schemeClr>
              </a:solidFill>
              <a:ln w="19050">
                <a:solidFill>
                  <a:schemeClr val="lt1"/>
                </a:solidFill>
              </a:ln>
              <a:effectLst/>
            </c:spPr>
          </c:dPt>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ctr"/>
            <c:showLegendKey val="0"/>
            <c:showVal val="0"/>
            <c:showCatName val="0"/>
            <c:showSerName val="0"/>
            <c:showPercent val="1"/>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Sheet1!$A$2:$A$8</c:f>
              <c:strCache>
                <c:ptCount val="7"/>
                <c:pt idx="0">
                  <c:v>一般公共服务支出</c:v>
                </c:pt>
                <c:pt idx="1">
                  <c:v>社会保障和就业支出</c:v>
                </c:pt>
                <c:pt idx="2">
                  <c:v>卫生健康支出</c:v>
                </c:pt>
                <c:pt idx="3">
                  <c:v>农林水支出</c:v>
                </c:pt>
                <c:pt idx="4">
                  <c:v>住房保障支出</c:v>
                </c:pt>
                <c:pt idx="5">
                  <c:v>其他支出</c:v>
                </c:pt>
                <c:pt idx="6">
                  <c:v>抗疫特别国债安排的支出</c:v>
                </c:pt>
              </c:strCache>
            </c:strRef>
          </c:cat>
          <c:val>
            <c:numRef>
              <c:f>Sheet1!$B$2:$B$8</c:f>
              <c:numCache>
                <c:formatCode>General</c:formatCode>
                <c:ptCount val="7"/>
                <c:pt idx="0">
                  <c:v>16.6</c:v>
                </c:pt>
                <c:pt idx="1">
                  <c:v>15.04</c:v>
                </c:pt>
                <c:pt idx="2">
                  <c:v>11.79</c:v>
                </c:pt>
                <c:pt idx="3">
                  <c:v>30332.57</c:v>
                </c:pt>
                <c:pt idx="4">
                  <c:v>18.16</c:v>
                </c:pt>
                <c:pt idx="5">
                  <c:v>34800</c:v>
                </c:pt>
                <c:pt idx="6">
                  <c:v>3000</c:v>
                </c:pt>
              </c:numCache>
            </c:numRef>
          </c:val>
        </c:ser>
        <c:dLbls>
          <c:showLegendKey val="0"/>
          <c:showVal val="0"/>
          <c:showCatName val="0"/>
          <c:showSerName val="0"/>
          <c:showPercent val="1"/>
          <c:showBubbleSize val="0"/>
          <c:showLeaderLines val="1"/>
        </c:dLbls>
        <c:firstSliceAng val="0"/>
      </c:pieChart>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spc="0" baseline="0">
                <a:solidFill>
                  <a:schemeClr val="tx1">
                    <a:lumMod val="65000"/>
                    <a:lumOff val="35000"/>
                  </a:schemeClr>
                </a:solidFill>
                <a:latin typeface="+mn-lt"/>
                <a:ea typeface="+mn-ea"/>
                <a:cs typeface="+mn-cs"/>
              </a:defRPr>
            </a:pPr>
            <a:r>
              <a:rPr sz="750"/>
              <a:t>单位：万元</a:t>
            </a:r>
            <a:endParaRPr sz="750"/>
          </a:p>
        </c:rich>
      </c:tx>
      <c:layout>
        <c:manualLayout>
          <c:xMode val="edge"/>
          <c:yMode val="edge"/>
          <c:x val="0.87475"/>
          <c:y val="0.0325"/>
        </c:manualLayout>
      </c:layout>
      <c:overlay val="0"/>
      <c:spPr>
        <a:noFill/>
        <a:ln>
          <a:noFill/>
        </a:ln>
        <a:effectLst/>
      </c:spPr>
    </c:title>
    <c:autoTitleDeleted val="0"/>
    <c:plotArea>
      <c:layout/>
      <c:barChart>
        <c:barDir val="col"/>
        <c:grouping val="clustered"/>
        <c:varyColors val="0"/>
        <c:ser>
          <c:idx val="0"/>
          <c:order val="0"/>
          <c:tx>
            <c:strRef>
              <c:f>Sheet1!$B$1</c:f>
              <c:strCache>
                <c:ptCount val="1"/>
                <c:pt idx="0">
                  <c:v>基本支出</c:v>
                </c:pt>
              </c:strCache>
            </c:strRef>
          </c:tx>
          <c:spPr>
            <a:solidFill>
              <a:schemeClr val="accent1"/>
            </a:solidFill>
            <a:ln>
              <a:noFill/>
            </a:ln>
            <a:effectLst/>
          </c:spPr>
          <c:invertIfNegative val="0"/>
          <c:dLbls>
            <c:delete val="1"/>
          </c:dLbls>
          <c:cat>
            <c:strRef>
              <c:f>Sheet1!$A$2:$A$5</c:f>
              <c:strCache>
                <c:ptCount val="4"/>
                <c:pt idx="0">
                  <c:v>人员经费支出</c:v>
                </c:pt>
                <c:pt idx="1">
                  <c:v>公用经费支出</c:v>
                </c:pt>
                <c:pt idx="2">
                  <c:v>行政事业类项目</c:v>
                </c:pt>
                <c:pt idx="3">
                  <c:v>基本建设类项目</c:v>
                </c:pt>
              </c:strCache>
            </c:strRef>
          </c:cat>
          <c:val>
            <c:numRef>
              <c:f>Sheet1!$B$2:$B$5</c:f>
              <c:numCache>
                <c:formatCode>General</c:formatCode>
                <c:ptCount val="4"/>
                <c:pt idx="0">
                  <c:v>357.14</c:v>
                </c:pt>
                <c:pt idx="1">
                  <c:v>127.92</c:v>
                </c:pt>
              </c:numCache>
            </c:numRef>
          </c:val>
        </c:ser>
        <c:ser>
          <c:idx val="1"/>
          <c:order val="1"/>
          <c:tx>
            <c:strRef>
              <c:f>Sheet1!$C$1</c:f>
              <c:strCache>
                <c:ptCount val="1"/>
                <c:pt idx="0">
                  <c:v>项目支出</c:v>
                </c:pt>
              </c:strCache>
            </c:strRef>
          </c:tx>
          <c:spPr>
            <a:solidFill>
              <a:schemeClr val="accent2"/>
            </a:solidFill>
            <a:ln>
              <a:noFill/>
            </a:ln>
            <a:effectLst/>
          </c:spPr>
          <c:invertIfNegative val="0"/>
          <c:dLbls>
            <c:delete val="1"/>
          </c:dLbls>
          <c:cat>
            <c:strRef>
              <c:f>Sheet1!$A$2:$A$5</c:f>
              <c:strCache>
                <c:ptCount val="4"/>
                <c:pt idx="0">
                  <c:v>人员经费支出</c:v>
                </c:pt>
                <c:pt idx="1">
                  <c:v>公用经费支出</c:v>
                </c:pt>
                <c:pt idx="2">
                  <c:v>行政事业类项目</c:v>
                </c:pt>
                <c:pt idx="3">
                  <c:v>基本建设类项目</c:v>
                </c:pt>
              </c:strCache>
            </c:strRef>
          </c:cat>
          <c:val>
            <c:numRef>
              <c:f>Sheet1!$C$2:$C$5</c:f>
              <c:numCache>
                <c:formatCode>General</c:formatCode>
                <c:ptCount val="4"/>
                <c:pt idx="2">
                  <c:v>553.33</c:v>
                </c:pt>
                <c:pt idx="3">
                  <c:v>45072.65</c:v>
                </c:pt>
              </c:numCache>
            </c:numRef>
          </c:val>
        </c:ser>
        <c:dLbls>
          <c:showLegendKey val="0"/>
          <c:showVal val="0"/>
          <c:showCatName val="0"/>
          <c:showSerName val="0"/>
          <c:showPercent val="0"/>
          <c:showBubbleSize val="0"/>
        </c:dLbls>
        <c:gapWidth val="219"/>
        <c:overlap val="-27"/>
        <c:axId val="456813746"/>
        <c:axId val="138697645"/>
      </c:barChart>
      <c:catAx>
        <c:axId val="456813746"/>
        <c:scaling>
          <c:orientation val="minMax"/>
        </c:scaling>
        <c:delete val="0"/>
        <c:axPos val="b"/>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138697645"/>
        <c:crosses val="autoZero"/>
        <c:auto val="1"/>
        <c:lblAlgn val="ctr"/>
        <c:lblOffset val="100"/>
        <c:noMultiLvlLbl val="0"/>
      </c:catAx>
      <c:valAx>
        <c:axId val="138697645"/>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456813746"/>
        <c:crosses val="autoZero"/>
        <c:crossBetween val="between"/>
      </c:valAx>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spc="0" baseline="0">
                <a:solidFill>
                  <a:schemeClr val="tx1">
                    <a:lumMod val="65000"/>
                    <a:lumOff val="35000"/>
                  </a:schemeClr>
                </a:solidFill>
                <a:latin typeface="+mn-lt"/>
                <a:ea typeface="+mn-ea"/>
                <a:cs typeface="+mn-cs"/>
              </a:defRPr>
            </a:pPr>
            <a:r>
              <a:rPr sz="750"/>
              <a:t>单位：万元</a:t>
            </a:r>
            <a:endParaRPr sz="750"/>
          </a:p>
        </c:rich>
      </c:tx>
      <c:layout>
        <c:manualLayout>
          <c:xMode val="edge"/>
          <c:yMode val="edge"/>
          <c:x val="0.858625"/>
          <c:y val="0.02"/>
        </c:manualLayout>
      </c:layout>
      <c:overlay val="0"/>
      <c:spPr>
        <a:noFill/>
        <a:ln>
          <a:noFill/>
        </a:ln>
        <a:effectLst/>
      </c:spPr>
    </c:title>
    <c:autoTitleDeleted val="0"/>
    <c:plotArea>
      <c:layout>
        <c:manualLayout>
          <c:layoutTarget val="inner"/>
          <c:xMode val="edge"/>
          <c:yMode val="edge"/>
          <c:x val="0.063325"/>
          <c:y val="0.142"/>
          <c:w val="0.927925"/>
          <c:h val="0.716566666666667"/>
        </c:manualLayout>
      </c:layout>
      <c:barChart>
        <c:barDir val="col"/>
        <c:grouping val="clustered"/>
        <c:varyColors val="0"/>
        <c:ser>
          <c:idx val="0"/>
          <c:order val="0"/>
          <c:tx>
            <c:strRef>
              <c:f>Sheet1!$A$2</c:f>
              <c:strCache>
                <c:ptCount val="1"/>
                <c:pt idx="0">
                  <c:v>基本支出</c:v>
                </c:pt>
              </c:strCache>
            </c:strRef>
          </c:tx>
          <c:spPr>
            <a:solidFill>
              <a:schemeClr val="accent1"/>
            </a:solidFill>
            <a:ln>
              <a:noFill/>
            </a:ln>
            <a:effectLst/>
          </c:spPr>
          <c:invertIfNegative val="0"/>
          <c:dLbls>
            <c:delete val="1"/>
          </c:dLbls>
          <c:cat>
            <c:strRef>
              <c:f>Sheet1!$B$1:$C$1</c:f>
              <c:strCache>
                <c:ptCount val="2"/>
                <c:pt idx="0">
                  <c:v>2020年</c:v>
                </c:pt>
                <c:pt idx="1">
                  <c:v>2019年</c:v>
                </c:pt>
              </c:strCache>
            </c:strRef>
          </c:cat>
          <c:val>
            <c:numRef>
              <c:f>Sheet1!$B$2:$C$2</c:f>
              <c:numCache>
                <c:formatCode>General</c:formatCode>
                <c:ptCount val="2"/>
                <c:pt idx="0">
                  <c:v>485.06</c:v>
                </c:pt>
                <c:pt idx="1">
                  <c:v>628.99</c:v>
                </c:pt>
              </c:numCache>
            </c:numRef>
          </c:val>
        </c:ser>
        <c:ser>
          <c:idx val="1"/>
          <c:order val="1"/>
          <c:tx>
            <c:strRef>
              <c:f>Sheet1!$A$3</c:f>
              <c:strCache>
                <c:ptCount val="1"/>
                <c:pt idx="0">
                  <c:v>项目支出</c:v>
                </c:pt>
              </c:strCache>
            </c:strRef>
          </c:tx>
          <c:spPr>
            <a:solidFill>
              <a:schemeClr val="accent2"/>
            </a:solidFill>
            <a:ln>
              <a:noFill/>
            </a:ln>
            <a:effectLst/>
          </c:spPr>
          <c:invertIfNegative val="0"/>
          <c:dLbls>
            <c:delete val="1"/>
          </c:dLbls>
          <c:cat>
            <c:strRef>
              <c:f>Sheet1!$B$1:$C$1</c:f>
              <c:strCache>
                <c:ptCount val="2"/>
                <c:pt idx="0">
                  <c:v>2020年</c:v>
                </c:pt>
                <c:pt idx="1">
                  <c:v>2019年</c:v>
                </c:pt>
              </c:strCache>
            </c:strRef>
          </c:cat>
          <c:val>
            <c:numRef>
              <c:f>Sheet1!$B$3:$C$3</c:f>
              <c:numCache>
                <c:formatCode>General</c:formatCode>
                <c:ptCount val="2"/>
                <c:pt idx="0">
                  <c:v>45625.98</c:v>
                </c:pt>
                <c:pt idx="1">
                  <c:v>21750.35</c:v>
                </c:pt>
              </c:numCache>
            </c:numRef>
          </c:val>
        </c:ser>
        <c:dLbls>
          <c:showLegendKey val="0"/>
          <c:showVal val="0"/>
          <c:showCatName val="0"/>
          <c:showSerName val="0"/>
          <c:showPercent val="0"/>
          <c:showBubbleSize val="0"/>
        </c:dLbls>
        <c:gapWidth val="219"/>
        <c:overlap val="-27"/>
        <c:axId val="140316170"/>
        <c:axId val="107380541"/>
      </c:barChart>
      <c:catAx>
        <c:axId val="140316170"/>
        <c:scaling>
          <c:orientation val="minMax"/>
        </c:scaling>
        <c:delete val="0"/>
        <c:axPos val="b"/>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107380541"/>
        <c:crosses val="autoZero"/>
        <c:auto val="1"/>
        <c:lblAlgn val="ctr"/>
        <c:lblOffset val="100"/>
        <c:noMultiLvlLbl val="0"/>
      </c:catAx>
      <c:valAx>
        <c:axId val="107380541"/>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140316170"/>
        <c:crosses val="autoZero"/>
        <c:crossBetween val="between"/>
      </c:valAx>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layout/>
      <c:overlay val="0"/>
      <c:spPr>
        <a:noFill/>
        <a:ln>
          <a:noFill/>
        </a:ln>
        <a:effectLst/>
      </c:spPr>
      <c:txPr>
        <a:bodyPr rot="0" spcFirstLastPara="0" vertOverflow="ellipsis" vert="horz" wrap="square" anchor="ctr" anchorCtr="1"/>
        <a:lstStyle/>
        <a:p>
          <a:pPr>
            <a:defRPr lang="zh-CN" sz="1400" b="0" i="0" u="none" strike="noStrike" kern="1200" spc="0" baseline="0">
              <a:solidFill>
                <a:schemeClr val="tx1">
                  <a:lumMod val="65000"/>
                  <a:lumOff val="35000"/>
                </a:schemeClr>
              </a:solidFill>
              <a:latin typeface="+mn-lt"/>
              <a:ea typeface="+mn-ea"/>
              <a:cs typeface="+mn-cs"/>
            </a:defRPr>
          </a:pPr>
        </a:p>
      </c:txPr>
    </c:title>
    <c:autoTitleDeleted val="0"/>
    <c:plotArea>
      <c:layout/>
      <c:pieChart>
        <c:varyColors val="1"/>
        <c:ser>
          <c:idx val="0"/>
          <c:order val="0"/>
          <c:tx>
            <c:strRef>
              <c:f>Sheet1!$B$1</c:f>
              <c:strCache>
                <c:ptCount val="1"/>
                <c:pt idx="0">
                  <c:v>单位：万元</c:v>
                </c:pt>
              </c:strCache>
            </c:strRef>
          </c:tx>
          <c:spPr/>
          <c:explosion val="0"/>
          <c:dPt>
            <c:idx val="0"/>
            <c:bubble3D val="0"/>
            <c:spPr>
              <a:solidFill>
                <a:schemeClr val="accent1"/>
              </a:solidFill>
              <a:ln w="19050">
                <a:solidFill>
                  <a:schemeClr val="lt1"/>
                </a:solidFill>
              </a:ln>
              <a:effectLst/>
            </c:spPr>
          </c:dPt>
          <c:dPt>
            <c:idx val="1"/>
            <c:bubble3D val="0"/>
            <c:spPr>
              <a:solidFill>
                <a:schemeClr val="accent2"/>
              </a:solidFill>
              <a:ln w="19050">
                <a:solidFill>
                  <a:schemeClr val="lt1"/>
                </a:solidFill>
              </a:ln>
              <a:effectLst/>
            </c:spPr>
          </c:dPt>
          <c:dPt>
            <c:idx val="2"/>
            <c:bubble3D val="0"/>
            <c:spPr>
              <a:solidFill>
                <a:schemeClr val="accent3"/>
              </a:solidFill>
              <a:ln w="19050">
                <a:solidFill>
                  <a:schemeClr val="lt1"/>
                </a:solidFill>
              </a:ln>
              <a:effectLst/>
            </c:spPr>
          </c:dPt>
          <c:dPt>
            <c:idx val="3"/>
            <c:bubble3D val="0"/>
            <c:spPr>
              <a:solidFill>
                <a:schemeClr val="accent4"/>
              </a:solidFill>
              <a:ln w="19050">
                <a:solidFill>
                  <a:schemeClr val="lt1"/>
                </a:solidFill>
              </a:ln>
              <a:effectLst/>
            </c:spPr>
          </c:dPt>
          <c:dPt>
            <c:idx val="4"/>
            <c:bubble3D val="0"/>
            <c:spPr>
              <a:solidFill>
                <a:schemeClr val="accent5"/>
              </a:solidFill>
              <a:ln w="19050">
                <a:solidFill>
                  <a:schemeClr val="lt1"/>
                </a:solidFill>
              </a:ln>
              <a:effectLst/>
            </c:spPr>
          </c:dPt>
          <c:dLbls>
            <c:delete val="1"/>
          </c:dLbls>
          <c:cat>
            <c:strRef>
              <c:f>Sheet1!$A$2:$A$6</c:f>
              <c:strCache>
                <c:ptCount val="5"/>
                <c:pt idx="0">
                  <c:v>工资福利支出</c:v>
                </c:pt>
                <c:pt idx="1">
                  <c:v>商品和服务支出</c:v>
                </c:pt>
                <c:pt idx="2">
                  <c:v>对个人和家庭的补助</c:v>
                </c:pt>
                <c:pt idx="3">
                  <c:v>资本性支出（基本建设）</c:v>
                </c:pt>
                <c:pt idx="4">
                  <c:v>资本性支出</c:v>
                </c:pt>
              </c:strCache>
            </c:strRef>
          </c:cat>
          <c:val>
            <c:numRef>
              <c:f>Sheet1!$B$2:$B$6</c:f>
              <c:numCache>
                <c:formatCode>General</c:formatCode>
                <c:ptCount val="5"/>
                <c:pt idx="0">
                  <c:v>309.83</c:v>
                </c:pt>
                <c:pt idx="1">
                  <c:v>127.92</c:v>
                </c:pt>
                <c:pt idx="2">
                  <c:v>47.31</c:v>
                </c:pt>
                <c:pt idx="3">
                  <c:v>45443.25</c:v>
                </c:pt>
                <c:pt idx="4">
                  <c:v>182.73</c:v>
                </c:pt>
              </c:numCache>
            </c:numRef>
          </c:val>
        </c:ser>
        <c:dLbls>
          <c:showLegendKey val="0"/>
          <c:showVal val="0"/>
          <c:showCatName val="0"/>
          <c:showSerName val="0"/>
          <c:showPercent val="0"/>
          <c:showBubbleSize val="0"/>
          <c:showLeaderLines val="1"/>
        </c:dLbls>
        <c:firstSliceAng val="0"/>
      </c:pieChart>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32</Pages>
  <Words>4942</Words>
  <Characters>5518</Characters>
  <Lines>82</Lines>
  <Paragraphs>23</Paragraphs>
  <TotalTime>42</TotalTime>
  <ScaleCrop>false</ScaleCrop>
  <LinksUpToDate>false</LinksUpToDate>
  <CharactersWithSpaces>5712</CharactersWithSpaces>
  <Application>WPS Office_11.8.6.8810_F1E327BC-269C-435d-A152-05C5408002CA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2021-07-27T05:10:00Z</dcterms:created>
  <dc:creator>王明新TIAD</dc:creator>
  <cp:lastModifiedBy>Administrator</cp:lastModifiedBy>
  <dcterms:modified xsi:type="dcterms:W3CDTF">2023-06-27T07:59:10Z</dcterms:modified>
  <cp:revision>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2052-11.8.6.8810</vt:lpwstr>
  </property>
  <property fmtid="{D5CDD505-2E9C-101B-9397-08002B2CF9AE}" pid="3" name="ICV">
    <vt:lpwstr>EEB0AF1058714613A8329AFD3B1DD3FB</vt:lpwstr>
  </property>
</Properties>
</file>