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孕前优生项目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w:t>
      </w:r>
      <w:r>
        <w:rPr>
          <w:rFonts w:hint="eastAsia" w:ascii="仿宋_GB2312" w:eastAsia="仿宋_GB2312"/>
          <w:sz w:val="32"/>
          <w:szCs w:val="32"/>
          <w:lang w:eastAsia="zh-CN"/>
        </w:rPr>
        <w:t>对孕前优生项目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为做好预防出生缺陷综合防治工作，提高出生人口素质，国家继续实施免费孕前优生健康检查项目，全面贯彻党的十九大以及全国卫生健康大会精神，以新形势下党的卫生与健康工作方针为指引，以提高我区出生人口素质、建设健康幸福鹿泉为目标，以计划怀孕夫妇为重点，增强孕前风险防范意识，降低或消除导致出生缺陷等不良妊娠结局的风险因素。整合资源，完善机制，健全服务体系，增强服务能力，减少和预防出生缺陷发生，促进家庭幸福与社会和谐，为建设健康鹿泉奠定坚实的基础。</w:t>
      </w:r>
    </w:p>
    <w:p>
      <w:pPr>
        <w:numPr>
          <w:ilvl w:val="0"/>
          <w:numId w:val="1"/>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从年初开始让每一对计划怀孕的夫妇都享受到科学规范的免费孕前优生健康检查服务</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3.由财政拨入43.8万元资金。</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 w:hAnsi="仿宋" w:eastAsia="仿宋" w:cs="仿宋"/>
          <w:b w:val="0"/>
          <w:bCs w:val="0"/>
          <w:sz w:val="32"/>
          <w:szCs w:val="32"/>
        </w:rPr>
      </w:pPr>
      <w:r>
        <w:rPr>
          <w:rFonts w:hint="eastAsia" w:ascii="仿宋_GB2312" w:eastAsia="仿宋_GB2312"/>
          <w:sz w:val="32"/>
          <w:szCs w:val="32"/>
          <w:lang w:val="en-US" w:eastAsia="zh-CN"/>
        </w:rPr>
        <w:t>让每一对计划怀孕的夫妇都能享受到科学规范的免费孕前优生健康检查服务，有效降低出生缺陷发生风险，提高出生人口素质。</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孕前优生科室登记每一对来院检查夫妇信息。</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lang w:val="en-US" w:eastAsia="zh-CN"/>
        </w:rPr>
        <w:t>孕前优生科室定期汇总、分析、上报数据，根据任务完成情况进行评分。</w:t>
      </w:r>
    </w:p>
    <w:p>
      <w:pPr>
        <w:numPr>
          <w:ilvl w:val="0"/>
          <w:numId w:val="0"/>
        </w:numPr>
        <w:ind w:left="481" w:leftChars="0" w:right="0" w:rightChars="0"/>
        <w:jc w:val="both"/>
        <w:rPr>
          <w:rFonts w:hint="eastAsia" w:ascii="楷体_GB2312" w:hAnsi="楷体_GB2312" w:eastAsia="楷体_GB2312" w:cs="楷体_GB2312"/>
          <w:b w:val="0"/>
          <w:bCs w:val="0"/>
          <w:sz w:val="32"/>
          <w:szCs w:val="32"/>
          <w:lang w:val="en-US" w:eastAsia="zh-CN"/>
        </w:rPr>
      </w:pPr>
    </w:p>
    <w:p>
      <w:pPr>
        <w:numPr>
          <w:ilvl w:val="0"/>
          <w:numId w:val="0"/>
        </w:numPr>
        <w:ind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项目产出指标：</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计划怀孕夫妇优生科学知识知晓率达到80%以上            9分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检查2030对计划怀孕夫妇           8分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完成上级任务率100%          8分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对乡镇卫生院进行培训4次           8分 </w:t>
      </w:r>
    </w:p>
    <w:p>
      <w:pPr>
        <w:ind w:firstLine="420" w:firstLineChars="200"/>
        <w:jc w:val="both"/>
        <w:rPr>
          <w:rFonts w:hint="eastAsia" w:ascii="仿宋_GB2312" w:eastAsia="仿宋_GB2312"/>
          <w:sz w:val="32"/>
          <w:szCs w:val="32"/>
          <w:lang w:val="en-US" w:eastAsia="zh-CN"/>
        </w:rPr>
      </w:pPr>
      <w:r>
        <w:rPr>
          <w:rFonts w:hint="eastAsia"/>
        </w:rPr>
        <w:t xml:space="preserve">   </w:t>
      </w:r>
      <w:r>
        <w:rPr>
          <w:rFonts w:hint="eastAsia" w:ascii="仿宋_GB2312" w:eastAsia="仿宋_GB2312"/>
          <w:sz w:val="32"/>
          <w:szCs w:val="32"/>
          <w:lang w:val="en-US" w:eastAsia="zh-CN"/>
        </w:rPr>
        <w:t>项目效果指标：</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优生科学知晓率达到80%，减少问题儿童出生，减轻家庭负担   14分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检查2030对计划怀孕夫妇，减少问题儿童出生，减轻家庭负担。               10分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完成上级任务率，推进利民国策的落实，增强社会满意度     13分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对乡镇卫生院培训，推进利民国策的落实，增强社会满意度   10分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 </w:t>
      </w:r>
    </w:p>
    <w:p>
      <w:pPr>
        <w:numPr>
          <w:ilvl w:val="0"/>
          <w:numId w:val="0"/>
        </w:num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立项情况分析：项目的申请、设立过程符合相关要求，用以反映和考核项目立项的规范情况。得满分5分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2.资金落实情况分析：资金100%并及时到位，严格按照各阶段项目实施的进度进行合理支出。得满分5分。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1.业务管理情况分析：建立孕前优生项目管理制度，并严格按照制度执行。得满分5分。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2.财务管理。建立健全财务管理制度，严格按照制度规范的进行财务支出，并对各项支出进行监督。得满分5分。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仿宋" w:hAnsi="仿宋" w:eastAsia="仿宋" w:cs="仿宋"/>
          <w:b w:val="0"/>
          <w:bCs w:val="0"/>
          <w:sz w:val="32"/>
          <w:szCs w:val="32"/>
          <w:lang w:val="en-US" w:eastAsia="zh-CN"/>
        </w:rPr>
        <w:t xml:space="preserve">优生科学知识知晓率达到了80%；完成2030对夫妇检查；完成上级任务率100%；对乡镇卫生院进行了4次培训。得满分 33分。      </w:t>
      </w:r>
      <w:r>
        <w:rPr>
          <w:rFonts w:hint="eastAsia" w:ascii="楷体_GB2312" w:hAnsi="楷体_GB2312" w:eastAsia="楷体_GB2312" w:cs="楷体_GB2312"/>
          <w:b w:val="0"/>
          <w:bCs w:val="0"/>
          <w:sz w:val="32"/>
          <w:szCs w:val="32"/>
          <w:lang w:val="en-US" w:eastAsia="zh-CN"/>
        </w:rPr>
        <w:t xml:space="preserve">     </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顺利完成2030对夫妇的检查，完成了上级任务，普及了优生科学知识知晓率，对乡镇卫生院进行培训，加大了政策的宣传，使得利民国策真正落实到人民，增强了社会满意度。减少了问题儿童出生，减轻了家庭负担。   得43分。 </w:t>
      </w:r>
    </w:p>
    <w:p>
      <w:pPr>
        <w:numPr>
          <w:ilvl w:val="0"/>
          <w:numId w:val="5"/>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综合评价：2019年度孕前优生项目顺利完成，但仍存在些许不足，在2020年需要改进不足之处，</w:t>
      </w:r>
      <w:bookmarkStart w:id="0" w:name="_GoBack"/>
      <w:bookmarkEnd w:id="0"/>
      <w:r>
        <w:rPr>
          <w:rFonts w:hint="eastAsia" w:ascii="仿宋" w:hAnsi="仿宋" w:eastAsia="仿宋" w:cs="仿宋"/>
          <w:b w:val="0"/>
          <w:bCs w:val="0"/>
          <w:sz w:val="32"/>
          <w:szCs w:val="32"/>
          <w:lang w:val="en-US" w:eastAsia="zh-CN"/>
        </w:rPr>
        <w:t>更好地为孕产期夫妇服务。</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评价等级：96分优秀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left="319" w:leftChars="152" w:firstLine="320" w:firstLineChars="1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离医院较远的农村计划怀孕夫妇来院检查积极性不高。</w:t>
      </w:r>
    </w:p>
    <w:p>
      <w:pPr>
        <w:numPr>
          <w:ilvl w:val="0"/>
          <w:numId w:val="0"/>
        </w:numPr>
        <w:ind w:left="320" w:hanging="320" w:hangingChars="100"/>
        <w:rPr>
          <w:rFonts w:hint="eastAsia" w:ascii="仿宋" w:hAnsi="仿宋" w:eastAsia="仿宋" w:cs="仿宋"/>
          <w:b w:val="0"/>
          <w:bCs w:val="0"/>
          <w:sz w:val="32"/>
          <w:szCs w:val="32"/>
          <w:lang w:val="en-US" w:eastAsia="zh-CN"/>
        </w:rPr>
      </w:pPr>
    </w:p>
    <w:p>
      <w:pPr>
        <w:numPr>
          <w:ilvl w:val="0"/>
          <w:numId w:val="0"/>
        </w:numPr>
        <w:ind w:left="320" w:hanging="320" w:hangingChars="100"/>
        <w:rPr>
          <w:rFonts w:hint="eastAsia" w:ascii="楷体_GB2312" w:hAnsi="楷体_GB2312" w:eastAsia="楷体_GB2312"/>
          <w:b w:val="0"/>
          <w:bCs w:val="0"/>
          <w:sz w:val="32"/>
          <w:szCs w:val="32"/>
          <w:lang w:val="en-US" w:eastAsia="zh-CN"/>
        </w:rPr>
      </w:pPr>
      <w:r>
        <w:rPr>
          <w:rFonts w:hint="eastAsia" w:ascii="仿宋" w:hAnsi="仿宋" w:eastAsia="仿宋" w:cs="仿宋"/>
          <w:b w:val="0"/>
          <w:bCs w:val="0"/>
          <w:sz w:val="32"/>
          <w:szCs w:val="32"/>
          <w:lang w:val="en-US" w:eastAsia="zh-CN"/>
        </w:rPr>
        <w:t xml:space="preserve">   </w:t>
      </w: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rPr>
          <w:rFonts w:hint="eastAsia" w:ascii="仿宋" w:hAnsi="仿宋" w:eastAsia="仿宋" w:cs="仿宋"/>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 xml:space="preserve"> 加强宣传力度，增加对乡镇卫生院的培训次数。</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陈敬男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李兴屹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霍俊芳 鹿泉区妇幼保健院 审计组</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308F42"/>
    <w:multiLevelType w:val="singleLevel"/>
    <w:tmpl w:val="FA308F42"/>
    <w:lvl w:ilvl="0" w:tentative="0">
      <w:start w:val="1"/>
      <w:numFmt w:val="decimal"/>
      <w:suff w:val="nothing"/>
      <w:lvlText w:val="%1、"/>
      <w:lvlJc w:val="left"/>
    </w:lvl>
  </w:abstractNum>
  <w:abstractNum w:abstractNumId="1">
    <w:nsid w:val="FF1C7BDE"/>
    <w:multiLevelType w:val="singleLevel"/>
    <w:tmpl w:val="FF1C7BDE"/>
    <w:lvl w:ilvl="0" w:tentative="0">
      <w:start w:val="2"/>
      <w:numFmt w:val="decimal"/>
      <w:suff w:val="nothing"/>
      <w:lvlText w:val="%1、"/>
      <w:lvlJc w:val="left"/>
    </w:lvl>
  </w:abstractNum>
  <w:abstractNum w:abstractNumId="2">
    <w:nsid w:val="1FA66BD3"/>
    <w:multiLevelType w:val="singleLevel"/>
    <w:tmpl w:val="1FA66BD3"/>
    <w:lvl w:ilvl="0" w:tentative="0">
      <w:start w:val="2"/>
      <w:numFmt w:val="chineseCounting"/>
      <w:suff w:val="nothing"/>
      <w:lvlText w:val="（%1）"/>
      <w:lvlJc w:val="left"/>
      <w:pPr>
        <w:ind w:left="481" w:leftChars="0" w:firstLine="0" w:firstLineChars="0"/>
      </w:pPr>
      <w:rPr>
        <w:rFonts w:hint="eastAsia"/>
      </w:rPr>
    </w:lvl>
  </w:abstractNum>
  <w:abstractNum w:abstractNumId="3">
    <w:nsid w:val="5E12C1D0"/>
    <w:multiLevelType w:val="singleLevel"/>
    <w:tmpl w:val="5E12C1D0"/>
    <w:lvl w:ilvl="0" w:tentative="0">
      <w:start w:val="4"/>
      <w:numFmt w:val="chineseCounting"/>
      <w:suff w:val="nothing"/>
      <w:lvlText w:val="%1、"/>
      <w:lvlJc w:val="left"/>
    </w:lvl>
  </w:abstractNum>
  <w:abstractNum w:abstractNumId="4">
    <w:nsid w:val="6344AFDD"/>
    <w:multiLevelType w:val="singleLevel"/>
    <w:tmpl w:val="6344AFDD"/>
    <w:lvl w:ilvl="0" w:tentative="0">
      <w:start w:val="1"/>
      <w:numFmt w:val="decimal"/>
      <w:suff w:val="nothing"/>
      <w:lvlText w:val="%1、"/>
      <w:lvlJc w:val="left"/>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99542A8"/>
    <w:rsid w:val="0A5A31FC"/>
    <w:rsid w:val="18843D63"/>
    <w:rsid w:val="1B895F82"/>
    <w:rsid w:val="206A63CA"/>
    <w:rsid w:val="221330C8"/>
    <w:rsid w:val="236A7FF1"/>
    <w:rsid w:val="2A2941B7"/>
    <w:rsid w:val="2D715E11"/>
    <w:rsid w:val="312F7DC5"/>
    <w:rsid w:val="32F65F9F"/>
    <w:rsid w:val="382D0019"/>
    <w:rsid w:val="39D42A09"/>
    <w:rsid w:val="3B0D523E"/>
    <w:rsid w:val="3B5C1C73"/>
    <w:rsid w:val="3B6A6792"/>
    <w:rsid w:val="41120919"/>
    <w:rsid w:val="475236D6"/>
    <w:rsid w:val="49D85E24"/>
    <w:rsid w:val="4B000861"/>
    <w:rsid w:val="4B7A0894"/>
    <w:rsid w:val="4E8C5539"/>
    <w:rsid w:val="4E8C6E1E"/>
    <w:rsid w:val="4FDE0EC5"/>
    <w:rsid w:val="50432985"/>
    <w:rsid w:val="51044FC2"/>
    <w:rsid w:val="527B5DAC"/>
    <w:rsid w:val="531C2540"/>
    <w:rsid w:val="555449FF"/>
    <w:rsid w:val="5A5D55E3"/>
    <w:rsid w:val="5A8764BE"/>
    <w:rsid w:val="5BB02AA5"/>
    <w:rsid w:val="5DE04887"/>
    <w:rsid w:val="5E9429F3"/>
    <w:rsid w:val="613B48FD"/>
    <w:rsid w:val="618E2609"/>
    <w:rsid w:val="61BF2FC6"/>
    <w:rsid w:val="6227525A"/>
    <w:rsid w:val="62567A70"/>
    <w:rsid w:val="6599493D"/>
    <w:rsid w:val="6909496C"/>
    <w:rsid w:val="699757AD"/>
    <w:rsid w:val="6A0373BD"/>
    <w:rsid w:val="6D02023C"/>
    <w:rsid w:val="744E6387"/>
    <w:rsid w:val="77444BD8"/>
    <w:rsid w:val="7E6E0DB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乔家二小姐</cp:lastModifiedBy>
  <dcterms:modified xsi:type="dcterms:W3CDTF">2023-06-26T08:15:41Z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