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bookmarkStart w:id="0" w:name="_GoBack"/>
      <w:bookmarkEnd w:id="0"/>
    </w:p>
    <w:p>
      <w:pPr>
        <w:spacing w:line="360" w:lineRule="auto"/>
        <w:jc w:val="center"/>
        <w:rPr>
          <w:rFonts w:ascii="宋体"/>
          <w:b/>
          <w:bCs/>
          <w:sz w:val="36"/>
          <w:szCs w:val="32"/>
        </w:rPr>
      </w:pPr>
      <w:r>
        <w:rPr>
          <w:rFonts w:hint="eastAsia" w:asciiTheme="minorEastAsia" w:hAnsiTheme="minorEastAsia" w:eastAsiaTheme="minorEastAsia"/>
          <w:b/>
          <w:bCs/>
          <w:sz w:val="36"/>
          <w:szCs w:val="32"/>
        </w:rPr>
        <w:t>劳务派遣工资保险项目</w:t>
      </w:r>
      <w:r>
        <w:rPr>
          <w:rFonts w:hint="eastAsia" w:ascii="宋体"/>
          <w:b/>
          <w:bCs/>
          <w:sz w:val="36"/>
          <w:szCs w:val="32"/>
        </w:rPr>
        <w:t>绩效评价报告</w:t>
      </w:r>
    </w:p>
    <w:p>
      <w:pPr>
        <w:spacing w:line="360" w:lineRule="auto"/>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w:t>
      </w:r>
      <w:r>
        <w:rPr>
          <w:rFonts w:hint="eastAsia" w:ascii="仿宋_GB2312" w:hAnsi="仿宋_GB2312" w:eastAsia="仿宋_GB2312" w:cs="仿宋_GB2312"/>
          <w:sz w:val="32"/>
          <w:szCs w:val="32"/>
        </w:rPr>
        <w:t>则，对劳务派遣工资保险项目</w:t>
      </w:r>
      <w:r>
        <w:rPr>
          <w:rFonts w:hint="eastAsia" w:ascii="仿宋_GB2312" w:eastAsia="仿宋_GB2312"/>
          <w:sz w:val="32"/>
          <w:szCs w:val="32"/>
        </w:rPr>
        <w:t>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（一）项目概况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1.项目实施单位及项目立项等基本情况；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项目实施单位为退役军人事务局，根据贾建文区长批示（石家庄市鹿泉区人力资源社会保障局关于为区军人服务中心招聘劳务派遣的人员的请示）</w:t>
      </w:r>
      <w:r>
        <w:rPr>
          <w:rFonts w:hint="eastAsia" w:ascii="仿宋_GB2312" w:hAnsi="仿宋_GB2312" w:eastAsia="仿宋_GB2312" w:cs="仿宋_GB2312"/>
          <w:kern w:val="0"/>
          <w:sz w:val="32"/>
          <w:szCs w:val="32"/>
        </w:rPr>
        <w:t>实施立项。</w:t>
      </w:r>
    </w:p>
    <w:p>
      <w:pPr>
        <w:numPr>
          <w:ilvl w:val="0"/>
          <w:numId w:val="1"/>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项目主要实施内容和范围；</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为保证区退役军人服务中心先行开展工作，采取政府购买服务方式，由我局负责为区退役军人服务中心招用劳务派遣人员6名。</w:t>
      </w:r>
    </w:p>
    <w:p>
      <w:pPr>
        <w:numPr>
          <w:ilvl w:val="0"/>
          <w:numId w:val="2"/>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项目资金投入情况</w:t>
      </w:r>
    </w:p>
    <w:p>
      <w:p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劳务派遣6名工资2650元/月，保险1165.57元/月，管理费240元/年；劳务派遣50名，工资2350元/月，保险1165.57元/月，管理费240元/年。</w:t>
      </w:r>
      <w:r>
        <w:rPr>
          <w:rFonts w:hint="eastAsia" w:ascii="仿宋_GB2312" w:hAnsi="仿宋_GB2312" w:eastAsia="仿宋_GB2312" w:cs="仿宋_GB2312"/>
          <w:kern w:val="0"/>
          <w:sz w:val="32"/>
          <w:szCs w:val="32"/>
          <w:lang w:val="zh-CN"/>
        </w:rPr>
        <w:t>使用2019年预算本级资金</w:t>
      </w:r>
      <w:r>
        <w:rPr>
          <w:rFonts w:hint="eastAsia" w:ascii="仿宋_GB2312" w:hAnsi="仿宋_GB2312" w:eastAsia="仿宋_GB2312" w:cs="仿宋_GB2312"/>
          <w:kern w:val="0"/>
          <w:sz w:val="32"/>
          <w:szCs w:val="32"/>
        </w:rPr>
        <w:t>1739705.14</w:t>
      </w:r>
      <w:r>
        <w:rPr>
          <w:rFonts w:hint="eastAsia" w:ascii="仿宋_GB2312" w:hAnsi="仿宋_GB2312" w:eastAsia="仿宋_GB2312" w:cs="仿宋_GB2312"/>
          <w:kern w:val="0"/>
          <w:sz w:val="32"/>
          <w:szCs w:val="32"/>
          <w:lang w:val="zh-CN"/>
        </w:rPr>
        <w:t>元。</w:t>
      </w:r>
    </w:p>
    <w:p>
      <w:pPr>
        <w:numPr>
          <w:ilvl w:val="0"/>
          <w:numId w:val="3"/>
        </w:numPr>
        <w:adjustRightInd w:val="0"/>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项目预期绩效目标</w:t>
      </w:r>
    </w:p>
    <w:p>
      <w:pPr>
        <w:adjustRightInd w:val="0"/>
        <w:snapToGrid w:val="0"/>
        <w:spacing w:line="360" w:lineRule="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劳务派遣6名工资2650元/月，保险1165.57元/月，管理费240元/年；劳务派遣50名，工资2350元/月，保险1165.57元/月，管理费240元/年。</w:t>
      </w:r>
    </w:p>
    <w:p>
      <w:pPr>
        <w:adjustRightInd w:val="0"/>
        <w:snapToGrid w:val="0"/>
        <w:spacing w:line="360" w:lineRule="auto"/>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（一）绩效评价的组织工作</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绩效评价小组组织会议，根据上级文件确定采用调查问卷的形式，实地走访调查。</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（二）绩效评价的方法和过程</w:t>
      </w:r>
    </w:p>
    <w:p>
      <w:pPr>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实地采用调查问卷的方式进行。</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（三）建立绩效评价指标体系</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1、项目立项规范性、资金到位率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2、管理制度健全性、资金使用合规性</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3、实际完成率、质量达标率</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（一）项目投入</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1.项目立项规范性。按照规定的程序申请设立，事前经过必要的可行性研究。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2.资金到位率。</w:t>
      </w:r>
      <w:r>
        <w:rPr>
          <w:rFonts w:hint="eastAsia" w:ascii="仿宋_GB2312" w:hAnsi="仿宋_GB2312" w:eastAsia="仿宋_GB2312" w:cs="仿宋_GB2312"/>
          <w:color w:val="000000"/>
          <w:sz w:val="32"/>
          <w:szCs w:val="32"/>
          <w:shd w:val="clear" w:color="auto" w:fill="FFFFFF"/>
        </w:rPr>
        <w:t>资金到位率=（实际到位资金/计划投入资金）×100%。</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（二）项目实施过程</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1.管理制度健全性。</w:t>
      </w:r>
      <w:r>
        <w:rPr>
          <w:rFonts w:hint="eastAsia" w:ascii="仿宋_GB2312" w:hAnsi="仿宋_GB2312" w:eastAsia="仿宋_GB2312" w:cs="仿宋_GB2312"/>
          <w:color w:val="000000"/>
          <w:sz w:val="32"/>
          <w:szCs w:val="32"/>
          <w:shd w:val="clear" w:color="auto" w:fill="FFFFFF"/>
        </w:rPr>
        <w:t>已制定或具有相应的业务管理制度；业务管理制度合法、合规、完整。</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2.资金使用合规性。</w:t>
      </w:r>
      <w:r>
        <w:rPr>
          <w:rFonts w:hint="eastAsia" w:ascii="仿宋_GB2312" w:hAnsi="仿宋_GB2312" w:eastAsia="仿宋_GB2312" w:cs="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hAnsi="仿宋_GB2312" w:eastAsia="仿宋_GB2312" w:cs="仿宋_GB2312"/>
          <w:b/>
          <w:bCs/>
          <w:sz w:val="32"/>
          <w:szCs w:val="32"/>
        </w:rPr>
      </w:pPr>
      <w:r>
        <w:rPr>
          <w:rFonts w:hint="eastAsia" w:ascii="仿宋_GB2312" w:hAnsi="仿宋_GB2312" w:eastAsia="仿宋_GB2312" w:cs="仿宋_GB2312"/>
          <w:sz w:val="32"/>
          <w:szCs w:val="32"/>
        </w:rPr>
        <w:t>（三）项目产出</w:t>
      </w:r>
    </w:p>
    <w:p>
      <w:pPr>
        <w:ind w:firstLine="640" w:firstLineChars="200"/>
        <w:rPr>
          <w:rFonts w:ascii="仿宋_GB2312" w:hAnsi="仿宋_GB2312" w:eastAsia="仿宋_GB2312" w:cs="仿宋_GB2312"/>
          <w:color w:val="000000"/>
          <w:sz w:val="32"/>
          <w:szCs w:val="32"/>
          <w:shd w:val="clear" w:color="auto" w:fill="FFFFFF"/>
        </w:rPr>
      </w:pPr>
      <w:r>
        <w:rPr>
          <w:rFonts w:hint="eastAsia" w:ascii="仿宋_GB2312" w:hAnsi="仿宋_GB2312" w:eastAsia="仿宋_GB2312" w:cs="仿宋_GB2312"/>
          <w:sz w:val="32"/>
          <w:szCs w:val="32"/>
        </w:rPr>
        <w:t>1、实际完成率。实际完成率=（实际产出数/计划产出数）×100%</w:t>
      </w:r>
      <w:r>
        <w:rPr>
          <w:rFonts w:hint="eastAsia" w:ascii="仿宋_GB2312" w:hAnsi="仿宋_GB2312" w:eastAsia="仿宋_GB2312" w:cs="仿宋_GB2312"/>
          <w:color w:val="000000"/>
          <w:sz w:val="32"/>
          <w:szCs w:val="32"/>
          <w:shd w:val="clear" w:color="auto" w:fill="FFFFFF"/>
        </w:rPr>
        <w:t>。</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2、质量达标率。质量达标率=（质量达标产出数/实际产出数）×100%。</w:t>
      </w: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t>（四）项目效果</w:t>
      </w:r>
    </w:p>
    <w:p>
      <w:pPr>
        <w:ind w:firstLine="640" w:firstLineChars="200"/>
        <w:rPr>
          <w:rFonts w:ascii="仿宋_GB2312" w:hAnsi="仿宋_GB2312" w:eastAsia="仿宋_GB2312" w:cs="仿宋_GB2312"/>
          <w:bCs/>
          <w:sz w:val="32"/>
          <w:szCs w:val="32"/>
        </w:rPr>
      </w:pPr>
      <w:r>
        <w:rPr>
          <w:rFonts w:hint="eastAsia" w:ascii="仿宋_GB2312" w:hAnsi="仿宋_GB2312" w:eastAsia="仿宋_GB2312" w:cs="仿宋_GB2312"/>
          <w:sz w:val="32"/>
          <w:szCs w:val="32"/>
        </w:rPr>
        <w:t>社会效益。</w:t>
      </w:r>
      <w:r>
        <w:rPr>
          <w:rFonts w:hint="eastAsia" w:ascii="仿宋_GB2312" w:hAnsi="仿宋_GB2312" w:eastAsia="仿宋_GB2312" w:cs="仿宋_GB2312"/>
          <w:bCs/>
          <w:sz w:val="32"/>
          <w:szCs w:val="32"/>
        </w:rPr>
        <w:t>通过对退役军人和其他优抚对象信息采集，进一步做好我区退役军人服务保障工作，</w:t>
      </w:r>
      <w:r>
        <w:rPr>
          <w:rFonts w:hint="eastAsia" w:ascii="仿宋_GB2312" w:hAnsi="仿宋_GB2312" w:eastAsia="仿宋_GB2312" w:cs="仿宋_GB2312"/>
          <w:sz w:val="32"/>
          <w:szCs w:val="32"/>
          <w:lang w:eastAsia="zh-CN"/>
        </w:rPr>
        <w:t>更好地</w:t>
      </w:r>
      <w:r>
        <w:rPr>
          <w:rFonts w:hint="eastAsia" w:ascii="仿宋_GB2312" w:hAnsi="仿宋_GB2312" w:eastAsia="仿宋_GB2312" w:cs="仿宋_GB2312"/>
          <w:sz w:val="32"/>
          <w:szCs w:val="32"/>
        </w:rPr>
        <w:t>为退役军人提供服务，逐步提高退役军人的幸福感。</w:t>
      </w:r>
    </w:p>
    <w:p>
      <w:pPr>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numPr>
          <w:ilvl w:val="0"/>
          <w:numId w:val="4"/>
        </w:numPr>
        <w:rPr>
          <w:rFonts w:ascii="黑体" w:hAnsi="黑体" w:eastAsia="黑体"/>
          <w:sz w:val="32"/>
          <w:szCs w:val="32"/>
        </w:rPr>
      </w:pPr>
      <w:r>
        <w:rPr>
          <w:rFonts w:hint="eastAsia" w:ascii="黑体" w:hAnsi="黑体" w:eastAsia="黑体"/>
          <w:sz w:val="32"/>
          <w:szCs w:val="32"/>
        </w:rPr>
        <w:t>存在的问题及改进措施</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该项目在实施过程中不存在问题。     </w:t>
      </w:r>
    </w:p>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1C81E84"/>
    <w:multiLevelType w:val="singleLevel"/>
    <w:tmpl w:val="C1C81E84"/>
    <w:lvl w:ilvl="0" w:tentative="0">
      <w:start w:val="5"/>
      <w:numFmt w:val="chineseCounting"/>
      <w:suff w:val="nothing"/>
      <w:lvlText w:val="%1、"/>
      <w:lvlJc w:val="left"/>
      <w:rPr>
        <w:rFonts w:hint="eastAsia"/>
      </w:rPr>
    </w:lvl>
  </w:abstractNum>
  <w:abstractNum w:abstractNumId="1">
    <w:nsid w:val="C2252DF0"/>
    <w:multiLevelType w:val="singleLevel"/>
    <w:tmpl w:val="C2252DF0"/>
    <w:lvl w:ilvl="0" w:tentative="0">
      <w:start w:val="2"/>
      <w:numFmt w:val="decimal"/>
      <w:lvlText w:val="%1."/>
      <w:lvlJc w:val="left"/>
      <w:pPr>
        <w:tabs>
          <w:tab w:val="left" w:pos="312"/>
        </w:tabs>
      </w:pPr>
    </w:lvl>
  </w:abstractNum>
  <w:abstractNum w:abstractNumId="2">
    <w:nsid w:val="2EB9D159"/>
    <w:multiLevelType w:val="singleLevel"/>
    <w:tmpl w:val="2EB9D159"/>
    <w:lvl w:ilvl="0" w:tentative="0">
      <w:start w:val="3"/>
      <w:numFmt w:val="decimal"/>
      <w:lvlText w:val="%1."/>
      <w:lvlJc w:val="left"/>
      <w:pPr>
        <w:tabs>
          <w:tab w:val="left" w:pos="312"/>
        </w:tabs>
      </w:pPr>
    </w:lvl>
  </w:abstractNum>
  <w:abstractNum w:abstractNumId="3">
    <w:nsid w:val="5A4D1DDB"/>
    <w:multiLevelType w:val="singleLevel"/>
    <w:tmpl w:val="5A4D1DDB"/>
    <w:lvl w:ilvl="0" w:tentative="0">
      <w:start w:val="2"/>
      <w:numFmt w:val="chineseCounting"/>
      <w:suff w:val="nothing"/>
      <w:lvlText w:val="（%1）"/>
      <w:lvlJc w:val="left"/>
      <w:rPr>
        <w:rFonts w:hint="eastAsia"/>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646C72A6"/>
    <w:rsid w:val="00281496"/>
    <w:rsid w:val="00867BF1"/>
    <w:rsid w:val="008F2DEC"/>
    <w:rsid w:val="009B79B4"/>
    <w:rsid w:val="00F91E08"/>
    <w:rsid w:val="062B2DFF"/>
    <w:rsid w:val="08575579"/>
    <w:rsid w:val="08A53380"/>
    <w:rsid w:val="0DD640D8"/>
    <w:rsid w:val="142E53C4"/>
    <w:rsid w:val="38A513F7"/>
    <w:rsid w:val="38C50819"/>
    <w:rsid w:val="3CA57D9A"/>
    <w:rsid w:val="40631F91"/>
    <w:rsid w:val="55C863AA"/>
    <w:rsid w:val="562E6553"/>
    <w:rsid w:val="59454120"/>
    <w:rsid w:val="5C6214F0"/>
    <w:rsid w:val="5E2B6B58"/>
    <w:rsid w:val="646C72A6"/>
    <w:rsid w:val="6E5F41F7"/>
    <w:rsid w:val="71B55FE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character" w:styleId="5">
    <w:name w:val="page number"/>
    <w:basedOn w:val="4"/>
    <w:qFormat/>
    <w:uiPriority w:val="0"/>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8">
    <w:name w:val="页眉 Char"/>
    <w:basedOn w:val="4"/>
    <w:link w:val="3"/>
    <w:uiPriority w:val="0"/>
    <w:rPr>
      <w:rFonts w:eastAsia="宋体"/>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169</Words>
  <Characters>968</Characters>
  <Lines>8</Lines>
  <Paragraphs>2</Paragraphs>
  <TotalTime>4</TotalTime>
  <ScaleCrop>false</ScaleCrop>
  <LinksUpToDate>false</LinksUpToDate>
  <CharactersWithSpaces>1135</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2020-01-04T03:59:00Z</dcterms:created>
  <dc:creator>Administrator</dc:creator>
  <cp:lastModifiedBy>Lenovo</cp:lastModifiedBy>
  <dcterms:modified xsi:type="dcterms:W3CDTF">2023-06-26T03:09:55Z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2052-10.8.2.7119</vt:lpwstr>
  </property>
</Properties>
</file>