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-984250</wp:posOffset>
            </wp:positionH>
            <wp:positionV relativeFrom="paragraph">
              <wp:posOffset>-1412875</wp:posOffset>
            </wp:positionV>
            <wp:extent cx="7583170" cy="10791190"/>
            <wp:effectExtent l="19050" t="0" r="0" b="0"/>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4"/>
                    <a:stretch>
                      <a:fillRect/>
                    </a:stretch>
                  </pic:blipFill>
                  <pic:spPr>
                    <a:xfrm>
                      <a:off x="0" y="0"/>
                      <a:ext cx="7583075" cy="1079093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PDVNsAAAAMAQAADwAAAAAAAAABACAAAAAiAAAAZHJzL2Rvd25yZXYueG1sUEsB&#10;AhQAFAAAAAgAh07iQBU3WBcrAgAAJQQAAA4AAAAAAAAAAQAgAAAAKgEAAGRycy9lMm9Eb2MueG1s&#10;UEsFBgAAAAAGAAYAWQEAAMcFA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鹿泉区财政局</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2019年度部门决算</w:t>
                  </w:r>
                </w:p>
                <w:p>
                  <w:pPr>
                    <w:rPr>
                      <w:color w:val="FDEFBE"/>
                      <w:sz w:val="96"/>
                      <w:szCs w:val="96"/>
                    </w:rPr>
                  </w:pPr>
                </w:p>
              </w:txbxContent>
            </v:textbox>
          </v:shape>
        </w:pic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ascii="楷体_GB2312" w:hAnsi="楷体" w:eastAsia="楷体_GB2312" w:cs="楷体"/>
          <w:b/>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年</w:t>
      </w:r>
      <w:r>
        <w:rPr>
          <w:rFonts w:hint="eastAsia" w:ascii="宋体" w:hAnsi="宋体" w:cs="宋体"/>
          <w:b/>
          <w:sz w:val="40"/>
          <w:szCs w:val="40"/>
        </w:rPr>
        <w:t>十一</w:t>
      </w:r>
      <w:r>
        <w:rPr>
          <w:rFonts w:hint="eastAsia" w:ascii="楷体_GB2312" w:hAnsi="楷体" w:eastAsia="楷体_GB2312" w:cs="楷体"/>
          <w:b/>
          <w:sz w:val="40"/>
          <w:szCs w:val="40"/>
        </w:rPr>
        <w:t>月</w:t>
      </w:r>
    </w:p>
    <w:p>
      <w:pPr>
        <w:spacing w:beforeLines="200" w:after="0" w:line="1000" w:lineRule="exact"/>
        <w:jc w:val="center"/>
        <w:rPr>
          <w:rFonts w:ascii="黑体" w:eastAsia="黑体"/>
          <w:sz w:val="48"/>
          <w:szCs w:val="48"/>
        </w:rPr>
      </w:pPr>
      <w:r>
        <w:rPr>
          <w:sz w:val="48"/>
          <w:szCs w:val="28"/>
        </w:rPr>
        <w:pict>
          <v:group id="_x0000_s1121" o:spid="_x0000_s1121" o:spt="203" style="position:absolute;left:0pt;margin-left:-80.8pt;margin-top:39.95pt;height:46.7pt;width:250.05pt;mso-position-vertical-relative:page;z-index:251667456;mso-width-relative:page;mso-height-relative:page;" coordorigin="4551,52615" coordsize="8546,1398203203"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2DzDVNsAAAALAQAADwAAAAAAAAAB&#10;ACAAAAAiAAAAZHJzL2Rvd25yZXYueG1sUEsBAhQAFAAAAAgAh07iQAA8qI8qAwAA8ggAAA4AAAAA&#10;AAAAAQAgAAAAKgEAAGRycy9lMm9Eb2MueG1sUEsFBgAAAAAGAAYAWQEAAMYGAAAAAA==&#10;">
            <o:lock v:ext="edit"/>
            <v:rect id="矩形 13" o:spid="_x0000_s1123" o:spt="1" style="position:absolute;left:4551;top:52615;height:1175;width:8546;v-text-anchor:middle;" fillcolor="#D9D9D9"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122" o:spt="1" style="position:absolute;left:4577;top:52890;height:1123;width:832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v:textbox>
            </v:rect>
            <w10:anchorlock/>
          </v:group>
        </w:pic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黑体"/>
          <w:sz w:val="32"/>
          <w:szCs w:val="32"/>
        </w:rPr>
      </w:pPr>
      <w:r>
        <w:rPr>
          <w:rFonts w:eastAsia="黑体"/>
          <w:sz w:val="32"/>
          <w:szCs w:val="32"/>
        </w:rPr>
        <w:t>第二部分  201</w:t>
      </w:r>
      <w:r>
        <w:rPr>
          <w:rFonts w:hint="eastAsia" w:eastAsia="黑体"/>
          <w:sz w:val="32"/>
          <w:szCs w:val="32"/>
        </w:rPr>
        <w:t>9</w:t>
      </w:r>
      <w:r>
        <w:rPr>
          <w:rFonts w:eastAsia="黑体"/>
          <w:sz w:val="32"/>
          <w:szCs w:val="32"/>
        </w:rPr>
        <w:t>年部门决算情况说明</w:t>
      </w:r>
      <w:r>
        <w:rPr>
          <w:sz w:val="44"/>
        </w:rPr>
        <w:pict>
          <v:group id="_x0000_s1125" o:spid="_x0000_s1125" o:spt="203" style="position:absolute;left:0pt;margin-left:-80.8pt;margin-top:38.95pt;height:46.7pt;width:222.8pt;mso-position-vertical-relative:page;z-index:251678720;mso-width-relative:page;mso-height-relative:page;" coordorigin="4551,52615" coordsize="8546,1398203203"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DezVw+2wAAAAsBAAAPAAAAAAAA&#10;AAEAIAAAACIAAABkcnMvZG93bnJldi54bWxQSwECFAAUAAAACACHTuJAnJDC1CwDAADyCAAADgAA&#10;AAAAAAABACAAAAAqAQAAZHJzL2Uyb0RvYy54bWxQSwUGAAAAAAYABgBZAQAAyAYAAAAA&#10;">
            <o:lock v:ext="edit"/>
            <v:rect id="矩形 13" o:spid="_x0000_s1126" o:spt="1" style="position:absolute;left:4551;top:52615;height:1175;width:8546;v-text-anchor:middle;" fillcolor="#D9D9D9"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127" o:spt="1" style="position:absolute;left:4577;top:52890;height:1123;width:832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第三部分名词</w:t>
      </w:r>
      <w:r>
        <w:rPr>
          <w:rFonts w:hint="eastAsia" w:eastAsia="黑体"/>
          <w:sz w:val="32"/>
          <w:szCs w:val="32"/>
        </w:rPr>
        <w:t>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0"/>
          <w:szCs w:val="32"/>
        </w:rPr>
      </w:pPr>
      <w:r>
        <w:rPr>
          <w:rFonts w:eastAsia="黑体"/>
          <w:sz w:val="32"/>
          <w:szCs w:val="32"/>
        </w:rPr>
        <w:t>第四部分   201</w:t>
      </w:r>
      <w:r>
        <w:rPr>
          <w:rFonts w:hint="eastAsia" w:eastAsia="黑体"/>
          <w:sz w:val="32"/>
          <w:szCs w:val="32"/>
        </w:rPr>
        <w:t>9</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5"/>
                    <a:stretch>
                      <a:fillRect/>
                    </a:stretch>
                  </pic:blipFill>
                  <pic:spPr>
                    <a:xfrm>
                      <a:off x="0" y="0"/>
                      <a:ext cx="7585710" cy="10727055"/>
                    </a:xfrm>
                    <a:prstGeom prst="rect">
                      <a:avLst/>
                    </a:prstGeom>
                  </pic:spPr>
                </pic:pic>
              </a:graphicData>
            </a:graphic>
          </wp:anchor>
        </w:drawing>
      </w:r>
      <w:r>
        <w:rPr>
          <w:sz w:val="72"/>
        </w:rPr>
        <w:pict>
          <v:shape id="_x0000_s1117" o:spid="_x0000_s1117" o:spt="202" type="#_x0000_t202" style="position:absolute;left:0pt;margin-left:-97.3pt;margin-top:259.1pt;height:81.7pt;width:613.65pt;z-index:251666432;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b w:val="0"/>
          <w:bCs w:val="0"/>
          <w:sz w:val="32"/>
          <w:szCs w:val="32"/>
        </w:rPr>
        <w:pict>
          <v:group id="_x0000_s1114" o:spid="_x0000_s1114" o:spt="203" style="position:absolute;left:0pt;margin-left:-80.8pt;margin-top:39.5pt;height:46.7pt;width:245.25pt;mso-position-vertical-relative:page;z-index:251662336;mso-width-relative:page;mso-height-relative:page;" coordorigin="4551,52615" coordsize="8546,1398203203"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gydQQ2wAAAAsBAAAPAAAAAAAAAAEA&#10;IAAAACIAAABkcnMvZG93bnJldi54bWxQSwECFAAUAAAACACHTuJAVhVF7ykDAADuCAAADgAAAAAA&#10;AAABACAAAAAqAQAAZHJzL2Uyb0RvYy54bWxQSwUGAAAAAAYABgBZAQAAxQYAAAAA&#10;">
            <o:lock v:ext="edit"/>
            <v:rect id="_x0000_s1116" o:spid="_x0000_s1116" o:spt="1" style="position:absolute;left:4551;top:52615;height:1175;width:8546;v-text-anchor:middle;" fillcolor="#D9D9D9"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path/>
              <v:fill on="t" focussize="0,0"/>
              <v:stroke on="f" weight="2pt"/>
              <v:imagedata o:title=""/>
              <o:lock v:ext="edit"/>
            </v:rect>
            <v:rect id="_x0000_s1115" o:spid="_x0000_s1115"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v:textbox>
            </v:rect>
            <w10:anchorlock/>
          </v:group>
        </w:pict>
      </w:r>
      <w:r>
        <w:rPr>
          <w:rFonts w:hint="eastAsia"/>
          <w:b w:val="0"/>
          <w:bCs w:val="0"/>
          <w:sz w:val="32"/>
          <w:szCs w:val="32"/>
        </w:rPr>
        <w:t>一、部门职责</w:t>
      </w:r>
    </w:p>
    <w:p>
      <w:pPr>
        <w:widowControl/>
        <w:spacing w:line="360" w:lineRule="atLeast"/>
        <w:ind w:firstLine="640" w:firstLineChars="200"/>
        <w:jc w:val="left"/>
        <w:rPr>
          <w:rFonts w:ascii="仿宋_GB2312" w:hAnsi="仿宋_GB2312" w:eastAsia="仿宋_GB2312" w:cs="宋体"/>
          <w:sz w:val="32"/>
          <w:szCs w:val="32"/>
        </w:rPr>
      </w:pPr>
      <w:r>
        <w:rPr>
          <w:rFonts w:hint="eastAsia" w:ascii="仿宋_GB2312" w:hAnsi="仿宋_GB2312" w:eastAsia="仿宋_GB2312" w:cs="宋体"/>
          <w:sz w:val="32"/>
          <w:szCs w:val="32"/>
        </w:rPr>
        <w:t>1、贯彻落实国家财政、税收、国有资本与财务、会计的法规和政策。</w:t>
      </w:r>
    </w:p>
    <w:p>
      <w:pPr>
        <w:widowControl/>
        <w:spacing w:line="360" w:lineRule="atLeast"/>
        <w:ind w:firstLine="640" w:firstLineChars="200"/>
        <w:jc w:val="left"/>
        <w:rPr>
          <w:rFonts w:ascii="仿宋_GB2312" w:hAnsi="仿宋_GB2312" w:eastAsia="仿宋_GB2312" w:cs="宋体"/>
          <w:sz w:val="32"/>
          <w:szCs w:val="32"/>
        </w:rPr>
      </w:pPr>
      <w:r>
        <w:rPr>
          <w:rFonts w:hint="eastAsia" w:ascii="仿宋_GB2312" w:hAnsi="仿宋_GB2312" w:eastAsia="仿宋_GB2312" w:cs="宋体"/>
          <w:sz w:val="32"/>
          <w:szCs w:val="32"/>
        </w:rPr>
        <w:t>2、根据全区国民经济和社会发展规划，拟定全区财政发展战略和中长期规划的建议。</w:t>
      </w:r>
    </w:p>
    <w:p>
      <w:pPr>
        <w:widowControl/>
        <w:spacing w:line="360" w:lineRule="atLeast"/>
        <w:ind w:firstLine="640" w:firstLineChars="200"/>
        <w:jc w:val="left"/>
        <w:rPr>
          <w:rFonts w:ascii="仿宋_GB2312" w:hAnsi="仿宋_GB2312" w:eastAsia="仿宋_GB2312" w:cs="宋体"/>
          <w:sz w:val="32"/>
          <w:szCs w:val="32"/>
        </w:rPr>
      </w:pPr>
      <w:r>
        <w:rPr>
          <w:rFonts w:hint="eastAsia" w:ascii="仿宋_GB2312" w:hAnsi="仿宋_GB2312" w:eastAsia="仿宋_GB2312" w:cs="宋体"/>
          <w:sz w:val="32"/>
          <w:szCs w:val="32"/>
        </w:rPr>
        <w:t>3、按法律程序向区人民代表大会报告财政预算草案和预算执行情况。监督财政预算执行情况。</w:t>
      </w:r>
    </w:p>
    <w:p>
      <w:pPr>
        <w:widowControl/>
        <w:spacing w:line="360" w:lineRule="atLeast"/>
        <w:ind w:firstLine="640" w:firstLineChars="200"/>
        <w:jc w:val="left"/>
        <w:rPr>
          <w:rFonts w:ascii="仿宋_GB2312" w:hAnsi="仿宋_GB2312" w:eastAsia="仿宋_GB2312" w:cs="宋体"/>
          <w:sz w:val="32"/>
          <w:szCs w:val="32"/>
        </w:rPr>
      </w:pPr>
      <w:r>
        <w:rPr>
          <w:rFonts w:hint="eastAsia" w:ascii="仿宋_GB2312" w:hAnsi="仿宋_GB2312" w:eastAsia="仿宋_GB2312" w:cs="宋体"/>
          <w:sz w:val="32"/>
          <w:szCs w:val="32"/>
        </w:rPr>
        <w:t>4、运用财税政策实施宏观调控，制定区与乡（镇）区的分配政策，促进经济事业发展。</w:t>
      </w:r>
    </w:p>
    <w:p>
      <w:pPr>
        <w:widowControl/>
        <w:spacing w:line="360" w:lineRule="atLeast"/>
        <w:ind w:firstLine="640" w:firstLineChars="200"/>
        <w:jc w:val="left"/>
        <w:rPr>
          <w:rFonts w:ascii="仿宋_GB2312" w:hAnsi="仿宋_GB2312" w:eastAsia="仿宋_GB2312" w:cs="宋体"/>
          <w:sz w:val="32"/>
          <w:szCs w:val="32"/>
        </w:rPr>
      </w:pPr>
      <w:r>
        <w:rPr>
          <w:rFonts w:hint="eastAsia" w:ascii="仿宋_GB2312" w:hAnsi="仿宋_GB2312" w:eastAsia="仿宋_GB2312" w:cs="宋体"/>
          <w:sz w:val="32"/>
          <w:szCs w:val="32"/>
        </w:rPr>
        <w:t>5、管理财政收入。制定年度财政收入计划，落实财政增收措施，管理和落实收入减免政策，负责区级筹融资业务。</w:t>
      </w:r>
    </w:p>
    <w:p>
      <w:pPr>
        <w:widowControl/>
        <w:spacing w:line="360" w:lineRule="atLeast"/>
        <w:ind w:firstLine="640" w:firstLineChars="200"/>
        <w:jc w:val="left"/>
        <w:rPr>
          <w:rFonts w:ascii="仿宋_GB2312" w:hAnsi="仿宋_GB2312" w:eastAsia="仿宋_GB2312" w:cs="宋体"/>
          <w:sz w:val="32"/>
          <w:szCs w:val="32"/>
        </w:rPr>
      </w:pPr>
      <w:r>
        <w:rPr>
          <w:rFonts w:hint="eastAsia" w:ascii="仿宋_GB2312" w:hAnsi="仿宋_GB2312" w:eastAsia="仿宋_GB2312" w:cs="宋体"/>
          <w:sz w:val="32"/>
          <w:szCs w:val="32"/>
        </w:rPr>
        <w:t>6、管理全区财政支出。落实年度支出预算，确保公教人员工资发放和政权机构的正常运转，保证重点支出需要。制定开支标准和支出政策，实行集中支付管理，管理政府采购和控制社会集团消费。负责全区政府采购、集中收费和政府投资评审的管理工作。</w:t>
      </w:r>
    </w:p>
    <w:p>
      <w:pPr>
        <w:widowControl/>
        <w:spacing w:line="360" w:lineRule="atLeast"/>
        <w:ind w:firstLine="640" w:firstLineChars="200"/>
        <w:jc w:val="left"/>
        <w:rPr>
          <w:rFonts w:ascii="仿宋_GB2312" w:hAnsi="仿宋_GB2312" w:eastAsia="仿宋_GB2312" w:cs="宋体"/>
          <w:sz w:val="32"/>
          <w:szCs w:val="32"/>
        </w:rPr>
      </w:pPr>
      <w:r>
        <w:rPr>
          <w:rFonts w:hint="eastAsia" w:ascii="仿宋_GB2312" w:hAnsi="仿宋_GB2312" w:eastAsia="仿宋_GB2312" w:cs="宋体"/>
          <w:sz w:val="32"/>
          <w:szCs w:val="32"/>
        </w:rPr>
        <w:t>7、负责管理全区国有资产，组织实施清产核资、产权界定、股权管理，负责国有资本金统计分析，指导资产评估业务。</w:t>
      </w:r>
    </w:p>
    <w:p>
      <w:pPr>
        <w:widowControl/>
        <w:spacing w:line="360" w:lineRule="atLeast"/>
        <w:ind w:firstLine="640" w:firstLineChars="200"/>
        <w:jc w:val="left"/>
        <w:rPr>
          <w:rFonts w:ascii="仿宋_GB2312" w:hAnsi="仿宋_GB2312" w:eastAsia="仿宋_GB2312" w:cs="宋体"/>
          <w:sz w:val="32"/>
          <w:szCs w:val="32"/>
        </w:rPr>
      </w:pPr>
      <w:r>
        <w:rPr>
          <w:rFonts w:hint="eastAsia" w:ascii="仿宋_GB2312" w:hAnsi="仿宋_GB2312" w:eastAsia="仿宋_GB2312" w:cs="宋体"/>
          <w:sz w:val="32"/>
          <w:szCs w:val="32"/>
        </w:rPr>
        <w:t>8、负责政府性基金和行政事业性收费等非税收入资金的管理工作。</w:t>
      </w:r>
    </w:p>
    <w:p>
      <w:pPr>
        <w:widowControl/>
        <w:spacing w:line="360" w:lineRule="atLeast"/>
        <w:ind w:firstLine="640" w:firstLineChars="200"/>
        <w:jc w:val="left"/>
        <w:rPr>
          <w:rFonts w:ascii="仿宋_GB2312" w:hAnsi="仿宋_GB2312" w:eastAsia="仿宋_GB2312" w:cs="宋体"/>
          <w:sz w:val="32"/>
          <w:szCs w:val="32"/>
        </w:rPr>
      </w:pPr>
      <w:r>
        <w:rPr>
          <w:rFonts w:hint="eastAsia" w:ascii="仿宋_GB2312" w:hAnsi="仿宋_GB2312" w:eastAsia="仿宋_GB2312" w:cs="宋体"/>
          <w:sz w:val="32"/>
          <w:szCs w:val="32"/>
        </w:rPr>
        <w:t>9、管理财政投资建设项目的融资，参与立项、招投标工作，对工程项目建设全过程进行监管，并对项目的预算决算进行审核。</w:t>
      </w:r>
    </w:p>
    <w:p>
      <w:pPr>
        <w:widowControl/>
        <w:spacing w:line="360" w:lineRule="atLeast"/>
        <w:ind w:firstLine="640" w:firstLineChars="200"/>
        <w:jc w:val="left"/>
        <w:rPr>
          <w:rFonts w:ascii="仿宋_GB2312" w:hAnsi="仿宋_GB2312" w:eastAsia="仿宋_GB2312" w:cs="宋体"/>
          <w:sz w:val="32"/>
          <w:szCs w:val="32"/>
        </w:rPr>
      </w:pPr>
      <w:r>
        <w:rPr>
          <w:rFonts w:hint="eastAsia" w:ascii="仿宋_GB2312" w:hAnsi="仿宋_GB2312" w:eastAsia="仿宋_GB2312" w:cs="宋体"/>
          <w:sz w:val="32"/>
          <w:szCs w:val="32"/>
        </w:rPr>
        <w:t>10、负责政府投资的经营性项目的资本注入、参股、收益和监督管理，主要包括：重点项目资本金和其他财政性资金。</w:t>
      </w:r>
    </w:p>
    <w:p>
      <w:pPr>
        <w:widowControl/>
        <w:spacing w:line="360" w:lineRule="atLeast"/>
        <w:ind w:firstLine="640" w:firstLineChars="200"/>
        <w:jc w:val="left"/>
        <w:rPr>
          <w:rFonts w:ascii="仿宋_GB2312" w:hAnsi="仿宋_GB2312" w:eastAsia="仿宋_GB2312" w:cs="宋体"/>
          <w:sz w:val="32"/>
          <w:szCs w:val="32"/>
        </w:rPr>
      </w:pPr>
      <w:r>
        <w:rPr>
          <w:rFonts w:hint="eastAsia" w:ascii="仿宋_GB2312" w:hAnsi="仿宋_GB2312" w:eastAsia="仿宋_GB2312" w:cs="宋体"/>
          <w:sz w:val="32"/>
          <w:szCs w:val="32"/>
        </w:rPr>
        <w:t>11、管理区级财政社会保障支出。</w:t>
      </w:r>
    </w:p>
    <w:p>
      <w:pPr>
        <w:widowControl/>
        <w:spacing w:line="360" w:lineRule="atLeast"/>
        <w:ind w:firstLine="640" w:firstLineChars="200"/>
        <w:jc w:val="left"/>
        <w:rPr>
          <w:rFonts w:ascii="仿宋_GB2312" w:hAnsi="仿宋_GB2312" w:eastAsia="仿宋_GB2312" w:cs="宋体"/>
          <w:sz w:val="32"/>
          <w:szCs w:val="32"/>
        </w:rPr>
      </w:pPr>
      <w:r>
        <w:rPr>
          <w:rFonts w:hint="eastAsia" w:ascii="仿宋_GB2312" w:hAnsi="仿宋_GB2312" w:eastAsia="仿宋_GB2312" w:cs="宋体"/>
          <w:sz w:val="32"/>
          <w:szCs w:val="32"/>
        </w:rPr>
        <w:t>12、管理和指导全区会计工作。</w:t>
      </w:r>
    </w:p>
    <w:p>
      <w:pPr>
        <w:widowControl/>
        <w:spacing w:line="360" w:lineRule="atLeast"/>
        <w:ind w:firstLine="640" w:firstLineChars="200"/>
        <w:jc w:val="left"/>
        <w:rPr>
          <w:rFonts w:ascii="仿宋_GB2312" w:hAnsi="仿宋_GB2312" w:eastAsia="仿宋_GB2312" w:cs="宋体"/>
          <w:sz w:val="32"/>
          <w:szCs w:val="32"/>
        </w:rPr>
      </w:pPr>
      <w:r>
        <w:rPr>
          <w:rFonts w:hint="eastAsia" w:ascii="仿宋_GB2312" w:hAnsi="仿宋_GB2312" w:eastAsia="仿宋_GB2312" w:cs="宋体"/>
          <w:sz w:val="32"/>
          <w:szCs w:val="32"/>
        </w:rPr>
        <w:t>13、负责监督检查财税方针政策、法规和制度的执行情况，拟定全区财政、财务、会计工作的地方管理办法。</w:t>
      </w:r>
    </w:p>
    <w:p>
      <w:pPr>
        <w:widowControl/>
        <w:spacing w:line="360" w:lineRule="atLeast"/>
        <w:ind w:firstLine="640" w:firstLineChars="200"/>
        <w:jc w:val="left"/>
        <w:rPr>
          <w:rFonts w:ascii="仿宋_GB2312" w:hAnsi="仿宋_GB2312" w:eastAsia="仿宋_GB2312" w:cs="宋体"/>
          <w:sz w:val="32"/>
          <w:szCs w:val="32"/>
        </w:rPr>
      </w:pPr>
      <w:r>
        <w:rPr>
          <w:rFonts w:hint="eastAsia" w:ascii="仿宋_GB2312" w:hAnsi="仿宋_GB2312" w:eastAsia="仿宋_GB2312" w:cs="宋体"/>
          <w:sz w:val="32"/>
          <w:szCs w:val="32"/>
        </w:rPr>
        <w:t>14、监督财政性资金的使用情况，查处违反财经纪律的案件。</w:t>
      </w:r>
    </w:p>
    <w:p>
      <w:pPr>
        <w:widowControl/>
        <w:spacing w:line="360" w:lineRule="atLeast"/>
        <w:ind w:firstLine="640" w:firstLineChars="200"/>
        <w:jc w:val="left"/>
        <w:rPr>
          <w:rFonts w:ascii="仿宋_GB2312" w:hAnsi="仿宋_GB2312" w:eastAsia="仿宋_GB2312" w:cs="宋体"/>
          <w:sz w:val="32"/>
          <w:szCs w:val="32"/>
        </w:rPr>
      </w:pPr>
      <w:r>
        <w:rPr>
          <w:rFonts w:hint="eastAsia" w:ascii="仿宋_GB2312" w:hAnsi="仿宋_GB2312" w:eastAsia="仿宋_GB2312" w:cs="宋体"/>
          <w:sz w:val="32"/>
          <w:szCs w:val="32"/>
        </w:rPr>
        <w:t>15、制定财政科学研究和教育培训规划；组织财政人员培训；负责财政信息和财政宣传工作。</w:t>
      </w:r>
    </w:p>
    <w:p>
      <w:pPr>
        <w:widowControl/>
        <w:spacing w:line="360" w:lineRule="atLeast"/>
        <w:ind w:firstLine="640" w:firstLineChars="200"/>
        <w:jc w:val="left"/>
        <w:rPr>
          <w:rFonts w:ascii="仿宋_GB2312" w:hAnsi="仿宋_GB2312" w:eastAsia="仿宋_GB2312" w:cs="宋体"/>
          <w:sz w:val="32"/>
          <w:szCs w:val="32"/>
        </w:rPr>
      </w:pPr>
      <w:r>
        <w:rPr>
          <w:rFonts w:hint="eastAsia" w:ascii="仿宋_GB2312" w:hAnsi="仿宋_GB2312" w:eastAsia="仿宋_GB2312" w:cs="宋体"/>
          <w:sz w:val="32"/>
          <w:szCs w:val="32"/>
        </w:rPr>
        <w:t>16、指导会计学会、珠算协会等有关社会团体的工作。</w:t>
      </w:r>
    </w:p>
    <w:p>
      <w:pPr>
        <w:widowControl/>
        <w:spacing w:line="360" w:lineRule="atLeast"/>
        <w:ind w:firstLine="640" w:firstLineChars="200"/>
        <w:jc w:val="left"/>
        <w:rPr>
          <w:rFonts w:ascii="仿宋_GB2312" w:hAnsi="仿宋_GB2312" w:eastAsia="仿宋_GB2312" w:cs="宋体"/>
          <w:sz w:val="32"/>
          <w:szCs w:val="32"/>
        </w:rPr>
      </w:pPr>
      <w:r>
        <w:rPr>
          <w:rFonts w:hint="eastAsia" w:ascii="仿宋_GB2312" w:hAnsi="仿宋_GB2312" w:eastAsia="仿宋_GB2312" w:cs="宋体"/>
          <w:sz w:val="32"/>
          <w:szCs w:val="32"/>
        </w:rPr>
        <w:t>17、按照有关规定，管理全区农业开发工作。</w:t>
      </w:r>
    </w:p>
    <w:p>
      <w:pPr>
        <w:widowControl/>
        <w:tabs>
          <w:tab w:val="left" w:pos="720"/>
        </w:tabs>
        <w:spacing w:line="330" w:lineRule="atLeast"/>
        <w:ind w:firstLine="640" w:firstLineChars="200"/>
        <w:jc w:val="left"/>
        <w:rPr>
          <w:rFonts w:ascii="仿宋_GB2312" w:hAnsi="仿宋_GB2312" w:eastAsia="仿宋_GB2312" w:cs="宋体"/>
          <w:sz w:val="32"/>
          <w:szCs w:val="32"/>
        </w:rPr>
      </w:pPr>
      <w:r>
        <w:rPr>
          <w:rFonts w:hint="eastAsia" w:ascii="仿宋_GB2312" w:hAnsi="仿宋_GB2312" w:eastAsia="仿宋_GB2312" w:cs="宋体"/>
          <w:sz w:val="32"/>
          <w:szCs w:val="32"/>
        </w:rPr>
        <w:t>18、负责制定本区政府采购相关政策；确定政府采购项目的采购方式；监管政府采购活动；对政府采购情况进行监督检查。</w:t>
      </w:r>
    </w:p>
    <w:p>
      <w:pPr>
        <w:spacing w:line="600" w:lineRule="exact"/>
        <w:ind w:firstLine="640" w:firstLineChars="200"/>
        <w:rPr>
          <w:rFonts w:ascii="仿宋_GB2312" w:hAnsi="仿宋_GB2312" w:eastAsia="仿宋_GB2312"/>
          <w:sz w:val="32"/>
          <w:szCs w:val="32"/>
        </w:rPr>
      </w:pPr>
      <w:r>
        <w:rPr>
          <w:rFonts w:hint="eastAsia" w:ascii="仿宋_GB2312" w:hAnsi="仿宋_GB2312" w:eastAsia="仿宋_GB2312" w:cs="宋体"/>
          <w:sz w:val="32"/>
          <w:szCs w:val="32"/>
        </w:rPr>
        <w:t>19、</w:t>
      </w:r>
      <w:r>
        <w:rPr>
          <w:rFonts w:hint="eastAsia" w:ascii="仿宋_GB2312" w:hAnsi="仿宋_GB2312" w:eastAsia="仿宋_GB2312"/>
          <w:sz w:val="32"/>
          <w:szCs w:val="32"/>
        </w:rPr>
        <w:t>研究拟定区级预算绩效管理制度、办法并组织实施；负责审查区直部门预算绩效目标和指标；负责组织和监督区直部门预算绩效的执行。</w:t>
      </w:r>
    </w:p>
    <w:p>
      <w:pPr>
        <w:spacing w:line="600" w:lineRule="exact"/>
        <w:ind w:firstLine="640" w:firstLineChars="200"/>
        <w:rPr>
          <w:rFonts w:ascii="仿宋_GB2312" w:hAnsi="仿宋_GB2312" w:eastAsia="仿宋_GB2312" w:cs="宋体"/>
          <w:sz w:val="32"/>
          <w:szCs w:val="32"/>
        </w:rPr>
      </w:pPr>
      <w:r>
        <w:rPr>
          <w:rFonts w:hint="eastAsia" w:ascii="仿宋_GB2312" w:hAnsi="仿宋_GB2312" w:eastAsia="仿宋_GB2312" w:cs="宋体"/>
          <w:sz w:val="32"/>
          <w:szCs w:val="32"/>
        </w:rPr>
        <w:t>20、承办区政府交办的其他事项。</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从决算编报单位构成看，纳入2019 年度本部门决算汇编范围的独立核算单位（以下简称“单位”）共 6个，具体情况如下：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ascii="仿宋_GB2312" w:eastAsia="仿宋_GB2312" w:cs="ArialUnicodeMS" w:hAnsiTheme="minorHAnsi"/>
                <w:kern w:val="0"/>
                <w:sz w:val="28"/>
                <w:szCs w:val="28"/>
              </w:rPr>
            </w:pPr>
            <w:r>
              <w:rPr>
                <w:rFonts w:hint="eastAsia" w:ascii="宋体" w:hAnsi="宋体" w:cs="宋体"/>
                <w:kern w:val="0"/>
                <w:sz w:val="28"/>
                <w:szCs w:val="28"/>
              </w:rPr>
              <w:t>财政局</w:t>
            </w:r>
          </w:p>
        </w:tc>
        <w:tc>
          <w:tcPr>
            <w:tcW w:w="244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行政</w:t>
            </w:r>
          </w:p>
        </w:tc>
        <w:tc>
          <w:tcPr>
            <w:tcW w:w="266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485" w:type="dxa"/>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w:t>
            </w:r>
            <w:r>
              <w:rPr>
                <w:rFonts w:hint="eastAsia" w:ascii="宋体" w:hAnsi="宋体" w:cs="宋体"/>
                <w:kern w:val="0"/>
                <w:sz w:val="28"/>
                <w:szCs w:val="28"/>
              </w:rPr>
              <w:t>集</w:t>
            </w:r>
            <w:r>
              <w:rPr>
                <w:rFonts w:hint="eastAsia" w:ascii="仿宋_GB2312" w:eastAsia="仿宋_GB2312" w:cs="ArialUnicodeMS" w:hAnsiTheme="minorHAnsi"/>
                <w:kern w:val="0"/>
                <w:sz w:val="28"/>
                <w:szCs w:val="28"/>
              </w:rPr>
              <w:t>中支付中心</w:t>
            </w:r>
          </w:p>
        </w:tc>
        <w:tc>
          <w:tcPr>
            <w:tcW w:w="244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事业</w:t>
            </w:r>
          </w:p>
        </w:tc>
        <w:tc>
          <w:tcPr>
            <w:tcW w:w="266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4"/>
              </w:rPr>
              <w:t>财政性资金基本保障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 xml:space="preserve">  3</w:t>
            </w:r>
          </w:p>
        </w:tc>
        <w:tc>
          <w:tcPr>
            <w:tcW w:w="3485" w:type="dxa"/>
            <w:tcBorders>
              <w:bottom w:val="single" w:color="auto" w:sz="4" w:space="0"/>
            </w:tcBorders>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收费中心</w:t>
            </w:r>
          </w:p>
        </w:tc>
        <w:tc>
          <w:tcPr>
            <w:tcW w:w="244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事业</w:t>
            </w:r>
          </w:p>
        </w:tc>
        <w:tc>
          <w:tcPr>
            <w:tcW w:w="266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4"/>
              </w:rPr>
              <w:t>财政性资金基本保障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 xml:space="preserve">  4</w:t>
            </w:r>
          </w:p>
        </w:tc>
        <w:tc>
          <w:tcPr>
            <w:tcW w:w="3485" w:type="dxa"/>
            <w:tcBorders>
              <w:bottom w:val="single" w:color="auto" w:sz="4" w:space="0"/>
            </w:tcBorders>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综合</w:t>
            </w:r>
            <w:r>
              <w:rPr>
                <w:rFonts w:hint="eastAsia" w:ascii="宋体" w:hAnsi="宋体" w:cs="宋体"/>
                <w:kern w:val="0"/>
                <w:sz w:val="28"/>
                <w:szCs w:val="28"/>
              </w:rPr>
              <w:t>治</w:t>
            </w:r>
            <w:r>
              <w:rPr>
                <w:rFonts w:hint="eastAsia" w:ascii="仿宋_GB2312" w:eastAsia="仿宋_GB2312" w:cs="ArialUnicodeMS" w:hAnsiTheme="minorHAnsi"/>
                <w:kern w:val="0"/>
                <w:sz w:val="28"/>
                <w:szCs w:val="28"/>
              </w:rPr>
              <w:t>税服务中心</w:t>
            </w:r>
          </w:p>
        </w:tc>
        <w:tc>
          <w:tcPr>
            <w:tcW w:w="244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事业</w:t>
            </w:r>
          </w:p>
        </w:tc>
        <w:tc>
          <w:tcPr>
            <w:tcW w:w="266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4"/>
              </w:rPr>
              <w:t>财政性资金基本保障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 xml:space="preserve">  5</w:t>
            </w:r>
          </w:p>
        </w:tc>
        <w:tc>
          <w:tcPr>
            <w:tcW w:w="3485" w:type="dxa"/>
            <w:tcBorders>
              <w:bottom w:val="single" w:color="auto" w:sz="4" w:space="0"/>
            </w:tcBorders>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预算绩效管理中心</w:t>
            </w:r>
          </w:p>
        </w:tc>
        <w:tc>
          <w:tcPr>
            <w:tcW w:w="244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事业</w:t>
            </w:r>
          </w:p>
        </w:tc>
        <w:tc>
          <w:tcPr>
            <w:tcW w:w="266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4"/>
              </w:rPr>
              <w:t>财政性资金基本保障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 xml:space="preserve">  6</w:t>
            </w:r>
          </w:p>
        </w:tc>
        <w:tc>
          <w:tcPr>
            <w:tcW w:w="3485" w:type="dxa"/>
            <w:tcBorders>
              <w:bottom w:val="single" w:color="auto" w:sz="4" w:space="0"/>
            </w:tcBorders>
          </w:tcPr>
          <w:p>
            <w:pPr>
              <w:spacing w:after="0" w:line="560" w:lineRule="exact"/>
              <w:rPr>
                <w:rFonts w:ascii="仿宋_GB2312" w:eastAsia="仿宋_GB2312" w:cs="ArialUnicodeMS" w:hAnsiTheme="minorHAnsi"/>
                <w:kern w:val="0"/>
                <w:sz w:val="28"/>
                <w:szCs w:val="28"/>
              </w:rPr>
            </w:pPr>
            <w:r>
              <w:rPr>
                <w:rFonts w:hint="eastAsia" w:ascii="宋体" w:hAnsi="宋体" w:cs="宋体"/>
                <w:kern w:val="0"/>
                <w:sz w:val="28"/>
                <w:szCs w:val="28"/>
              </w:rPr>
              <w:t>投</w:t>
            </w:r>
            <w:r>
              <w:rPr>
                <w:rFonts w:hint="eastAsia" w:ascii="仿宋_GB2312" w:eastAsia="仿宋_GB2312" w:cs="ArialUnicodeMS" w:hAnsiTheme="minorHAnsi"/>
                <w:kern w:val="0"/>
                <w:sz w:val="28"/>
                <w:szCs w:val="28"/>
              </w:rPr>
              <w:t>资评</w:t>
            </w:r>
            <w:r>
              <w:rPr>
                <w:rFonts w:hint="eastAsia" w:ascii="宋体" w:hAnsi="宋体" w:cs="宋体"/>
                <w:kern w:val="0"/>
                <w:sz w:val="28"/>
                <w:szCs w:val="28"/>
              </w:rPr>
              <w:t>审</w:t>
            </w:r>
            <w:r>
              <w:rPr>
                <w:rFonts w:hint="eastAsia" w:ascii="仿宋_GB2312" w:eastAsia="仿宋_GB2312" w:cs="ArialUnicodeMS" w:hAnsiTheme="minorHAnsi"/>
                <w:kern w:val="0"/>
                <w:sz w:val="28"/>
                <w:szCs w:val="28"/>
              </w:rPr>
              <w:t>中心</w:t>
            </w:r>
          </w:p>
        </w:tc>
        <w:tc>
          <w:tcPr>
            <w:tcW w:w="244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事业</w:t>
            </w:r>
          </w:p>
        </w:tc>
        <w:tc>
          <w:tcPr>
            <w:tcW w:w="266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4"/>
              </w:rPr>
              <w:t>财政性资金基本保障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ind w:firstLine="560" w:firstLineChars="200"/>
              <w:jc w:val="left"/>
              <w:rPr>
                <w:rFonts w:ascii="仿宋_GB2312" w:eastAsia="仿宋_GB2312" w:cs="ArialUnicodeMS" w:hAnsiTheme="minorHAnsi"/>
                <w:kern w:val="0"/>
                <w:sz w:val="28"/>
                <w:szCs w:val="28"/>
              </w:rPr>
            </w:pPr>
          </w:p>
          <w:p>
            <w:pPr>
              <w:spacing w:after="0" w:line="560" w:lineRule="exact"/>
              <w:ind w:firstLine="560" w:firstLineChars="200"/>
              <w:jc w:val="left"/>
              <w:rPr>
                <w:rFonts w:ascii="仿宋_GB2312" w:eastAsia="仿宋_GB2312" w:cs="ArialUnicodeMS" w:hAnsiTheme="minorHAnsi"/>
                <w:kern w:val="0"/>
                <w:sz w:val="28"/>
                <w:szCs w:val="28"/>
              </w:rPr>
            </w:pPr>
          </w:p>
          <w:p>
            <w:pPr>
              <w:spacing w:after="0" w:line="560" w:lineRule="exact"/>
              <w:ind w:firstLine="560" w:firstLineChars="200"/>
              <w:jc w:val="left"/>
              <w:rPr>
                <w:rFonts w:ascii="仿宋_GB2312" w:eastAsia="仿宋_GB2312" w:cs="ArialUnicodeMS" w:hAnsiTheme="minorHAnsi"/>
                <w:kern w:val="0"/>
                <w:sz w:val="28"/>
                <w:szCs w:val="28"/>
              </w:rPr>
            </w:pPr>
          </w:p>
          <w:p>
            <w:pPr>
              <w:spacing w:after="0" w:line="560" w:lineRule="exact"/>
              <w:ind w:firstLine="560" w:firstLineChars="200"/>
              <w:jc w:val="left"/>
              <w:rPr>
                <w:rFonts w:ascii="仿宋_GB2312" w:eastAsia="仿宋_GB2312" w:cs="ArialUnicodeMS" w:hAnsiTheme="minorHAnsi"/>
                <w:kern w:val="0"/>
                <w:sz w:val="28"/>
                <w:szCs w:val="28"/>
              </w:rPr>
            </w:pPr>
          </w:p>
          <w:p>
            <w:pPr>
              <w:spacing w:after="0" w:line="560" w:lineRule="exact"/>
              <w:ind w:firstLine="560" w:firstLineChars="200"/>
              <w:jc w:val="left"/>
              <w:rPr>
                <w:rFonts w:ascii="仿宋_GB2312" w:eastAsia="仿宋_GB2312" w:cs="ArialUnicodeMS" w:hAnsiTheme="minorHAnsi"/>
                <w:kern w:val="0"/>
                <w:sz w:val="28"/>
                <w:szCs w:val="28"/>
              </w:rPr>
            </w:pPr>
          </w:p>
          <w:p>
            <w:pPr>
              <w:spacing w:after="0" w:line="560" w:lineRule="exact"/>
              <w:ind w:firstLine="560" w:firstLineChars="200"/>
              <w:jc w:val="left"/>
              <w:rPr>
                <w:rFonts w:ascii="仿宋_GB2312" w:eastAsia="仿宋_GB2312" w:cs="ArialUnicodeMS" w:hAnsiTheme="minorHAnsi"/>
                <w:kern w:val="0"/>
                <w:sz w:val="28"/>
                <w:szCs w:val="28"/>
              </w:rPr>
            </w:pPr>
          </w:p>
        </w:tc>
      </w:tr>
    </w:tbl>
    <w:p>
      <w:pPr>
        <w:spacing w:after="0" w:line="560" w:lineRule="exact"/>
        <w:rPr>
          <w:rFonts w:ascii="仿宋_GB2312" w:eastAsia="仿宋_GB2312" w:cs="ArialUnicodeMS" w:hAnsiTheme="minorHAnsi"/>
          <w:kern w:val="0"/>
          <w:sz w:val="32"/>
          <w:szCs w:val="32"/>
        </w:r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5"/>
                    <a:stretch>
                      <a:fillRect/>
                    </a:stretch>
                  </pic:blipFill>
                  <pic:spPr>
                    <a:xfrm>
                      <a:off x="0" y="0"/>
                      <a:ext cx="7571105" cy="10680065"/>
                    </a:xfrm>
                    <a:prstGeom prst="rect">
                      <a:avLst/>
                    </a:prstGeom>
                  </pic:spPr>
                </pic:pic>
              </a:graphicData>
            </a:graphic>
          </wp:anchor>
        </w:drawing>
      </w:r>
    </w:p>
    <w:p>
      <w:pPr>
        <w:rPr>
          <w:rFonts w:ascii="宋体" w:hAnsi="宋体" w:cs="ArialUnicodeMS"/>
          <w:color w:val="000000"/>
          <w:kern w:val="0"/>
        </w:rPr>
      </w:pPr>
      <w:r>
        <w:rPr>
          <w:sz w:val="72"/>
        </w:rPr>
        <w:pict>
          <v:shape id="_x0000_s1113" o:spid="_x0000_s1113" o:spt="202" type="#_x0000_t202" style="position:absolute;left:0pt;margin-left:-63.4pt;margin-top:168.3pt;height:215.4pt;width:596.2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2019年度部门决算情况说明</w:t>
                  </w:r>
                </w:p>
              </w:txbxContent>
            </v:textbox>
          </v:shape>
        </w:pict>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w:pict>
          <v:group id="_x0000_s1152" o:spid="_x0000_s1152" o:spt="203" style="position:absolute;left:0pt;margin-left:-0.55pt;margin-top:29.3pt;height:43.95pt;width:301.85pt;mso-position-horizontal-relative:page;mso-position-vertical-relative:page;z-index:251687936;mso-width-relative:page;mso-height-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FWgPwonAwAA7ggAAA4AAAAAAAAA&#10;AQAgAAAAKgEAAGRycy9lMm9Eb2MueG1sUEsFBgAAAAAGAAYAWQEAAMMGAAAAAA==&#10;">
            <o:lock v:ext="edit"/>
            <v:rect id="矩形 13" o:spid="_x0000_s1153" o:spt="1" style="position:absolute;left:4551;top:52615;height:1175;width:8546;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154"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黑体" w:eastAsia="黑体" w:cs="黑体" w:hAnsiTheme="minorHAnsi"/>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本部门2019年度收支总计（含结转和结余）2059.23万元。与2018年度决算相比，收支各减少99.13万元，减少4.6%，主要原因是</w:t>
      </w:r>
      <w:r>
        <w:rPr>
          <w:rFonts w:hint="eastAsia" w:ascii="仿宋_GB2312" w:hAnsi="仿宋_GB2312" w:eastAsia="仿宋_GB2312" w:cs="仿宋"/>
          <w:sz w:val="32"/>
          <w:szCs w:val="32"/>
        </w:rPr>
        <w:t>减少办公</w:t>
      </w:r>
      <w:r>
        <w:rPr>
          <w:rFonts w:hint="eastAsia" w:ascii="宋体" w:hAnsi="宋体" w:cs="宋体"/>
          <w:sz w:val="32"/>
          <w:szCs w:val="32"/>
        </w:rPr>
        <w:t>楼维修费等</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drawing>
          <wp:anchor distT="0" distB="0" distL="114300" distR="114300" simplePos="0" relativeHeight="251692032" behindDoc="0" locked="0" layoutInCell="1" allowOverlap="1">
            <wp:simplePos x="0" y="0"/>
            <wp:positionH relativeFrom="column">
              <wp:posOffset>115570</wp:posOffset>
            </wp:positionH>
            <wp:positionV relativeFrom="paragraph">
              <wp:posOffset>1195070</wp:posOffset>
            </wp:positionV>
            <wp:extent cx="4000500" cy="2562225"/>
            <wp:effectExtent l="19050" t="0" r="19050" b="0"/>
            <wp:wrapTopAndBottom/>
            <wp:docPr id="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r>
        <w:rPr>
          <w:rFonts w:hint="eastAsia" w:ascii="仿宋_GB2312" w:eastAsia="仿宋_GB2312" w:cs="DengXian-Regular"/>
          <w:sz w:val="32"/>
          <w:szCs w:val="32"/>
        </w:rPr>
        <w:t>本部门2019年度本年收入合计1952.32万元，其中：财政拨款收入1934.9万元，占</w:t>
      </w:r>
      <w:r>
        <w:rPr>
          <w:rFonts w:hint="eastAsia" w:ascii="宋体" w:hAnsi="宋体" w:cs="宋体"/>
          <w:sz w:val="32"/>
          <w:szCs w:val="32"/>
        </w:rPr>
        <w:t>99.11</w:t>
      </w:r>
      <w:r>
        <w:rPr>
          <w:rFonts w:hint="eastAsia" w:ascii="仿宋_GB2312" w:eastAsia="仿宋_GB2312" w:cs="DengXian-Regular"/>
          <w:sz w:val="32"/>
          <w:szCs w:val="32"/>
        </w:rPr>
        <w:t>%；其他收入17.43万元，占0.89%。如图所示：</w:t>
      </w:r>
    </w:p>
    <w:p>
      <w:pPr>
        <w:adjustRightInd w:val="0"/>
        <w:snapToGrid w:val="0"/>
        <w:spacing w:line="560" w:lineRule="exact"/>
        <w:rPr>
          <w:rFonts w:ascii="仿宋_GB2312" w:eastAsia="仿宋_GB2312" w:cs="DengXian-Regular"/>
          <w:sz w:val="28"/>
          <w:szCs w:val="28"/>
        </w:rPr>
      </w:pPr>
      <w:r>
        <w:rPr>
          <w:rFonts w:hint="eastAsia" w:ascii="仿宋_GB2312" w:eastAsia="仿宋_GB2312" w:cs="DengXian-Regular"/>
          <w:sz w:val="28"/>
          <w:szCs w:val="28"/>
        </w:rPr>
        <w:t xml:space="preserve">           图1：收入构成情况</w:t>
      </w:r>
      <w:r>
        <w:pict>
          <v:group id="_x0000_s1131" o:spid="_x0000_s1131" o:spt="203" style="position:absolute;left:0pt;margin-left:73.8pt;margin-top:8.3pt;height:247.35pt;width:303.05pt;z-index:251680768;mso-width-relative:page;mso-height-relative:page;" coordorigin="6817,180097" coordsize="5156,-1050764093" o:gfxdata="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">
            <o:lock v:ext="edit"/>
            <v:shape id="_x0000_s1132" o:spid="_x0000_s1132" o:spt="75" type="#_x0000_t75" style="position:absolute;left:6817;top:180097;height:2850;width:5156;" filled="f" o:preferrelative="t" stroked="f" coordsize="21600,21600" o:gfxdata="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XjA/ktAAAANoAAAAPAAAA&#10;AAAAAAEAIAAAACIAAABkcnMvZG93bnJldi54bWxQSwECFAAUAAAACACHTuJAMy8FnjsAAAA5AAAA&#10;EAAAAAAAAAABACAAAAADAQAAZHJzL3NoYXBleG1sLnhtbFBLBQYAAAAABgAGAFsBAACtAwAAAAA=&#10;">
              <v:path/>
              <v:fill on="f" focussize="0,0"/>
              <v:stroke on="f" joinstyle="miter"/>
              <v:imagedata r:id="rId7" cropleft="2131f" croptop="1490f" cropright="1218f" cropbottom="5217f" o:title=""/>
              <o:lock v:ext="edit" aspectratio="t"/>
            </v:shape>
            <v:shape id="_x0000_s1133" o:spid="_x0000_s1133" o:spt="202" type="#_x0000_t202" style="position:absolute;left:7658;top:182920;height:421;width:3303;" stroked="f" coordsize="21600,21600" o:gfxdata="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zTq8AAAA&#10;2wAAAA8AAAAAAAAAAQAgAAAAIgAAAGRycy9kb3ducmV2LnhtbFBLAQIUABQAAAAIAIdO4kAzLwWe&#10;OwAAADkAAAAQAAAAAAAAAAEAIAAAAAsBAABkcnMvc2hhcGV4bWwueG1sUEsFBgAAAAAGAAYAWwEA&#10;ALUDAAA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pPr>
                      <w:rPr>
                        <w:sz w:val="20"/>
                        <w:szCs w:val="22"/>
                      </w:rPr>
                    </w:pPr>
                  </w:p>
                </w:txbxContent>
              </v:textbox>
            </v:shape>
          </v:group>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pStyle w:val="3"/>
        <w:spacing w:before="0" w:after="0" w:line="580" w:lineRule="exact"/>
        <w:ind w:firstLine="640" w:firstLineChars="200"/>
        <w:rPr>
          <w:rFonts w:ascii="黑体" w:eastAsia="黑体"/>
          <w:b w:val="0"/>
          <w:bCs w:val="0"/>
        </w:rPr>
      </w:pPr>
      <w:r>
        <w:rPr>
          <w:rFonts w:hint="eastAsia" w:ascii="仿宋_GB2312" w:eastAsia="仿宋_GB2312" w:cs="DengXian-Regular"/>
          <w:b w:val="0"/>
        </w:rPr>
        <w:drawing>
          <wp:anchor distT="0" distB="0" distL="114300" distR="114300" simplePos="0" relativeHeight="251693056" behindDoc="0" locked="0" layoutInCell="1" allowOverlap="1">
            <wp:simplePos x="0" y="0"/>
            <wp:positionH relativeFrom="column">
              <wp:posOffset>275590</wp:posOffset>
            </wp:positionH>
            <wp:positionV relativeFrom="paragraph">
              <wp:posOffset>1113790</wp:posOffset>
            </wp:positionV>
            <wp:extent cx="4032885" cy="2819400"/>
            <wp:effectExtent l="19050" t="0" r="24765" b="0"/>
            <wp:wrapTopAndBottom/>
            <wp:docPr id="6"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rFonts w:hint="eastAsia" w:ascii="仿宋_GB2312" w:eastAsia="仿宋_GB2312" w:cs="DengXian-Regular"/>
          <w:b w:val="0"/>
        </w:rPr>
        <w:t>本部门2019年度本年支出合计1965.33万元，其中：基本支出1476.41万元，占75.12%；项目支出488.92万元，占24.88%;如图所示：</w:t>
      </w:r>
    </w:p>
    <w:p>
      <w:pPr>
        <w:adjustRightInd w:val="0"/>
        <w:snapToGrid w:val="0"/>
        <w:spacing w:after="0" w:line="580" w:lineRule="exact"/>
        <w:ind w:firstLine="560" w:firstLineChars="200"/>
        <w:rPr>
          <w:rFonts w:ascii="仿宋_GB2312" w:eastAsia="仿宋_GB2312" w:cs="DengXian-Regular"/>
          <w:sz w:val="32"/>
          <w:szCs w:val="32"/>
        </w:rPr>
      </w:pPr>
      <w:r>
        <w:rPr>
          <w:rFonts w:hint="eastAsia" w:ascii="仿宋_GB2312" w:eastAsia="仿宋_GB2312" w:cs="DengXian-Regular"/>
          <w:sz w:val="28"/>
          <w:szCs w:val="28"/>
        </w:rPr>
        <w:t xml:space="preserve">        图2：支出构成情况（按支出性质</w:t>
      </w:r>
      <w:r>
        <w:pict>
          <v:group id="_x0000_s1128" o:spid="_x0000_s1128" o:spt="203" style="position:absolute;left:0pt;margin-left:59.55pt;margin-top:6.75pt;height:230.55pt;width:274.45pt;z-index:-251636736;mso-width-relative:page;mso-height-relative:page;" coordorigin="7032,190738" coordsize="4600,-687764093" o:gfxdata="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">
            <o:lock v:ext="edit"/>
            <v:shape id="_x0000_s1129" o:spid="_x0000_s1129" o:spt="75" type="#_x0000_t75" style="position:absolute;left:7032;top:190738;height:2947;width:4600;" filled="f" o:preferrelative="t" stroked="f" coordsize="21600,21600" o:gfxdata="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IEjQItwAAANoAAAAP&#10;AAAAAAAAAAEAIAAAACIAAABkcnMvZG93bnJldi54bWxQSwECFAAUAAAACACHTuJAMy8FnjsAAAA5&#10;AAAAEAAAAAAAAAABACAAAAAGAQAAZHJzL3NoYXBleG1sLnhtbFBLBQYAAAAABgAGAFsBAACwAwAA&#10;AAA=&#10;">
              <v:path/>
              <v:fill on="f" focussize="0,0"/>
              <v:stroke on="f" joinstyle="miter"/>
              <v:imagedata r:id="rId7" cropleft="2131f" croptop="1490f" cropright="1218f" cropbottom="5217f" o:title=""/>
              <o:lock v:ext="edit" aspectratio="t"/>
            </v:shape>
            <v:shape id="_x0000_s1130" o:spid="_x0000_s1130" o:spt="202" type="#_x0000_t202" style="position:absolute;left:7289;top:193685;height:660;width:4169;" stroked="f" coordsize="21600,21600" o:gfxdata="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BfbWtAAAANsAAAAPAAAA&#10;AAAAAAEAIAAAACIAAABkcnMvZG93bnJldi54bWxQSwECFAAUAAAACACHTuJAMy8FnjsAAAA5AAAA&#10;EAAAAAAAAAABACAAAAADAQAAZHJzL3NoYXBleG1sLnhtbFBLBQYAAAAABgAGAFsBAACtAwAA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v:textbox>
            </v:shape>
          </v:group>
        </w:pict>
      </w:r>
      <w:r>
        <w:rPr>
          <w:sz w:val="44"/>
        </w:rPr>
        <w:pict>
          <v:group id="_x0000_s1134" o:spid="_x0000_s1134" o:spt="203" style="position:absolute;left:0pt;margin-left:-0.55pt;margin-top:29.3pt;height:43.95pt;width:301.85pt;mso-position-horizontal-relative:page;mso-position-vertical-relative:page;z-index:251681792;mso-width-relative:page;mso-height-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vFHAyU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BJ+ys7bAAAACwEAAA8AAAAAAAAAAQAgAAAA&#10;IgAAAGRycy9kb3ducmV2LnhtbFBLAQIUABQAAAAIAIdO4kDC8UcDJQMAAO4IAAAOAAAAAAAAAAEA&#10;IAAAACoBAABkcnMvZTJvRG9jLnhtbFBLBQYAAAAABgAGAFkBAADBBgAAAAA=&#10;">
            <o:lock v:ext="edit"/>
            <v:rect id="矩形 13" o:spid="_x0000_s1135" o:spt="1" style="position:absolute;left:4551;top:52615;height:1175;width:8546;v-text-anchor:middle;" fillcolor="#D9D9D9" filled="t" stroked="f" coordsize="21600,21600" o:gfxdata="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0E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136" o:spt="1" style="position:absolute;left:4577;top:52890;height:1123;width:8324;v-text-anchor:middle;" fillcolor="#AD002D" filled="t" stroked="t" coordsize="21600,21600" o:gfxdata="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C5RugAAANsA&#10;AAAPAAAAAAAAAAEAIAAAACIAAABkcnMvZG93bnJldi54bWxQSwECFAAUAAAACACHTuJAMy8FnjsA&#10;AAA5AAAAEAAAAAAAAAABACAAAAAJAQAAZHJzL3NoYXBleG1sLnhtbFBLBQYAAAAABgAGAFsBAACz&#10;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28"/>
          <w:szCs w:val="28"/>
        </w:rPr>
        <w:t>）</w:t>
      </w:r>
    </w:p>
    <w:p>
      <w:pPr>
        <w:pStyle w:val="3"/>
        <w:numPr>
          <w:ilvl w:val="0"/>
          <w:numId w:val="1"/>
        </w:numPr>
        <w:spacing w:before="0" w:after="0" w:line="580" w:lineRule="exact"/>
        <w:rPr>
          <w:rFonts w:ascii="黑体" w:eastAsia="黑体"/>
          <w:b w:val="0"/>
          <w:bCs w:val="0"/>
        </w:rPr>
      </w:pP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pStyle w:val="33"/>
        <w:numPr>
          <w:ilvl w:val="0"/>
          <w:numId w:val="2"/>
        </w:numPr>
        <w:spacing w:after="0" w:line="580" w:lineRule="exact"/>
        <w:ind w:firstLineChars="0"/>
        <w:rPr>
          <w:rFonts w:ascii="楷体_GB2312" w:eastAsia="楷体_GB2312" w:cs="DengXian-Bold"/>
          <w:b/>
          <w:bCs/>
          <w:sz w:val="32"/>
          <w:szCs w:val="32"/>
        </w:rPr>
      </w:pPr>
      <w:r>
        <w:rPr>
          <w:rFonts w:hint="eastAsia" w:ascii="楷体_GB2312" w:eastAsia="楷体_GB2312" w:cs="DengXian-Bold"/>
          <w:b/>
          <w:bCs/>
          <w:sz w:val="32"/>
          <w:szCs w:val="32"/>
        </w:rPr>
        <w:t>财政拨款收支与</w:t>
      </w:r>
      <w:r>
        <w:rPr>
          <w:rFonts w:hint="eastAsia" w:ascii="宋体" w:hAnsi="宋体" w:cs="宋体"/>
          <w:b/>
          <w:bCs/>
          <w:sz w:val="32"/>
          <w:szCs w:val="32"/>
        </w:rPr>
        <w:t>2</w:t>
      </w:r>
      <w:r>
        <w:rPr>
          <w:rFonts w:hint="eastAsia" w:ascii="楷体_GB2312" w:eastAsia="楷体_GB2312" w:cs="DengXian-Bold"/>
          <w:b/>
          <w:bCs/>
          <w:sz w:val="32"/>
          <w:szCs w:val="32"/>
        </w:rPr>
        <w:t>01</w:t>
      </w:r>
      <w:r>
        <w:rPr>
          <w:rFonts w:hint="eastAsia" w:ascii="宋体" w:hAnsi="宋体" w:cs="宋体"/>
          <w:b/>
          <w:bCs/>
          <w:sz w:val="32"/>
          <w:szCs w:val="32"/>
        </w:rPr>
        <w:t>8</w:t>
      </w:r>
      <w:r>
        <w:rPr>
          <w:rFonts w:hint="eastAsia" w:ascii="楷体_GB2312" w:eastAsia="楷体_GB2312" w:cs="DengXian-Bold"/>
          <w:b/>
          <w:bCs/>
          <w:sz w:val="32"/>
          <w:szCs w:val="32"/>
        </w:rPr>
        <w:t>年</w:t>
      </w:r>
      <w:r>
        <w:rPr>
          <w:rFonts w:hint="eastAsia" w:ascii="宋体" w:hAnsi="宋体" w:cs="宋体"/>
          <w:b/>
          <w:bCs/>
          <w:sz w:val="32"/>
          <w:szCs w:val="32"/>
        </w:rPr>
        <w:t>度</w:t>
      </w:r>
      <w:r>
        <w:rPr>
          <w:rFonts w:hint="eastAsia" w:ascii="___WRD_EMBED_SUB_39" w:hAnsi="___WRD_EMBED_SUB_39" w:eastAsia="___WRD_EMBED_SUB_39" w:cs="___WRD_EMBED_SUB_39"/>
          <w:b/>
          <w:bCs/>
          <w:sz w:val="32"/>
          <w:szCs w:val="32"/>
        </w:rPr>
        <w:t>决算对比情</w:t>
      </w:r>
      <w:r>
        <w:rPr>
          <w:rFonts w:hint="eastAsia" w:ascii="楷体_GB2312" w:eastAsia="楷体_GB2312" w:cs="DengXian-Bold"/>
          <w:b/>
          <w:bCs/>
          <w:sz w:val="32"/>
          <w:szCs w:val="32"/>
        </w:rPr>
        <w:t>况</w:t>
      </w:r>
    </w:p>
    <w:p>
      <w:pPr>
        <w:adjustRightInd w:val="0"/>
        <w:snapToGrid w:val="0"/>
        <w:spacing w:line="580" w:lineRule="exact"/>
        <w:ind w:firstLine="800" w:firstLineChars="250"/>
        <w:rPr>
          <w:rFonts w:ascii="仿宋_GB2312" w:eastAsia="仿宋_GB2312" w:cs="DengXian-Regular"/>
          <w:sz w:val="32"/>
          <w:szCs w:val="32"/>
        </w:rPr>
      </w:pPr>
      <w:r>
        <w:rPr>
          <w:rFonts w:hint="eastAsia" w:ascii="仿宋_GB2312" w:eastAsia="仿宋_GB2312" w:cs="DengXian-Regular"/>
          <w:sz w:val="32"/>
          <w:szCs w:val="32"/>
        </w:rPr>
        <w:t>本部门2019年度</w:t>
      </w:r>
      <w:r>
        <w:rPr>
          <w:rFonts w:hint="eastAsia" w:ascii="宋体" w:hAnsi="宋体" w:cs="宋体"/>
          <w:sz w:val="32"/>
          <w:szCs w:val="32"/>
        </w:rPr>
        <w:t>形</w:t>
      </w:r>
      <w:r>
        <w:rPr>
          <w:rFonts w:hint="eastAsia" w:ascii="仿宋" w:hAnsi="仿宋" w:eastAsia="仿宋" w:cs="___WRD_EMBED_SUB_41"/>
          <w:sz w:val="32"/>
          <w:szCs w:val="32"/>
        </w:rPr>
        <w:t>成的财政拨款收支</w:t>
      </w:r>
      <w:r>
        <w:rPr>
          <w:rFonts w:hint="eastAsia" w:ascii="仿宋" w:hAnsi="仿宋" w:eastAsia="仿宋" w:cs="宋体"/>
          <w:sz w:val="32"/>
          <w:szCs w:val="32"/>
        </w:rPr>
        <w:t>均</w:t>
      </w:r>
      <w:r>
        <w:rPr>
          <w:rFonts w:hint="eastAsia" w:ascii="仿宋" w:hAnsi="仿宋" w:eastAsia="仿宋" w:cs="___WRD_EMBED_SUB_41"/>
          <w:sz w:val="32"/>
          <w:szCs w:val="32"/>
        </w:rPr>
        <w:t>为一般公共预算财政拨款，其中本年收入</w:t>
      </w:r>
      <w:r>
        <w:rPr>
          <w:rFonts w:hint="eastAsia" w:ascii="仿宋" w:hAnsi="仿宋" w:eastAsia="仿宋" w:cs="DengXian-Regular"/>
          <w:sz w:val="32"/>
          <w:szCs w:val="32"/>
        </w:rPr>
        <w:t>1934.9万元,比2018年度减少165.7万元，降低7.89%，主要是</w:t>
      </w:r>
      <w:r>
        <w:rPr>
          <w:rFonts w:hint="eastAsia" w:ascii="仿宋" w:hAnsi="仿宋" w:eastAsia="仿宋" w:cs="宋体"/>
          <w:sz w:val="32"/>
          <w:szCs w:val="32"/>
        </w:rPr>
        <w:t>调</w:t>
      </w:r>
      <w:r>
        <w:rPr>
          <w:rFonts w:hint="eastAsia" w:ascii="仿宋" w:hAnsi="仿宋" w:eastAsia="仿宋" w:cs="仿宋"/>
          <w:sz w:val="32"/>
          <w:szCs w:val="32"/>
        </w:rPr>
        <w:t>整工资，人员工资福利支出减</w:t>
      </w:r>
      <w:r>
        <w:rPr>
          <w:rFonts w:hint="eastAsia" w:ascii="仿宋_GB2312" w:hAnsi="仿宋_GB2312" w:eastAsia="仿宋_GB2312" w:cs="仿宋"/>
          <w:sz w:val="32"/>
          <w:szCs w:val="32"/>
        </w:rPr>
        <w:t>少，评审项目委托评</w:t>
      </w:r>
      <w:r>
        <w:rPr>
          <w:rFonts w:hint="eastAsia" w:ascii="宋体" w:hAnsi="宋体" w:cs="宋体"/>
          <w:sz w:val="32"/>
          <w:szCs w:val="32"/>
        </w:rPr>
        <w:t>审</w:t>
      </w:r>
      <w:r>
        <w:rPr>
          <w:rFonts w:hint="eastAsia" w:ascii="仿宋_GB2312" w:hAnsi="仿宋_GB2312" w:eastAsia="仿宋_GB2312" w:cs="仿宋"/>
          <w:sz w:val="32"/>
          <w:szCs w:val="32"/>
        </w:rPr>
        <w:t>费减少</w:t>
      </w:r>
      <w:r>
        <w:rPr>
          <w:rFonts w:hint="eastAsia" w:ascii="仿宋_GB2312" w:eastAsia="仿宋_GB2312" w:cs="DengXian-Regular"/>
          <w:sz w:val="32"/>
          <w:szCs w:val="32"/>
        </w:rPr>
        <w:t>；本年支出1947.85万元，减少62.09万元，降低3.1%，主要是</w:t>
      </w:r>
      <w:r>
        <w:rPr>
          <w:rFonts w:hint="eastAsia" w:ascii="宋体" w:hAnsi="宋体" w:cs="宋体"/>
          <w:sz w:val="32"/>
          <w:szCs w:val="32"/>
        </w:rPr>
        <w:t>调</w:t>
      </w:r>
      <w:r>
        <w:rPr>
          <w:rFonts w:hint="eastAsia" w:ascii="仿宋_GB2312" w:hAnsi="仿宋_GB2312" w:eastAsia="仿宋_GB2312" w:cs="仿宋"/>
          <w:sz w:val="32"/>
          <w:szCs w:val="32"/>
        </w:rPr>
        <w:t>整工资，人员工资福利支出减少，评审项目委托评</w:t>
      </w:r>
      <w:r>
        <w:rPr>
          <w:rFonts w:hint="eastAsia" w:ascii="宋体" w:hAnsi="宋体" w:cs="宋体"/>
          <w:sz w:val="32"/>
          <w:szCs w:val="32"/>
        </w:rPr>
        <w:t>审</w:t>
      </w:r>
      <w:r>
        <w:rPr>
          <w:rFonts w:hint="eastAsia" w:ascii="仿宋_GB2312" w:hAnsi="仿宋_GB2312" w:eastAsia="仿宋_GB2312" w:cs="仿宋"/>
          <w:sz w:val="32"/>
          <w:szCs w:val="32"/>
        </w:rPr>
        <w:t>费减少</w:t>
      </w:r>
      <w:r>
        <w:rPr>
          <w:rFonts w:hint="eastAsia" w:ascii="仿宋_GB2312" w:eastAsia="仿宋_GB2312" w:cs="DengXian-Regular"/>
          <w:sz w:val="32"/>
          <w:szCs w:val="32"/>
        </w:rPr>
        <w:t>。</w:t>
      </w:r>
    </w:p>
    <w:p>
      <w:pPr>
        <w:adjustRightInd w:val="0"/>
        <w:snapToGrid w:val="0"/>
        <w:spacing w:after="0" w:line="580" w:lineRule="exact"/>
        <w:ind w:firstLine="960" w:firstLineChars="3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drawing>
          <wp:anchor distT="0" distB="0" distL="114300" distR="114300" simplePos="0" relativeHeight="251694080" behindDoc="0" locked="0" layoutInCell="1" allowOverlap="1">
            <wp:simplePos x="0" y="0"/>
            <wp:positionH relativeFrom="column">
              <wp:posOffset>363220</wp:posOffset>
            </wp:positionH>
            <wp:positionV relativeFrom="paragraph">
              <wp:posOffset>169545</wp:posOffset>
            </wp:positionV>
            <wp:extent cx="4524375" cy="2638425"/>
            <wp:effectExtent l="19050" t="0" r="9525" b="0"/>
            <wp:wrapTopAndBottom/>
            <wp:docPr id="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pict>
          <v:group id="_x0000_s1158" o:spid="_x0000_s1158" o:spt="203" style="position:absolute;left:0pt;margin-left:51.25pt;margin-top:13.45pt;height:210.05pt;width:331.1pt;z-index:-251626496;mso-width-relative:page;mso-height-relative:page;" coordorigin="6151,199960" coordsize="6345,-246764093" o:gfxdata="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">
            <o:lock v:ext="edit"/>
            <v:shape id="图片 3" o:spid="_x0000_s1159" o:spt="75" type="#_x0000_t75" style="position:absolute;left:6532;top:199960;height:3271;width:5714;" filled="f" o:preferrelative="t" stroked="f" coordsize="21600,21600" o:gfxdata="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LpERvQAA&#10;ANs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_x0000_s1160" o:spid="_x0000_s1160" o:spt="202" type="#_x0000_t202" style="position:absolute;left:6151;top:203196;height:812;width:6345;" stroked="f" coordsize="21600,21600" o:gfxdata="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T5CS5AAAA2wAA&#10;AA8AAAAAAAAAAQAgAAAAIgAAAGRycy9kb3ducmV2LnhtbFBLAQIUABQAAAAIAIdO4kAzLwWeOwAA&#10;ADkAAAAQAAAAAAAAAAEAIAAAAAgBAABkcnMvc2hhcGV4bWwueG1sUEsFBgAAAAAGAAYAWwEAALID&#10;AAA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pPr>
                      <w:rPr>
                        <w:sz w:val="20"/>
                        <w:szCs w:val="22"/>
                      </w:rPr>
                    </w:pPr>
                  </w:p>
                </w:txbxContent>
              </v:textbox>
            </v:shape>
          </v:group>
        </w:pict>
      </w:r>
      <w:r>
        <w:rPr>
          <w:rFonts w:hint="eastAsia" w:ascii="仿宋_GB2312" w:eastAsia="仿宋_GB2312" w:cs="DengXian-Regular"/>
          <w:sz w:val="28"/>
          <w:szCs w:val="28"/>
        </w:rPr>
        <w:t xml:space="preserve">       图3：2018-2019年财政拨款收支情况</w: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2019年度一般公共预算财政拨款收入1934.9万元，完成年初预算的95.3%,比年初预算减少94.86万元，决算数小于预算数主要原因是调整社保缴费支出，本年支出1716.96万元，完成年初预算的84.5%,比年初预算减少312.8万元，决算数小于</w:t>
      </w:r>
      <w:r>
        <w:rPr>
          <w:sz w:val="44"/>
        </w:rPr>
        <w:pict>
          <v:group id="_x0000_s1137" o:spid="_x0000_s1137" o:spt="203" style="position:absolute;left:0pt;margin-left:-0.55pt;margin-top:29.3pt;height:43.95pt;width:301.85pt;mso-position-horizontal-relative:page;mso-position-vertical-relative:page;z-index:251682816;mso-width-relative:page;mso-height-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En7KztsAAAALAQAADwAAAAAAAAAB&#10;ACAAAAAiAAAAZHJzL2Rvd25yZXYueG1sUEsBAhQAFAAAAAgAh07iQHsbYhEqAwAA7ggAAA4AAAAA&#10;AAAAAQAgAAAAKgEAAGRycy9lMm9Eb2MueG1sUEsFBgAAAAAGAAYAWQEAAMYGAAAAAA==&#10;">
            <o:lock v:ext="edit"/>
            <v:rect id="矩形 13" o:spid="_x0000_s1138" o:spt="1" style="position:absolute;left:4551;top:52615;height:1175;width:8546;v-text-anchor:middle;" fillcolor="#D9D9D9" filled="t" stroked="f" coordsize="21600,21600" o:gfxdata="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sn/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139" o:spt="1" style="position:absolute;left:4577;top:52890;height:1123;width:8324;v-text-anchor:middle;" fillcolor="#AD002D" filled="t" stroked="t" coordsize="21600,21600" o:gfxdata="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dMGbu2AAAA2wAAAA8A&#10;AAAAAAAAAQAgAAAAIgAAAGRycy9kb3ducmV2LnhtbFBLAQIUABQAAAAIAIdO4kAzLwWeOwAAADkA&#10;AAAQAAAAAAAAAAEAIAAAAAUBAABkcnMvc2hhcGV4bWwueG1sUEsFBgAAAAAGAAYAWwEAAK8DAAAA&#10;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rPr>
        <w:t>预算数主要原因是调整社保缴费支出。</w:t>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1120" w:firstLineChars="400"/>
        <w:rPr>
          <w:rFonts w:ascii="仿宋_GB2312" w:eastAsia="仿宋_GB2312" w:cs="DengXian-Regular"/>
          <w:sz w:val="28"/>
          <w:szCs w:val="28"/>
        </w:rPr>
      </w:pPr>
      <w:r>
        <w:rPr>
          <w:rFonts w:ascii="仿宋_GB2312" w:eastAsia="仿宋_GB2312" w:cs="DengXian-Regular"/>
          <w:sz w:val="28"/>
          <w:szCs w:val="28"/>
        </w:rPr>
        <w:drawing>
          <wp:anchor distT="0" distB="0" distL="114300" distR="114300" simplePos="0" relativeHeight="251695104" behindDoc="0" locked="0" layoutInCell="1" allowOverlap="1">
            <wp:simplePos x="0" y="0"/>
            <wp:positionH relativeFrom="column">
              <wp:posOffset>248920</wp:posOffset>
            </wp:positionH>
            <wp:positionV relativeFrom="paragraph">
              <wp:posOffset>271145</wp:posOffset>
            </wp:positionV>
            <wp:extent cx="4581525" cy="2800350"/>
            <wp:effectExtent l="19050" t="0" r="9525" b="0"/>
            <wp:wrapTopAndBottom/>
            <wp:docPr id="9"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Pr>
          <w:sz w:val="28"/>
          <w:szCs w:val="28"/>
        </w:rPr>
        <w:pict>
          <v:group id="_x0000_s1161" o:spid="_x0000_s1161" o:spt="203" style="position:absolute;left:0pt;margin-left:45.95pt;margin-top:0.4pt;height:208.2pt;width:343.1pt;z-index:-251625472;mso-width-relative:page;mso-height-relative:page;" coordorigin="5233,225704" coordsize="6344,-444764093" o:gfxdata="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">
            <o:lock v:ext="edit"/>
            <v:shape id="图片 6" o:spid="_x0000_s1162" o:spt="75" type="#_x0000_t75" style="position:absolute;left:5470;top:225704;height:3353;width:5870;" filled="f" o:preferrelative="t" stroked="f" coordsize="21600,21600" o:gfxdata="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pifeugAAANsA&#10;AAAPAAAAAAAAAAEAIAAAACIAAABkcnMvZG93bnJldi54bWxQSwECFAAUAAAACACHTuJAMy8FnjsA&#10;AAA5AAAAEAAAAAAAAAABACAAAAAJAQAAZHJzL3NoYXBleG1sLnhtbFBLBQYAAAAABgAGAFsBAACz&#10;AwAAAAA=&#10;">
              <v:path/>
              <v:fill on="f" focussize="0,0"/>
              <v:stroke on="f" joinstyle="miter"/>
              <v:imagedata r:id="rId12" o:title=""/>
              <o:lock v:ext="edit" aspectratio="t"/>
            </v:shape>
            <v:shape id="文本框 28" o:spid="_x0000_s1163" o:spt="202" type="#_x0000_t202" style="position:absolute;left:5233;top:228834;height:720;width:6345;" stroked="f" coordsize="21600,21600" o:gfxdata="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uorsAAADb&#10;AAAADwAAAAAAAAABACAAAAAiAAAAZHJzL2Rvd25yZXYueG1sUEsBAhQAFAAAAAgAh07iQDMvBZ47&#10;AAAAOQAAABAAAAAAAAAAAQAgAAAACgEAAGRycy9zaGFwZXhtbC54bWxQSwUGAAAAAAYABgBbAQAA&#10;tAMAA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pPr>
                      <w:rPr>
                        <w:sz w:val="18"/>
                        <w:szCs w:val="21"/>
                      </w:rPr>
                    </w:pPr>
                  </w:p>
                </w:txbxContent>
              </v:textbox>
            </v:shape>
          </v:group>
        </w:pict>
      </w:r>
      <w:r>
        <w:rPr>
          <w:rFonts w:hint="eastAsia" w:ascii="仿宋_GB2312" w:eastAsia="仿宋_GB2312" w:cs="DengXian-Regular"/>
          <w:sz w:val="28"/>
          <w:szCs w:val="28"/>
        </w:rPr>
        <w:t>图4：财政拨款收支预决算对比情况</w:t>
      </w:r>
    </w:p>
    <w:p>
      <w:pPr>
        <w:numPr>
          <w:ilvl w:val="0"/>
          <w:numId w:val="3"/>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2019 年度财政拨款支出1947.85万元，主要用于以下方面一般公共服务（类）支出1699.48万元，占87.25%；社会保障和就业（类）支出 105.95万元，占5.43%；卫生</w:t>
      </w:r>
      <w:r>
        <w:rPr>
          <w:rFonts w:hint="eastAsia" w:ascii="宋体" w:hAnsi="宋体" w:cs="宋体"/>
          <w:sz w:val="32"/>
          <w:szCs w:val="32"/>
        </w:rPr>
        <w:t>健康</w:t>
      </w:r>
      <w:r>
        <w:rPr>
          <w:rFonts w:hint="eastAsia" w:ascii="仿宋_GB2312" w:eastAsia="仿宋_GB2312" w:cs="DengXian-Regular"/>
          <w:sz w:val="32"/>
          <w:szCs w:val="32"/>
        </w:rPr>
        <w:t>支出72.8万元，占3.76%：农林水支出11.4</w:t>
      </w:r>
      <w:r>
        <w:rPr>
          <w:rFonts w:hint="eastAsia" w:ascii="宋体" w:hAnsi="宋体" w:cs="宋体"/>
          <w:sz w:val="32"/>
          <w:szCs w:val="32"/>
        </w:rPr>
        <w:t>万元，占0.58 %；</w:t>
      </w:r>
      <w:r>
        <w:rPr>
          <w:rFonts w:hint="eastAsia" w:ascii="仿宋_GB2312" w:eastAsia="仿宋_GB2312" w:cs="DengXian-Regular"/>
          <w:sz w:val="32"/>
          <w:szCs w:val="32"/>
        </w:rPr>
        <w:t>住房保障（类）支出58.21万元，占 2.98%。</w:t>
      </w:r>
    </w:p>
    <w:p>
      <w:pPr>
        <w:adjustRightInd w:val="0"/>
        <w:snapToGrid w:val="0"/>
        <w:spacing w:after="0" w:line="580" w:lineRule="exact"/>
        <w:rPr>
          <w:rFonts w:ascii="楷体_GB2312" w:eastAsia="楷体_GB2312" w:cs="DengXian-Bold"/>
          <w:b/>
          <w:bCs/>
          <w:sz w:val="32"/>
          <w:szCs w:val="32"/>
        </w:rPr>
      </w:pPr>
      <w:r>
        <w:pict>
          <v:group id="_x0000_s1155" o:spid="_x0000_s1155" o:spt="203" style="position:absolute;left:0pt;margin-left:86.35pt;margin-top:15.9pt;height:195.05pt;width:296.35pt;z-index:-251627520;mso-width-relative:page;mso-height-relative:page;" coordorigin="6921,180284" coordsize="5331,-408764093" o:gfxdata="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">
            <o:lock v:ext="edit"/>
            <v:shape id="图片 1" o:spid="_x0000_s1156" o:spt="75" type="#_x0000_t75" style="position:absolute;left:7157;top:180284;height:2988;width:4586;" filled="f" o:preferrelative="t" stroked="f" coordsize="21600,21600" o:gfxdata="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YZZeQtwAAANoAAAAP&#10;AAAAAAAAAAEAIAAAACIAAABkcnMvZG93bnJldi54bWxQSwECFAAUAAAACACHTuJAMy8FnjsAAAA5&#10;AAAAEAAAAAAAAAABACAAAAAGAQAAZHJzL3NoYXBleG1sLnhtbFBLBQYAAAAABgAGAFsBAACwAwAA&#10;AAA=&#10;">
              <v:path/>
              <v:fill on="f" focussize="0,0"/>
              <v:stroke on="f" joinstyle="miter"/>
              <v:imagedata r:id="rId7" cropleft="2131f" croptop="1490f" cropright="1218f" cropbottom="5217f" o:title=""/>
              <o:lock v:ext="edit" aspectratio="t"/>
            </v:shape>
            <v:shape id="_x0000_s1157" o:spid="_x0000_s1157" o:spt="202" type="#_x0000_t202" style="position:absolute;left:6921;top:183134;height:1036;width:5331;" stroked="f" coordsize="21600,21600" o:gfxdata="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Qv35twAAANoAAAAP&#10;AAAAAAAAAAEAIAAAACIAAABkcnMvZG93bnJldi54bWxQSwECFAAUAAAACACHTuJAMy8FnjsAAAA5&#10;AAAAEAAAAAAAAAABACAAAAAGAQAAZHJzL3NoYXBleG1sLnhtbFBLBQYAAAAABgAGAFsBAACwAwAA&#10;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pPr>
                      <w:rPr>
                        <w:sz w:val="20"/>
                        <w:szCs w:val="22"/>
                      </w:rPr>
                    </w:pPr>
                  </w:p>
                </w:txbxContent>
              </v:textbox>
            </v:shape>
          </v:group>
        </w:pict>
      </w:r>
    </w:p>
    <w:p>
      <w:pPr>
        <w:adjustRightInd w:val="0"/>
        <w:snapToGrid w:val="0"/>
        <w:spacing w:after="0" w:line="580" w:lineRule="exact"/>
        <w:ind w:firstLine="840" w:firstLineChars="300"/>
        <w:rPr>
          <w:rFonts w:ascii="仿宋" w:hAnsi="仿宋" w:eastAsia="仿宋" w:cs="宋体"/>
          <w:bCs/>
          <w:sz w:val="28"/>
          <w:szCs w:val="28"/>
        </w:rPr>
      </w:pPr>
      <w:r>
        <w:rPr>
          <w:rFonts w:ascii="仿宋" w:hAnsi="仿宋" w:eastAsia="仿宋" w:cs="DengXian-Bold"/>
          <w:bCs/>
          <w:sz w:val="28"/>
          <w:szCs w:val="28"/>
        </w:rPr>
        <w:drawing>
          <wp:anchor distT="0" distB="0" distL="114300" distR="114300" simplePos="0" relativeHeight="251696128" behindDoc="0" locked="0" layoutInCell="1" allowOverlap="1">
            <wp:simplePos x="0" y="0"/>
            <wp:positionH relativeFrom="column">
              <wp:posOffset>-37465</wp:posOffset>
            </wp:positionH>
            <wp:positionV relativeFrom="paragraph">
              <wp:posOffset>-417830</wp:posOffset>
            </wp:positionV>
            <wp:extent cx="5362575" cy="2876550"/>
            <wp:effectExtent l="19050" t="0" r="9525" b="0"/>
            <wp:wrapTopAndBottom/>
            <wp:docPr id="10"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rFonts w:hint="eastAsia" w:ascii="仿宋" w:hAnsi="仿宋" w:eastAsia="仿宋" w:cs="宋体"/>
          <w:bCs/>
          <w:sz w:val="28"/>
          <w:szCs w:val="28"/>
        </w:rPr>
        <w:t>图5：财政拨款支出决算结构（按功能分类）</w:t>
      </w:r>
    </w:p>
    <w:p>
      <w:pPr>
        <w:adjustRightInd w:val="0"/>
        <w:snapToGrid w:val="0"/>
        <w:spacing w:after="0" w:line="580" w:lineRule="exact"/>
        <w:ind w:left="420" w:leftChars="200"/>
        <w:rPr>
          <w:rFonts w:ascii="楷体_GB2312" w:eastAsia="楷体_GB2312" w:cs="DengXian-Bold"/>
          <w:b/>
          <w:bCs/>
          <w:sz w:val="32"/>
          <w:szCs w:val="32"/>
        </w:rPr>
      </w:pPr>
      <w:r>
        <w:rPr>
          <w:sz w:val="44"/>
        </w:rPr>
        <w:pict>
          <v:group id="_x0000_s1140" o:spid="_x0000_s1140" o:spt="203" style="position:absolute;left:0pt;margin-left:-0.55pt;margin-top:29.3pt;height:43.95pt;width:301.85pt;mso-position-horizontal-relative:page;mso-position-vertical-relative:page;z-index:251683840;mso-width-relative:page;mso-height-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wEkfic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MMBJH4nAwAA7ggAAA4AAAAAAAAA&#10;AQAgAAAAKgEAAGRycy9lMm9Eb2MueG1sUEsFBgAAAAAGAAYAWQEAAMMGAAAAAA==&#10;">
            <o:lock v:ext="edit"/>
            <v:rect id="矩形 13" o:spid="_x0000_s1141" o:spt="1" style="position:absolute;left:4551;top:52615;height:1175;width:8546;v-text-anchor:middle;" fillcolor="#D9D9D9"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142" o:spt="1" style="position:absolute;left:4577;top:52890;height:1123;width:832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2019 年度一般公共预算财政拨款基本支出1476.41万元，其中：人员经费 1250.9万元，主要包括基本工资、津贴补贴、奖金、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225.51万元，主要包括办公费、印刷费、咨询费、手续费、水费、电费、邮电费、取暖费、物业管理费、差旅费、维修（护）费、公务接待费、劳务费、委托业务费、工会经费、福利费、公务用车运行维护费、其他交通费用、其他商品和服务支出、办公设备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本部门2019年度“三公”经费支出共计10.26万元，完成预算的84.58%,较</w:t>
      </w:r>
      <w:r>
        <w:rPr>
          <w:rFonts w:hint="eastAsia" w:ascii="仿宋_GB2312" w:eastAsia="仿宋_GB2312" w:cs="DengXian-Regular"/>
          <w:sz w:val="32"/>
          <w:szCs w:val="32"/>
          <w:lang w:eastAsia="zh-CN"/>
        </w:rPr>
        <w:t>年初</w:t>
      </w:r>
      <w:r>
        <w:rPr>
          <w:rFonts w:hint="eastAsia" w:ascii="仿宋_GB2312" w:eastAsia="仿宋_GB2312" w:cs="DengXian-Regular"/>
          <w:sz w:val="32"/>
          <w:szCs w:val="32"/>
        </w:rPr>
        <w:t>预算减少1.87万元，降低15.42%，主要是认真贯彻落实中央八项规定精神和厉行节约要求，从严控制“三公”经费开支，全年实际支出比预算有所节约；较2018年度减少6.25万元，降低37.86%，主要是认真贯彻落实中央八项规定精神和厉行节约要求，从严控制“三公”经费开支，全年实际支出比预算有所节约。具体情况如下：</w:t>
      </w:r>
    </w:p>
    <w:p>
      <w:pPr>
        <w:adjustRightInd w:val="0"/>
        <w:snapToGrid w:val="0"/>
        <w:spacing w:after="0" w:line="580" w:lineRule="exact"/>
        <w:ind w:firstLine="643" w:firstLineChars="200"/>
        <w:rPr>
          <w:rFonts w:hint="default" w:ascii="仿宋_GB2312" w:eastAsia="仿宋_GB2312" w:cs="DengXian-Regular"/>
          <w:sz w:val="32"/>
          <w:szCs w:val="32"/>
          <w:lang w:val="en-US" w:eastAsia="zh-CN"/>
        </w:rPr>
      </w:pPr>
      <w:r>
        <w:rPr>
          <w:rFonts w:hint="eastAsia" w:ascii="楷体_GB2312" w:eastAsia="楷体_GB2312" w:cs="DengXian-Bold"/>
          <w:b/>
          <w:bCs/>
          <w:sz w:val="32"/>
          <w:szCs w:val="32"/>
        </w:rPr>
        <w:t>（</w:t>
      </w:r>
      <w:r>
        <w:rPr>
          <w:sz w:val="44"/>
        </w:rPr>
        <w:pict>
          <v:group id="_x0000_s1143" o:spid="_x0000_s1143" o:spt="203" style="position:absolute;left:0pt;margin-left:-0.55pt;margin-top:29.3pt;height:43.95pt;width:301.85pt;mso-position-horizontal-relative:page;mso-position-vertical-relative:page;z-index:251684864;mso-width-relative:page;mso-height-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ov8VsSY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ASfsrO2wAAAAsBAAAPAAAAAAAAAAEAIAAA&#10;ACIAAABkcnMvZG93bnJldi54bWxQSwECFAAUAAAACACHTuJAov8VsSYDAADuCAAADgAAAAAAAAAB&#10;ACAAAAAqAQAAZHJzL2Uyb0RvYy54bWxQSwUGAAAAAAYABgBZAQAAwgYAAAAA&#10;">
            <o:lock v:ext="edit"/>
            <v:rect id="矩形 13" o:spid="_x0000_s1144" o:spt="1" style="position:absolute;left:4551;top:52615;height:1175;width:8546;v-text-anchor:middle;" fillcolor="#D9D9D9"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145" o:spt="1" style="position:absolute;left:4577;top:52890;height:1123;width:832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b/>
          <w:bCs/>
          <w:sz w:val="32"/>
          <w:szCs w:val="32"/>
        </w:rPr>
        <w:t>一）因公出国（境）费支出0万元。</w:t>
      </w:r>
      <w:r>
        <w:rPr>
          <w:rFonts w:hint="eastAsia" w:ascii="仿宋_GB2312" w:eastAsia="仿宋_GB2312" w:cs="DengXian-Regular"/>
          <w:sz w:val="32"/>
          <w:szCs w:val="32"/>
        </w:rPr>
        <w:t>本部门2019年度因公出国（境）团组0个、共0人/参加其他单位组织的因公出国（境）团组0个、共0人/无本单位组织的出国（境）团组。因公出国（境）费支出较年初预算增加（减少）0万元，增长（降低）0%，与年初预算持平，主要是当年没有因公出国的工作任务</w:t>
      </w:r>
      <w:r>
        <w:rPr>
          <w:rFonts w:hint="eastAsia" w:ascii="仿宋_GB2312" w:eastAsia="仿宋_GB2312" w:cs="DengXian-Regular"/>
          <w:sz w:val="32"/>
          <w:szCs w:val="32"/>
          <w:lang w:eastAsia="zh-CN"/>
        </w:rPr>
        <w:t>；较上年增加（减少）</w:t>
      </w:r>
      <w:r>
        <w:rPr>
          <w:rFonts w:hint="eastAsia" w:ascii="仿宋_GB2312" w:eastAsia="仿宋_GB2312" w:cs="DengXian-Regular"/>
          <w:sz w:val="32"/>
          <w:szCs w:val="32"/>
          <w:lang w:val="en-US" w:eastAsia="zh-CN"/>
        </w:rPr>
        <w:t>0万元，</w:t>
      </w:r>
      <w:r>
        <w:rPr>
          <w:rFonts w:hint="eastAsia" w:ascii="仿宋_GB2312" w:eastAsia="仿宋_GB2312" w:cs="DengXian-Regular"/>
          <w:sz w:val="32"/>
          <w:szCs w:val="32"/>
        </w:rPr>
        <w:t>增长（降低）0%，与</w:t>
      </w:r>
      <w:r>
        <w:rPr>
          <w:rFonts w:hint="eastAsia" w:ascii="仿宋_GB2312" w:eastAsia="仿宋_GB2312" w:cs="DengXian-Regular"/>
          <w:sz w:val="32"/>
          <w:szCs w:val="32"/>
          <w:lang w:val="en-US" w:eastAsia="zh-CN"/>
        </w:rPr>
        <w:t>2018年度决算支出</w:t>
      </w:r>
      <w:r>
        <w:rPr>
          <w:rFonts w:hint="eastAsia" w:ascii="仿宋_GB2312" w:eastAsia="仿宋_GB2312" w:cs="DengXian-Regular"/>
          <w:sz w:val="32"/>
          <w:szCs w:val="32"/>
        </w:rPr>
        <w:t>持平，主要是当年没有因公出国的工作任务。</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（二）公务用车购置及运行维护费支出10</w:t>
      </w:r>
      <w:r>
        <w:rPr>
          <w:rFonts w:hint="eastAsia" w:ascii="宋体" w:hAnsi="宋体" w:cs="宋体"/>
          <w:b/>
          <w:bCs/>
          <w:sz w:val="32"/>
          <w:szCs w:val="32"/>
        </w:rPr>
        <w:t>.12</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本部门2019年度公务用车购置及运行维护费较年初预算减少0.01万元，降低0.10%,主要是按照区委区政府有关政策，加强了公务用车管理，节约了开支</w:t>
      </w:r>
      <w:r>
        <w:rPr>
          <w:rFonts w:hint="eastAsia" w:ascii="仿宋_GB2312" w:eastAsia="仿宋_GB2312" w:cs="DengXian-Regular"/>
          <w:sz w:val="32"/>
          <w:szCs w:val="32"/>
          <w:lang w:eastAsia="zh-CN"/>
        </w:rPr>
        <w:t>；较上年减少</w:t>
      </w:r>
      <w:r>
        <w:rPr>
          <w:rFonts w:hint="eastAsia" w:ascii="仿宋_GB2312" w:eastAsia="仿宋_GB2312" w:cs="DengXian-Regular"/>
          <w:sz w:val="32"/>
          <w:szCs w:val="32"/>
          <w:lang w:val="en-US" w:eastAsia="zh-CN"/>
        </w:rPr>
        <w:t>6.07万元，降低37.49% ，主要是</w:t>
      </w:r>
      <w:r>
        <w:rPr>
          <w:rFonts w:hint="eastAsia" w:ascii="仿宋_GB2312" w:eastAsia="仿宋_GB2312" w:cs="DengXian-Regular"/>
          <w:sz w:val="32"/>
          <w:szCs w:val="32"/>
        </w:rPr>
        <w:t>按照区委区政府有关政策，加强了公务用车管理，节约了开支。</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hint="eastAsia" w:ascii="仿宋_GB2312" w:eastAsia="仿宋_GB2312" w:cs="DengXian-Regular"/>
          <w:sz w:val="32"/>
          <w:szCs w:val="32"/>
          <w:lang w:eastAsia="zh-CN"/>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本部门2019年度公务用车购置量0辆，发生“公务用车购置”经费支出0万元。公务用车购置费支出较年初预算增加（减少）0万元，增长（降低）0%,与年初预算持平，主要是当年没有公车购置的安排</w:t>
      </w:r>
      <w:r>
        <w:rPr>
          <w:rFonts w:hint="eastAsia" w:ascii="仿宋_GB2312" w:eastAsia="仿宋_GB2312" w:cs="DengXian-Regular"/>
          <w:sz w:val="32"/>
          <w:szCs w:val="32"/>
          <w:lang w:eastAsia="zh-CN"/>
        </w:rPr>
        <w:t>；较上年</w:t>
      </w:r>
      <w:r>
        <w:rPr>
          <w:rFonts w:hint="eastAsia" w:ascii="仿宋_GB2312" w:eastAsia="仿宋_GB2312" w:cs="DengXian-Regular"/>
          <w:sz w:val="32"/>
          <w:szCs w:val="32"/>
        </w:rPr>
        <w:t>增加（减少）0万元，增长（降低）0%,与</w:t>
      </w:r>
      <w:r>
        <w:rPr>
          <w:rFonts w:hint="eastAsia" w:ascii="仿宋_GB2312" w:eastAsia="仿宋_GB2312" w:cs="DengXian-Regular"/>
          <w:sz w:val="32"/>
          <w:szCs w:val="32"/>
          <w:lang w:val="en-US" w:eastAsia="zh-CN"/>
        </w:rPr>
        <w:t>2018年度决算支出</w:t>
      </w:r>
      <w:r>
        <w:rPr>
          <w:rFonts w:hint="eastAsia" w:ascii="仿宋_GB2312" w:eastAsia="仿宋_GB2312" w:cs="DengXian-Regular"/>
          <w:sz w:val="32"/>
          <w:szCs w:val="32"/>
        </w:rPr>
        <w:t>持平，主要是当年没有公车购置的安排。</w:t>
      </w:r>
    </w:p>
    <w:p>
      <w:pPr>
        <w:adjustRightInd w:val="0"/>
        <w:snapToGrid w:val="0"/>
        <w:spacing w:after="0" w:line="580" w:lineRule="exact"/>
        <w:ind w:firstLine="643" w:firstLineChars="200"/>
        <w:rPr>
          <w:rFonts w:hint="default" w:ascii="仿宋_GB2312" w:eastAsia="仿宋_GB2312" w:cs="DengXian-Regular"/>
          <w:sz w:val="32"/>
          <w:szCs w:val="32"/>
          <w:lang w:val="en-US" w:eastAsia="zh-CN"/>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本部门2019年度单位公务用车保有量3辆。公车运行维护费支出较年初预算减少0.01万元，降低0.10%,主要是按照区委区政府有关政策，加强了公务用车管理，节约了开支</w:t>
      </w:r>
      <w:r>
        <w:rPr>
          <w:rFonts w:hint="eastAsia" w:ascii="仿宋_GB2312" w:eastAsia="仿宋_GB2312" w:cs="DengXian-Regular"/>
          <w:sz w:val="32"/>
          <w:szCs w:val="32"/>
          <w:lang w:eastAsia="zh-CN"/>
        </w:rPr>
        <w:t>；较上年减少</w:t>
      </w:r>
      <w:r>
        <w:rPr>
          <w:rFonts w:hint="eastAsia" w:ascii="仿宋_GB2312" w:eastAsia="仿宋_GB2312" w:cs="DengXian-Regular"/>
          <w:sz w:val="32"/>
          <w:szCs w:val="32"/>
          <w:lang w:val="en-US" w:eastAsia="zh-CN"/>
        </w:rPr>
        <w:t>6.07万元，降低37.49%，</w:t>
      </w:r>
      <w:r>
        <w:rPr>
          <w:rFonts w:hint="eastAsia" w:ascii="仿宋_GB2312" w:eastAsia="仿宋_GB2312" w:cs="DengXian-Regular"/>
          <w:sz w:val="32"/>
          <w:szCs w:val="32"/>
        </w:rPr>
        <w:t>主要是按照区委区政府有关政策，加强了公务用车管理，节约了开支。</w:t>
      </w:r>
    </w:p>
    <w:p>
      <w:pPr>
        <w:adjustRightInd w:val="0"/>
        <w:snapToGrid w:val="0"/>
        <w:spacing w:after="0" w:line="580" w:lineRule="exact"/>
        <w:ind w:firstLine="643" w:firstLineChars="200"/>
        <w:rPr>
          <w:rFonts w:hint="eastAsia" w:ascii="仿宋_GB2312" w:eastAsia="仿宋_GB2312" w:cs="DengXian-Regular"/>
          <w:sz w:val="32"/>
          <w:szCs w:val="32"/>
          <w:lang w:val="en-US" w:eastAsia="zh-CN"/>
        </w:rPr>
      </w:pPr>
      <w:r>
        <w:rPr>
          <w:rFonts w:hint="eastAsia" w:ascii="楷体_GB2312" w:eastAsia="楷体_GB2312" w:cs="DengXian-Bold"/>
          <w:b/>
          <w:bCs/>
          <w:sz w:val="32"/>
          <w:szCs w:val="32"/>
        </w:rPr>
        <w:t>（三）公务接待费支出0</w:t>
      </w:r>
      <w:r>
        <w:rPr>
          <w:rFonts w:hint="eastAsia" w:ascii="宋体" w:hAnsi="宋体" w:cs="宋体"/>
          <w:b/>
          <w:bCs/>
          <w:sz w:val="32"/>
          <w:szCs w:val="32"/>
        </w:rPr>
        <w:t>.14</w:t>
      </w:r>
      <w:r>
        <w:rPr>
          <w:rFonts w:hint="eastAsia" w:ascii="楷体_GB2312" w:eastAsia="楷体_GB2312" w:cs="DengXian-Bold"/>
          <w:b/>
          <w:bCs/>
          <w:sz w:val="32"/>
          <w:szCs w:val="32"/>
        </w:rPr>
        <w:t>万元。</w:t>
      </w:r>
      <w:r>
        <w:rPr>
          <w:sz w:val="44"/>
        </w:rPr>
        <w:pict>
          <v:group id="_x0000_s1146" o:spid="_x0000_s1146" o:spt="203" style="position:absolute;left:0pt;margin-left:-0.55pt;margin-top:29.3pt;height:43.95pt;width:301.85pt;mso-position-horizontal-relative:page;mso-position-vertical-relative:page;z-index:251685888;mso-width-relative:page;mso-height-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CosVcQnAwAA7ggAAA4AAAAAAAAA&#10;AQAgAAAAKgEAAGRycy9lMm9Eb2MueG1sUEsFBgAAAAAGAAYAWQEAAMMGAAAAAA==&#10;">
            <o:lock v:ext="edit"/>
            <v:rect id="矩形 13" o:spid="_x0000_s1147" o:spt="1" style="position:absolute;left:4551;top:52615;height:1175;width:8546;v-text-anchor:middle;" fillcolor="#D9D9D9"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148" o:spt="1" style="position:absolute;left:4577;top:52890;height:1123;width:8324;v-text-anchor:middle;" fillcolor="#AD002D" filled="t" stroked="t" coordsize="21600,21600"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rPr>
        <w:t>本部门201</w:t>
      </w:r>
      <w:r>
        <w:rPr>
          <w:rFonts w:hint="eastAsia" w:ascii="仿宋_GB2312" w:eastAsia="仿宋_GB2312" w:cs="DengXian-Regular"/>
          <w:sz w:val="32"/>
          <w:szCs w:val="32"/>
          <w:lang w:val="en-US" w:eastAsia="zh-CN"/>
        </w:rPr>
        <w:t>9</w:t>
      </w:r>
      <w:r>
        <w:rPr>
          <w:rFonts w:hint="eastAsia" w:ascii="仿宋_GB2312" w:eastAsia="仿宋_GB2312" w:cs="DengXian-Regular"/>
          <w:sz w:val="32"/>
          <w:szCs w:val="32"/>
        </w:rPr>
        <w:t>年度公务接待共 2批次、37人次。公务接待费支出较年初预算减少1.86万元，降低93%,主要是认真贯彻落实中央八项规定精神和厉行节约要求</w:t>
      </w:r>
      <w:r>
        <w:rPr>
          <w:rFonts w:hint="eastAsia" w:ascii="仿宋_GB2312" w:eastAsia="仿宋_GB2312" w:cs="DengXian-Regular"/>
          <w:sz w:val="32"/>
          <w:szCs w:val="32"/>
          <w:lang w:eastAsia="zh-CN"/>
        </w:rPr>
        <w:t>；较上年</w:t>
      </w:r>
      <w:r>
        <w:rPr>
          <w:rFonts w:hint="eastAsia" w:ascii="仿宋_GB2312" w:eastAsia="仿宋_GB2312" w:cs="DengXian-Regular"/>
          <w:sz w:val="32"/>
          <w:szCs w:val="32"/>
        </w:rPr>
        <w:t>减少</w:t>
      </w:r>
      <w:r>
        <w:rPr>
          <w:rFonts w:hint="eastAsia" w:ascii="仿宋_GB2312" w:eastAsia="仿宋_GB2312" w:cs="DengXian-Regular"/>
          <w:sz w:val="32"/>
          <w:szCs w:val="32"/>
          <w:lang w:val="en-US" w:eastAsia="zh-CN"/>
        </w:rPr>
        <w:t>0.18</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56.25</w:t>
      </w:r>
      <w:r>
        <w:rPr>
          <w:rFonts w:hint="eastAsia" w:ascii="仿宋_GB2312" w:eastAsia="仿宋_GB2312" w:cs="DengXian-Regular"/>
          <w:sz w:val="32"/>
          <w:szCs w:val="32"/>
        </w:rPr>
        <w:t>%,主要是认真贯彻落实中央八项规定精神和厉行节约要求</w:t>
      </w:r>
      <w:r>
        <w:rPr>
          <w:rFonts w:hint="eastAsia" w:ascii="仿宋_GB2312" w:eastAsia="仿宋_GB2312" w:cs="DengXian-Regular"/>
          <w:sz w:val="32"/>
          <w:szCs w:val="32"/>
          <w:lang w:eastAsia="zh-CN"/>
        </w:rPr>
        <w:t>。</w:t>
      </w:r>
    </w:p>
    <w:p>
      <w:pPr>
        <w:pStyle w:val="3"/>
        <w:spacing w:before="0" w:after="0" w:line="500" w:lineRule="exact"/>
        <w:ind w:firstLine="643" w:firstLineChars="200"/>
        <w:rPr>
          <w:rFonts w:ascii="黑体" w:eastAsia="黑体" w:cs="Times New Roman"/>
          <w:shd w:val="pct10" w:color="auto" w:fill="FFFFFF"/>
        </w:rPr>
      </w:pPr>
      <w:r>
        <w:rPr>
          <w:rFonts w:hint="eastAsia" w:ascii="黑体" w:eastAsia="黑体"/>
          <w:szCs w:val="40"/>
        </w:rPr>
        <w:t>六、</w:t>
      </w:r>
      <w:r>
        <w:rPr>
          <w:rFonts w:hint="eastAsia" w:ascii="黑体" w:hAnsi="Times New Roman" w:eastAsia="黑体" w:cs="Times New Roman"/>
          <w:szCs w:val="40"/>
        </w:rPr>
        <w:t>预算绩效情况说明</w:t>
      </w:r>
    </w:p>
    <w:p>
      <w:pPr>
        <w:adjustRightInd w:val="0"/>
        <w:snapToGrid w:val="0"/>
        <w:spacing w:after="0" w:line="50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 预算绩效管理工作开展情况</w:t>
      </w:r>
    </w:p>
    <w:p>
      <w:pPr>
        <w:adjustRightInd w:val="0"/>
        <w:snapToGrid w:val="0"/>
        <w:spacing w:after="0" w:line="500" w:lineRule="exact"/>
        <w:ind w:firstLine="640" w:firstLineChars="200"/>
        <w:rPr>
          <w:rFonts w:ascii="仿宋_GB2312" w:eastAsia="仿宋_GB2312" w:cs="DengXian-Regular"/>
          <w:color w:val="FF0000"/>
          <w:sz w:val="32"/>
          <w:szCs w:val="32"/>
          <w:shd w:val="pct10" w:color="auto" w:fill="FFFFFF"/>
        </w:rPr>
      </w:pPr>
      <w:r>
        <w:rPr>
          <w:rFonts w:hint="eastAsia" w:ascii="仿宋_GB2312" w:eastAsia="仿宋_GB2312" w:cs="DengXian-Regular"/>
          <w:sz w:val="32"/>
          <w:szCs w:val="32"/>
          <w:shd w:val="pct10" w:color="auto" w:fill="FFFFFF"/>
        </w:rPr>
        <w:t>根据《关于开展2018年度财政专项资金部门绩效自评价工作的通知》（石财绩</w:t>
      </w:r>
      <w:r>
        <w:rPr>
          <w:rFonts w:hint="eastAsia" w:ascii="宋体" w:hAnsi="宋体" w:cs="宋体"/>
          <w:sz w:val="32"/>
          <w:szCs w:val="32"/>
          <w:shd w:val="pct10" w:color="auto" w:fill="FFFFFF"/>
        </w:rPr>
        <w:t>[2019]</w:t>
      </w:r>
      <w:r>
        <w:rPr>
          <w:rFonts w:hint="eastAsia" w:ascii="仿宋_GB2312" w:eastAsia="仿宋_GB2312" w:cs="DengXian-Regular"/>
          <w:sz w:val="32"/>
          <w:szCs w:val="32"/>
          <w:shd w:val="pct10" w:color="auto" w:fill="FFFFFF"/>
        </w:rPr>
        <w:t>1号），本单位认真开展了预算绩效管理改革开展情况自查，对部门全面规范绩效预算编制、严格预算执行管理、推进绩效评价工作等方面进行了自评，共组织对 12个项目进行了自评，涉及一般公共预算支出 535.96 万元，考核结果为优秀。</w:t>
      </w:r>
      <w:r>
        <w:rPr>
          <w:rFonts w:hint="eastAsia" w:ascii="仿宋_GB2312" w:eastAsia="仿宋_GB2312" w:cs="DengXian-Regular"/>
          <w:sz w:val="32"/>
          <w:szCs w:val="32"/>
          <w:shd w:val="pct10" w:color="auto" w:fill="FFFFFF"/>
          <w:lang w:eastAsia="zh-CN"/>
        </w:rPr>
        <w:t>无绩效自评表。</w:t>
      </w:r>
    </w:p>
    <w:p>
      <w:pPr>
        <w:adjustRightInd w:val="0"/>
        <w:snapToGrid w:val="0"/>
        <w:spacing w:after="0" w:line="50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 部门决算中项目绩效自评结果</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本部门在</w:t>
      </w:r>
      <w:r>
        <w:rPr>
          <w:rFonts w:hint="eastAsia" w:ascii="宋体" w:hAnsi="宋体" w:cs="宋体"/>
          <w:sz w:val="32"/>
          <w:szCs w:val="32"/>
        </w:rPr>
        <w:t>今</w:t>
      </w:r>
      <w:r>
        <w:rPr>
          <w:rFonts w:hint="eastAsia" w:ascii="仿宋_GB2312" w:hAnsi="仿宋_GB2312" w:eastAsia="仿宋_GB2312" w:cs="仿宋_GB2312"/>
          <w:sz w:val="32"/>
          <w:szCs w:val="32"/>
        </w:rPr>
        <w:t>年部门决算公开中反映</w:t>
      </w:r>
      <w:r>
        <w:rPr>
          <w:rFonts w:hint="eastAsia" w:ascii="仿宋" w:hAnsi="仿宋" w:eastAsia="仿宋" w:cs="黑体"/>
          <w:bCs/>
          <w:sz w:val="32"/>
          <w:szCs w:val="32"/>
        </w:rPr>
        <w:t>非税收入光纤租赁费</w:t>
      </w:r>
      <w:r>
        <w:rPr>
          <w:rFonts w:hint="eastAsia" w:ascii="仿宋_GB2312" w:hAnsi="仿宋_GB2312" w:eastAsia="仿宋_GB2312" w:cs="仿宋_GB2312"/>
          <w:sz w:val="32"/>
          <w:szCs w:val="32"/>
        </w:rPr>
        <w:t>项目及国有资产评估费项目等12个项目绩效自评结果。</w:t>
      </w:r>
    </w:p>
    <w:p>
      <w:pPr>
        <w:spacing w:line="600" w:lineRule="exact"/>
        <w:ind w:firstLine="640" w:firstLineChars="200"/>
        <w:rPr>
          <w:rFonts w:ascii="仿宋" w:hAnsi="仿宋" w:eastAsia="仿宋" w:cs="仿宋"/>
          <w:sz w:val="32"/>
          <w:szCs w:val="32"/>
        </w:rPr>
      </w:pPr>
      <w:r>
        <w:rPr>
          <w:rFonts w:hint="eastAsia" w:ascii="仿宋_GB2312" w:hAnsi="仿宋_GB2312" w:eastAsia="仿宋_GB2312" w:cs="仿宋_GB2312"/>
          <w:sz w:val="32"/>
          <w:szCs w:val="32"/>
        </w:rPr>
        <w:t>（1）非税收入</w:t>
      </w:r>
      <w:r>
        <w:rPr>
          <w:rFonts w:hint="eastAsia" w:ascii="宋体" w:hAnsi="宋体" w:cs="宋体"/>
          <w:sz w:val="32"/>
          <w:szCs w:val="32"/>
        </w:rPr>
        <w:t>光纤租赁费、国有资产评估费、国库集中支付业务费等12个</w:t>
      </w:r>
      <w:r>
        <w:rPr>
          <w:rFonts w:hint="eastAsia" w:ascii="仿宋_GB2312" w:hAnsi="仿宋_GB2312" w:eastAsia="仿宋_GB2312" w:cs="仿宋_GB2312"/>
          <w:sz w:val="32"/>
          <w:szCs w:val="32"/>
        </w:rPr>
        <w:t>项目自评综述：根据年初设定的绩效目标，项目绩效自评得分为100分。全年预算数为535.96万元，执行数为415.65万元，完成预算的77.55%。项目绩效目标完成情况：一是</w:t>
      </w:r>
      <w:r>
        <w:rPr>
          <w:rFonts w:hint="eastAsia" w:ascii="仿宋" w:hAnsi="仿宋" w:eastAsia="仿宋" w:cs="仿宋"/>
          <w:sz w:val="32"/>
          <w:szCs w:val="32"/>
        </w:rPr>
        <w:t>经费使用符合国家有关制度的规定</w:t>
      </w:r>
      <w:r>
        <w:rPr>
          <w:rFonts w:hint="eastAsia" w:ascii="仿宋_GB2312" w:hAnsi="仿宋_GB2312" w:eastAsia="仿宋_GB2312" w:cs="仿宋_GB2312"/>
          <w:sz w:val="32"/>
          <w:szCs w:val="32"/>
        </w:rPr>
        <w:t>；二是</w:t>
      </w:r>
      <w:r>
        <w:rPr>
          <w:rFonts w:hint="eastAsia" w:ascii="仿宋" w:hAnsi="仿宋" w:eastAsia="仿宋" w:cs="仿宋"/>
          <w:sz w:val="32"/>
          <w:szCs w:val="32"/>
        </w:rPr>
        <w:t>拨付有完整的审批程序和手续，且已支出到位。</w:t>
      </w:r>
    </w:p>
    <w:p>
      <w:pPr>
        <w:adjustRightInd w:val="0"/>
        <w:snapToGrid w:val="0"/>
        <w:spacing w:after="0" w:line="580" w:lineRule="exact"/>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（2）非税收入</w:t>
      </w:r>
      <w:r>
        <w:rPr>
          <w:rFonts w:hint="eastAsia" w:ascii="宋体" w:hAnsi="宋体" w:cs="宋体"/>
          <w:sz w:val="32"/>
          <w:szCs w:val="32"/>
        </w:rPr>
        <w:t>光纤租赁费、国有资产评估费、国库集中支付业务费等12个</w:t>
      </w:r>
      <w:r>
        <w:rPr>
          <w:rFonts w:hint="eastAsia" w:ascii="仿宋_GB2312" w:hAnsi="仿宋_GB2312" w:eastAsia="仿宋_GB2312" w:cs="仿宋_GB2312"/>
          <w:sz w:val="32"/>
          <w:szCs w:val="32"/>
        </w:rPr>
        <w:t>项目绩效自评综述：</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2019年度我局项目经费投入合理、资金落实到位、使用规范透明、监督及时有效。从总体上看，我局专项资金绩效评价总体得分为100分，为优秀等次。</w:t>
      </w:r>
    </w:p>
    <w:p>
      <w:pPr>
        <w:adjustRightInd w:val="0"/>
        <w:snapToGrid w:val="0"/>
        <w:spacing w:line="580" w:lineRule="exac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3.财政评价项目绩效评价结果</w:t>
      </w:r>
    </w:p>
    <w:p>
      <w:pPr>
        <w:spacing w:line="600" w:lineRule="exact"/>
        <w:ind w:firstLine="480" w:firstLineChars="150"/>
        <w:rPr>
          <w:rFonts w:ascii="仿宋" w:hAnsi="仿宋" w:eastAsia="仿宋" w:cs="仿宋"/>
          <w:sz w:val="32"/>
          <w:szCs w:val="32"/>
        </w:rPr>
      </w:pPr>
      <w:r>
        <w:rPr>
          <w:rFonts w:hint="eastAsia" w:ascii="仿宋" w:hAnsi="仿宋" w:eastAsia="仿宋" w:cs="仿宋"/>
          <w:sz w:val="32"/>
          <w:szCs w:val="32"/>
        </w:rPr>
        <w:t>（1）资金到位，使用合规。资金拨付程序从申请、审核、审查、审批到最后发放都按照中央、省、市相关财政政策实施，使用符合财务管理规定。</w:t>
      </w:r>
    </w:p>
    <w:p>
      <w:pPr>
        <w:spacing w:line="600" w:lineRule="exact"/>
        <w:ind w:firstLine="480" w:firstLineChars="150"/>
        <w:rPr>
          <w:rFonts w:ascii="仿宋" w:hAnsi="仿宋" w:eastAsia="仿宋" w:cs="仿宋"/>
          <w:sz w:val="32"/>
          <w:szCs w:val="32"/>
        </w:rPr>
      </w:pPr>
      <w:r>
        <w:rPr>
          <w:rFonts w:hint="eastAsia" w:ascii="仿宋" w:hAnsi="仿宋" w:eastAsia="仿宋" w:cs="仿宋"/>
          <w:sz w:val="32"/>
          <w:szCs w:val="32"/>
        </w:rPr>
        <w:t>（2）管理规范，监督有效。为进一步规范财务管理，我局制定并印发《财政局财务管理规定》，严格资金使用程序，健全资金管理制度，定期对资金使用情况进行检查，严格确保项目质量。</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本部门2019年度机关运行经费支出225.5万元，比</w:t>
      </w:r>
      <w:r>
        <w:rPr>
          <w:rFonts w:hint="eastAsia" w:ascii="仿宋_GB2312" w:eastAsia="仿宋_GB2312" w:cs="DengXian-Regular"/>
          <w:sz w:val="32"/>
          <w:szCs w:val="32"/>
          <w:lang w:val="en-US" w:eastAsia="zh-CN"/>
        </w:rPr>
        <w:t>2018年决算数减少1.32</w:t>
      </w:r>
      <w:bookmarkStart w:id="0" w:name="_GoBack"/>
      <w:bookmarkEnd w:id="0"/>
      <w:r>
        <w:rPr>
          <w:rFonts w:hint="eastAsia" w:ascii="仿宋_GB2312" w:eastAsia="仿宋_GB2312" w:cs="DengXian-Regular"/>
          <w:sz w:val="32"/>
          <w:szCs w:val="32"/>
        </w:rPr>
        <w:t>万元，</w:t>
      </w:r>
      <w:r>
        <w:rPr>
          <w:rFonts w:hint="eastAsia" w:ascii="仿宋_GB2312" w:eastAsia="仿宋_GB2312" w:cs="DengXian-Regular"/>
          <w:sz w:val="32"/>
          <w:szCs w:val="32"/>
          <w:lang w:eastAsia="zh-CN"/>
        </w:rPr>
        <w:t>减少</w:t>
      </w:r>
      <w:r>
        <w:rPr>
          <w:rFonts w:hint="eastAsia" w:ascii="仿宋_GB2312" w:eastAsia="仿宋_GB2312" w:cs="DengXian-Regular"/>
          <w:sz w:val="32"/>
          <w:szCs w:val="32"/>
          <w:lang w:val="en-US" w:eastAsia="zh-CN"/>
        </w:rPr>
        <w:t>0.58</w:t>
      </w:r>
      <w:r>
        <w:rPr>
          <w:rFonts w:hint="eastAsia" w:ascii="仿宋_GB2312" w:eastAsia="仿宋_GB2312" w:cs="DengXian-Regular"/>
          <w:sz w:val="32"/>
          <w:szCs w:val="32"/>
        </w:rPr>
        <w:t>%</w:t>
      </w:r>
      <w:r>
        <w:rPr>
          <w:rFonts w:hint="eastAsia" w:ascii="仿宋_GB2312" w:eastAsia="仿宋_GB2312" w:cs="DengXian-Regular"/>
          <w:sz w:val="32"/>
          <w:szCs w:val="32"/>
          <w:lang w:eastAsia="zh-CN"/>
        </w:rPr>
        <w:t>。</w:t>
      </w:r>
      <w:r>
        <w:rPr>
          <w:rFonts w:hint="eastAsia" w:ascii="仿宋_GB2312" w:eastAsia="仿宋_GB2312" w:cs="DengXian-Regular"/>
          <w:sz w:val="32"/>
          <w:szCs w:val="32"/>
        </w:rPr>
        <w:t>主要原因是</w:t>
      </w:r>
      <w:r>
        <w:rPr>
          <w:rFonts w:hint="eastAsia" w:ascii="仿宋_GB2312" w:eastAsia="仿宋_GB2312" w:cs="DengXian-Regular"/>
          <w:sz w:val="32"/>
          <w:szCs w:val="32"/>
          <w:lang w:eastAsia="zh-CN"/>
        </w:rPr>
        <w:t>人员减少，机关运行经费相应减少，另外严格控制办公消耗，减少不必要开支，节约公用经费支出。</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本部门2019年度政府采购支出总额81.5万元，从采购类型来看，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rPr>
        <w:t>72.4</w:t>
      </w:r>
      <w:r>
        <w:rPr>
          <w:rFonts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 xml:space="preserve">万元、政府采购服务支出 </w:t>
      </w:r>
      <w:r>
        <w:rPr>
          <w:rFonts w:hint="eastAsia" w:ascii="仿宋_GB2312" w:hAnsi="仿宋_GB2312" w:eastAsia="仿宋_GB2312" w:cs="仿宋_GB2312"/>
          <w:color w:val="000000"/>
          <w:kern w:val="0"/>
          <w:sz w:val="32"/>
          <w:szCs w:val="32"/>
        </w:rPr>
        <w:t>9.16</w:t>
      </w:r>
      <w:r>
        <w:rPr>
          <w:rFonts w:ascii="仿宋_GB2312" w:hAnsi="仿宋_GB2312" w:eastAsia="仿宋_GB2312" w:cs="仿宋_GB2312"/>
          <w:color w:val="000000"/>
          <w:kern w:val="0"/>
          <w:sz w:val="32"/>
          <w:szCs w:val="32"/>
        </w:rPr>
        <w:t>万元。</w:t>
      </w:r>
      <w:r>
        <w:rPr>
          <w:rFonts w:hint="eastAsia" w:ascii="仿宋_GB2312" w:hAnsi="仿宋_GB2312" w:eastAsia="仿宋_GB2312" w:cs="仿宋_GB2312"/>
          <w:color w:val="000000"/>
          <w:kern w:val="0"/>
          <w:sz w:val="32"/>
          <w:szCs w:val="32"/>
          <w:lang w:eastAsia="zh-CN"/>
        </w:rPr>
        <w:t>授予中小企业合同金额</w:t>
      </w:r>
      <w:r>
        <w:rPr>
          <w:rFonts w:hint="eastAsia" w:ascii="仿宋_GB2312" w:hAnsi="仿宋_GB2312" w:eastAsia="仿宋_GB2312" w:cs="仿宋_GB2312"/>
          <w:color w:val="000000"/>
          <w:kern w:val="0"/>
          <w:sz w:val="32"/>
          <w:szCs w:val="32"/>
          <w:lang w:val="en-US" w:eastAsia="zh-CN"/>
        </w:rPr>
        <w:t>75.68万元，占政府采购支出总额的92.86%，其中授予小微企业合同金额70.66万元，占政府采购支出总额的86.70%。</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截至2019年12月31日，本部门共有车辆3辆，</w:t>
      </w:r>
      <w:r>
        <w:rPr>
          <w:rFonts w:hint="eastAsia" w:ascii="仿宋_GB2312" w:eastAsia="仿宋_GB2312" w:cs="DengXian-Regular"/>
          <w:sz w:val="32"/>
          <w:szCs w:val="32"/>
          <w:lang w:eastAsia="zh-CN"/>
        </w:rPr>
        <w:t>较上年减少</w:t>
      </w:r>
      <w:r>
        <w:rPr>
          <w:rFonts w:hint="eastAsia" w:ascii="仿宋_GB2312" w:eastAsia="仿宋_GB2312" w:cs="DengXian-Regular"/>
          <w:sz w:val="32"/>
          <w:szCs w:val="32"/>
          <w:lang w:val="en-US" w:eastAsia="zh-CN"/>
        </w:rPr>
        <w:t>3辆</w:t>
      </w:r>
      <w:r>
        <w:rPr>
          <w:rFonts w:hint="eastAsia" w:ascii="仿宋_GB2312" w:eastAsia="仿宋_GB2312" w:cs="DengXian-Regular"/>
          <w:sz w:val="32"/>
          <w:szCs w:val="32"/>
        </w:rPr>
        <w:t>。其中一般公务用车用车3辆。2019年年初固定资产2624万元，年末固定资产2675.6万元。其中：房屋2262万元；车辆42</w:t>
      </w:r>
      <w:r>
        <w:rPr>
          <w:rFonts w:hint="eastAsia" w:ascii="宋体" w:hAnsi="宋体" w:cs="宋体"/>
          <w:sz w:val="32"/>
          <w:szCs w:val="32"/>
        </w:rPr>
        <w:t>万元；其他固定资产371.6万元。固定资产新增51.6万元。</w:t>
      </w: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万元以上通用设备0台（套），与上年持平，单位价值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万元以上专用设备0台（套）,与上年持平。</w:t>
      </w:r>
    </w:p>
    <w:p>
      <w:pPr>
        <w:spacing w:line="600" w:lineRule="exact"/>
        <w:ind w:firstLine="1110" w:firstLineChars="347"/>
        <w:jc w:val="center"/>
        <w:outlineLvl w:val="0"/>
        <w:rPr>
          <w:rFonts w:ascii="仿宋_GB2312" w:hAnsi="仿宋_GB2312" w:eastAsia="仿宋_GB2312"/>
          <w:sz w:val="32"/>
          <w:szCs w:val="32"/>
        </w:rPr>
      </w:pPr>
    </w:p>
    <w:p>
      <w:pPr>
        <w:spacing w:line="600" w:lineRule="exact"/>
        <w:ind w:firstLine="1110" w:firstLineChars="347"/>
        <w:jc w:val="center"/>
        <w:outlineLvl w:val="0"/>
        <w:rPr>
          <w:rFonts w:ascii="仿宋_GB2312" w:hAnsi="仿宋_GB2312" w:eastAsia="仿宋_GB2312"/>
          <w:sz w:val="32"/>
          <w:szCs w:val="32"/>
        </w:rPr>
      </w:pPr>
    </w:p>
    <w:p>
      <w:pPr>
        <w:spacing w:line="600" w:lineRule="exact"/>
        <w:ind w:firstLine="1110" w:firstLineChars="347"/>
        <w:jc w:val="center"/>
        <w:outlineLvl w:val="0"/>
        <w:rPr>
          <w:rFonts w:ascii="仿宋_GB2312" w:hAnsi="仿宋_GB2312" w:eastAsia="仿宋_GB2312"/>
          <w:sz w:val="32"/>
          <w:szCs w:val="32"/>
        </w:rPr>
      </w:pPr>
    </w:p>
    <w:p>
      <w:pPr>
        <w:spacing w:line="600" w:lineRule="exact"/>
        <w:ind w:firstLine="1110" w:firstLineChars="347"/>
        <w:jc w:val="center"/>
        <w:outlineLvl w:val="0"/>
        <w:rPr>
          <w:rFonts w:ascii="仿宋_GB2312" w:hAnsi="仿宋_GB2312" w:eastAsia="仿宋_GB2312"/>
          <w:sz w:val="32"/>
          <w:szCs w:val="32"/>
        </w:rPr>
      </w:pPr>
    </w:p>
    <w:p>
      <w:pPr>
        <w:spacing w:line="600" w:lineRule="exact"/>
        <w:ind w:firstLine="1110" w:firstLineChars="347"/>
        <w:jc w:val="center"/>
        <w:outlineLvl w:val="0"/>
        <w:rPr>
          <w:rFonts w:hint="eastAsia" w:ascii="仿宋_GB2312" w:hAnsi="仿宋_GB2312" w:eastAsia="仿宋_GB2312"/>
          <w:sz w:val="32"/>
          <w:szCs w:val="32"/>
        </w:rPr>
      </w:pPr>
    </w:p>
    <w:p>
      <w:pPr>
        <w:spacing w:line="600" w:lineRule="exact"/>
        <w:ind w:firstLine="1110" w:firstLineChars="347"/>
        <w:jc w:val="center"/>
        <w:outlineLvl w:val="0"/>
        <w:rPr>
          <w:rFonts w:hint="eastAsia" w:ascii="仿宋_GB2312" w:hAnsi="仿宋_GB2312" w:eastAsia="仿宋_GB2312"/>
          <w:sz w:val="32"/>
          <w:szCs w:val="32"/>
        </w:rPr>
      </w:pPr>
    </w:p>
    <w:p>
      <w:pPr>
        <w:spacing w:line="600" w:lineRule="exact"/>
        <w:ind w:firstLine="1110" w:firstLineChars="347"/>
        <w:jc w:val="center"/>
        <w:outlineLvl w:val="0"/>
        <w:rPr>
          <w:rFonts w:hint="eastAsia" w:ascii="仿宋_GB2312" w:hAnsi="仿宋_GB2312" w:eastAsia="仿宋_GB2312"/>
          <w:sz w:val="32"/>
          <w:szCs w:val="32"/>
        </w:rPr>
      </w:pPr>
    </w:p>
    <w:p>
      <w:pPr>
        <w:spacing w:line="600" w:lineRule="exact"/>
        <w:ind w:firstLine="1110" w:firstLineChars="347"/>
        <w:jc w:val="center"/>
        <w:outlineLvl w:val="0"/>
        <w:rPr>
          <w:rFonts w:ascii="仿宋_GB2312" w:hAnsi="仿宋_GB2312" w:eastAsia="仿宋_GB2312"/>
          <w:sz w:val="32"/>
          <w:szCs w:val="32"/>
        </w:rPr>
      </w:pPr>
      <w:r>
        <w:rPr>
          <w:rFonts w:hint="eastAsia" w:ascii="仿宋_GB2312" w:hAnsi="仿宋_GB2312" w:eastAsia="仿宋_GB2312"/>
          <w:sz w:val="32"/>
          <w:szCs w:val="32"/>
        </w:rPr>
        <w:t>财政局固定资产占用情况表</w:t>
      </w:r>
    </w:p>
    <w:p>
      <w:pPr>
        <w:spacing w:line="600" w:lineRule="exact"/>
        <w:outlineLvl w:val="0"/>
        <w:rPr>
          <w:rFonts w:ascii="仿宋_GB2312" w:hAnsi="仿宋_GB2312" w:eastAsia="仿宋_GB2312"/>
          <w:sz w:val="28"/>
          <w:szCs w:val="28"/>
        </w:rPr>
      </w:pPr>
    </w:p>
    <w:tbl>
      <w:tblPr>
        <w:tblStyle w:val="12"/>
        <w:tblW w:w="10429" w:type="dxa"/>
        <w:tblInd w:w="-10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3"/>
        <w:gridCol w:w="3323"/>
        <w:gridCol w:w="3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3" w:type="dxa"/>
          </w:tcPr>
          <w:p>
            <w:pPr>
              <w:widowControl/>
              <w:spacing w:line="580" w:lineRule="atLeast"/>
              <w:ind w:firstLine="640" w:firstLineChars="200"/>
              <w:jc w:val="center"/>
              <w:rPr>
                <w:rFonts w:ascii="仿宋_GB2312" w:hAnsi="仿宋_GB2312" w:eastAsia="仿宋_GB2312" w:cs="宋体"/>
                <w:sz w:val="32"/>
                <w:szCs w:val="32"/>
              </w:rPr>
            </w:pPr>
            <w:r>
              <w:rPr>
                <w:rFonts w:hint="eastAsia" w:ascii="仿宋_GB2312" w:hAnsi="仿宋_GB2312" w:eastAsia="仿宋_GB2312" w:cs="宋体"/>
                <w:sz w:val="32"/>
                <w:szCs w:val="32"/>
              </w:rPr>
              <w:t>项目</w:t>
            </w:r>
          </w:p>
        </w:tc>
        <w:tc>
          <w:tcPr>
            <w:tcW w:w="3323" w:type="dxa"/>
          </w:tcPr>
          <w:p>
            <w:pPr>
              <w:widowControl/>
              <w:spacing w:line="580" w:lineRule="atLeast"/>
              <w:ind w:firstLine="640" w:firstLineChars="200"/>
              <w:jc w:val="center"/>
              <w:rPr>
                <w:rFonts w:ascii="仿宋_GB2312" w:hAnsi="仿宋_GB2312" w:eastAsia="仿宋_GB2312" w:cs="宋体"/>
                <w:sz w:val="32"/>
                <w:szCs w:val="32"/>
              </w:rPr>
            </w:pPr>
            <w:r>
              <w:rPr>
                <w:rFonts w:hint="eastAsia" w:ascii="仿宋_GB2312" w:hAnsi="仿宋_GB2312" w:eastAsia="仿宋_GB2312" w:cs="宋体"/>
                <w:sz w:val="32"/>
                <w:szCs w:val="32"/>
              </w:rPr>
              <w:t>数量</w:t>
            </w:r>
          </w:p>
        </w:tc>
        <w:tc>
          <w:tcPr>
            <w:tcW w:w="3323" w:type="dxa"/>
          </w:tcPr>
          <w:p>
            <w:pPr>
              <w:widowControl/>
              <w:spacing w:line="580" w:lineRule="atLeast"/>
              <w:rPr>
                <w:rFonts w:ascii="仿宋_GB2312" w:hAnsi="仿宋_GB2312" w:eastAsia="仿宋_GB2312" w:cs="宋体"/>
                <w:sz w:val="32"/>
                <w:szCs w:val="32"/>
              </w:rPr>
            </w:pPr>
            <w:r>
              <w:rPr>
                <w:rFonts w:hint="eastAsia" w:ascii="仿宋_GB2312" w:hAnsi="仿宋_GB2312" w:eastAsia="仿宋_GB2312" w:cs="宋体"/>
                <w:sz w:val="32"/>
                <w:szCs w:val="32"/>
              </w:rPr>
              <w:t>价值(  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3" w:type="dxa"/>
          </w:tcPr>
          <w:p>
            <w:pPr>
              <w:widowControl/>
              <w:spacing w:line="580" w:lineRule="atLeast"/>
              <w:ind w:firstLine="640" w:firstLineChars="200"/>
              <w:jc w:val="left"/>
              <w:rPr>
                <w:rFonts w:ascii="仿宋_GB2312" w:hAnsi="仿宋_GB2312" w:eastAsia="仿宋_GB2312" w:cs="宋体"/>
                <w:sz w:val="32"/>
                <w:szCs w:val="32"/>
              </w:rPr>
            </w:pPr>
            <w:r>
              <w:rPr>
                <w:rFonts w:hint="eastAsia" w:ascii="仿宋_GB2312" w:hAnsi="仿宋_GB2312" w:eastAsia="仿宋_GB2312" w:cs="宋体"/>
                <w:sz w:val="32"/>
                <w:szCs w:val="32"/>
              </w:rPr>
              <w:t>资产总额</w:t>
            </w:r>
          </w:p>
        </w:tc>
        <w:tc>
          <w:tcPr>
            <w:tcW w:w="3323" w:type="dxa"/>
          </w:tcPr>
          <w:p>
            <w:pPr>
              <w:widowControl/>
              <w:spacing w:line="580" w:lineRule="atLeast"/>
              <w:ind w:firstLine="640" w:firstLineChars="200"/>
              <w:jc w:val="center"/>
              <w:rPr>
                <w:rFonts w:ascii="仿宋_GB2312" w:hAnsi="仿宋_GB2312" w:eastAsia="仿宋_GB2312" w:cs="宋体"/>
                <w:sz w:val="32"/>
                <w:szCs w:val="32"/>
              </w:rPr>
            </w:pPr>
            <w:r>
              <w:rPr>
                <w:rFonts w:hint="eastAsia" w:ascii="仿宋_GB2312" w:hAnsi="仿宋_GB2312" w:eastAsia="仿宋_GB2312" w:cs="宋体"/>
                <w:sz w:val="32"/>
                <w:szCs w:val="32"/>
              </w:rPr>
              <w:t>—</w:t>
            </w:r>
          </w:p>
        </w:tc>
        <w:tc>
          <w:tcPr>
            <w:tcW w:w="3323" w:type="dxa"/>
          </w:tcPr>
          <w:p>
            <w:pPr>
              <w:widowControl/>
              <w:spacing w:line="580" w:lineRule="atLeast"/>
              <w:ind w:firstLine="640" w:firstLineChars="200"/>
              <w:jc w:val="center"/>
              <w:rPr>
                <w:rFonts w:ascii="仿宋_GB2312" w:hAnsi="仿宋_GB2312" w:eastAsia="仿宋_GB2312" w:cs="宋体"/>
                <w:sz w:val="32"/>
                <w:szCs w:val="32"/>
              </w:rPr>
            </w:pPr>
            <w:r>
              <w:rPr>
                <w:rFonts w:hint="eastAsia" w:ascii="仿宋_GB2312" w:hAnsi="仿宋_GB2312" w:eastAsia="仿宋_GB2312" w:cs="宋体"/>
                <w:sz w:val="32"/>
                <w:szCs w:val="32"/>
              </w:rPr>
              <w:t>2870.10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3" w:type="dxa"/>
          </w:tcPr>
          <w:p>
            <w:pPr>
              <w:widowControl/>
              <w:spacing w:line="580" w:lineRule="atLeast"/>
              <w:ind w:firstLine="640" w:firstLineChars="200"/>
              <w:jc w:val="left"/>
              <w:rPr>
                <w:rFonts w:ascii="仿宋_GB2312" w:hAnsi="仿宋_GB2312" w:eastAsia="仿宋_GB2312" w:cs="宋体"/>
                <w:sz w:val="32"/>
                <w:szCs w:val="32"/>
              </w:rPr>
            </w:pPr>
            <w:r>
              <w:rPr>
                <w:rFonts w:hint="eastAsia" w:ascii="仿宋_GB2312" w:hAnsi="仿宋_GB2312" w:eastAsia="仿宋_GB2312" w:cs="宋体"/>
                <w:sz w:val="32"/>
                <w:szCs w:val="32"/>
              </w:rPr>
              <w:t>1、房屋（平方米）</w:t>
            </w:r>
          </w:p>
        </w:tc>
        <w:tc>
          <w:tcPr>
            <w:tcW w:w="3323" w:type="dxa"/>
          </w:tcPr>
          <w:p>
            <w:pPr>
              <w:widowControl/>
              <w:spacing w:line="580" w:lineRule="atLeast"/>
              <w:ind w:firstLine="640" w:firstLineChars="200"/>
              <w:jc w:val="center"/>
              <w:rPr>
                <w:rFonts w:ascii="宋体" w:hAnsi="宋体" w:cs="宋体"/>
                <w:sz w:val="32"/>
                <w:szCs w:val="32"/>
              </w:rPr>
            </w:pPr>
            <w:r>
              <w:rPr>
                <w:rFonts w:hint="eastAsia" w:ascii="仿宋_GB2312" w:hAnsi="仿宋_GB2312" w:eastAsia="仿宋_GB2312" w:cs="宋体"/>
                <w:sz w:val="32"/>
                <w:szCs w:val="32"/>
              </w:rPr>
              <w:t>7068.4</w:t>
            </w:r>
            <w:r>
              <w:rPr>
                <w:rFonts w:hint="eastAsia" w:ascii="宋体" w:hAnsi="宋体" w:cs="宋体"/>
                <w:sz w:val="32"/>
                <w:szCs w:val="32"/>
              </w:rPr>
              <w:t>9</w:t>
            </w:r>
          </w:p>
        </w:tc>
        <w:tc>
          <w:tcPr>
            <w:tcW w:w="3323" w:type="dxa"/>
          </w:tcPr>
          <w:p>
            <w:pPr>
              <w:widowControl/>
              <w:spacing w:line="580" w:lineRule="atLeast"/>
              <w:ind w:firstLine="640" w:firstLineChars="200"/>
              <w:jc w:val="center"/>
              <w:rPr>
                <w:rFonts w:ascii="仿宋_GB2312" w:hAnsi="仿宋_GB2312" w:eastAsia="仿宋_GB2312" w:cs="宋体"/>
                <w:sz w:val="32"/>
                <w:szCs w:val="32"/>
              </w:rPr>
            </w:pPr>
            <w:r>
              <w:rPr>
                <w:rFonts w:hint="eastAsia" w:ascii="仿宋_GB2312" w:hAnsi="仿宋_GB2312" w:eastAsia="仿宋_GB2312" w:cs="宋体"/>
                <w:sz w:val="32"/>
                <w:szCs w:val="32"/>
              </w:rPr>
              <w:t>2262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3" w:type="dxa"/>
          </w:tcPr>
          <w:p>
            <w:pPr>
              <w:widowControl/>
              <w:spacing w:line="580" w:lineRule="atLeast"/>
              <w:ind w:firstLine="640" w:firstLineChars="200"/>
              <w:jc w:val="left"/>
              <w:rPr>
                <w:rFonts w:ascii="仿宋_GB2312" w:hAnsi="仿宋_GB2312" w:eastAsia="仿宋_GB2312" w:cs="宋体"/>
                <w:sz w:val="32"/>
                <w:szCs w:val="32"/>
              </w:rPr>
            </w:pPr>
            <w:r>
              <w:rPr>
                <w:rFonts w:hint="eastAsia" w:ascii="仿宋_GB2312" w:hAnsi="仿宋_GB2312" w:eastAsia="仿宋_GB2312" w:cs="宋体"/>
                <w:sz w:val="32"/>
                <w:szCs w:val="32"/>
              </w:rPr>
              <w:t>其中：办公用房（平方米）</w:t>
            </w:r>
          </w:p>
        </w:tc>
        <w:tc>
          <w:tcPr>
            <w:tcW w:w="3323" w:type="dxa"/>
          </w:tcPr>
          <w:p>
            <w:pPr>
              <w:widowControl/>
              <w:spacing w:line="580" w:lineRule="atLeast"/>
              <w:ind w:firstLine="640" w:firstLineChars="200"/>
              <w:jc w:val="center"/>
              <w:rPr>
                <w:rFonts w:ascii="宋体" w:hAnsi="宋体" w:cs="宋体"/>
                <w:sz w:val="32"/>
                <w:szCs w:val="32"/>
              </w:rPr>
            </w:pPr>
            <w:r>
              <w:rPr>
                <w:rFonts w:hint="eastAsia" w:ascii="仿宋_GB2312" w:hAnsi="仿宋_GB2312" w:eastAsia="仿宋_GB2312" w:cs="宋体"/>
                <w:sz w:val="32"/>
                <w:szCs w:val="32"/>
              </w:rPr>
              <w:t>7068.4</w:t>
            </w:r>
            <w:r>
              <w:rPr>
                <w:rFonts w:hint="eastAsia" w:ascii="宋体" w:hAnsi="宋体" w:cs="宋体"/>
                <w:sz w:val="32"/>
                <w:szCs w:val="32"/>
              </w:rPr>
              <w:t>9</w:t>
            </w:r>
          </w:p>
        </w:tc>
        <w:tc>
          <w:tcPr>
            <w:tcW w:w="3323" w:type="dxa"/>
          </w:tcPr>
          <w:p>
            <w:pPr>
              <w:widowControl/>
              <w:spacing w:line="580" w:lineRule="atLeast"/>
              <w:ind w:firstLine="640" w:firstLineChars="200"/>
              <w:jc w:val="center"/>
              <w:rPr>
                <w:rFonts w:ascii="仿宋_GB2312" w:hAnsi="仿宋_GB2312" w:eastAsia="仿宋_GB2312" w:cs="宋体"/>
                <w:sz w:val="32"/>
                <w:szCs w:val="32"/>
              </w:rPr>
            </w:pPr>
            <w:r>
              <w:rPr>
                <w:rFonts w:hint="eastAsia" w:ascii="仿宋_GB2312" w:hAnsi="仿宋_GB2312" w:eastAsia="仿宋_GB2312" w:cs="宋体"/>
                <w:sz w:val="32"/>
                <w:szCs w:val="32"/>
              </w:rPr>
              <w:t>2262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3" w:type="dxa"/>
          </w:tcPr>
          <w:p>
            <w:pPr>
              <w:widowControl/>
              <w:spacing w:line="580" w:lineRule="atLeast"/>
              <w:ind w:firstLine="640" w:firstLineChars="200"/>
              <w:jc w:val="left"/>
              <w:rPr>
                <w:rFonts w:ascii="仿宋_GB2312" w:hAnsi="仿宋_GB2312" w:eastAsia="仿宋_GB2312" w:cs="宋体"/>
                <w:sz w:val="32"/>
                <w:szCs w:val="32"/>
              </w:rPr>
            </w:pPr>
            <w:r>
              <w:rPr>
                <w:rFonts w:hint="eastAsia" w:ascii="仿宋_GB2312" w:hAnsi="仿宋_GB2312" w:eastAsia="仿宋_GB2312" w:cs="宋体"/>
                <w:sz w:val="32"/>
                <w:szCs w:val="32"/>
              </w:rPr>
              <w:t>2、车辆（台、辆）</w:t>
            </w:r>
          </w:p>
        </w:tc>
        <w:tc>
          <w:tcPr>
            <w:tcW w:w="3323" w:type="dxa"/>
          </w:tcPr>
          <w:p>
            <w:pPr>
              <w:widowControl/>
              <w:spacing w:line="580" w:lineRule="atLeast"/>
              <w:ind w:firstLine="640" w:firstLineChars="200"/>
              <w:jc w:val="center"/>
              <w:rPr>
                <w:rFonts w:ascii="仿宋_GB2312" w:hAnsi="仿宋_GB2312" w:eastAsia="仿宋_GB2312" w:cs="宋体"/>
                <w:sz w:val="32"/>
                <w:szCs w:val="32"/>
              </w:rPr>
            </w:pPr>
            <w:r>
              <w:rPr>
                <w:rFonts w:hint="eastAsia" w:ascii="仿宋_GB2312" w:hAnsi="仿宋_GB2312" w:eastAsia="仿宋_GB2312" w:cs="宋体"/>
                <w:sz w:val="32"/>
                <w:szCs w:val="32"/>
              </w:rPr>
              <w:t>3</w:t>
            </w:r>
          </w:p>
        </w:tc>
        <w:tc>
          <w:tcPr>
            <w:tcW w:w="3323" w:type="dxa"/>
          </w:tcPr>
          <w:p>
            <w:pPr>
              <w:widowControl/>
              <w:spacing w:line="580" w:lineRule="atLeast"/>
              <w:ind w:firstLine="640" w:firstLineChars="200"/>
              <w:jc w:val="center"/>
              <w:rPr>
                <w:rFonts w:ascii="宋体" w:hAnsi="宋体" w:cs="宋体"/>
                <w:sz w:val="32"/>
                <w:szCs w:val="32"/>
              </w:rPr>
            </w:pPr>
            <w:r>
              <w:rPr>
                <w:rFonts w:hint="eastAsia" w:ascii="仿宋_GB2312" w:hAnsi="仿宋_GB2312" w:eastAsia="仿宋_GB2312" w:cs="宋体"/>
                <w:sz w:val="32"/>
                <w:szCs w:val="32"/>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3" w:type="dxa"/>
          </w:tcPr>
          <w:p>
            <w:pPr>
              <w:widowControl/>
              <w:spacing w:line="580" w:lineRule="atLeast"/>
              <w:ind w:firstLine="640" w:firstLineChars="200"/>
              <w:jc w:val="left"/>
              <w:rPr>
                <w:rFonts w:ascii="仿宋_GB2312" w:hAnsi="仿宋_GB2312" w:eastAsia="仿宋_GB2312" w:cs="宋体"/>
                <w:sz w:val="32"/>
                <w:szCs w:val="32"/>
              </w:rPr>
            </w:pPr>
            <w:r>
              <w:rPr>
                <w:rFonts w:hint="eastAsia" w:ascii="仿宋_GB2312" w:hAnsi="仿宋_GB2312" w:eastAsia="仿宋_GB2312" w:cs="宋体"/>
                <w:sz w:val="32"/>
                <w:szCs w:val="32"/>
              </w:rPr>
              <w:t>3、单价在50万元以上的设备</w:t>
            </w:r>
          </w:p>
        </w:tc>
        <w:tc>
          <w:tcPr>
            <w:tcW w:w="3323" w:type="dxa"/>
          </w:tcPr>
          <w:p>
            <w:pPr>
              <w:widowControl/>
              <w:spacing w:line="580" w:lineRule="atLeast"/>
              <w:ind w:firstLine="640" w:firstLineChars="200"/>
              <w:jc w:val="center"/>
              <w:rPr>
                <w:rFonts w:ascii="仿宋_GB2312" w:hAnsi="仿宋_GB2312" w:eastAsia="仿宋_GB2312" w:cs="宋体"/>
                <w:sz w:val="32"/>
                <w:szCs w:val="32"/>
              </w:rPr>
            </w:pPr>
            <w:r>
              <w:rPr>
                <w:rFonts w:hint="eastAsia" w:ascii="仿宋_GB2312" w:hAnsi="仿宋_GB2312" w:eastAsia="仿宋_GB2312" w:cs="宋体"/>
                <w:sz w:val="32"/>
                <w:szCs w:val="32"/>
              </w:rPr>
              <w:t>—</w:t>
            </w:r>
          </w:p>
        </w:tc>
        <w:tc>
          <w:tcPr>
            <w:tcW w:w="3323" w:type="dxa"/>
          </w:tcPr>
          <w:p>
            <w:pPr>
              <w:widowControl/>
              <w:spacing w:line="580" w:lineRule="atLeast"/>
              <w:ind w:firstLine="640" w:firstLineChars="200"/>
              <w:jc w:val="center"/>
              <w:rPr>
                <w:rFonts w:ascii="仿宋_GB2312" w:hAnsi="仿宋_GB2312" w:eastAsia="仿宋_GB2312" w:cs="宋体"/>
                <w:sz w:val="32"/>
                <w:szCs w:val="32"/>
              </w:rPr>
            </w:pPr>
            <w:r>
              <w:rPr>
                <w:rFonts w:hint="eastAsia" w:ascii="仿宋_GB2312" w:hAnsi="仿宋_GB2312" w:eastAsia="仿宋_GB2312" w:cs="宋体"/>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3" w:type="dxa"/>
          </w:tcPr>
          <w:p>
            <w:pPr>
              <w:widowControl/>
              <w:spacing w:line="580" w:lineRule="atLeast"/>
              <w:ind w:firstLine="640" w:firstLineChars="200"/>
              <w:jc w:val="left"/>
              <w:rPr>
                <w:rFonts w:ascii="仿宋_GB2312" w:hAnsi="仿宋_GB2312" w:eastAsia="仿宋_GB2312" w:cs="宋体"/>
                <w:sz w:val="32"/>
                <w:szCs w:val="32"/>
              </w:rPr>
            </w:pPr>
            <w:r>
              <w:rPr>
                <w:rFonts w:hint="eastAsia" w:ascii="仿宋_GB2312" w:hAnsi="仿宋_GB2312" w:eastAsia="仿宋_GB2312" w:cs="宋体"/>
                <w:sz w:val="32"/>
                <w:szCs w:val="32"/>
              </w:rPr>
              <w:t>4、其他固定资产</w:t>
            </w:r>
          </w:p>
        </w:tc>
        <w:tc>
          <w:tcPr>
            <w:tcW w:w="3323" w:type="dxa"/>
          </w:tcPr>
          <w:p>
            <w:pPr>
              <w:widowControl/>
              <w:spacing w:line="580" w:lineRule="atLeast"/>
              <w:ind w:firstLine="640" w:firstLineChars="200"/>
              <w:jc w:val="center"/>
              <w:rPr>
                <w:rFonts w:ascii="仿宋_GB2312" w:hAnsi="仿宋_GB2312" w:eastAsia="仿宋_GB2312" w:cs="宋体"/>
                <w:sz w:val="32"/>
                <w:szCs w:val="32"/>
              </w:rPr>
            </w:pPr>
            <w:r>
              <w:rPr>
                <w:rFonts w:hint="eastAsia" w:ascii="仿宋_GB2312" w:hAnsi="仿宋_GB2312" w:eastAsia="仿宋_GB2312" w:cs="宋体"/>
                <w:sz w:val="32"/>
                <w:szCs w:val="32"/>
              </w:rPr>
              <w:t>—</w:t>
            </w:r>
          </w:p>
        </w:tc>
        <w:tc>
          <w:tcPr>
            <w:tcW w:w="3323" w:type="dxa"/>
          </w:tcPr>
          <w:p>
            <w:pPr>
              <w:widowControl/>
              <w:spacing w:line="580" w:lineRule="atLeast"/>
              <w:ind w:firstLine="640" w:firstLineChars="200"/>
              <w:jc w:val="center"/>
              <w:rPr>
                <w:rFonts w:ascii="仿宋_GB2312" w:hAnsi="仿宋_GB2312" w:eastAsia="仿宋_GB2312" w:cs="宋体"/>
                <w:sz w:val="32"/>
                <w:szCs w:val="32"/>
              </w:rPr>
            </w:pPr>
            <w:r>
              <w:rPr>
                <w:rFonts w:hint="eastAsia" w:ascii="仿宋_GB2312" w:hAnsi="仿宋_GB2312" w:eastAsia="仿宋_GB2312" w:cs="宋体"/>
                <w:sz w:val="32"/>
                <w:szCs w:val="32"/>
              </w:rPr>
              <w:t>371.6</w:t>
            </w:r>
          </w:p>
        </w:tc>
      </w:tr>
    </w:tbl>
    <w:p>
      <w:pPr>
        <w:pStyle w:val="4"/>
        <w:spacing w:before="0" w:after="0" w:line="580" w:lineRule="exact"/>
        <w:rPr>
          <w:rFonts w:ascii="楷体_GB2312" w:eastAsia="楷体_GB2312" w:cs="DengXian-Bold"/>
        </w:rPr>
      </w:pPr>
      <w:r>
        <w:rPr>
          <w:rFonts w:hint="eastAsia" w:ascii="楷体_GB2312" w:eastAsia="楷体_GB2312" w:cs="DengXian-Bold"/>
        </w:rPr>
        <w:t>（四）其他需要说明的情况</w:t>
      </w:r>
    </w:p>
    <w:p>
      <w:pPr>
        <w:spacing w:line="600" w:lineRule="exact"/>
        <w:ind w:firstLine="640" w:firstLineChars="200"/>
        <w:rPr>
          <w:rFonts w:ascii="宋体" w:hAnsi="宋体" w:cs="宋体"/>
          <w:sz w:val="32"/>
          <w:szCs w:val="32"/>
        </w:rPr>
      </w:pPr>
      <w:r>
        <w:rPr>
          <w:rFonts w:hint="eastAsia" w:ascii="仿宋_GB2312" w:eastAsia="仿宋_GB2312" w:cs="DengXian-Regular"/>
          <w:sz w:val="32"/>
          <w:szCs w:val="32"/>
        </w:rPr>
        <w:t>1、</w:t>
      </w:r>
      <w:r>
        <w:rPr>
          <w:rFonts w:hint="eastAsia" w:ascii="仿宋_GB2312" w:hAnsi="仿宋_GB2312" w:eastAsia="仿宋_GB2312"/>
          <w:sz w:val="32"/>
          <w:szCs w:val="32"/>
        </w:rPr>
        <w:t>2019年政府采购情况表是代编采购办数据。财政</w:t>
      </w:r>
      <w:r>
        <w:rPr>
          <w:rFonts w:hint="eastAsia" w:ascii="宋体" w:hAnsi="宋体" w:cs="宋体"/>
          <w:sz w:val="32"/>
          <w:szCs w:val="32"/>
        </w:rPr>
        <w:t>局</w:t>
      </w:r>
      <w:r>
        <w:rPr>
          <w:rFonts w:hint="eastAsia" w:ascii="仿宋_GB2312" w:hAnsi="仿宋_GB2312" w:eastAsia="仿宋_GB2312"/>
          <w:sz w:val="32"/>
          <w:szCs w:val="32"/>
        </w:rPr>
        <w:t>没有国有资本经营收入，故0</w:t>
      </w:r>
      <w:r>
        <w:rPr>
          <w:rFonts w:hint="eastAsia" w:ascii="宋体" w:hAnsi="宋体" w:cs="宋体"/>
          <w:sz w:val="32"/>
          <w:szCs w:val="32"/>
        </w:rPr>
        <w:t>9表以空表列示。</w:t>
      </w:r>
    </w:p>
    <w:p>
      <w:pPr>
        <w:adjustRightInd w:val="0"/>
        <w:snapToGrid w:val="0"/>
        <w:spacing w:after="0" w:line="580" w:lineRule="exact"/>
        <w:ind w:firstLine="640" w:firstLineChars="200"/>
      </w:pPr>
      <w:r>
        <w:rPr>
          <w:rFonts w:hint="eastAsia" w:ascii="仿宋_GB2312" w:eastAsia="仿宋_GB2312" w:cs="DengXian-Regular"/>
          <w:sz w:val="32"/>
          <w:szCs w:val="32"/>
        </w:rPr>
        <w:t>2、由于决算公开表格中金额数值应当保留两位小数，公开数据为四舍五入计算结</w:t>
      </w:r>
      <w:r>
        <w:rPr>
          <w:sz w:val="44"/>
        </w:rPr>
        <w:pict>
          <v:group id="_x0000_s1149" o:spid="_x0000_s1149" o:spt="203" style="position:absolute;left:0pt;margin-left:-0.55pt;margin-top:29.3pt;height:43.95pt;width:301.85pt;mso-position-horizontal-relative:page;mso-position-vertical-relative:page;z-index:251686912;mso-width-relative:page;mso-height-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9pbQOSQ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En7KztsAAAALAQAADwAAAAAAAAABACAAAAAi&#10;AAAAZHJzL2Rvd25yZXYueG1sUEsBAhQAFAAAAAgAh07iQPaW0DkkAwAA7ggAAA4AAAAAAAAAAQAg&#10;AAAAKgEAAGRycy9lMm9Eb2MueG1sUEsFBgAAAAAGAAYAWQEAAMAGAAAAAA==&#10;">
            <o:lock v:ext="edit"/>
            <v:rect id="矩形 13" o:spid="_x0000_s1150" o:spt="1" style="position:absolute;left:4551;top:52615;height:1175;width:8546;v-text-anchor:middle;" fillcolor="#D9D9D9"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path/>
              <v:fill on="t" focussize="0,0"/>
              <v:stroke on="f" weight="2pt"/>
              <v:imagedata o:title=""/>
              <o:lock v:ext="edit"/>
            </v:rect>
            <v:rect id="_x0000_s1151" o:spid="_x0000_s1151" o:spt="1" style="position:absolute;left:4577;top:52890;height:1123;width:832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r>
        <w:br w:type="page"/>
      </w:r>
    </w:p>
    <w:p>
      <w:pPr>
        <w:widowControl/>
        <w:spacing w:after="0" w:line="240" w:lineRule="auto"/>
        <w:jc w:val="left"/>
      </w:pPr>
      <w:r>
        <w:pict>
          <v:shape id="_x0000_s1166" o:spid="_x0000_s1166" o:spt="202" type="#_x0000_t202" style="position:absolute;left:0pt;margin-left:-66.7pt;margin-top:244.8pt;height:159.1pt;width:596.2pt;z-index:25170022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r>
        <w:rPr>
          <w:rFonts w:hint="eastAsia"/>
        </w:rPr>
        <w:drawing>
          <wp:anchor distT="0" distB="0" distL="114300" distR="114300" simplePos="0" relativeHeight="251699200" behindDoc="1" locked="0" layoutInCell="1" allowOverlap="1">
            <wp:simplePos x="0" y="0"/>
            <wp:positionH relativeFrom="column">
              <wp:posOffset>-855980</wp:posOffset>
            </wp:positionH>
            <wp:positionV relativeFrom="paragraph">
              <wp:posOffset>-1187450</wp:posOffset>
            </wp:positionV>
            <wp:extent cx="7553960" cy="10683875"/>
            <wp:effectExtent l="0" t="0" r="12700" b="6985"/>
            <wp:wrapNone/>
            <wp:docPr id="3"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1" descr="2"/>
                    <pic:cNvPicPr>
                      <a:picLocks noChangeAspect="1"/>
                    </pic:cNvPicPr>
                  </pic:nvPicPr>
                  <pic:blipFill>
                    <a:blip r:embed="rId5"/>
                    <a:stretch>
                      <a:fillRect/>
                    </a:stretch>
                  </pic:blipFill>
                  <pic:spPr>
                    <a:xfrm>
                      <a:off x="0" y="0"/>
                      <a:ext cx="7550150" cy="10680065"/>
                    </a:xfrm>
                    <a:prstGeom prst="rect">
                      <a:avLst/>
                    </a:prstGeom>
                  </pic:spPr>
                </pic:pic>
              </a:graphicData>
            </a:graphic>
          </wp:anchor>
        </w:drawing>
      </w:r>
      <w:r>
        <w:br w:type="page"/>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ascii="仿宋_GB2312" w:eastAsia="仿宋_GB2312" w:hAnsiTheme="majorEastAsia"/>
          <w:b/>
          <w:bCs/>
          <w:color w:val="000000"/>
          <w:kern w:val="0"/>
          <w:sz w:val="32"/>
          <w:szCs w:val="32"/>
        </w:rPr>
        <w:pict>
          <v:group id="_x0000_s1167" o:spid="_x0000_s1167" o:spt="203" style="position:absolute;left:0pt;margin-left:-81.05pt;margin-top:39.65pt;height:43.95pt;width:264.85pt;mso-position-vertical-relative:page;z-index:251701248;mso-width-relative:page;mso-height-relative:page;" coordorigin="4551,52615" coordsize="8546,1398203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Xj0xGigDAADy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IWM/JvbAAAACwEAAA8AAAAAAAAAAQAg&#10;AAAAIgAAAGRycy9kb3ducmV2LnhtbFBLAQIUABQAAAAIAIdO4kBePTEaKAMAAPIIAAAOAAAAAAAA&#10;AAEAIAAAACoBAABkcnMvZTJvRG9jLnhtbFBLBQYAAAAABgAGAFkBAADEBgAAAAA=&#10;">
            <o:lock v:ext="edit"/>
            <v:rect id="矩形 13" o:spid="_x0000_s1168" o:spt="1" style="position:absolute;left:4551;top:52615;height:1175;width:8546;v-text-anchor:middle;" fillcolor="#D9D9D9"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169"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_GB2312" w:eastAsia="仿宋_GB2312" w:hAnsiTheme="majorEastAsia"/>
          <w:b/>
          <w:bCs/>
          <w:color w:val="000000"/>
          <w:kern w:val="0"/>
          <w:sz w:val="32"/>
          <w:szCs w:val="32"/>
        </w:rPr>
        <w:pict>
          <v:group id="_x0000_s1170" o:spid="_x0000_s1170" o:spt="203" style="position:absolute;left:0pt;margin-left:-81.05pt;margin-top:39.65pt;height:43.95pt;width:264.85pt;mso-position-vertical-relative:page;z-index:251702272;mso-width-relative:page;mso-height-relative:page;" coordorigin="4551,52615" coordsize="8546,1398203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Yz8m9sAAAALAQAADwAAAAAAAAAB&#10;ACAAAAAiAAAAZHJzL2Rvd25yZXYueG1sUEsBAhQAFAAAAAgAh07iQCVSPPoqAwAA7ggAAA4AAAAA&#10;AAAAAQAgAAAAKgEAAGRycy9lMm9Eb2MueG1sUEsFBgAAAAAGAAYAWQEAAMYGAAAAAA==&#10;">
            <o:lock v:ext="edit"/>
            <v:rect id="矩形 13" o:spid="_x0000_s1171" o:spt="1" style="position:absolute;left:4551;top:52615;height:1175;width:8546;v-text-anchor:middle;" fillcolor="#D9D9D9" filled="t" stroked="f" coordsize="21600,21600"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172" o:spt="1" style="position:absolute;left:4577;top:52890;height:1123;width:8324;v-text-anchor:middle;" fillcolor="#AD002D" filled="t" stroked="t" coordsize="21600,21600"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ascii="仿宋_GB2312" w:eastAsia="仿宋_GB2312" w:hAnsiTheme="majorEastAsia"/>
          <w:b/>
          <w:bCs/>
          <w:color w:val="000000"/>
          <w:kern w:val="0"/>
          <w:sz w:val="32"/>
          <w:szCs w:val="32"/>
        </w:rPr>
        <w:pict>
          <v:group id="_x0000_s1173" o:spid="_x0000_s1173" o:spt="203" style="position:absolute;left:0pt;margin-left:-81.05pt;margin-top:39.65pt;height:43.95pt;width:264.85pt;mso-position-vertical-relative:page;z-index:251703296;mso-width-relative:page;mso-height-relative:page;" coordorigin="4551,52615" coordsize="8546,1398203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Yz8m9sAAAALAQAADwAAAAAAAAABACAA&#10;AAAiAAAAZHJzL2Rvd25yZXYueG1sUEsBAhQAFAAAAAgAh07iQOLTqwMnAwAA7ggAAA4AAAAAAAAA&#10;AQAgAAAAKgEAAGRycy9lMm9Eb2MueG1sUEsFBgAAAAAGAAYAWQEAAMMGAAAAAA==&#10;">
            <o:lock v:ext="edit"/>
            <v:rect id="矩形 13" o:spid="_x0000_s1174" o:spt="1" style="position:absolute;left:4551;top:52615;height:1175;width:8546;v-text-anchor:middle;" fillcolor="#D9D9D9" filled="t" stroked="f" coordsize="21600,21600"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175" o:spt="1" style="position:absolute;left:4577;top:52890;height:1123;width:8324;v-text-anchor:middle;" fillcolor="#AD002D" filled="t" stroked="t" coordsize="21600,21600"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adjustRightInd w:val="0"/>
        <w:snapToGrid w:val="0"/>
        <w:spacing w:after="0" w:line="580" w:lineRule="exact"/>
        <w:ind w:firstLine="643" w:firstLineChars="200"/>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240" w:lineRule="auto"/>
        <w:jc w:val="left"/>
      </w:pPr>
      <w:r>
        <w:br w:type="page"/>
      </w:r>
    </w:p>
    <w:p>
      <w:pPr>
        <w:adjustRightInd w:val="0"/>
        <w:snapToGrid w:val="0"/>
        <w:spacing w:after="0" w:line="580" w:lineRule="exact"/>
        <w:ind w:firstLine="420" w:firstLineChars="200"/>
      </w:pPr>
    </w:p>
    <w:p>
      <w:pPr>
        <w:widowControl/>
        <w:spacing w:after="0" w:line="240" w:lineRule="auto"/>
        <w:jc w:val="left"/>
      </w:pPr>
      <w:r>
        <w:rPr>
          <w:rFonts w:hint="eastAsia"/>
        </w:rPr>
        <w:drawing>
          <wp:anchor distT="0" distB="0" distL="114300" distR="114300" simplePos="0" relativeHeight="251697152" behindDoc="1" locked="0" layoutInCell="1" allowOverlap="1">
            <wp:simplePos x="0" y="0"/>
            <wp:positionH relativeFrom="column">
              <wp:posOffset>-1065530</wp:posOffset>
            </wp:positionH>
            <wp:positionV relativeFrom="paragraph">
              <wp:posOffset>-821690</wp:posOffset>
            </wp:positionV>
            <wp:extent cx="7570470" cy="10683240"/>
            <wp:effectExtent l="19050" t="0" r="0" b="0"/>
            <wp:wrapNone/>
            <wp:docPr id="2"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descr="2"/>
                    <pic:cNvPicPr>
                      <a:picLocks noChangeAspect="1"/>
                    </pic:cNvPicPr>
                  </pic:nvPicPr>
                  <pic:blipFill>
                    <a:blip r:embed="rId5"/>
                    <a:stretch>
                      <a:fillRect/>
                    </a:stretch>
                  </pic:blipFill>
                  <pic:spPr>
                    <a:xfrm>
                      <a:off x="0" y="0"/>
                      <a:ext cx="7570470" cy="10683240"/>
                    </a:xfrm>
                    <a:prstGeom prst="rect">
                      <a:avLst/>
                    </a:prstGeom>
                  </pic:spPr>
                </pic:pic>
              </a:graphicData>
            </a:graphic>
          </wp:anchor>
        </w:drawing>
      </w:r>
      <w:r>
        <w:pict>
          <v:shape id="_x0000_s1165" o:spid="_x0000_s1165" o:spt="202" type="#_x0000_t202" style="position:absolute;left:0pt;margin-left:-72.8pt;margin-top:244.3pt;height:215.4pt;width:596.2pt;z-index:251698176;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2019年度部门决算报表</w:t>
                  </w:r>
                </w:p>
              </w:txbxContent>
            </v:textbox>
          </v:shape>
        </w:pict>
      </w:r>
      <w:r>
        <w:br w:type="page"/>
      </w:r>
    </w:p>
    <w:p>
      <w:pPr>
        <w:adjustRightInd w:val="0"/>
        <w:snapToGrid w:val="0"/>
        <w:spacing w:after="0" w:line="580" w:lineRule="exact"/>
        <w:ind w:firstLine="420" w:firstLineChars="200"/>
      </w:pPr>
    </w:p>
    <w:p>
      <w:pPr>
        <w:adjustRightInd w:val="0"/>
        <w:snapToGrid w:val="0"/>
        <w:spacing w:after="0" w:line="580" w:lineRule="exact"/>
        <w:ind w:firstLine="640" w:firstLineChars="200"/>
        <w:rPr>
          <w:rFonts w:ascii="仿宋_GB2312" w:eastAsia="仿宋_GB2312" w:cs="DengXian-Regular"/>
          <w:sz w:val="32"/>
          <w:szCs w:val="32"/>
        </w:rPr>
      </w:pPr>
    </w:p>
    <w:tbl>
      <w:tblPr>
        <w:tblStyle w:val="12"/>
        <w:tblW w:w="9442" w:type="dxa"/>
        <w:jc w:val="center"/>
        <w:tblLayout w:type="fixed"/>
        <w:tblCellMar>
          <w:top w:w="0" w:type="dxa"/>
          <w:left w:w="0" w:type="dxa"/>
          <w:bottom w:w="0" w:type="dxa"/>
          <w:right w:w="0" w:type="dxa"/>
        </w:tblCellMar>
      </w:tblPr>
      <w:tblGrid>
        <w:gridCol w:w="2700"/>
        <w:gridCol w:w="567"/>
        <w:gridCol w:w="1336"/>
        <w:gridCol w:w="2700"/>
        <w:gridCol w:w="567"/>
        <w:gridCol w:w="1572"/>
      </w:tblGrid>
      <w:tr>
        <w:tblPrEx>
          <w:tblCellMar>
            <w:top w:w="0" w:type="dxa"/>
            <w:left w:w="0" w:type="dxa"/>
            <w:bottom w:w="0" w:type="dxa"/>
            <w:right w:w="0" w:type="dxa"/>
          </w:tblCellMar>
        </w:tblPrEx>
        <w:trPr>
          <w:trHeight w:val="567" w:hRule="atLeast"/>
          <w:jc w:val="center"/>
        </w:trPr>
        <w:tc>
          <w:tcPr>
            <w:tcW w:w="9442"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sz w:val="44"/>
              </w:rPr>
              <w:pict>
                <v:group id="_x0000_s1110" o:spid="_x0000_s1110" o:spt="203" style="position:absolute;left:0pt;margin-left:-70.25pt;margin-top:-81.85pt;height:41.2pt;width:243.2pt;mso-position-vertical-relative:page;z-index:251668480;mso-width-relative:page;mso-height-relative:page;" coordorigin="4551,52615" coordsize="8546,1398203203"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OCvFSPcAAAADQEAAA8AAAAAAAAAAQAgAAAA&#10;IgAAAGRycy9kb3ducmV2LnhtbFBLAQIUABQAAAAIAIdO4kAubploJAMAAO4IAAAOAAAAAAAAAAEA&#10;IAAAACsBAABkcnMvZTJvRG9jLnhtbFBLBQYAAAAABgAGAFkBAADBBgAAAAA=&#10;">
                  <o:lock v:ext="edit"/>
                  <v:rect id="矩形 13" o:spid="_x0000_s1112" o:spt="1" style="position:absolute;left:4551;top:52615;height:1175;width:8546;v-text-anchor:middle;" fillcolor="#D9D9D9" filled="t" stroked="f" coordsize="21600,21600" o:gfxdata="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ARsL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111" o:spt="1" style="position:absolute;left:4577;top:52890;height:1123;width:8324;v-text-anchor:middle;" fillcolor="#AD002D" filled="t" stroked="t" coordsize="21600,21600" o:gfxdata="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wHT7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style="mso-next-textbox:#矩形 14;">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572"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 w:val="20"/>
                <w:szCs w:val="20"/>
                <w:lang w:eastAsia="zh-CN"/>
              </w:rPr>
              <w:t>鹿泉区财政局</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572"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839"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5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5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tblPrEx>
          <w:tblCellMar>
            <w:top w:w="0" w:type="dxa"/>
            <w:left w:w="0" w:type="dxa"/>
            <w:bottom w:w="0" w:type="dxa"/>
            <w:right w:w="0" w:type="dxa"/>
          </w:tblCellMar>
        </w:tblPrEx>
        <w:trPr>
          <w:trHeight w:val="526"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right="440"/>
              <w:rPr>
                <w:rFonts w:ascii="宋体" w:hAnsi="宋体" w:cs="Arial"/>
                <w:color w:val="000000"/>
                <w:sz w:val="22"/>
                <w:szCs w:val="22"/>
              </w:rPr>
            </w:pPr>
            <w:r>
              <w:rPr>
                <w:rFonts w:ascii="宋体" w:hAnsi="宋体" w:cs="Arial"/>
                <w:color w:val="000000"/>
                <w:sz w:val="22"/>
                <w:szCs w:val="22"/>
              </w:rPr>
              <w:t>1934.9</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5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ascii="宋体" w:hAnsi="宋体" w:cs="宋体"/>
                <w:color w:val="000000"/>
                <w:sz w:val="20"/>
                <w:szCs w:val="20"/>
              </w:rPr>
              <w:t>1716.96</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5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5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5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5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ascii="宋体" w:hAnsi="宋体" w:cs="宋体"/>
                <w:color w:val="000000"/>
                <w:sz w:val="20"/>
                <w:szCs w:val="20"/>
              </w:rPr>
              <w:t>17.43</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5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5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5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ascii="宋体" w:hAnsi="宋体" w:cs="宋体"/>
                <w:color w:val="000000"/>
                <w:sz w:val="20"/>
                <w:szCs w:val="20"/>
              </w:rPr>
              <w:t>105.95</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5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72.8</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5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5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5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ascii="宋体" w:hAnsi="宋体" w:cs="宋体"/>
                <w:color w:val="000000"/>
                <w:sz w:val="20"/>
                <w:szCs w:val="20"/>
              </w:rPr>
              <w:t>11.4</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5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5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5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5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5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5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5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58.21</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5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5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5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5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ind w:right="200"/>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ascii="宋体" w:hAnsi="宋体" w:cs="宋体"/>
                <w:color w:val="000000"/>
                <w:sz w:val="18"/>
                <w:szCs w:val="18"/>
              </w:rPr>
              <w:t>1952.32</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5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ascii="宋体" w:hAnsi="宋体" w:cs="宋体"/>
                <w:color w:val="000000"/>
                <w:sz w:val="20"/>
                <w:szCs w:val="20"/>
              </w:rPr>
              <w:t>1965.33</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5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ascii="宋体" w:hAnsi="宋体" w:cs="宋体"/>
                <w:color w:val="000000"/>
                <w:sz w:val="18"/>
                <w:szCs w:val="18"/>
              </w:rPr>
              <w:t>106.91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5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93.91</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ascii="宋体" w:hAnsi="宋体" w:cs="宋体"/>
                <w:color w:val="000000"/>
                <w:sz w:val="18"/>
                <w:szCs w:val="18"/>
              </w:rPr>
              <w:t>2059.23</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5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2059.23</w:t>
            </w:r>
          </w:p>
        </w:tc>
      </w:tr>
      <w:tr>
        <w:tblPrEx>
          <w:tblCellMar>
            <w:top w:w="0" w:type="dxa"/>
            <w:left w:w="0" w:type="dxa"/>
            <w:bottom w:w="0" w:type="dxa"/>
            <w:right w:w="0" w:type="dxa"/>
          </w:tblCellMar>
        </w:tblPrEx>
        <w:trPr>
          <w:trHeight w:val="417" w:hRule="atLeast"/>
          <w:jc w:val="center"/>
        </w:trPr>
        <w:tc>
          <w:tcPr>
            <w:tcW w:w="9442"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shd w:val="clear" w:color="auto" w:fill="auto"/>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w:rPr>
                <w:sz w:val="44"/>
              </w:rPr>
              <w:pict>
                <v:group id="_x0000_s1107" o:spid="_x0000_s1107" o:spt="203" style="position:absolute;left:0pt;margin-left:-82.75pt;margin-top:-81.1pt;height:41.2pt;width:243.2pt;mso-position-vertical-relative:page;z-index:251669504;mso-width-relative:page;mso-height-relative:page;" coordorigin="4551,52615" coordsize="8546,1398203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Bwnm4jcAAAADQEAAA8AAAAAAAAA&#10;AQAgAAAAIgAAAGRycy9kb3ducmV2LnhtbFBLAQIUABQAAAAIAIdO4kA+YalKKgMAAO4IAAAOAAAA&#10;AAAAAAEAIAAAACsBAABkcnMvZTJvRG9jLnhtbFBLBQYAAAAABgAGAFkBAADHBgAAAAA=&#10;">
                  <o:lock v:ext="edit"/>
                  <v:rect id="矩形 13" o:spid="_x0000_s1109" o:spt="1" style="position:absolute;left:4551;top:52615;height:1175;width:8546;v-text-anchor:middle;" fillcolor="#D9D9D9" filled="t" stroked="f" coordsize="21600,21600" o:gfxdata="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5L0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108" o:spt="1" style="position:absolute;left:4577;top:52890;height:1123;width:8324;v-text-anchor:middle;" fillcolor="#AD002D" filled="t" stroked="t" coordsize="21600,21600" o:gfxdata="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Rk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v:textbox>
                  </v:rect>
                  <w10:anchorlock/>
                </v:group>
              </w:pic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lang w:eastAsia="zh-CN"/>
              </w:rPr>
              <w:t>鹿泉区财政局</w:t>
            </w:r>
          </w:p>
        </w:tc>
        <w:tc>
          <w:tcPr>
            <w:tcW w:w="2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9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92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1952.32</w:t>
            </w:r>
          </w:p>
        </w:tc>
        <w:tc>
          <w:tcPr>
            <w:tcW w:w="92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ind w:right="180"/>
              <w:jc w:val="right"/>
              <w:rPr>
                <w:rFonts w:ascii="宋体" w:hAnsi="宋体" w:cs="宋体"/>
                <w:b/>
                <w:color w:val="000000"/>
                <w:sz w:val="18"/>
                <w:szCs w:val="18"/>
              </w:rPr>
            </w:pPr>
            <w:r>
              <w:rPr>
                <w:rFonts w:hint="eastAsia" w:ascii="宋体" w:hAnsi="宋体" w:cs="宋体"/>
                <w:b/>
                <w:color w:val="000000"/>
                <w:sz w:val="18"/>
                <w:szCs w:val="18"/>
              </w:rPr>
              <w:t>1934.9</w:t>
            </w:r>
          </w:p>
        </w:tc>
        <w:tc>
          <w:tcPr>
            <w:tcW w:w="921"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17.43</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1688.53</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1671.11</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17.43</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20106</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财政事务 </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1688.53</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1671.11</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ind w:right="210"/>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17.43</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2010601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1219.61</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1219.61</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ind w:right="420"/>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3.78</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2010602</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一般行政管理事务</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144.73</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141.51</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3.22</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2010604</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预算改革业务</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2010605</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财政国库业务</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24.21</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24.21</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14.21</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2010608</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财政委托业务支出             </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279.99</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279.99</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120.35</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120.35</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120.35</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120.35</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机关事业单位基本养老保险缴费支出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120.35</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120.35</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卫生健康支出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73.90</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73.90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行政事业单位医疗</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73.90</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73.90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行政单位医疗</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73.90</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73.90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农林水支出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11.33</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11.33</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农业</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3.33</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3.33</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2130199</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其他农业支出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3.33</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3.33</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21307</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农村综合改革</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2130701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对村级一事一议的补助</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住房保障支出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58.21</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58.21</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22102</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住房改革支出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58.21</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tcPr>
          <w:p>
            <w:r>
              <w:rPr>
                <w:rFonts w:hint="eastAsia" w:ascii="宋体" w:hAnsi="宋体" w:cs="宋体"/>
                <w:color w:val="000000"/>
                <w:szCs w:val="21"/>
              </w:rPr>
              <w:t>58.21</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2210201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住房公积金</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58.21</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tcPr>
          <w:p>
            <w:r>
              <w:rPr>
                <w:rFonts w:hint="eastAsia" w:ascii="宋体" w:hAnsi="宋体" w:cs="宋体"/>
                <w:color w:val="000000"/>
                <w:szCs w:val="21"/>
              </w:rPr>
              <w:t>58.21</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10338" w:type="dxa"/>
        <w:tblInd w:w="0" w:type="dxa"/>
        <w:tblLayout w:type="fixed"/>
        <w:tblCellMar>
          <w:top w:w="0" w:type="dxa"/>
          <w:left w:w="0" w:type="dxa"/>
          <w:bottom w:w="0" w:type="dxa"/>
          <w:right w:w="0" w:type="dxa"/>
        </w:tblCellMar>
      </w:tblPr>
      <w:tblGrid>
        <w:gridCol w:w="290"/>
        <w:gridCol w:w="289"/>
        <w:gridCol w:w="803"/>
        <w:gridCol w:w="1117"/>
        <w:gridCol w:w="647"/>
        <w:gridCol w:w="456"/>
        <w:gridCol w:w="682"/>
        <w:gridCol w:w="402"/>
        <w:gridCol w:w="718"/>
        <w:gridCol w:w="365"/>
        <w:gridCol w:w="753"/>
        <w:gridCol w:w="331"/>
        <w:gridCol w:w="789"/>
        <w:gridCol w:w="294"/>
        <w:gridCol w:w="1084"/>
        <w:gridCol w:w="1318"/>
      </w:tblGrid>
      <w:tr>
        <w:tblPrEx>
          <w:tblCellMar>
            <w:top w:w="0" w:type="dxa"/>
            <w:left w:w="0" w:type="dxa"/>
            <w:bottom w:w="0" w:type="dxa"/>
            <w:right w:w="0" w:type="dxa"/>
          </w:tblCellMar>
        </w:tblPrEx>
        <w:trPr>
          <w:gridAfter w:val="1"/>
          <w:wAfter w:w="1318" w:type="dxa"/>
          <w:trHeight w:val="798" w:hRule="atLeast"/>
        </w:trPr>
        <w:tc>
          <w:tcPr>
            <w:tcW w:w="9020" w:type="dxa"/>
            <w:gridSpan w:val="1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w:rPr>
                <w:sz w:val="44"/>
              </w:rPr>
              <w:pict>
                <v:group id="_x0000_s1104" o:spid="_x0000_s1104" o:spt="203" style="position:absolute;left:0pt;margin-left:-80.9pt;margin-top:-81.1pt;height:41.2pt;width:243.2pt;mso-position-vertical-relative:page;z-index:251670528;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cmlLK3AAAAA0BAAAPAAAAAAAAAAEA&#10;IAAAACIAAABkcnMvZG93bnJldi54bWxQSwECFAAUAAAACACHTuJATKGUYCgDAADuCAAADgAAAAAA&#10;AAABACAAAAArAQAAZHJzL2Uyb0RvYy54bWxQSwUGAAAAAAYABgBZAQAAxQYAAAAA&#10;">
                  <o:lock v:ext="edit"/>
                  <v:rect id="矩形 13" o:spid="_x0000_s1106" o:spt="1" style="position:absolute;left:4551;top:52615;height:1175;width:8546;v-text-anchor:middle;" fillcolor="#D9D9D9" filled="t" stroked="f" coordsize="21600,21600" o:gfxdata="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NB1r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105" o:spt="1" style="position:absolute;left:4577;top:52890;height:1123;width:8324;v-text-anchor:middle;" fillcolor="#AD002D" filled="t" stroked="t" coordsize="21600,21600" o:gfxdata="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W3w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gridAfter w:val="1"/>
          <w:wAfter w:w="1318" w:type="dxa"/>
          <w:trHeight w:val="404" w:hRule="atLeast"/>
        </w:trPr>
        <w:tc>
          <w:tcPr>
            <w:tcW w:w="29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CellMar>
            <w:top w:w="0" w:type="dxa"/>
            <w:left w:w="0" w:type="dxa"/>
            <w:bottom w:w="0" w:type="dxa"/>
            <w:right w:w="0" w:type="dxa"/>
          </w:tblCellMar>
        </w:tblPrEx>
        <w:trPr>
          <w:gridAfter w:val="1"/>
          <w:wAfter w:w="1318" w:type="dxa"/>
          <w:trHeight w:val="380" w:hRule="atLeast"/>
        </w:trPr>
        <w:tc>
          <w:tcPr>
            <w:tcW w:w="3146"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lang w:eastAsia="zh-CN"/>
              </w:rPr>
              <w:t>鹿泉区财政局</w:t>
            </w:r>
          </w:p>
        </w:tc>
        <w:tc>
          <w:tcPr>
            <w:tcW w:w="11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gridAfter w:val="1"/>
          <w:wAfter w:w="1318" w:type="dxa"/>
          <w:trHeight w:val="837" w:hRule="atLeast"/>
        </w:trPr>
        <w:tc>
          <w:tcPr>
            <w:tcW w:w="249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0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gridAfter w:val="1"/>
          <w:wAfter w:w="1318" w:type="dxa"/>
          <w:trHeight w:val="782"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0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395" w:hRule="atLeast"/>
        </w:trPr>
        <w:tc>
          <w:tcPr>
            <w:tcW w:w="2499"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0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gridAfter w:val="1"/>
          <w:wAfter w:w="1318" w:type="dxa"/>
          <w:trHeight w:val="440" w:hRule="atLeast"/>
        </w:trPr>
        <w:tc>
          <w:tcPr>
            <w:tcW w:w="2499"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0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1965.33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1476.41</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488.92</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110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1716.96</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1239.44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477.52</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20106</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财政事务 </w:t>
            </w:r>
          </w:p>
        </w:tc>
        <w:tc>
          <w:tcPr>
            <w:tcW w:w="110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1716.96</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1239.44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477.52</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2010601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110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1239.44</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1239.44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2010602</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一般行政管理事务</w:t>
            </w:r>
          </w:p>
        </w:tc>
        <w:tc>
          <w:tcPr>
            <w:tcW w:w="110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159.57</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159.57</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2010604</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预算改革业务</w:t>
            </w:r>
          </w:p>
        </w:tc>
        <w:tc>
          <w:tcPr>
            <w:tcW w:w="110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13.76</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13.76</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2010605</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财政国库业务</w:t>
            </w:r>
          </w:p>
        </w:tc>
        <w:tc>
          <w:tcPr>
            <w:tcW w:w="110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24.21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24.21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2010608</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财政委托业务支出</w:t>
            </w:r>
          </w:p>
        </w:tc>
        <w:tc>
          <w:tcPr>
            <w:tcW w:w="110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279.99</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279.99</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110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105.95</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105.95</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110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105.95</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105.95</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机关事业单位基本养老保险缴费支出</w:t>
            </w:r>
          </w:p>
        </w:tc>
        <w:tc>
          <w:tcPr>
            <w:tcW w:w="110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105.95</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105.95</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医疗卫生与计划生育支出</w:t>
            </w:r>
          </w:p>
        </w:tc>
        <w:tc>
          <w:tcPr>
            <w:tcW w:w="110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72.8</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72.8</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行政事业单位医疗</w:t>
            </w:r>
          </w:p>
        </w:tc>
        <w:tc>
          <w:tcPr>
            <w:tcW w:w="110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72.8</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72.8</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2101101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行政单位医疗</w:t>
            </w:r>
          </w:p>
        </w:tc>
        <w:tc>
          <w:tcPr>
            <w:tcW w:w="110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72.8</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72.8</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农林水支出</w:t>
            </w:r>
          </w:p>
        </w:tc>
        <w:tc>
          <w:tcPr>
            <w:tcW w:w="110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11.40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11.40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农业</w:t>
            </w:r>
          </w:p>
        </w:tc>
        <w:tc>
          <w:tcPr>
            <w:tcW w:w="110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ind w:right="105"/>
              <w:jc w:val="right"/>
              <w:rPr>
                <w:rFonts w:ascii="宋体" w:hAnsi="宋体" w:cs="宋体"/>
                <w:color w:val="000000"/>
                <w:szCs w:val="21"/>
              </w:rPr>
            </w:pPr>
            <w:r>
              <w:rPr>
                <w:rFonts w:hint="eastAsia" w:ascii="宋体" w:hAnsi="宋体" w:cs="宋体"/>
                <w:color w:val="000000"/>
                <w:szCs w:val="21"/>
              </w:rPr>
              <w:t>2.70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2130199</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其他农业支出</w:t>
            </w:r>
          </w:p>
        </w:tc>
        <w:tc>
          <w:tcPr>
            <w:tcW w:w="110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ind w:right="105"/>
              <w:jc w:val="right"/>
              <w:rPr>
                <w:rFonts w:ascii="宋体" w:hAnsi="宋体" w:cs="宋体"/>
                <w:color w:val="000000"/>
                <w:szCs w:val="21"/>
              </w:rPr>
            </w:pPr>
            <w:r>
              <w:rPr>
                <w:rFonts w:hint="eastAsia" w:ascii="宋体" w:hAnsi="宋体" w:cs="宋体"/>
                <w:color w:val="000000"/>
                <w:szCs w:val="21"/>
              </w:rPr>
              <w:t>2.70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21307</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农村综合改革</w:t>
            </w:r>
          </w:p>
        </w:tc>
        <w:tc>
          <w:tcPr>
            <w:tcW w:w="110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8.70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8.70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2130701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对村级一事一议的补助</w:t>
            </w:r>
          </w:p>
        </w:tc>
        <w:tc>
          <w:tcPr>
            <w:tcW w:w="110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8.70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8.70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住房保障支出</w:t>
            </w:r>
          </w:p>
        </w:tc>
        <w:tc>
          <w:tcPr>
            <w:tcW w:w="110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58.21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58.21</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22102</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住房改革支出</w:t>
            </w:r>
          </w:p>
        </w:tc>
        <w:tc>
          <w:tcPr>
            <w:tcW w:w="110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58.21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58.21</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18" w:type="dxa"/>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2210201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住房公积金</w:t>
            </w:r>
          </w:p>
        </w:tc>
        <w:tc>
          <w:tcPr>
            <w:tcW w:w="110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58.21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58.21</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748" w:hRule="atLeast"/>
        </w:trPr>
        <w:tc>
          <w:tcPr>
            <w:tcW w:w="9020" w:type="dxa"/>
            <w:gridSpan w:val="1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vAlign w:val="center"/>
          </w:tcPr>
          <w:p>
            <w:pPr>
              <w:widowControl/>
              <w:spacing w:after="0" w:line="240" w:lineRule="atLeast"/>
              <w:jc w:val="left"/>
              <w:rPr>
                <w:rFonts w:ascii="宋体" w:hAnsi="宋体" w:cs="宋体"/>
                <w:color w:val="000000"/>
                <w:szCs w:val="21"/>
              </w:rPr>
            </w:pP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1197"/>
        <w:gridCol w:w="1777"/>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rPr>
                <w:sz w:val="44"/>
              </w:rPr>
              <w:pict>
                <v:group id="_x0000_s1101" o:spid="_x0000_s1101" o:spt="203" style="position:absolute;left:0pt;margin-left:-80.9pt;margin-top:-81.1pt;height:41.2pt;width:243.2pt;mso-position-vertical-relative:page;z-index:251671552;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JpSytwAAAANAQAADwAAAAAAAAAB&#10;ACAAAAAiAAAAZHJzL2Rvd25yZXYueG1sUEsBAhQAFAAAAAgAh07iQF5b3vwpAwAA7ggAAA4AAAAA&#10;AAAAAQAgAAAAKwEAAGRycy9lMm9Eb2MueG1sUEsFBgAAAAAGAAYAWQEAAMYGAAAAAA==&#10;">
                  <o:lock v:ext="edit"/>
                  <v:rect id="矩形 13" o:spid="_x0000_s1103" o:spt="1" style="position:absolute;left:4551;top:52615;height:1175;width:8546;v-text-anchor:middle;" fillcolor="#D9D9D9" filled="t" stroked="f" coordsize="21600,21600" o:gfxdata="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SdNb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102" o:spt="1" style="position:absolute;left:4577;top:52890;height:1123;width:8324;v-text-anchor:middle;" fillcolor="#AD002D" filled="t" stroked="t" coordsize="21600,21600" o:gfxdata="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F8mL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 w:val="20"/>
                <w:szCs w:val="20"/>
                <w:lang w:eastAsia="zh-CN"/>
              </w:rPr>
              <w:t>鹿泉区财政局</w:t>
            </w: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153"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11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19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11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19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11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1934.9</w:t>
            </w:r>
          </w:p>
        </w:tc>
        <w:tc>
          <w:tcPr>
            <w:tcW w:w="19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1699.48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1699.48</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11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9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11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9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11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9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11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9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11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9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11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9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11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9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105.95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105.95</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11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9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72.80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72.80</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11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9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11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9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11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9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11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9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11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9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11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9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11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9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11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9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11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9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11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9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58.21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58.21</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11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9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11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9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11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9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11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9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541"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11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1934.9</w:t>
            </w:r>
          </w:p>
        </w:tc>
        <w:tc>
          <w:tcPr>
            <w:tcW w:w="19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1947.85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1947.85</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832"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11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99.83</w:t>
            </w:r>
          </w:p>
        </w:tc>
        <w:tc>
          <w:tcPr>
            <w:tcW w:w="19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86.88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86.88</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11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99.83</w:t>
            </w:r>
          </w:p>
        </w:tc>
        <w:tc>
          <w:tcPr>
            <w:tcW w:w="19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11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9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11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2034.73</w:t>
            </w:r>
          </w:p>
        </w:tc>
        <w:tc>
          <w:tcPr>
            <w:tcW w:w="19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2034.73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2034.73</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1.08</w:t>
            </w: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w:rPr>
                <w:sz w:val="44"/>
              </w:rPr>
              <w:pict>
                <v:group id="_x0000_s1098" o:spid="_x0000_s1098" o:spt="203" style="position:absolute;left:0pt;margin-left:-80.9pt;margin-top:-81.1pt;height:41.2pt;width:243.2pt;mso-position-vertical-relative:page;z-index:251672576;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JpSytwAAAANAQAADwAAAAAAAAABACAA&#10;AAAiAAAAZHJzL2Rvd25yZXYueG1sUEsBAhQAFAAAAAgAh07iQLS7gBcmAwAA7ggAAA4AAAAAAAAA&#10;AQAgAAAAKwEAAGRycy9lMm9Eb2MueG1sUEsFBgAAAAAGAAYAWQEAAMMGAAAAAA==&#10;">
                  <o:lock v:ext="edit"/>
                  <v:rect id="矩形 13" o:spid="_x0000_s1100" o:spt="1" style="position:absolute;left:4551;top:52615;height:1175;width:8546;v-text-anchor:middle;" fillcolor="#D9D9D9" filled="t" stroked="f" coordsize="21600,21600" o:gfxdata="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YDQr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99" o:spt="1" style="position:absolute;left:4577;top:52890;height:1123;width:8324;v-text-anchor:middle;" fillcolor="#AD002D" filled="t" stroked="t" coordsize="21600,21600" o:gfxdata="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g0wa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lang w:eastAsia="zh-CN"/>
              </w:rPr>
              <w:t>鹿泉区财政局</w:t>
            </w: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1947.85</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1476.41</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471.44</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1699.48</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1239.44</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ind w:right="105"/>
              <w:jc w:val="right"/>
              <w:rPr>
                <w:rFonts w:ascii="宋体" w:hAnsi="宋体" w:cs="宋体"/>
                <w:color w:val="000000"/>
                <w:szCs w:val="21"/>
              </w:rPr>
            </w:pPr>
            <w:r>
              <w:rPr>
                <w:rFonts w:hint="eastAsia" w:ascii="宋体" w:hAnsi="宋体" w:cs="宋体"/>
                <w:color w:val="000000"/>
                <w:szCs w:val="21"/>
              </w:rPr>
              <w:t>460.04</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20106</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财政事务 </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1699.48</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1239.44</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ind w:right="105"/>
              <w:jc w:val="right"/>
              <w:rPr>
                <w:rFonts w:ascii="宋体" w:hAnsi="宋体" w:cs="宋体"/>
                <w:color w:val="000000"/>
                <w:szCs w:val="21"/>
              </w:rPr>
            </w:pPr>
            <w:r>
              <w:rPr>
                <w:rFonts w:hint="eastAsia" w:ascii="宋体" w:hAnsi="宋体" w:cs="宋体"/>
                <w:color w:val="000000"/>
                <w:szCs w:val="21"/>
              </w:rPr>
              <w:t>460.04</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2010601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1239.44</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1239.44</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2010602</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一般行政管理事务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156.29</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156.29</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2010604</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预算改革业务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13.76</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13.76</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2010605</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财政国库业务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10.00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2010608</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财政委托业务支出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279.99</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279.99</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105.95</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105.95</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105.95</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105.95</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机关事业单位基本养老保险缴费支出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105.95</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105.95</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医疗卫生与计划生育支出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72.80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72.80</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行政事业单位医疗</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72.80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72.80</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行政单位医疗</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72.80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72.80</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农林水支出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11.40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11.40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农业</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2130199</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其他农业支出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21307</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农村综合改革</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8.70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8.70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2130701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对村级一事一议的补助</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8.70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8.70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住房保障支出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58.21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58.21</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22102</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住房改革支出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58.21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58.21</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2210201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住房公积金</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58.21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58.21</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注：本表反映部门本年度一般公共预算财政拨款收入及支出情况。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w:t>
            </w:r>
            <w:r>
              <w:rPr>
                <w:rFonts w:hint="eastAsia" w:ascii="宋体" w:hAnsi="宋体" w:cs="宋体"/>
                <w:color w:val="000000"/>
                <w:kern w:val="0"/>
                <w:sz w:val="20"/>
                <w:szCs w:val="20"/>
                <w:lang w:eastAsia="zh-CN"/>
              </w:rPr>
              <w:t>鹿泉区财政局</w:t>
            </w:r>
            <w:r>
              <w:rPr>
                <w:sz w:val="44"/>
              </w:rPr>
              <w:pict>
                <v:group id="_x0000_s1095" o:spid="_x0000_s1095" o:spt="203" style="position:absolute;left:0pt;margin-left:-73.25pt;margin-top:-129.4pt;height:41.2pt;width:243.2pt;mso-position-vertical-relative:page;z-index:251673600;mso-width-relative:page;mso-height-relative:page;" coordorigin="4551,52615" coordsize="8546,1398203203"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sDI+9N0AAAAOAQAADwAAAAAAAAABACAA&#10;AAAiAAAAZHJzL2Rvd25yZXYueG1sUEsBAhQAFAAAAAgAh07iQORqdSQlAwAA7ggAAA4AAAAAAAAA&#10;AQAgAAAALAEAAGRycy9lMm9Eb2MueG1sUEsFBgAAAAAGAAYAWQEAAMMGAAAAAA==&#10;">
                  <o:lock v:ext="edit"/>
                  <v:rect id="矩形 13" o:spid="_x0000_s1097" o:spt="1" style="position:absolute;left:4551;top:52615;height:1175;width:8546;v-text-anchor:middle;" fillcolor="#D9D9D9" filled="t" stroked="f" coordsize="21600,21600" o:gfxdata="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Jg3r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96" o:spt="1" style="position:absolute;left:4577;top:52890;height:1123;width:8324;v-text-anchor:middle;" fillcolor="#AD002D" filled="t" stroked="t" coordsize="21600,21600" o:gfxdata="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PsR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1197.40</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221.15</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基本工资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304.42</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2.00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国内债务付息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津贴补贴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96.14</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印刷费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1.41</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国外债务付息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386.38</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咨询费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r>
              <w:rPr>
                <w:rFonts w:hint="eastAsia" w:ascii="宋体" w:hAnsi="宋体" w:cs="宋体"/>
                <w:color w:val="000000"/>
                <w:sz w:val="20"/>
                <w:szCs w:val="20"/>
              </w:rPr>
              <w:t>4.36</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伙食补助费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手续费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0.19</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房屋建筑物购建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绩效工资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167.13</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水费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2.75</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r>
              <w:rPr>
                <w:rFonts w:hint="eastAsia" w:ascii="宋体" w:hAnsi="宋体" w:cs="宋体"/>
                <w:color w:val="000000"/>
                <w:sz w:val="20"/>
                <w:szCs w:val="20"/>
              </w:rPr>
              <w:t>3.10</w:t>
            </w: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105.95</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7.50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职业年金缴费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邮电费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38.46</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基础设施建设</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职工基本医疗保险缴费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39.09</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取暖费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18.53</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大型修缮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公务员医疗补助缴费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31.76</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物业管理费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信息网络及软件购置更新</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其他社会保障缴费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4.36</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差旅费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3.38</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物资储备</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住房公积金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62.16</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因公出国（境）费用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土地补偿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维修（护）费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14.87</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安置补助</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租赁费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0.06</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地上附着物和青苗补偿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53.49</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会议费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拆迁补偿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离休费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23.97</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培训费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26.62</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公务接待费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0.14</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其他交通工具购置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退职（役）费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专用材料费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文物和陈列品购置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抚恤金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被装购置费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无形资产购置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生活补助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2.67</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专用燃料费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r>
              <w:rPr>
                <w:rFonts w:hint="eastAsia" w:ascii="宋体" w:hAnsi="宋体" w:cs="宋体"/>
                <w:color w:val="000000"/>
                <w:sz w:val="20"/>
                <w:szCs w:val="20"/>
              </w:rPr>
              <w:t>1.26</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救济费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劳务费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19.72</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委托业务费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69.44</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赠与</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助学金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工会经费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6.02</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国家赔偿费用支出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奖励金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0.24</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福利费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9.59</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个人农业生产补贴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公务用车运行维护费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10.12</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0.60</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12.98</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税金及附加费用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3.99</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1274.59</w:t>
            </w:r>
          </w:p>
        </w:tc>
        <w:tc>
          <w:tcPr>
            <w:tcW w:w="5328"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225.51</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注：本表反映部门本年度一般公共预算财政拨款基本支出明细情况。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rPr>
                <w:sz w:val="44"/>
              </w:rPr>
              <w:pict>
                <v:group id="_x0000_s1092" o:spid="_x0000_s1092" o:spt="203" style="position:absolute;left:0pt;margin-left:-82.75pt;margin-top:-81.1pt;height:41.2pt;width:243.2pt;mso-position-vertical-relative:page;z-index:251674624;mso-width-relative:page;mso-height-relative:page;" coordorigin="4551,52615" coordsize="8546,1398203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Bwnm4jcAAAADQEAAA8AAAAAAAAAAQAgAAAA&#10;IgAAAGRycy9kb3ducmV2LnhtbFBLAQIUABQAAAAIAIdO4kBoNz3RJAMAAO4IAAAOAAAAAAAAAAEA&#10;IAAAACsBAABkcnMvZTJvRG9jLnhtbFBLBQYAAAAABgAGAFkBAADBBgAAAAA=&#10;">
                  <o:lock v:ext="edit"/>
                  <v:rect id="矩形 13" o:spid="_x0000_s1094" o:spt="1" style="position:absolute;left:4551;top:52615;height:1175;width:8546;v-text-anchor:middle;" fillcolor="#D9D9D9" filled="t" stroked="f" coordsize="21600,21600" o:gfxdata="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Tn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93" o:spt="1" style="position:absolute;left:4577;top:52890;height:1123;width:8324;v-text-anchor:middle;" fillcolor="#AD002D" filled="t" stroked="t" coordsize="21600,21600" o:gfxdata="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RP3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 w:val="20"/>
                <w:szCs w:val="20"/>
                <w:lang w:eastAsia="zh-CN"/>
              </w:rPr>
              <w:t>鹿泉区财政局</w:t>
            </w: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12.13</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10.13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10.13</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2.00</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10.26</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10.12</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10.12</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0.14</w:t>
            </w: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w:rPr>
                <w:sz w:val="44"/>
              </w:rPr>
              <w:pict>
                <v:group id="_x0000_s1089" o:spid="_x0000_s1089" o:spt="203" style="position:absolute;left:0pt;margin-left:-80.9pt;margin-top:-81.1pt;height:41.2pt;width:243.2pt;mso-position-vertical-relative:page;z-index:251675648;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ByaUsrcAAAADQEAAA8AAAAAAAAAAQAg&#10;AAAAIgAAAGRycy9kb3ducmV2LnhtbFBLAQIUABQAAAAIAIdO4kDg5H2kJwMAAO4IAAAOAAAAAAAA&#10;AAEAIAAAACsBAABkcnMvZTJvRG9jLnhtbFBLBQYAAAAABgAGAFkBAADEBgAAAAA=&#10;">
                  <o:lock v:ext="edit"/>
                  <v:rect id="矩形 13" o:spid="_x0000_s1091" o:spt="1" style="position:absolute;left:4551;top:52615;height:1175;width:8546;v-text-anchor:middle;" fillcolor="#D9D9D9" filled="t" stroked="f" coordsize="21600,21600" o:gfxdata="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MwB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90" o:spt="1" style="position:absolute;left:4577;top:52890;height:1123;width:8324;v-text-anchor:middle;" fillcolor="#AD002D" filled="t" stroked="t" coordsize="21600,21600" o:gfxdata="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m0am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lang w:eastAsia="zh-CN"/>
              </w:rPr>
              <w:t>鹿泉区财政局</w:t>
            </w:r>
          </w:p>
        </w:tc>
        <w:tc>
          <w:tcPr>
            <w:tcW w:w="84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hint="eastAsia" w:ascii="宋体" w:hAnsi="宋体" w:cs="宋体"/>
                <w:color w:val="000000"/>
                <w:kern w:val="0"/>
                <w:szCs w:val="21"/>
              </w:rPr>
            </w:pPr>
            <w:r>
              <w:rPr>
                <w:rFonts w:hint="eastAsia" w:ascii="宋体" w:hAnsi="宋体" w:cs="宋体"/>
                <w:color w:val="000000"/>
                <w:kern w:val="0"/>
                <w:szCs w:val="21"/>
              </w:rPr>
              <w:t>注：本表反映部门本年度政府性基金预算财政拨款收入、支出及结转和结余情况。</w:t>
            </w:r>
          </w:p>
          <w:p>
            <w:pPr>
              <w:widowControl/>
              <w:adjustRightInd w:val="0"/>
              <w:spacing w:after="0" w:line="240" w:lineRule="auto"/>
              <w:jc w:val="left"/>
              <w:textAlignment w:val="center"/>
              <w:rPr>
                <w:rFonts w:hint="eastAsia" w:ascii="宋体" w:hAnsi="宋体" w:cs="宋体"/>
                <w:color w:val="000000"/>
                <w:kern w:val="0"/>
                <w:szCs w:val="21"/>
              </w:rPr>
            </w:pPr>
            <w:r>
              <w:rPr>
                <w:rFonts w:hint="eastAsia" w:ascii="宋体" w:hAnsi="宋体" w:cs="宋体"/>
                <w:color w:val="000000"/>
                <w:kern w:val="0"/>
                <w:szCs w:val="21"/>
                <w:lang w:eastAsia="zh-CN"/>
              </w:rPr>
              <w:t>本部门本年度无相关收入（或支出、收支及结转结余等）情况，按要求空表列示。</w:t>
            </w:r>
            <w:r>
              <w:rPr>
                <w:rFonts w:hint="eastAsia" w:ascii="宋体" w:hAnsi="宋体" w:cs="宋体"/>
                <w:color w:val="000000"/>
                <w:kern w:val="0"/>
                <w:szCs w:val="21"/>
              </w:rPr>
              <w:t xml:space="preserve"> </w:t>
            </w:r>
          </w:p>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rPr>
                <w:sz w:val="44"/>
              </w:rPr>
              <w:pict>
                <v:group id="_x0000_s1086" o:spid="_x0000_s1086" o:spt="203" style="position:absolute;left:0pt;margin-left:-80.9pt;margin-top:-81.1pt;height:41.2pt;width:243.2pt;mso-position-vertical-relative:page;z-index:251676672;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JpSytwAAAANAQAADwAAAAAAAAAB&#10;ACAAAAAiAAAAZHJzL2Rvd25yZXYueG1sUEsBAhQAFAAAAAgAh07iQLi3ANIpAwAA7ggAAA4AAAAA&#10;AAAAAQAgAAAAKwEAAGRycy9lMm9Eb2MueG1sUEsFBgAAAAAGAAYAWQEAAMYGAAAAAA==&#10;">
                  <o:lock v:ext="edit"/>
                  <v:rect id="矩形 13" o:spid="_x0000_s1088" o:spt="1" style="position:absolute;left:4551;top:52615;height:1175;width:8546;v-text-anchor:middle;" fillcolor="#D9D9D9" filled="t" stroked="f" coordsize="21600,21600" o:gfxdata="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KR2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87" o:spt="1" style="position:absolute;left:4577;top:52890;height:1123;width:8324;v-text-anchor:middle;" fillcolor="#AD002D" filled="t" stroked="t" coordsize="21600,21600" o:gfxdata="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ODYLgAAADbAAAA&#10;DwAAAAAAAAABACAAAAAiAAAAZHJzL2Rvd25yZXYueG1sUEsBAhQAFAAAAAgAh07iQDMvBZ47AAAA&#10;OQAAABAAAAAAAAAAAQAgAAAABwEAAGRycy9zaGFwZXhtbC54bWxQSwUGAAAAAAYABgBbAQAAsQMA&#10;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w:t>
            </w:r>
            <w:r>
              <w:rPr>
                <w:rFonts w:hint="eastAsia" w:ascii="宋体" w:hAnsi="宋体" w:cs="宋体"/>
                <w:color w:val="000000"/>
                <w:kern w:val="0"/>
                <w:sz w:val="20"/>
                <w:szCs w:val="20"/>
                <w:lang w:eastAsia="zh-CN"/>
              </w:rPr>
              <w:t>鹿泉区财政局</w:t>
            </w: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kern w:val="0"/>
                <w:sz w:val="22"/>
                <w:szCs w:val="22"/>
              </w:rPr>
            </w:pPr>
            <w:r>
              <w:rPr>
                <w:rFonts w:hint="eastAsia" w:ascii="宋体" w:hAnsi="宋体" w:cs="宋体"/>
                <w:color w:val="000000"/>
                <w:kern w:val="0"/>
                <w:sz w:val="22"/>
                <w:szCs w:val="22"/>
              </w:rPr>
              <w:t>注：本表反映部门本年度国有资本经营预算财政拨款支出情况。</w:t>
            </w:r>
          </w:p>
          <w:p>
            <w:pPr>
              <w:widowControl/>
              <w:spacing w:after="0" w:line="240" w:lineRule="auto"/>
              <w:jc w:val="left"/>
              <w:textAlignment w:val="center"/>
              <w:rPr>
                <w:rFonts w:ascii="宋体" w:hAnsi="宋体" w:cs="宋体"/>
                <w:color w:val="000000"/>
                <w:kern w:val="0"/>
                <w:sz w:val="22"/>
                <w:szCs w:val="22"/>
              </w:rPr>
            </w:pPr>
            <w:r>
              <w:rPr>
                <w:rFonts w:hint="eastAsia" w:ascii="宋体" w:hAnsi="宋体" w:cs="宋体"/>
                <w:color w:val="000000"/>
                <w:kern w:val="0"/>
                <w:sz w:val="22"/>
                <w:szCs w:val="22"/>
              </w:rPr>
              <w:t>本部门本年度无相关收入（或支出、收支及结转结余等）情况，按要求空表列示。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w:rPr>
                <w:sz w:val="44"/>
              </w:rPr>
              <w:pict>
                <v:group id="_x0000_s1083" o:spid="_x0000_s1083" o:spt="203" style="position:absolute;left:0pt;margin-left:-80.9pt;margin-top:-81.1pt;height:41.2pt;width:243.2pt;mso-position-vertical-relative:page;z-index:251677696;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ByaUsrcAAAADQEAAA8AAAAAAAAAAQAgAAAAIgAA&#10;AGRycy9kb3ducmV2LnhtbFBLAQIUABQAAAAIAIdO4kCmJVCBIQMAAO4IAAAOAAAAAAAAAAEAIAAA&#10;ACsBAABkcnMvZTJvRG9jLnhtbFBLBQYAAAAABgAGAFkBAAC+BgAAAAA=&#10;">
                  <o:lock v:ext="edit"/>
                  <v:rect id="矩形 13" o:spid="_x0000_s1085" o:spt="1" style="position:absolute;left:4551;top:52615;height:1175;width:8546;v-text-anchor:middle;" fillcolor="#D9D9D9" filled="t" stroked="f" coordsize="21600,21600" o:gfxdata="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1Py6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84" o:spt="1" style="position:absolute;left:4577;top:52890;height:1123;width:8324;v-text-anchor:middle;" fillcolor="#AD002D" filled="t" stroked="t" coordsize="21600,21600" o:gfxdata="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EdF7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single" w:color="000000" w:sz="4" w:space="0"/>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w:t>
            </w:r>
            <w:r>
              <w:rPr>
                <w:rFonts w:hint="eastAsia" w:ascii="宋体" w:hAnsi="宋体" w:cs="宋体"/>
                <w:color w:val="000000"/>
                <w:kern w:val="0"/>
                <w:sz w:val="20"/>
                <w:szCs w:val="20"/>
                <w:lang w:eastAsia="zh-CN"/>
              </w:rPr>
              <w:t>鹿泉区财政局</w:t>
            </w:r>
          </w:p>
        </w:tc>
        <w:tc>
          <w:tcPr>
            <w:tcW w:w="2500" w:type="dxa"/>
            <w:gridSpan w:val="3"/>
            <w:tcBorders>
              <w:top w:val="nil"/>
              <w:left w:val="nil"/>
              <w:bottom w:val="single" w:color="000000" w:sz="4" w:space="0"/>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81.5</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81.5</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81.5</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72.4</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72.4</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72.4</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9.16</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9.16</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9.16</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注：本表反映部门本年度纳入部门预算范围的政府采购预算及支出情况。     </w:t>
            </w:r>
          </w:p>
        </w:tc>
      </w:tr>
    </w:tbl>
    <w:p>
      <w:pPr>
        <w:tabs>
          <w:tab w:val="left" w:pos="987"/>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_x0000_s1082" o:spid="_x0000_s1082"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path/>
            <v:fill on="f" focussize="0,0"/>
            <v:stroke on="f" weight="0.5pt" joinstyle="miter"/>
            <v:imagedata o:title=""/>
            <o:lock v:ext="edit"/>
            <v:textbox>
              <w:txbxContent>
                <w:p>
                  <w:pPr>
                    <w:widowControl/>
                    <w:spacing w:line="1200" w:lineRule="exact"/>
                    <w:rPr>
                      <w:rFonts w:hAnsi="宋体" w:asciiTheme="minorEastAsia" w:eastAsiaTheme="minorEastAsia"/>
                      <w:color w:val="FDEFBE"/>
                      <w:sz w:val="96"/>
                      <w:szCs w:val="96"/>
                    </w:rPr>
                  </w:pPr>
                </w:p>
              </w:txbxContent>
            </v:textbox>
          </v:shape>
        </w:pict>
      </w:r>
    </w:p>
    <w:p>
      <w:pPr>
        <w:widowControl/>
        <w:spacing w:after="0" w:line="580" w:lineRule="exact"/>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tabs>
          <w:tab w:val="left" w:pos="1236"/>
        </w:tabs>
        <w:rPr>
          <w:rFonts w:ascii="仿宋_GB2312" w:eastAsia="仿宋_GB2312" w:cs="ArialUnicodeMS" w:hAnsiTheme="minorHAnsi"/>
          <w:sz w:val="32"/>
          <w:szCs w:val="32"/>
        </w:rPr>
      </w:pP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9D0D32D7-1A5F-46F1-8B34-DA97F4708A9F}"/>
  </w:font>
  <w:font w:name="黑体">
    <w:panose1 w:val="02010609060101010101"/>
    <w:charset w:val="86"/>
    <w:family w:val="auto"/>
    <w:pitch w:val="default"/>
    <w:sig w:usb0="800002BF" w:usb1="38CF7CFA" w:usb2="00000016" w:usb3="00000000" w:csb0="00040001" w:csb1="00000000"/>
    <w:embedRegular r:id="rId2" w:fontKey="{C9BBD197-8EAE-45AC-B001-678CECCD89C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embedRegular r:id="rId3" w:fontKey="{977D4888-4FE6-44A2-B825-B7C1F1B76552}"/>
  </w:font>
  <w:font w:name="楷体">
    <w:panose1 w:val="02010609060101010101"/>
    <w:charset w:val="86"/>
    <w:family w:val="modern"/>
    <w:pitch w:val="default"/>
    <w:sig w:usb0="800002BF" w:usb1="38CF7CFA" w:usb2="00000016" w:usb3="00000000" w:csb0="00040001" w:csb1="00000000"/>
    <w:embedRegular r:id="rId4" w:fontKey="{DED69D5A-845A-4B95-8DA8-C1A6E9B79A7B}"/>
  </w:font>
  <w:font w:name="楷体_GB2312">
    <w:panose1 w:val="02010609030101010101"/>
    <w:charset w:val="86"/>
    <w:family w:val="modern"/>
    <w:pitch w:val="default"/>
    <w:sig w:usb0="00000001" w:usb1="080E0000" w:usb2="00000000" w:usb3="00000000" w:csb0="00040000" w:csb1="00000000"/>
    <w:embedRegular r:id="rId5" w:fontKey="{C7FB5921-C5B4-4F1E-93CC-06254F62322A}"/>
  </w:font>
  <w:font w:name="仿宋_GB2312">
    <w:altName w:val="仿宋"/>
    <w:panose1 w:val="00000000000000000000"/>
    <w:charset w:val="86"/>
    <w:family w:val="modern"/>
    <w:pitch w:val="default"/>
    <w:sig w:usb0="00000000" w:usb1="00000000" w:usb2="00000010" w:usb3="00000000" w:csb0="00040000" w:csb1="00000000"/>
    <w:embedRegular r:id="rId6" w:fontKey="{F319A81A-4D8B-4D29-A6F2-3D43A1FC5055}"/>
  </w:font>
  <w:font w:name="ArialUnicodeMS">
    <w:altName w:val="Malgun Gothic"/>
    <w:panose1 w:val="00000000000000000000"/>
    <w:charset w:val="81"/>
    <w:family w:val="auto"/>
    <w:pitch w:val="default"/>
    <w:sig w:usb0="00000000" w:usb1="00000000" w:usb2="00000010" w:usb3="00000000" w:csb0="00080001" w:csb1="00000000"/>
    <w:embedRegular r:id="rId7" w:fontKey="{684131F4-A453-42DD-96C1-B046A556D1E5}"/>
  </w:font>
  <w:font w:name="MS-UIGothic,Bold">
    <w:altName w:val="Malgun Gothic"/>
    <w:panose1 w:val="00000000000000000000"/>
    <w:charset w:val="81"/>
    <w:family w:val="auto"/>
    <w:pitch w:val="default"/>
    <w:sig w:usb0="00000000" w:usb1="00000000" w:usb2="00000010" w:usb3="00000000" w:csb0="00080000" w:csb1="00000000"/>
    <w:embedRegular r:id="rId8" w:fontKey="{A6B8C94A-0612-4DB2-8A67-0E389BC017D6}"/>
  </w:font>
  <w:font w:name="DengXian-Regular">
    <w:altName w:val="宋体"/>
    <w:panose1 w:val="00000000000000000000"/>
    <w:charset w:val="86"/>
    <w:family w:val="auto"/>
    <w:pitch w:val="default"/>
    <w:sig w:usb0="00000000" w:usb1="00000000" w:usb2="00000010" w:usb3="00000000" w:csb0="00040001" w:csb1="00000000"/>
    <w:embedRegular r:id="rId9" w:fontKey="{5CE50A23-F644-447F-AE5D-D9F736CC393B}"/>
  </w:font>
  <w:font w:name="仿宋">
    <w:panose1 w:val="02010609060101010101"/>
    <w:charset w:val="86"/>
    <w:family w:val="modern"/>
    <w:pitch w:val="default"/>
    <w:sig w:usb0="800002BF" w:usb1="38CF7CFA" w:usb2="00000016" w:usb3="00000000" w:csb0="00040001" w:csb1="00000000"/>
    <w:embedRegular r:id="rId10" w:fontKey="{0C095DA7-A9F2-440D-911E-A61505151D0E}"/>
  </w:font>
  <w:font w:name="DengXian-Bold">
    <w:altName w:val="宋体"/>
    <w:panose1 w:val="00000000000000000000"/>
    <w:charset w:val="86"/>
    <w:family w:val="auto"/>
    <w:pitch w:val="default"/>
    <w:sig w:usb0="00000000" w:usb1="00000000" w:usb2="00000010" w:usb3="00000000" w:csb0="00040001" w:csb1="00000000"/>
    <w:embedRegular r:id="rId11" w:fontKey="{860AA4DE-C5D3-4240-90A4-2BE7F923C479}"/>
  </w:font>
  <w:font w:name="___WRD_EMBED_SUB_39">
    <w:panose1 w:val="02010600030101010101"/>
    <w:charset w:val="86"/>
    <w:family w:val="modern"/>
    <w:pitch w:val="default"/>
    <w:sig w:usb0="00000000" w:usb1="00000000" w:usb2="00000000" w:usb3="00000000" w:csb0="00000000" w:csb1="00000000"/>
    <w:embedRegular r:id="rId12" w:fontKey="{24C419CC-C8BF-4B1E-942B-DF1431F62402}"/>
  </w:font>
  <w:font w:name="___WRD_EMBED_SUB_41">
    <w:panose1 w:val="02010600030101010101"/>
    <w:charset w:val="86"/>
    <w:family w:val="modern"/>
    <w:pitch w:val="default"/>
    <w:sig w:usb0="00000000" w:usb1="00000000" w:usb2="00000000" w:usb3="00000000" w:csb0="00000000" w:csb1="00000000"/>
    <w:embedRegular r:id="rId13" w:fontKey="{26B683D9-AD95-4373-8629-209A1FEFA1E5}"/>
  </w:font>
  <w:font w:name="TimesNewRomanPSMT">
    <w:altName w:val="Arial"/>
    <w:panose1 w:val="00000000000000000000"/>
    <w:charset w:val="00"/>
    <w:family w:val="swiss"/>
    <w:pitch w:val="default"/>
    <w:sig w:usb0="00000000" w:usb1="00000000" w:usb2="00000000" w:usb3="00000000" w:csb0="00000001" w:csb1="00000000"/>
  </w:font>
  <w:font w:name="Gulim">
    <w:panose1 w:val="020B0600000101010101"/>
    <w:charset w:val="81"/>
    <w:family w:val="auto"/>
    <w:pitch w:val="default"/>
    <w:sig w:usb0="B00002AF" w:usb1="69D77CFB" w:usb2="00000030" w:usb3="00000000" w:csb0="4008009F" w:csb1="DFD70000"/>
  </w:font>
  <w:font w:name="Malgun Gothic">
    <w:panose1 w:val="020B0503020000020004"/>
    <w:charset w:val="81"/>
    <w:family w:val="auto"/>
    <w:pitch w:val="default"/>
    <w:sig w:usb0="900002AF" w:usb1="01D77CFB" w:usb2="00000012" w:usb3="00000000" w:csb0="0008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6B216A"/>
    <w:multiLevelType w:val="multilevel"/>
    <w:tmpl w:val="256B216A"/>
    <w:lvl w:ilvl="0" w:tentative="0">
      <w:start w:val="4"/>
      <w:numFmt w:val="japaneseCounting"/>
      <w:lvlText w:val="%1、"/>
      <w:lvlJc w:val="left"/>
      <w:pPr>
        <w:ind w:left="1360" w:hanging="720"/>
      </w:pPr>
      <w:rPr>
        <w:rFonts w:hint="default" w:cs="黑体" w:hAnsiTheme="minorHAnsi"/>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
    <w:nsid w:val="32B62F44"/>
    <w:multiLevelType w:val="multilevel"/>
    <w:tmpl w:val="32B62F44"/>
    <w:lvl w:ilvl="0" w:tentative="0">
      <w:start w:val="1"/>
      <w:numFmt w:val="japaneseCounting"/>
      <w:lvlText w:val="（%1）"/>
      <w:lvlJc w:val="left"/>
      <w:pPr>
        <w:ind w:left="1720" w:hanging="108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2">
    <w:nsid w:val="45DB9A87"/>
    <w:multiLevelType w:val="singleLevel"/>
    <w:tmpl w:val="45DB9A87"/>
    <w:lvl w:ilvl="0" w:tentative="0">
      <w:start w:val="3"/>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C1413"/>
    <w:rsid w:val="000121D2"/>
    <w:rsid w:val="00012529"/>
    <w:rsid w:val="00012D7B"/>
    <w:rsid w:val="00024E7F"/>
    <w:rsid w:val="00047067"/>
    <w:rsid w:val="000475A0"/>
    <w:rsid w:val="0006327E"/>
    <w:rsid w:val="000838C3"/>
    <w:rsid w:val="000A5175"/>
    <w:rsid w:val="000B0F70"/>
    <w:rsid w:val="000B22C9"/>
    <w:rsid w:val="000B2446"/>
    <w:rsid w:val="000C534D"/>
    <w:rsid w:val="000C6203"/>
    <w:rsid w:val="000D7C65"/>
    <w:rsid w:val="000E2F81"/>
    <w:rsid w:val="000F6619"/>
    <w:rsid w:val="00115058"/>
    <w:rsid w:val="00116A81"/>
    <w:rsid w:val="00117946"/>
    <w:rsid w:val="00117E2C"/>
    <w:rsid w:val="001226E1"/>
    <w:rsid w:val="00146C47"/>
    <w:rsid w:val="00151253"/>
    <w:rsid w:val="00152FB8"/>
    <w:rsid w:val="00163A3C"/>
    <w:rsid w:val="00176658"/>
    <w:rsid w:val="0018055C"/>
    <w:rsid w:val="0018239E"/>
    <w:rsid w:val="00185A6D"/>
    <w:rsid w:val="0019234A"/>
    <w:rsid w:val="001B0494"/>
    <w:rsid w:val="001B3410"/>
    <w:rsid w:val="001C030D"/>
    <w:rsid w:val="001C4A84"/>
    <w:rsid w:val="001E5902"/>
    <w:rsid w:val="00203EAC"/>
    <w:rsid w:val="00223104"/>
    <w:rsid w:val="0022752B"/>
    <w:rsid w:val="00233705"/>
    <w:rsid w:val="0024111A"/>
    <w:rsid w:val="0024410E"/>
    <w:rsid w:val="00246D0D"/>
    <w:rsid w:val="00262E36"/>
    <w:rsid w:val="00275CA2"/>
    <w:rsid w:val="00294B18"/>
    <w:rsid w:val="00294E6F"/>
    <w:rsid w:val="00296AC6"/>
    <w:rsid w:val="002A65A5"/>
    <w:rsid w:val="002A7165"/>
    <w:rsid w:val="002C04C4"/>
    <w:rsid w:val="002D08B0"/>
    <w:rsid w:val="002D1AE3"/>
    <w:rsid w:val="002F2ECE"/>
    <w:rsid w:val="00301E9D"/>
    <w:rsid w:val="00304FE1"/>
    <w:rsid w:val="00310182"/>
    <w:rsid w:val="0031364B"/>
    <w:rsid w:val="003278F2"/>
    <w:rsid w:val="00341C8F"/>
    <w:rsid w:val="00343D9E"/>
    <w:rsid w:val="0035202B"/>
    <w:rsid w:val="0035463A"/>
    <w:rsid w:val="00391D9D"/>
    <w:rsid w:val="00391E1D"/>
    <w:rsid w:val="003A1C3D"/>
    <w:rsid w:val="003B6C51"/>
    <w:rsid w:val="003C1413"/>
    <w:rsid w:val="003C549F"/>
    <w:rsid w:val="003D5A16"/>
    <w:rsid w:val="003D6363"/>
    <w:rsid w:val="003D7C43"/>
    <w:rsid w:val="003E7DB3"/>
    <w:rsid w:val="003F7EC9"/>
    <w:rsid w:val="00412748"/>
    <w:rsid w:val="00424DE8"/>
    <w:rsid w:val="004257DB"/>
    <w:rsid w:val="00431175"/>
    <w:rsid w:val="0043380C"/>
    <w:rsid w:val="004566FA"/>
    <w:rsid w:val="004718F9"/>
    <w:rsid w:val="00472D86"/>
    <w:rsid w:val="004A70F2"/>
    <w:rsid w:val="004B6E37"/>
    <w:rsid w:val="004C23E2"/>
    <w:rsid w:val="004C32BA"/>
    <w:rsid w:val="004E4E04"/>
    <w:rsid w:val="004F03F7"/>
    <w:rsid w:val="004F7CE0"/>
    <w:rsid w:val="00502830"/>
    <w:rsid w:val="0052238D"/>
    <w:rsid w:val="005359F7"/>
    <w:rsid w:val="00565292"/>
    <w:rsid w:val="00566F93"/>
    <w:rsid w:val="00575922"/>
    <w:rsid w:val="0058585F"/>
    <w:rsid w:val="005A6C90"/>
    <w:rsid w:val="005D0E22"/>
    <w:rsid w:val="005E3FB0"/>
    <w:rsid w:val="005E4030"/>
    <w:rsid w:val="005E56E8"/>
    <w:rsid w:val="005F1BDF"/>
    <w:rsid w:val="005F430C"/>
    <w:rsid w:val="005F4B66"/>
    <w:rsid w:val="005F5208"/>
    <w:rsid w:val="005F7794"/>
    <w:rsid w:val="00604DA5"/>
    <w:rsid w:val="006248B3"/>
    <w:rsid w:val="00634BC4"/>
    <w:rsid w:val="00641318"/>
    <w:rsid w:val="0064405D"/>
    <w:rsid w:val="00660EC5"/>
    <w:rsid w:val="00670059"/>
    <w:rsid w:val="00685302"/>
    <w:rsid w:val="0069171D"/>
    <w:rsid w:val="00695557"/>
    <w:rsid w:val="00695734"/>
    <w:rsid w:val="006A1EF1"/>
    <w:rsid w:val="006A3BAE"/>
    <w:rsid w:val="006B193B"/>
    <w:rsid w:val="006D4DD2"/>
    <w:rsid w:val="006D4EA7"/>
    <w:rsid w:val="0070012A"/>
    <w:rsid w:val="0070664B"/>
    <w:rsid w:val="007071B8"/>
    <w:rsid w:val="00711B67"/>
    <w:rsid w:val="0071279B"/>
    <w:rsid w:val="007154DC"/>
    <w:rsid w:val="00720F02"/>
    <w:rsid w:val="0072150B"/>
    <w:rsid w:val="007414DE"/>
    <w:rsid w:val="007569D8"/>
    <w:rsid w:val="007905A9"/>
    <w:rsid w:val="007B576E"/>
    <w:rsid w:val="007D216A"/>
    <w:rsid w:val="007D7FED"/>
    <w:rsid w:val="007E5500"/>
    <w:rsid w:val="007E6C1D"/>
    <w:rsid w:val="007F055B"/>
    <w:rsid w:val="00804DA3"/>
    <w:rsid w:val="0080644C"/>
    <w:rsid w:val="00810FB0"/>
    <w:rsid w:val="00811C2F"/>
    <w:rsid w:val="00833D46"/>
    <w:rsid w:val="00840A97"/>
    <w:rsid w:val="0085050C"/>
    <w:rsid w:val="00853E7A"/>
    <w:rsid w:val="0086078D"/>
    <w:rsid w:val="008731A6"/>
    <w:rsid w:val="00886DCE"/>
    <w:rsid w:val="008A5607"/>
    <w:rsid w:val="008B48A5"/>
    <w:rsid w:val="008B6022"/>
    <w:rsid w:val="008C0149"/>
    <w:rsid w:val="008D5DED"/>
    <w:rsid w:val="008E25CA"/>
    <w:rsid w:val="008E5EB8"/>
    <w:rsid w:val="008F34FC"/>
    <w:rsid w:val="009120B9"/>
    <w:rsid w:val="00913309"/>
    <w:rsid w:val="00917C24"/>
    <w:rsid w:val="0092654D"/>
    <w:rsid w:val="00944CD7"/>
    <w:rsid w:val="0096136E"/>
    <w:rsid w:val="009831B2"/>
    <w:rsid w:val="009A1ABE"/>
    <w:rsid w:val="009A473F"/>
    <w:rsid w:val="009C23D4"/>
    <w:rsid w:val="009D7468"/>
    <w:rsid w:val="009E0852"/>
    <w:rsid w:val="009E21A4"/>
    <w:rsid w:val="009E2914"/>
    <w:rsid w:val="009E47C5"/>
    <w:rsid w:val="009F22C6"/>
    <w:rsid w:val="009F796D"/>
    <w:rsid w:val="00A07E50"/>
    <w:rsid w:val="00A15397"/>
    <w:rsid w:val="00A22C75"/>
    <w:rsid w:val="00A35CE0"/>
    <w:rsid w:val="00A4462E"/>
    <w:rsid w:val="00A44AA4"/>
    <w:rsid w:val="00A54EFD"/>
    <w:rsid w:val="00A61623"/>
    <w:rsid w:val="00A810B1"/>
    <w:rsid w:val="00A84687"/>
    <w:rsid w:val="00A90DCA"/>
    <w:rsid w:val="00A93753"/>
    <w:rsid w:val="00AB0A0E"/>
    <w:rsid w:val="00AD0F86"/>
    <w:rsid w:val="00AD3B6E"/>
    <w:rsid w:val="00AE64BD"/>
    <w:rsid w:val="00AF36AA"/>
    <w:rsid w:val="00AF4142"/>
    <w:rsid w:val="00AF570B"/>
    <w:rsid w:val="00B00BC0"/>
    <w:rsid w:val="00B02CB6"/>
    <w:rsid w:val="00B109B3"/>
    <w:rsid w:val="00B12616"/>
    <w:rsid w:val="00B1751F"/>
    <w:rsid w:val="00B2516F"/>
    <w:rsid w:val="00B273D8"/>
    <w:rsid w:val="00B33B3F"/>
    <w:rsid w:val="00B46695"/>
    <w:rsid w:val="00B56087"/>
    <w:rsid w:val="00B56722"/>
    <w:rsid w:val="00B65A29"/>
    <w:rsid w:val="00B74D39"/>
    <w:rsid w:val="00B85160"/>
    <w:rsid w:val="00B91DA4"/>
    <w:rsid w:val="00B924D8"/>
    <w:rsid w:val="00BC170D"/>
    <w:rsid w:val="00BE715E"/>
    <w:rsid w:val="00BF40D7"/>
    <w:rsid w:val="00C006B4"/>
    <w:rsid w:val="00C05AC0"/>
    <w:rsid w:val="00C12630"/>
    <w:rsid w:val="00C12986"/>
    <w:rsid w:val="00C25F72"/>
    <w:rsid w:val="00C34562"/>
    <w:rsid w:val="00C3774E"/>
    <w:rsid w:val="00C40203"/>
    <w:rsid w:val="00C57456"/>
    <w:rsid w:val="00C62D37"/>
    <w:rsid w:val="00C65387"/>
    <w:rsid w:val="00C76DC2"/>
    <w:rsid w:val="00C773DD"/>
    <w:rsid w:val="00C87FAB"/>
    <w:rsid w:val="00C91872"/>
    <w:rsid w:val="00C91FF7"/>
    <w:rsid w:val="00C92F45"/>
    <w:rsid w:val="00C94E53"/>
    <w:rsid w:val="00C97366"/>
    <w:rsid w:val="00CC7C39"/>
    <w:rsid w:val="00CE0C73"/>
    <w:rsid w:val="00CF1320"/>
    <w:rsid w:val="00D0048E"/>
    <w:rsid w:val="00D01E49"/>
    <w:rsid w:val="00D1696B"/>
    <w:rsid w:val="00D23E7A"/>
    <w:rsid w:val="00D42A3D"/>
    <w:rsid w:val="00D47826"/>
    <w:rsid w:val="00D61063"/>
    <w:rsid w:val="00D714BA"/>
    <w:rsid w:val="00D8266D"/>
    <w:rsid w:val="00D8375C"/>
    <w:rsid w:val="00DA66E5"/>
    <w:rsid w:val="00DB35AF"/>
    <w:rsid w:val="00DD72D7"/>
    <w:rsid w:val="00DF15AC"/>
    <w:rsid w:val="00DF43B5"/>
    <w:rsid w:val="00DF5B88"/>
    <w:rsid w:val="00E0589E"/>
    <w:rsid w:val="00E062F5"/>
    <w:rsid w:val="00E156E1"/>
    <w:rsid w:val="00E241FA"/>
    <w:rsid w:val="00E2595E"/>
    <w:rsid w:val="00E35374"/>
    <w:rsid w:val="00E35EAB"/>
    <w:rsid w:val="00E44226"/>
    <w:rsid w:val="00E50C19"/>
    <w:rsid w:val="00E64655"/>
    <w:rsid w:val="00E73081"/>
    <w:rsid w:val="00E856C9"/>
    <w:rsid w:val="00EA730A"/>
    <w:rsid w:val="00EB06D5"/>
    <w:rsid w:val="00EB6A8B"/>
    <w:rsid w:val="00ED2795"/>
    <w:rsid w:val="00ED30A7"/>
    <w:rsid w:val="00EE40AA"/>
    <w:rsid w:val="00EF38C6"/>
    <w:rsid w:val="00EF6D0B"/>
    <w:rsid w:val="00F02EC6"/>
    <w:rsid w:val="00F239B4"/>
    <w:rsid w:val="00F27A6C"/>
    <w:rsid w:val="00F535E1"/>
    <w:rsid w:val="00F679C7"/>
    <w:rsid w:val="00F7226F"/>
    <w:rsid w:val="00F7711A"/>
    <w:rsid w:val="00F83130"/>
    <w:rsid w:val="00F86645"/>
    <w:rsid w:val="00F97C97"/>
    <w:rsid w:val="00FA0D58"/>
    <w:rsid w:val="00FA56F4"/>
    <w:rsid w:val="00FB4EDA"/>
    <w:rsid w:val="00FD3BD5"/>
    <w:rsid w:val="00FE3DC8"/>
    <w:rsid w:val="00FF48BC"/>
    <w:rsid w:val="04073F84"/>
    <w:rsid w:val="0B60750A"/>
    <w:rsid w:val="10686488"/>
    <w:rsid w:val="10DF728A"/>
    <w:rsid w:val="1264200E"/>
    <w:rsid w:val="141C5B77"/>
    <w:rsid w:val="141E5570"/>
    <w:rsid w:val="17E60574"/>
    <w:rsid w:val="18D8339D"/>
    <w:rsid w:val="190D5DD8"/>
    <w:rsid w:val="1A21388F"/>
    <w:rsid w:val="1A570D2F"/>
    <w:rsid w:val="1A84711C"/>
    <w:rsid w:val="1BA7571C"/>
    <w:rsid w:val="1E1B4F6B"/>
    <w:rsid w:val="263F1B0B"/>
    <w:rsid w:val="28FB0B8D"/>
    <w:rsid w:val="2A9870FC"/>
    <w:rsid w:val="2CF226A9"/>
    <w:rsid w:val="2D2B7942"/>
    <w:rsid w:val="2D46481D"/>
    <w:rsid w:val="2E733B28"/>
    <w:rsid w:val="31852B5A"/>
    <w:rsid w:val="32D01238"/>
    <w:rsid w:val="3A3F5E57"/>
    <w:rsid w:val="3ADB37D4"/>
    <w:rsid w:val="3DFC59A8"/>
    <w:rsid w:val="3ECF245E"/>
    <w:rsid w:val="3FB96314"/>
    <w:rsid w:val="40AC5390"/>
    <w:rsid w:val="44DC1789"/>
    <w:rsid w:val="453C51F8"/>
    <w:rsid w:val="532B23BC"/>
    <w:rsid w:val="53A44FAF"/>
    <w:rsid w:val="594329EC"/>
    <w:rsid w:val="5BEE1540"/>
    <w:rsid w:val="5DE61A5D"/>
    <w:rsid w:val="601A751B"/>
    <w:rsid w:val="63C04243"/>
    <w:rsid w:val="649C01C7"/>
    <w:rsid w:val="699A3F60"/>
    <w:rsid w:val="72902E62"/>
    <w:rsid w:val="73C61104"/>
    <w:rsid w:val="74D43057"/>
    <w:rsid w:val="776452EA"/>
    <w:rsid w:val="7BD859D7"/>
    <w:rsid w:val="7D3C0F22"/>
    <w:rsid w:val="7DC663B9"/>
    <w:rsid w:val="7E5C0270"/>
    <w:rsid w:val="7FD2103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1"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6">
    <w:name w:val="Date"/>
    <w:basedOn w:val="1"/>
    <w:next w:val="1"/>
    <w:link w:val="31"/>
    <w:unhideWhenUsed/>
    <w:qFormat/>
    <w:uiPriority w:val="99"/>
    <w:pPr>
      <w:ind w:left="100" w:leftChars="2500"/>
    </w:pPr>
  </w:style>
  <w:style w:type="paragraph" w:styleId="7">
    <w:name w:val="Balloon Text"/>
    <w:basedOn w:val="1"/>
    <w:link w:val="19"/>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4F81BD" w:themeColor="accent1"/>
      <w:spacing w:val="15"/>
      <w:kern w:val="0"/>
      <w:sz w:val="24"/>
    </w:rPr>
  </w:style>
  <w:style w:type="paragraph" w:styleId="11">
    <w:name w:val="Title"/>
    <w:basedOn w:val="1"/>
    <w:next w:val="1"/>
    <w:link w:val="20"/>
    <w:qFormat/>
    <w:uiPriority w:val="10"/>
    <w:pPr>
      <w:widowControl/>
      <w:pBdr>
        <w:bottom w:val="single" w:color="4F81BD" w:themeColor="accent1" w:sz="8" w:space="4"/>
      </w:pBdr>
      <w:spacing w:after="300"/>
      <w:contextualSpacing/>
      <w:jc w:val="left"/>
    </w:pPr>
    <w:rPr>
      <w:rFonts w:asciiTheme="majorHAnsi" w:hAnsiTheme="majorHAnsi" w:eastAsiaTheme="majorEastAsia" w:cstheme="majorBidi"/>
      <w:color w:val="17365D"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customStyle="1" w:styleId="17">
    <w:name w:val="无间隔1"/>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17365D"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4F81BD"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customStyle="1" w:styleId="32">
    <w:name w:val="列出段落1"/>
    <w:basedOn w:val="1"/>
    <w:unhideWhenUsed/>
    <w:qFormat/>
    <w:uiPriority w:val="99"/>
    <w:pPr>
      <w:ind w:firstLine="420" w:firstLineChars="200"/>
    </w:pPr>
  </w:style>
  <w:style w:type="paragraph" w:customStyle="1" w:styleId="33">
    <w:name w:val="List Paragraph"/>
    <w:basedOn w:val="1"/>
    <w:unhideWhenUsed/>
    <w:qFormat/>
    <w:uiPriority w:val="99"/>
    <w:pPr>
      <w:ind w:firstLine="420" w:firstLineChars="200"/>
    </w:pPr>
  </w:style>
  <w:style w:type="paragraph" w:customStyle="1" w:styleId="34">
    <w:name w:val="Char Char Char Char Char Char Char"/>
    <w:basedOn w:val="1"/>
    <w:qFormat/>
    <w:uiPriority w:val="0"/>
    <w:pPr>
      <w:spacing w:after="0" w:line="240" w:lineRule="auto"/>
    </w:pPr>
  </w:style>
</w:styles>
</file>

<file path=word/_rels/document.xml.rels><?xml version="1.0" encoding="UTF-8" standalone="yes"?>
<Relationships xmlns="http://schemas.openxmlformats.org/package/2006/relationships"><Relationship Id="rId9" Type="http://schemas.openxmlformats.org/officeDocument/2006/relationships/chart" Target="charts/chart3.xml"/><Relationship Id="rId8" Type="http://schemas.openxmlformats.org/officeDocument/2006/relationships/chart" Target="charts/chart2.xml"/><Relationship Id="rId7" Type="http://schemas.openxmlformats.org/officeDocument/2006/relationships/image" Target="media/image3.png"/><Relationship Id="rId6" Type="http://schemas.openxmlformats.org/officeDocument/2006/relationships/chart" Target="charts/chart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3.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chart" Target="charts/chart5.xml"/><Relationship Id="rId12" Type="http://schemas.openxmlformats.org/officeDocument/2006/relationships/image" Target="media/image5.png"/><Relationship Id="rId11" Type="http://schemas.openxmlformats.org/officeDocument/2006/relationships/chart" Target="charts/chart4.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horzOverflow="overflow"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manualLayout>
          <c:layoutTarget val="inner"/>
          <c:xMode val="edge"/>
          <c:yMode val="edge"/>
          <c:x val="0.0115740740740741"/>
          <c:y val="0.215873015873016"/>
          <c:w val="0.804287146398367"/>
          <c:h val="0.784126984126984"/>
        </c:manualLayout>
      </c:layout>
      <c:pieChart>
        <c:varyColors val="1"/>
        <c:ser>
          <c:idx val="0"/>
          <c:order val="0"/>
          <c:tx>
            <c:strRef>
              <c:f>Sheet1!$B$1</c:f>
              <c:strCache>
                <c:ptCount val="1"/>
                <c:pt idx="0">
                  <c:v>收入</c:v>
                </c:pt>
              </c:strCache>
            </c:strRef>
          </c:tx>
          <c:spPr>
            <a:effectLst/>
          </c:spPr>
          <c:explosion val="0"/>
          <c:dPt>
            <c:idx val="0"/>
            <c:bubble3D val="0"/>
            <c:explosion val="0"/>
            <c:spPr>
              <a:solidFill>
                <a:schemeClr val="accent1"/>
              </a:solidFill>
              <a:ln>
                <a:noFill/>
              </a:ln>
              <a:effectLst/>
            </c:spPr>
          </c:dPt>
          <c:dPt>
            <c:idx val="1"/>
            <c:bubble3D val="0"/>
            <c:explosion val="0"/>
            <c:spPr>
              <a:solidFill>
                <a:schemeClr val="accent2"/>
              </a:solidFill>
              <a:ln>
                <a:noFill/>
              </a:ln>
              <a:effectLst/>
            </c:spPr>
          </c:dPt>
          <c:dLbls>
            <c:dLbl>
              <c:idx val="0"/>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en-US"/>
                      <a:t>99.11%</a:t>
                    </a:r>
                    <a:endParaRPr lang="en-US" altLang="en-US"/>
                  </a:p>
                </c:rich>
              </c:tx>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1"/>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a:t>0.89%</a:t>
                    </a:r>
                    <a:endParaRPr lang="en-US" altLang="en-US"/>
                  </a:p>
                </c:rich>
              </c:tx>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extLst>
                <c:ext xmlns:c15="http://schemas.microsoft.com/office/drawing/2012/chart" uri="{CE6537A1-D6FC-4f65-9D91-7224C49458BB}"/>
              </c:extLst>
            </c:dLbl>
            <c:numFmt formatCode="General" sourceLinked="1"/>
            <c:spPr>
              <a:noFill/>
              <a:ln>
                <a:noFill/>
              </a:ln>
              <a:effectLst/>
            </c:spPr>
            <c:txPr>
              <a:bodyPr rot="0" spcFirstLastPara="0" vertOverflow="ellipsis" horzOverflow="overflow"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solidFill>
                      <a:prstDash val="solid"/>
                      <a:round/>
                    </a:ln>
                    <a:effectLst/>
                  </c:spPr>
                </c15:leaderLines>
              </c:ext>
            </c:extLst>
          </c:dLbls>
          <c:cat>
            <c:strRef>
              <c:f>Sheet1!$A$2:$A$3</c:f>
              <c:strCache>
                <c:ptCount val="2"/>
                <c:pt idx="0">
                  <c:v>财政拨款收入</c:v>
                </c:pt>
                <c:pt idx="1">
                  <c:v>其他收入</c:v>
                </c:pt>
              </c:strCache>
            </c:strRef>
          </c:cat>
          <c:val>
            <c:numRef>
              <c:f>Sheet1!$B$2:$B$3</c:f>
              <c:numCache>
                <c:formatCode>General</c:formatCode>
                <c:ptCount val="2"/>
                <c:pt idx="0">
                  <c:v>99.11</c:v>
                </c:pt>
                <c:pt idx="1">
                  <c:v>0.89</c:v>
                </c:pt>
              </c:numCache>
            </c:numRef>
          </c:val>
        </c:ser>
        <c:dLbls>
          <c:showLegendKey val="0"/>
          <c:showVal val="0"/>
          <c:showCatName val="0"/>
          <c:showSerName val="0"/>
          <c:showPercent val="0"/>
          <c:showBubbleSize val="0"/>
          <c:showLeaderLines val="1"/>
        </c:dLbls>
        <c:firstSliceAng val="15"/>
      </c:pieChart>
      <c:spPr>
        <a:noFill/>
        <a:ln>
          <a:noFill/>
        </a:ln>
        <a:effectLst/>
      </c:spPr>
    </c:plotArea>
    <c:legend>
      <c:legendPos val="r"/>
      <c:layout/>
      <c:overlay val="0"/>
      <c:spPr>
        <a:noFill/>
        <a:ln>
          <a:noFill/>
        </a:ln>
        <a:effectLst/>
      </c:spPr>
      <c:txPr>
        <a:bodyPr rot="0" spcFirstLastPara="0" vertOverflow="ellipsis" horzOverflow="overflow"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0"/>
  </c:chart>
  <c:spPr>
    <a:solidFill>
      <a:schemeClr val="bg1"/>
    </a:solidFill>
    <a:ln w="9525" cap="flat" cmpd="sng" algn="ctr">
      <a:solidFill>
        <a:schemeClr val="tx1">
          <a:tint val="75000"/>
        </a:schemeClr>
      </a:solidFill>
      <a:prstDash val="solid"/>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horzOverflow="overflow"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Sheet1!$B$1</c:f>
              <c:strCache>
                <c:ptCount val="1"/>
                <c:pt idx="0">
                  <c:v>支出</c:v>
                </c:pt>
              </c:strCache>
            </c:strRef>
          </c:tx>
          <c:spPr>
            <a:effectLst/>
          </c:spPr>
          <c:explosion val="0"/>
          <c:dPt>
            <c:idx val="0"/>
            <c:bubble3D val="0"/>
            <c:explosion val="0"/>
            <c:spPr>
              <a:solidFill>
                <a:schemeClr val="accent1"/>
              </a:solidFill>
              <a:ln>
                <a:noFill/>
              </a:ln>
              <a:effectLst/>
            </c:spPr>
          </c:dPt>
          <c:dPt>
            <c:idx val="1"/>
            <c:bubble3D val="0"/>
            <c:explosion val="0"/>
            <c:spPr>
              <a:solidFill>
                <a:schemeClr val="accent2"/>
              </a:solidFill>
              <a:ln>
                <a:noFill/>
              </a:ln>
              <a:effectLst/>
            </c:spPr>
          </c:dPt>
          <c:dLbls>
            <c:dLbl>
              <c:idx val="0"/>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a:t>75.12%</a:t>
                    </a:r>
                    <a:endParaRPr lang="en-US" altLang="en-US"/>
                  </a:p>
                </c:rich>
              </c:tx>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a:t>48.92%</a:t>
                    </a:r>
                    <a:endParaRPr lang="en-US" altLang="en-US"/>
                  </a:p>
                </c:rich>
              </c:tx>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extLst>
                <c:ext xmlns:c15="http://schemas.microsoft.com/office/drawing/2012/chart" uri="{CE6537A1-D6FC-4f65-9D91-7224C49458BB}"/>
              </c:extLst>
            </c:dLbl>
            <c:numFmt formatCode="General" sourceLinked="1"/>
            <c:spPr>
              <a:noFill/>
              <a:ln>
                <a:noFill/>
              </a:ln>
              <a:effectLst/>
            </c:spPr>
            <c:txPr>
              <a:bodyPr rot="0" spcFirstLastPara="0" vertOverflow="ellipsis" horzOverflow="overflow"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solidFill>
                      <a:prstDash val="solid"/>
                      <a:round/>
                    </a:ln>
                    <a:effectLst/>
                  </c:spPr>
                </c15:leaderLines>
              </c:ext>
            </c:extLst>
          </c:dLbls>
          <c:cat>
            <c:strRef>
              <c:f>Sheet1!$A$2:$A$3</c:f>
              <c:strCache>
                <c:ptCount val="2"/>
                <c:pt idx="0">
                  <c:v>基本支出</c:v>
                </c:pt>
                <c:pt idx="1">
                  <c:v>项目支出</c:v>
                </c:pt>
              </c:strCache>
            </c:strRef>
          </c:cat>
          <c:val>
            <c:numRef>
              <c:f>Sheet1!$B$2:$B$3</c:f>
              <c:numCache>
                <c:formatCode>General</c:formatCode>
                <c:ptCount val="2"/>
                <c:pt idx="0">
                  <c:v>75.12</c:v>
                </c:pt>
                <c:pt idx="1">
                  <c:v>24.88</c:v>
                </c:pt>
              </c:numCache>
            </c:numRef>
          </c:val>
        </c:ser>
        <c:dLbls>
          <c:showLegendKey val="0"/>
          <c:showVal val="1"/>
          <c:showCatName val="0"/>
          <c:showSerName val="0"/>
          <c:showPercent val="0"/>
          <c:showBubbleSize val="0"/>
          <c:showLeaderLines val="1"/>
        </c:dLbls>
        <c:firstSliceAng val="15"/>
      </c:pieChart>
      <c:spPr>
        <a:noFill/>
        <a:ln>
          <a:noFill/>
        </a:ln>
        <a:effectLst/>
      </c:spPr>
    </c:plotArea>
    <c:legend>
      <c:legendPos val="r"/>
      <c:layout/>
      <c:overlay val="0"/>
      <c:spPr>
        <a:noFill/>
        <a:ln>
          <a:noFill/>
        </a:ln>
        <a:effectLst/>
      </c:spPr>
      <c:txPr>
        <a:bodyPr rot="0" spcFirstLastPara="0" vertOverflow="ellipsis" horzOverflow="overflow"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0"/>
  </c:chart>
  <c:spPr>
    <a:solidFill>
      <a:schemeClr val="bg1"/>
    </a:solidFill>
    <a:ln w="9525" cap="flat" cmpd="sng" algn="ctr">
      <a:solidFill>
        <a:schemeClr val="tx1">
          <a:tint val="75000"/>
        </a:schemeClr>
      </a:solidFill>
      <a:prstDash val="solid"/>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2018年</c:v>
                </c:pt>
              </c:strCache>
            </c:strRef>
          </c:tx>
          <c:spPr>
            <a:solidFill>
              <a:schemeClr val="accent1"/>
            </a:solidFill>
            <a:ln>
              <a:noFill/>
            </a:ln>
            <a:effectLst/>
          </c:spPr>
          <c:invertIfNegative val="0"/>
          <c:dLbls>
            <c:numFmt formatCode="General" sourceLinked="1"/>
            <c:spPr>
              <a:noFill/>
              <a:ln>
                <a:noFill/>
              </a:ln>
              <a:effectLst/>
            </c:spPr>
            <c:txPr>
              <a:bodyPr rot="0" spcFirstLastPara="0" vertOverflow="ellipsis" horzOverflow="overflow"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olidFill>
                      <a:prstDash val="solid"/>
                      <a:round/>
                    </a:ln>
                    <a:effectLst/>
                  </c:spPr>
                </c15:leaderLines>
              </c:ext>
            </c:extLst>
          </c:dLbls>
          <c:cat>
            <c:strRef>
              <c:f>Sheet1!$A$2:$A$3</c:f>
              <c:strCache>
                <c:ptCount val="2"/>
                <c:pt idx="0">
                  <c:v>收入</c:v>
                </c:pt>
                <c:pt idx="1">
                  <c:v>支出</c:v>
                </c:pt>
              </c:strCache>
            </c:strRef>
          </c:cat>
          <c:val>
            <c:numRef>
              <c:f>Sheet1!$B$2:$B$3</c:f>
              <c:numCache>
                <c:formatCode>General</c:formatCode>
                <c:ptCount val="2"/>
                <c:pt idx="0">
                  <c:v>2100.6</c:v>
                </c:pt>
                <c:pt idx="1">
                  <c:v>2009.94</c:v>
                </c:pt>
              </c:numCache>
            </c:numRef>
          </c:val>
        </c:ser>
        <c:ser>
          <c:idx val="1"/>
          <c:order val="1"/>
          <c:tx>
            <c:strRef>
              <c:f>Sheet1!$C$1</c:f>
              <c:strCache>
                <c:ptCount val="1"/>
                <c:pt idx="0">
                  <c:v>2019年</c:v>
                </c:pt>
              </c:strCache>
            </c:strRef>
          </c:tx>
          <c:spPr>
            <a:solidFill>
              <a:schemeClr val="accent2"/>
            </a:solidFill>
            <a:ln>
              <a:noFill/>
            </a:ln>
            <a:effectLst/>
          </c:spPr>
          <c:invertIfNegative val="0"/>
          <c:dLbls>
            <c:numFmt formatCode="General" sourceLinked="1"/>
            <c:spPr>
              <a:noFill/>
              <a:ln>
                <a:noFill/>
              </a:ln>
              <a:effectLst/>
            </c:spPr>
            <c:txPr>
              <a:bodyPr rot="0" spcFirstLastPara="0" vertOverflow="ellipsis" horzOverflow="overflow"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olidFill>
                      <a:prstDash val="solid"/>
                      <a:round/>
                    </a:ln>
                    <a:effectLst/>
                  </c:spPr>
                </c15:leaderLines>
              </c:ext>
            </c:extLst>
          </c:dLbls>
          <c:cat>
            <c:strRef>
              <c:f>Sheet1!$A$2:$A$3</c:f>
              <c:strCache>
                <c:ptCount val="2"/>
                <c:pt idx="0">
                  <c:v>收入</c:v>
                </c:pt>
                <c:pt idx="1">
                  <c:v>支出</c:v>
                </c:pt>
              </c:strCache>
            </c:strRef>
          </c:cat>
          <c:val>
            <c:numRef>
              <c:f>Sheet1!$C$2:$C$3</c:f>
              <c:numCache>
                <c:formatCode>General</c:formatCode>
                <c:ptCount val="2"/>
                <c:pt idx="0">
                  <c:v>1934.9</c:v>
                </c:pt>
                <c:pt idx="1">
                  <c:v>1947.85</c:v>
                </c:pt>
              </c:numCache>
            </c:numRef>
          </c:val>
        </c:ser>
        <c:dLbls>
          <c:showLegendKey val="0"/>
          <c:showVal val="1"/>
          <c:showCatName val="0"/>
          <c:showSerName val="0"/>
          <c:showPercent val="0"/>
          <c:showBubbleSize val="0"/>
        </c:dLbls>
        <c:gapWidth val="150"/>
        <c:axId val="262220032"/>
        <c:axId val="265289728"/>
      </c:barChart>
      <c:catAx>
        <c:axId val="262220032"/>
        <c:scaling>
          <c:orientation val="minMax"/>
        </c:scaling>
        <c:delete val="0"/>
        <c:axPos val="b"/>
        <c:numFmt formatCode="General" sourceLinked="1"/>
        <c:majorTickMark val="out"/>
        <c:minorTickMark val="none"/>
        <c:tickLblPos val="nextTo"/>
        <c:spPr>
          <a:noFill/>
          <a:ln w="12700" cap="flat" cmpd="sng" algn="ctr">
            <a:solidFill>
              <a:schemeClr val="tx1">
                <a:lumMod val="50000"/>
                <a:lumOff val="50000"/>
              </a:schemeClr>
            </a:solidFill>
            <a:prstDash val="solid"/>
            <a:round/>
          </a:ln>
          <a:effectLst/>
        </c:spPr>
        <c:txPr>
          <a:bodyPr rot="-60000000" spcFirstLastPara="0" vertOverflow="ellipsis" horzOverflow="overflow" vert="horz" wrap="square" anchor="ctr" anchorCtr="1"/>
          <a:lstStyle/>
          <a:p>
            <a:pPr>
              <a:defRPr lang="zh-CN" sz="1000" b="0" i="0" u="none" strike="noStrike" kern="1200" baseline="0">
                <a:solidFill>
                  <a:schemeClr val="tx1"/>
                </a:solidFill>
                <a:latin typeface="+mn-lt"/>
                <a:ea typeface="+mn-ea"/>
                <a:cs typeface="+mn-cs"/>
              </a:defRPr>
            </a:pPr>
          </a:p>
        </c:txPr>
        <c:crossAx val="265289728"/>
        <c:crosses val="autoZero"/>
        <c:auto val="1"/>
        <c:lblAlgn val="ctr"/>
        <c:lblOffset val="100"/>
        <c:noMultiLvlLbl val="0"/>
      </c:catAx>
      <c:valAx>
        <c:axId val="265289728"/>
        <c:scaling>
          <c:orientation val="minMax"/>
        </c:scaling>
        <c:delete val="0"/>
        <c:axPos val="l"/>
        <c:majorGridlines>
          <c:spPr>
            <a:ln w="12700" cap="flat" cmpd="sng" algn="ctr">
              <a:solidFill>
                <a:schemeClr val="tx1">
                  <a:lumMod val="50000"/>
                  <a:lumOff val="50000"/>
                </a:schemeClr>
              </a:solidFill>
              <a:prstDash val="solid"/>
              <a:round/>
            </a:ln>
            <a:effectLst/>
          </c:spPr>
        </c:majorGridlines>
        <c:numFmt formatCode="General" sourceLinked="1"/>
        <c:majorTickMark val="out"/>
        <c:minorTickMark val="none"/>
        <c:tickLblPos val="nextTo"/>
        <c:spPr>
          <a:noFill/>
          <a:ln w="12700" cap="flat" cmpd="sng" algn="ctr">
            <a:solidFill>
              <a:schemeClr val="tx1">
                <a:lumMod val="50000"/>
                <a:lumOff val="50000"/>
              </a:schemeClr>
            </a:solidFill>
            <a:prstDash val="solid"/>
            <a:round/>
          </a:ln>
          <a:effectLst/>
        </c:spPr>
        <c:txPr>
          <a:bodyPr rot="-60000000" spcFirstLastPara="0" vertOverflow="ellipsis" horzOverflow="overflow" vert="horz" wrap="square" anchor="ctr" anchorCtr="1"/>
          <a:lstStyle/>
          <a:p>
            <a:pPr>
              <a:defRPr lang="zh-CN" sz="1000" b="0" i="0" u="none" strike="noStrike" kern="1200" baseline="0">
                <a:solidFill>
                  <a:schemeClr val="tx1"/>
                </a:solidFill>
                <a:latin typeface="+mn-lt"/>
                <a:ea typeface="+mn-ea"/>
                <a:cs typeface="+mn-cs"/>
              </a:defRPr>
            </a:pPr>
          </a:p>
        </c:txPr>
        <c:crossAx val="262220032"/>
        <c:crosses val="autoZero"/>
        <c:crossBetween val="between"/>
      </c:valAx>
      <c:spPr>
        <a:solidFill>
          <a:schemeClr val="bg1"/>
        </a:solidFill>
        <a:ln>
          <a:noFill/>
        </a:ln>
        <a:effectLst/>
      </c:spPr>
    </c:plotArea>
    <c:legend>
      <c:legendPos val="r"/>
      <c:layout/>
      <c:overlay val="0"/>
      <c:spPr>
        <a:noFill/>
        <a:ln>
          <a:noFill/>
        </a:ln>
        <a:effectLst/>
      </c:spPr>
      <c:txPr>
        <a:bodyPr rot="0" spcFirstLastPara="0" vertOverflow="ellipsis" horzOverflow="overflow"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tx1">
          <a:tint val="75000"/>
        </a:schemeClr>
      </a:solidFill>
      <a:prstDash val="solid"/>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horzOverflow="overflow"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2019年</c:v>
                </c:pt>
              </c:strCache>
            </c:strRef>
          </c:tx>
          <c:spPr>
            <a:solidFill>
              <a:schemeClr val="accent1"/>
            </a:solidFill>
            <a:ln>
              <a:noFill/>
            </a:ln>
            <a:effectLst/>
          </c:spPr>
          <c:invertIfNegative val="0"/>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numFmt formatCode="General" sourceLinked="1"/>
            <c:spPr>
              <a:noFill/>
              <a:ln>
                <a:noFill/>
              </a:ln>
              <a:effectLst/>
            </c:spPr>
            <c:txPr>
              <a:bodyPr rot="0" spcFirstLastPara="0" vertOverflow="ellipsis" horzOverflow="overflow"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0"/>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olidFill>
                      <a:prstDash val="solid"/>
                      <a:round/>
                    </a:ln>
                    <a:effectLst/>
                  </c:spPr>
                </c15:leaderLines>
              </c:ext>
            </c:extLst>
          </c:dLbls>
          <c:cat>
            <c:strRef>
              <c:f>Sheet1!$A$2:$A$5</c:f>
              <c:strCache>
                <c:ptCount val="4"/>
                <c:pt idx="0">
                  <c:v>收入预算数</c:v>
                </c:pt>
                <c:pt idx="1">
                  <c:v>收入决算数</c:v>
                </c:pt>
                <c:pt idx="2">
                  <c:v>支出预算数</c:v>
                </c:pt>
                <c:pt idx="3">
                  <c:v>支出决算数</c:v>
                </c:pt>
              </c:strCache>
            </c:strRef>
          </c:cat>
          <c:val>
            <c:numRef>
              <c:f>Sheet1!$B$2:$B$5</c:f>
              <c:numCache>
                <c:formatCode>General</c:formatCode>
                <c:ptCount val="4"/>
                <c:pt idx="0">
                  <c:v>2029.76</c:v>
                </c:pt>
                <c:pt idx="1">
                  <c:v>1934.9</c:v>
                </c:pt>
                <c:pt idx="2">
                  <c:v>2029.76</c:v>
                </c:pt>
                <c:pt idx="3">
                  <c:v>1716.96</c:v>
                </c:pt>
              </c:numCache>
            </c:numRef>
          </c:val>
        </c:ser>
        <c:dLbls>
          <c:showLegendKey val="0"/>
          <c:showVal val="0"/>
          <c:showCatName val="0"/>
          <c:showSerName val="0"/>
          <c:showPercent val="0"/>
          <c:showBubbleSize val="0"/>
        </c:dLbls>
        <c:gapWidth val="150"/>
        <c:axId val="267623424"/>
        <c:axId val="278594304"/>
      </c:barChart>
      <c:catAx>
        <c:axId val="267623424"/>
        <c:scaling>
          <c:orientation val="minMax"/>
        </c:scaling>
        <c:delete val="0"/>
        <c:axPos val="b"/>
        <c:numFmt formatCode="General" sourceLinked="1"/>
        <c:majorTickMark val="out"/>
        <c:minorTickMark val="none"/>
        <c:tickLblPos val="nextTo"/>
        <c:spPr>
          <a:noFill/>
          <a:ln w="12700" cap="flat" cmpd="sng" algn="ctr">
            <a:solidFill>
              <a:schemeClr val="tx1">
                <a:lumMod val="50000"/>
                <a:lumOff val="50000"/>
              </a:schemeClr>
            </a:solidFill>
            <a:prstDash val="solid"/>
            <a:round/>
          </a:ln>
          <a:effectLst/>
        </c:spPr>
        <c:txPr>
          <a:bodyPr rot="-60000000" spcFirstLastPara="0" vertOverflow="ellipsis" horzOverflow="overflow" vert="horz" wrap="square" anchor="ctr" anchorCtr="1"/>
          <a:lstStyle/>
          <a:p>
            <a:pPr>
              <a:defRPr lang="zh-CN" sz="1000" b="0" i="0" u="none" strike="noStrike" kern="1200" baseline="0">
                <a:solidFill>
                  <a:schemeClr val="tx1"/>
                </a:solidFill>
                <a:latin typeface="+mn-lt"/>
                <a:ea typeface="+mn-ea"/>
                <a:cs typeface="+mn-cs"/>
              </a:defRPr>
            </a:pPr>
          </a:p>
        </c:txPr>
        <c:crossAx val="278594304"/>
        <c:crosses val="autoZero"/>
        <c:auto val="1"/>
        <c:lblAlgn val="ctr"/>
        <c:lblOffset val="100"/>
        <c:noMultiLvlLbl val="0"/>
      </c:catAx>
      <c:valAx>
        <c:axId val="278594304"/>
        <c:scaling>
          <c:orientation val="minMax"/>
        </c:scaling>
        <c:delete val="0"/>
        <c:axPos val="l"/>
        <c:majorGridlines>
          <c:spPr>
            <a:ln w="12700" cap="flat" cmpd="sng" algn="ctr">
              <a:solidFill>
                <a:schemeClr val="tx1">
                  <a:lumMod val="50000"/>
                  <a:lumOff val="50000"/>
                </a:schemeClr>
              </a:solidFill>
              <a:prstDash val="solid"/>
              <a:round/>
            </a:ln>
            <a:effectLst/>
          </c:spPr>
        </c:majorGridlines>
        <c:numFmt formatCode="General" sourceLinked="1"/>
        <c:majorTickMark val="out"/>
        <c:minorTickMark val="none"/>
        <c:tickLblPos val="nextTo"/>
        <c:spPr>
          <a:noFill/>
          <a:ln w="12700" cap="flat" cmpd="sng" algn="ctr">
            <a:solidFill>
              <a:schemeClr val="tx1">
                <a:lumMod val="50000"/>
                <a:lumOff val="50000"/>
              </a:schemeClr>
            </a:solidFill>
            <a:prstDash val="solid"/>
            <a:round/>
          </a:ln>
          <a:effectLst/>
        </c:spPr>
        <c:txPr>
          <a:bodyPr rot="-60000000" spcFirstLastPara="0" vertOverflow="ellipsis" horzOverflow="overflow" vert="horz" wrap="square" anchor="ctr" anchorCtr="1"/>
          <a:lstStyle/>
          <a:p>
            <a:pPr>
              <a:defRPr lang="zh-CN" sz="1000" b="0" i="0" u="none" strike="noStrike" kern="1200" baseline="0">
                <a:solidFill>
                  <a:schemeClr val="tx1"/>
                </a:solidFill>
                <a:latin typeface="+mn-lt"/>
                <a:ea typeface="+mn-ea"/>
                <a:cs typeface="+mn-cs"/>
              </a:defRPr>
            </a:pPr>
          </a:p>
        </c:txPr>
        <c:crossAx val="267623424"/>
        <c:crosses val="autoZero"/>
        <c:crossBetween val="between"/>
      </c:valAx>
      <c:spPr>
        <a:solidFill>
          <a:schemeClr val="bg1"/>
        </a:solidFill>
        <a:ln>
          <a:noFill/>
        </a:ln>
        <a:effectLst/>
      </c:spPr>
    </c:plotArea>
    <c:legend>
      <c:legendPos val="r"/>
      <c:layout/>
      <c:overlay val="0"/>
      <c:spPr>
        <a:noFill/>
        <a:ln>
          <a:noFill/>
        </a:ln>
        <a:effectLst/>
      </c:spPr>
      <c:txPr>
        <a:bodyPr rot="0" spcFirstLastPara="0" vertOverflow="ellipsis" horzOverflow="overflow"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tx1">
          <a:tint val="75000"/>
        </a:schemeClr>
      </a:solidFill>
      <a:prstDash val="solid"/>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horzOverflow="overflow"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manualLayout>
          <c:layoutTarget val="inner"/>
          <c:xMode val="edge"/>
          <c:yMode val="edge"/>
          <c:x val="0"/>
          <c:y val="0.215873015873016"/>
          <c:w val="0.804287146398367"/>
          <c:h val="0.784126984126984"/>
        </c:manualLayout>
      </c:layout>
      <c:pieChart>
        <c:varyColors val="1"/>
        <c:ser>
          <c:idx val="0"/>
          <c:order val="0"/>
          <c:tx>
            <c:strRef>
              <c:f>Sheet1!$B$1</c:f>
              <c:strCache>
                <c:ptCount val="1"/>
                <c:pt idx="0">
                  <c:v>支出</c:v>
                </c:pt>
              </c:strCache>
            </c:strRef>
          </c:tx>
          <c:spPr>
            <a:effectLst/>
          </c:spPr>
          <c:explosion val="0"/>
          <c:dPt>
            <c:idx val="0"/>
            <c:bubble3D val="0"/>
            <c:explosion val="0"/>
            <c:spPr>
              <a:solidFill>
                <a:schemeClr val="accent1"/>
              </a:solidFill>
              <a:ln>
                <a:noFill/>
              </a:ln>
              <a:effectLst/>
            </c:spPr>
          </c:dPt>
          <c:dPt>
            <c:idx val="1"/>
            <c:bubble3D val="0"/>
            <c:explosion val="0"/>
            <c:spPr>
              <a:solidFill>
                <a:schemeClr val="accent2"/>
              </a:solidFill>
              <a:ln>
                <a:noFill/>
              </a:ln>
              <a:effectLst/>
            </c:spPr>
          </c:dPt>
          <c:dPt>
            <c:idx val="2"/>
            <c:bubble3D val="0"/>
            <c:explosion val="0"/>
            <c:spPr>
              <a:solidFill>
                <a:schemeClr val="accent3"/>
              </a:solidFill>
              <a:ln>
                <a:noFill/>
              </a:ln>
              <a:effectLst/>
            </c:spPr>
          </c:dPt>
          <c:dPt>
            <c:idx val="3"/>
            <c:bubble3D val="0"/>
            <c:explosion val="0"/>
            <c:spPr>
              <a:solidFill>
                <a:schemeClr val="accent4"/>
              </a:solidFill>
              <a:ln>
                <a:noFill/>
              </a:ln>
              <a:effectLst/>
            </c:spPr>
          </c:dPt>
          <c:dPt>
            <c:idx val="4"/>
            <c:bubble3D val="0"/>
            <c:explosion val="0"/>
            <c:spPr>
              <a:solidFill>
                <a:schemeClr val="accent5"/>
              </a:solidFill>
              <a:ln>
                <a:noFill/>
              </a:ln>
              <a:effectLst/>
            </c:spPr>
          </c:dPt>
          <c:dLbls>
            <c:dLbl>
              <c:idx val="1"/>
              <c:layout>
                <c:manualLayout>
                  <c:x val="-0.0135024684969441"/>
                  <c:y val="0.000874658879560585"/>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668512794692848"/>
                  <c:y val="-0.00796613999409019"/>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755144683291143"/>
                  <c:y val="-0.101773304826963"/>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953907404558445"/>
                  <c:y val="-0.112810832420782"/>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extLst>
                <c:ext xmlns:c15="http://schemas.microsoft.com/office/drawing/2012/chart" uri="{CE6537A1-D6FC-4f65-9D91-7224C49458BB}">
                  <c15:layout/>
                </c:ext>
              </c:extLst>
            </c:dLbl>
            <c:numFmt formatCode="General" sourceLinked="1"/>
            <c:spPr>
              <a:noFill/>
              <a:ln>
                <a:noFill/>
              </a:ln>
              <a:effectLst/>
            </c:spPr>
            <c:txPr>
              <a:bodyPr rot="0" spcFirstLastPara="0" vertOverflow="ellipsis" horzOverflow="overflow"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solidFill>
                      <a:prstDash val="solid"/>
                      <a:round/>
                    </a:ln>
                    <a:effectLst/>
                  </c:spPr>
                </c15:leaderLines>
              </c:ext>
            </c:extLst>
          </c:dLbls>
          <c:cat>
            <c:strRef>
              <c:f>Sheet1!$A$2:$A$6</c:f>
              <c:strCache>
                <c:ptCount val="5"/>
                <c:pt idx="0">
                  <c:v>一般公共服务类</c:v>
                </c:pt>
                <c:pt idx="1">
                  <c:v>社会保障和就业类</c:v>
                </c:pt>
                <c:pt idx="2">
                  <c:v>卫生健康支出</c:v>
                </c:pt>
                <c:pt idx="3">
                  <c:v>农林水支出</c:v>
                </c:pt>
                <c:pt idx="4">
                  <c:v>住房保障类</c:v>
                </c:pt>
              </c:strCache>
            </c:strRef>
          </c:cat>
          <c:val>
            <c:numRef>
              <c:f>Sheet1!$B$2:$B$6</c:f>
              <c:numCache>
                <c:formatCode>0.00%</c:formatCode>
                <c:ptCount val="5"/>
                <c:pt idx="0">
                  <c:v>0.8725</c:v>
                </c:pt>
                <c:pt idx="1">
                  <c:v>0.0543000000000001</c:v>
                </c:pt>
                <c:pt idx="2">
                  <c:v>0.0376000000000001</c:v>
                </c:pt>
                <c:pt idx="3">
                  <c:v>0.0058</c:v>
                </c:pt>
                <c:pt idx="4">
                  <c:v>0.0298</c:v>
                </c:pt>
              </c:numCache>
            </c:numRef>
          </c:val>
        </c:ser>
        <c:dLbls>
          <c:showLegendKey val="0"/>
          <c:showVal val="1"/>
          <c:showCatName val="0"/>
          <c:showSerName val="0"/>
          <c:showPercent val="0"/>
          <c:showBubbleSize val="0"/>
          <c:showLeaderLines val="1"/>
        </c:dLbls>
        <c:firstSliceAng val="15"/>
      </c:pieChart>
      <c:spPr>
        <a:noFill/>
        <a:ln>
          <a:noFill/>
        </a:ln>
        <a:effectLst/>
      </c:spPr>
    </c:plotArea>
    <c:legend>
      <c:legendPos val="r"/>
      <c:layout/>
      <c:overlay val="0"/>
      <c:spPr>
        <a:noFill/>
        <a:ln>
          <a:noFill/>
        </a:ln>
        <a:effectLst/>
      </c:spPr>
      <c:txPr>
        <a:bodyPr rot="0" spcFirstLastPara="0" vertOverflow="ellipsis" horzOverflow="overflow"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0"/>
  </c:chart>
  <c:spPr>
    <a:solidFill>
      <a:schemeClr val="bg1"/>
    </a:solidFill>
    <a:ln w="9525" cap="flat" cmpd="sng" algn="ctr">
      <a:solidFill>
        <a:schemeClr val="tx1">
          <a:tint val="75000"/>
        </a:schemeClr>
      </a:solidFill>
      <a:prstDash val="solid"/>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123"/>
    <customShpInfo spid="_x0000_s1122"/>
    <customShpInfo spid="_x0000_s1121"/>
    <customShpInfo spid="_x0000_s1126"/>
    <customShpInfo spid="_x0000_s1127"/>
    <customShpInfo spid="_x0000_s1125"/>
    <customShpInfo spid="_x0000_s1117"/>
    <customShpInfo spid="_x0000_s1116"/>
    <customShpInfo spid="_x0000_s1115"/>
    <customShpInfo spid="_x0000_s1114"/>
    <customShpInfo spid="_x0000_s1113"/>
    <customShpInfo spid="_x0000_s1153"/>
    <customShpInfo spid="_x0000_s1154"/>
    <customShpInfo spid="_x0000_s1152"/>
    <customShpInfo spid="_x0000_s1132"/>
    <customShpInfo spid="_x0000_s1133"/>
    <customShpInfo spid="_x0000_s1131"/>
    <customShpInfo spid="_x0000_s1129"/>
    <customShpInfo spid="_x0000_s1130"/>
    <customShpInfo spid="_x0000_s1128"/>
    <customShpInfo spid="_x0000_s1135"/>
    <customShpInfo spid="_x0000_s1136"/>
    <customShpInfo spid="_x0000_s1134"/>
    <customShpInfo spid="_x0000_s1159"/>
    <customShpInfo spid="_x0000_s1160"/>
    <customShpInfo spid="_x0000_s1158"/>
    <customShpInfo spid="_x0000_s1138"/>
    <customShpInfo spid="_x0000_s1139"/>
    <customShpInfo spid="_x0000_s1137"/>
    <customShpInfo spid="_x0000_s1162"/>
    <customShpInfo spid="_x0000_s1163"/>
    <customShpInfo spid="_x0000_s1161"/>
    <customShpInfo spid="_x0000_s1156"/>
    <customShpInfo spid="_x0000_s1157"/>
    <customShpInfo spid="_x0000_s1155"/>
    <customShpInfo spid="_x0000_s1141"/>
    <customShpInfo spid="_x0000_s1142"/>
    <customShpInfo spid="_x0000_s1140"/>
    <customShpInfo spid="_x0000_s1144"/>
    <customShpInfo spid="_x0000_s1145"/>
    <customShpInfo spid="_x0000_s1143"/>
    <customShpInfo spid="_x0000_s1147"/>
    <customShpInfo spid="_x0000_s1148"/>
    <customShpInfo spid="_x0000_s1146"/>
    <customShpInfo spid="_x0000_s1150"/>
    <customShpInfo spid="_x0000_s1151"/>
    <customShpInfo spid="_x0000_s1149"/>
    <customShpInfo spid="_x0000_s1166"/>
    <customShpInfo spid="_x0000_s1168"/>
    <customShpInfo spid="_x0000_s1169"/>
    <customShpInfo spid="_x0000_s1167"/>
    <customShpInfo spid="_x0000_s1171"/>
    <customShpInfo spid="_x0000_s1172"/>
    <customShpInfo spid="_x0000_s1170"/>
    <customShpInfo spid="_x0000_s1174"/>
    <customShpInfo spid="_x0000_s1175"/>
    <customShpInfo spid="_x0000_s1173"/>
    <customShpInfo spid="_x0000_s1165"/>
    <customShpInfo spid="_x0000_s1112"/>
    <customShpInfo spid="_x0000_s1111"/>
    <customShpInfo spid="_x0000_s1110"/>
    <customShpInfo spid="_x0000_s1109"/>
    <customShpInfo spid="_x0000_s1108"/>
    <customShpInfo spid="_x0000_s1107"/>
    <customShpInfo spid="_x0000_s1106"/>
    <customShpInfo spid="_x0000_s1105"/>
    <customShpInfo spid="_x0000_s1104"/>
    <customShpInfo spid="_x0000_s1103"/>
    <customShpInfo spid="_x0000_s1102"/>
    <customShpInfo spid="_x0000_s1101"/>
    <customShpInfo spid="_x0000_s1100"/>
    <customShpInfo spid="_x0000_s1099"/>
    <customShpInfo spid="_x0000_s1098"/>
    <customShpInfo spid="_x0000_s1097"/>
    <customShpInfo spid="_x0000_s1096"/>
    <customShpInfo spid="_x0000_s1095"/>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Ext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A65E7BDE-DE8D-4B1F-9303-30D3BA4219C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1950</Words>
  <Characters>11116</Characters>
  <Lines>92</Lines>
  <Paragraphs>26</Paragraphs>
  <TotalTime>7</TotalTime>
  <ScaleCrop>false</ScaleCrop>
  <LinksUpToDate>false</LinksUpToDate>
  <CharactersWithSpaces>13040</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小绵羊</cp:lastModifiedBy>
  <cp:lastPrinted>2019-08-02T01:01:00Z</cp:lastPrinted>
  <dcterms:modified xsi:type="dcterms:W3CDTF">2023-05-26T07:45:55Z</dcterms:modified>
  <dc:subject>石家庄市xxx部门</dc:subject>
  <dc:title>2017年度部门决算</dc:title>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ies>
</file>