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right="0" w:rightChars="0"/>
        <w:jc w:val="left"/>
        <w:textAlignment w:val="auto"/>
        <w:outlineLvl w:val="9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附件</w:t>
      </w:r>
      <w:r>
        <w:rPr>
          <w:rFonts w:hint="eastAsia" w:ascii="黑体" w:hAnsi="黑体" w:eastAsia="黑体"/>
          <w:color w:val="000000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6" w:afterLines="50" w:line="578" w:lineRule="exact"/>
        <w:ind w:right="0" w:rightChars="0"/>
        <w:jc w:val="center"/>
        <w:textAlignment w:val="auto"/>
        <w:outlineLvl w:val="9"/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</w:pP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eastAsia="zh-CN"/>
        </w:rPr>
        <w:t>石家庄市鹿泉区财政局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202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val="en-US" w:eastAsia="zh-CN"/>
        </w:rPr>
        <w:t>2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年度内部联合随机抽查工作计划</w:t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320" w:firstLineChars="1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单位名称：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 xml:space="preserve">                                                     2021年 12 月31日</w:t>
      </w:r>
    </w:p>
    <w:tbl>
      <w:tblPr>
        <w:tblStyle w:val="4"/>
        <w:tblW w:w="13802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0"/>
        <w:gridCol w:w="1624"/>
        <w:gridCol w:w="1150"/>
        <w:gridCol w:w="1613"/>
        <w:gridCol w:w="1199"/>
        <w:gridCol w:w="585"/>
        <w:gridCol w:w="1395"/>
        <w:gridCol w:w="1935"/>
        <w:gridCol w:w="1050"/>
        <w:gridCol w:w="695"/>
        <w:gridCol w:w="1346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  <w:jc w:val="center"/>
        </w:trPr>
        <w:tc>
          <w:tcPr>
            <w:tcW w:w="1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抽查计划编号</w:t>
            </w:r>
          </w:p>
        </w:tc>
        <w:tc>
          <w:tcPr>
            <w:tcW w:w="16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抽查计划名称</w:t>
            </w:r>
          </w:p>
        </w:tc>
        <w:tc>
          <w:tcPr>
            <w:tcW w:w="11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抽查任务编号</w:t>
            </w:r>
          </w:p>
        </w:tc>
        <w:tc>
          <w:tcPr>
            <w:tcW w:w="16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抽查任务名称</w:t>
            </w:r>
          </w:p>
        </w:tc>
        <w:tc>
          <w:tcPr>
            <w:tcW w:w="11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抽查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类型</w:t>
            </w:r>
          </w:p>
        </w:tc>
        <w:tc>
          <w:tcPr>
            <w:tcW w:w="5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抽查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比例</w:t>
            </w:r>
          </w:p>
        </w:tc>
        <w:tc>
          <w:tcPr>
            <w:tcW w:w="13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抽查事项</w:t>
            </w:r>
          </w:p>
        </w:tc>
        <w:tc>
          <w:tcPr>
            <w:tcW w:w="19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抽查对象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范围</w:t>
            </w:r>
          </w:p>
        </w:tc>
        <w:tc>
          <w:tcPr>
            <w:tcW w:w="1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发起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  <w:lang w:eastAsia="zh-CN"/>
              </w:rPr>
              <w:t>科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室</w:t>
            </w:r>
          </w:p>
        </w:tc>
        <w:tc>
          <w:tcPr>
            <w:tcW w:w="6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联合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  <w:lang w:eastAsia="zh-CN"/>
              </w:rPr>
              <w:t>科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室</w:t>
            </w:r>
          </w:p>
        </w:tc>
        <w:tc>
          <w:tcPr>
            <w:tcW w:w="134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18"/>
                <w:szCs w:val="18"/>
              </w:rPr>
              <w:t>抽查时间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6" w:hRule="atLeast"/>
          <w:jc w:val="center"/>
        </w:trPr>
        <w:tc>
          <w:tcPr>
            <w:tcW w:w="12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  <w:t>202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/>
              </w:rPr>
              <w:t>2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  <w:t>00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16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  <w:t>202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/>
              </w:rPr>
              <w:t>2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  <w:t>年石家庄市鹿泉区财政局随机抽查00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11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  <w:t>00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/>
              </w:rPr>
              <w:t>1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  <w:t>号</w:t>
            </w:r>
          </w:p>
        </w:tc>
        <w:tc>
          <w:tcPr>
            <w:tcW w:w="16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  <w:t>202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/>
              </w:rPr>
              <w:t>2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  <w:t>年石家庄市鹿泉区财政局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eastAsia="zh-CN"/>
              </w:rPr>
              <w:t>企业信用风险分级分类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  <w:t>随机抽查</w:t>
            </w:r>
          </w:p>
        </w:tc>
        <w:tc>
          <w:tcPr>
            <w:tcW w:w="11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  <w:t>不定向抽查</w:t>
            </w:r>
          </w:p>
        </w:tc>
        <w:tc>
          <w:tcPr>
            <w:tcW w:w="5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  <w:t>20%</w:t>
            </w:r>
          </w:p>
        </w:tc>
        <w:tc>
          <w:tcPr>
            <w:tcW w:w="1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  <w:t>《区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eastAsia="zh-CN"/>
              </w:rPr>
              <w:t>财政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  <w:t>局随机抽查事项清单》中所有抽查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eastAsia="zh-CN"/>
              </w:rPr>
              <w:t>内容</w:t>
            </w:r>
          </w:p>
        </w:tc>
        <w:tc>
          <w:tcPr>
            <w:tcW w:w="19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eastAsia="zh-CN"/>
              </w:rPr>
              <w:t>以实施方案为准</w:t>
            </w:r>
          </w:p>
        </w:tc>
        <w:tc>
          <w:tcPr>
            <w:tcW w:w="10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</w:rPr>
              <w:t>国库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eastAsia="zh-CN"/>
              </w:rPr>
              <w:t>股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eastAsia="zh-CN"/>
              </w:rPr>
              <w:t>无</w:t>
            </w:r>
          </w:p>
        </w:tc>
        <w:tc>
          <w:tcPr>
            <w:tcW w:w="13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/>
              </w:rPr>
              <w:t>2022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/>
              </w:rPr>
              <w:t>年9月-10月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5F751E2F"/>
    <w:rsid w:val="642810EA"/>
    <w:rsid w:val="6C312803"/>
    <w:rsid w:val="6CC706B1"/>
    <w:rsid w:val="7E347C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after="120"/>
      <w:ind w:left="420" w:leftChars="200"/>
    </w:pPr>
  </w:style>
  <w:style w:type="paragraph" w:styleId="3">
    <w:name w:val="Body Text First Indent 2"/>
    <w:basedOn w:val="2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2021-03-26T03:01:00Z</dcterms:created>
  <dc:creator>Administrator</dc:creator>
  <cp:lastModifiedBy>付</cp:lastModifiedBy>
  <dcterms:modified xsi:type="dcterms:W3CDTF">2022-03-11T08:02:13Z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  <property fmtid="{D5CDD505-2E9C-101B-9397-08002B2CF9AE}" pid="3" name="ICV">
    <vt:lpwstr>951A46B53D8C438B91798913386BA568</vt:lpwstr>
  </property>
</Properties>
</file>