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5455" w:rsidRDefault="00D95455" w:rsidP="00AB3CED">
      <w:pPr>
        <w:jc w:val="center"/>
        <w:rPr>
          <w:rFonts w:ascii="黑体" w:eastAsia="黑体" w:hAnsi="黑体"/>
          <w:sz w:val="44"/>
          <w:szCs w:val="44"/>
        </w:rPr>
      </w:pPr>
    </w:p>
    <w:p w:rsidR="00D95455" w:rsidRDefault="00D95455" w:rsidP="00AB3CED">
      <w:pPr>
        <w:jc w:val="center"/>
        <w:rPr>
          <w:rFonts w:ascii="黑体" w:eastAsia="黑体" w:hAnsi="黑体"/>
          <w:sz w:val="44"/>
          <w:szCs w:val="44"/>
        </w:rPr>
      </w:pPr>
    </w:p>
    <w:p w:rsidR="00D95455" w:rsidRDefault="00D95455" w:rsidP="00AB3CED">
      <w:pPr>
        <w:jc w:val="center"/>
        <w:rPr>
          <w:rFonts w:ascii="黑体" w:eastAsia="黑体" w:hAnsi="黑体"/>
          <w:sz w:val="44"/>
          <w:szCs w:val="44"/>
        </w:rPr>
      </w:pPr>
    </w:p>
    <w:p w:rsidR="00D95455" w:rsidRDefault="00D95455" w:rsidP="00AB3CED">
      <w:pPr>
        <w:jc w:val="center"/>
        <w:rPr>
          <w:rFonts w:ascii="黑体" w:eastAsia="黑体" w:hAnsi="黑体"/>
          <w:sz w:val="44"/>
          <w:szCs w:val="44"/>
        </w:rPr>
      </w:pPr>
    </w:p>
    <w:p w:rsidR="00D95455" w:rsidRPr="00092312" w:rsidRDefault="00D95455" w:rsidP="00763B5A">
      <w:pPr>
        <w:spacing w:beforeLines="50"/>
        <w:jc w:val="center"/>
        <w:rPr>
          <w:rFonts w:ascii="黑体" w:eastAsia="黑体" w:hAnsi="黑体"/>
          <w:sz w:val="36"/>
          <w:szCs w:val="32"/>
        </w:rPr>
      </w:pPr>
      <w:r w:rsidRPr="00092312">
        <w:rPr>
          <w:rFonts w:ascii="黑体" w:eastAsia="黑体" w:hAnsi="黑体" w:hint="eastAsia"/>
          <w:sz w:val="36"/>
          <w:szCs w:val="32"/>
        </w:rPr>
        <w:t>鹿泉区批而未供地块控制性详细规划</w:t>
      </w:r>
    </w:p>
    <w:p w:rsidR="00D95455" w:rsidRDefault="00D95455" w:rsidP="002460FC">
      <w:pPr>
        <w:jc w:val="center"/>
        <w:rPr>
          <w:rFonts w:ascii="黑体" w:eastAsia="黑体" w:hAnsi="黑体"/>
          <w:sz w:val="44"/>
          <w:szCs w:val="44"/>
        </w:rPr>
      </w:pPr>
    </w:p>
    <w:p w:rsidR="00D95455" w:rsidRDefault="00D95455" w:rsidP="00763B5A">
      <w:pPr>
        <w:spacing w:beforeLines="50"/>
        <w:jc w:val="center"/>
        <w:rPr>
          <w:rFonts w:ascii="黑体" w:eastAsia="黑体" w:hAnsi="黑体"/>
          <w:szCs w:val="32"/>
        </w:rPr>
      </w:pPr>
      <w:r>
        <w:rPr>
          <w:rFonts w:ascii="黑体" w:eastAsia="黑体" w:hAnsi="黑体" w:hint="eastAsia"/>
          <w:szCs w:val="32"/>
        </w:rPr>
        <w:t>公示稿</w:t>
      </w:r>
    </w:p>
    <w:p w:rsidR="00D95455" w:rsidRPr="002460FC" w:rsidRDefault="00D95455" w:rsidP="00AB3CED">
      <w:pPr>
        <w:rPr>
          <w:rFonts w:ascii="黑体" w:eastAsia="黑体" w:hAnsi="黑体"/>
          <w:sz w:val="44"/>
          <w:szCs w:val="44"/>
        </w:rPr>
      </w:pPr>
    </w:p>
    <w:p w:rsidR="00D95455" w:rsidRDefault="00D95455" w:rsidP="00AB3CED">
      <w:pPr>
        <w:rPr>
          <w:rFonts w:ascii="黑体" w:eastAsia="黑体" w:hAnsi="黑体"/>
          <w:sz w:val="44"/>
          <w:szCs w:val="44"/>
        </w:rPr>
      </w:pPr>
    </w:p>
    <w:p w:rsidR="00D95455" w:rsidRDefault="00D95455" w:rsidP="00AB3CED">
      <w:pPr>
        <w:rPr>
          <w:rFonts w:ascii="黑体" w:eastAsia="黑体" w:hAnsi="黑体"/>
          <w:sz w:val="44"/>
          <w:szCs w:val="44"/>
        </w:rPr>
      </w:pPr>
    </w:p>
    <w:p w:rsidR="00D95455" w:rsidRDefault="00D95455" w:rsidP="00AB3CED">
      <w:pPr>
        <w:rPr>
          <w:rFonts w:ascii="黑体" w:eastAsia="黑体" w:hAnsi="黑体"/>
          <w:sz w:val="44"/>
          <w:szCs w:val="44"/>
        </w:rPr>
      </w:pPr>
    </w:p>
    <w:p w:rsidR="00D95455" w:rsidRDefault="00D95455" w:rsidP="00AB3CED">
      <w:pPr>
        <w:rPr>
          <w:rFonts w:ascii="黑体" w:eastAsia="黑体" w:hAnsi="黑体"/>
          <w:sz w:val="44"/>
          <w:szCs w:val="44"/>
        </w:rPr>
      </w:pPr>
    </w:p>
    <w:p w:rsidR="00D95455" w:rsidRDefault="00D95455" w:rsidP="00AB3CED">
      <w:pPr>
        <w:rPr>
          <w:rFonts w:ascii="黑体" w:eastAsia="黑体" w:hAnsi="黑体"/>
          <w:sz w:val="44"/>
          <w:szCs w:val="44"/>
        </w:rPr>
      </w:pPr>
    </w:p>
    <w:p w:rsidR="00D95455" w:rsidRDefault="00D95455" w:rsidP="00AB3CED">
      <w:pPr>
        <w:rPr>
          <w:rFonts w:ascii="黑体" w:eastAsia="黑体" w:hAnsi="黑体"/>
          <w:sz w:val="44"/>
          <w:szCs w:val="44"/>
        </w:rPr>
      </w:pPr>
    </w:p>
    <w:p w:rsidR="00D95455" w:rsidRDefault="00D95455" w:rsidP="00AB3CED">
      <w:pPr>
        <w:rPr>
          <w:rFonts w:ascii="黑体" w:eastAsia="黑体" w:hAnsi="黑体"/>
          <w:sz w:val="44"/>
          <w:szCs w:val="44"/>
        </w:rPr>
      </w:pPr>
    </w:p>
    <w:p w:rsidR="00D95455" w:rsidRDefault="00D95455" w:rsidP="00AB3CED">
      <w:pPr>
        <w:rPr>
          <w:rFonts w:ascii="黑体" w:eastAsia="黑体" w:hAnsi="黑体"/>
          <w:sz w:val="44"/>
          <w:szCs w:val="44"/>
        </w:rPr>
      </w:pPr>
    </w:p>
    <w:p w:rsidR="00D95455" w:rsidRDefault="00D95455" w:rsidP="00AB3CED">
      <w:pPr>
        <w:rPr>
          <w:rFonts w:ascii="黑体" w:eastAsia="黑体" w:hAnsi="黑体"/>
          <w:sz w:val="44"/>
          <w:szCs w:val="44"/>
        </w:rPr>
      </w:pPr>
    </w:p>
    <w:p w:rsidR="00D95455" w:rsidRDefault="00D95455" w:rsidP="00AB3CED">
      <w:pPr>
        <w:rPr>
          <w:rFonts w:ascii="黑体" w:eastAsia="黑体" w:hAnsi="黑体"/>
          <w:sz w:val="44"/>
          <w:szCs w:val="44"/>
        </w:rPr>
      </w:pPr>
    </w:p>
    <w:p w:rsidR="00D95455" w:rsidRDefault="00D95455" w:rsidP="00AB3CED">
      <w:pPr>
        <w:rPr>
          <w:rFonts w:ascii="黑体" w:eastAsia="黑体" w:hAnsi="黑体"/>
          <w:sz w:val="44"/>
          <w:szCs w:val="44"/>
        </w:rPr>
      </w:pPr>
    </w:p>
    <w:p w:rsidR="00D95455" w:rsidRDefault="00D95455" w:rsidP="00AB3CED">
      <w:pPr>
        <w:jc w:val="center"/>
        <w:rPr>
          <w:rFonts w:ascii="黑体" w:eastAsia="黑体" w:hAnsi="黑体"/>
          <w:sz w:val="30"/>
          <w:szCs w:val="30"/>
        </w:rPr>
      </w:pPr>
      <w:r w:rsidRPr="004C4249">
        <w:rPr>
          <w:rFonts w:ascii="黑体" w:eastAsia="黑体" w:hAnsi="黑体" w:hint="eastAsia"/>
          <w:sz w:val="30"/>
          <w:szCs w:val="30"/>
        </w:rPr>
        <w:t>石家庄市鹿泉区人民政府</w:t>
      </w:r>
    </w:p>
    <w:p w:rsidR="00D95455" w:rsidRDefault="00D95455" w:rsidP="00AB3CED">
      <w:pPr>
        <w:jc w:val="center"/>
        <w:rPr>
          <w:rFonts w:ascii="黑体" w:eastAsia="黑体" w:hAnsi="黑体"/>
          <w:sz w:val="30"/>
          <w:szCs w:val="30"/>
        </w:rPr>
      </w:pPr>
      <w:r>
        <w:rPr>
          <w:rFonts w:ascii="黑体" w:eastAsia="黑体" w:hAnsi="黑体"/>
          <w:sz w:val="30"/>
          <w:szCs w:val="30"/>
        </w:rPr>
        <w:t>2022</w:t>
      </w:r>
      <w:r>
        <w:rPr>
          <w:rFonts w:ascii="黑体" w:eastAsia="黑体" w:hAnsi="黑体" w:hint="eastAsia"/>
          <w:sz w:val="30"/>
          <w:szCs w:val="30"/>
        </w:rPr>
        <w:t>年</w:t>
      </w:r>
      <w:r>
        <w:rPr>
          <w:rFonts w:ascii="黑体" w:eastAsia="黑体" w:hAnsi="黑体"/>
          <w:sz w:val="30"/>
          <w:szCs w:val="30"/>
        </w:rPr>
        <w:t>1</w:t>
      </w:r>
      <w:r>
        <w:rPr>
          <w:rFonts w:ascii="黑体" w:eastAsia="黑体" w:hAnsi="黑体" w:hint="eastAsia"/>
          <w:sz w:val="30"/>
          <w:szCs w:val="30"/>
        </w:rPr>
        <w:t>月</w:t>
      </w:r>
    </w:p>
    <w:p w:rsidR="00D95455" w:rsidRDefault="00D95455" w:rsidP="002460FC">
      <w:pPr>
        <w:pStyle w:val="2"/>
        <w:widowControl w:val="0"/>
        <w:spacing w:line="240" w:lineRule="auto"/>
        <w:ind w:firstLineChars="0" w:firstLine="482"/>
        <w:rPr>
          <w:rFonts w:ascii="仿宋" w:eastAsia="仿宋" w:hAnsi="仿宋"/>
          <w:sz w:val="28"/>
          <w:szCs w:val="32"/>
        </w:rPr>
      </w:pPr>
      <w:bookmarkStart w:id="0" w:name="_Toc14553130"/>
    </w:p>
    <w:p w:rsidR="00D95455" w:rsidRPr="002460FC" w:rsidRDefault="00D95455" w:rsidP="002460FC">
      <w:pPr>
        <w:pStyle w:val="2"/>
        <w:widowControl w:val="0"/>
        <w:spacing w:line="240" w:lineRule="auto"/>
        <w:ind w:firstLineChars="0" w:firstLine="482"/>
        <w:rPr>
          <w:rFonts w:ascii="仿宋" w:eastAsia="仿宋" w:hAnsi="仿宋"/>
          <w:sz w:val="28"/>
          <w:szCs w:val="32"/>
        </w:rPr>
      </w:pPr>
      <w:r w:rsidRPr="002460FC">
        <w:rPr>
          <w:rFonts w:ascii="仿宋" w:eastAsia="仿宋" w:hAnsi="仿宋" w:hint="eastAsia"/>
          <w:sz w:val="28"/>
          <w:szCs w:val="32"/>
        </w:rPr>
        <w:t>本次规划</w:t>
      </w:r>
      <w:r>
        <w:rPr>
          <w:rFonts w:ascii="仿宋" w:eastAsia="仿宋" w:hAnsi="仿宋" w:hint="eastAsia"/>
          <w:sz w:val="28"/>
          <w:szCs w:val="32"/>
        </w:rPr>
        <w:t>中已出让地块按照原出让条件指标执行，未出让地块</w:t>
      </w:r>
      <w:r w:rsidRPr="002460FC">
        <w:rPr>
          <w:rFonts w:ascii="仿宋" w:eastAsia="仿宋" w:hAnsi="仿宋" w:hint="eastAsia"/>
          <w:sz w:val="28"/>
          <w:szCs w:val="32"/>
        </w:rPr>
        <w:t>严格依据《石家庄市城乡规划管理技术规定》（石政函</w:t>
      </w:r>
      <w:r w:rsidRPr="002460FC">
        <w:rPr>
          <w:rFonts w:ascii="仿宋" w:eastAsia="仿宋" w:hAnsi="仿宋"/>
          <w:sz w:val="28"/>
          <w:szCs w:val="32"/>
        </w:rPr>
        <w:t>[2015]24</w:t>
      </w:r>
      <w:r w:rsidRPr="002460FC">
        <w:rPr>
          <w:rFonts w:ascii="仿宋" w:eastAsia="仿宋" w:hAnsi="仿宋" w:hint="eastAsia"/>
          <w:sz w:val="28"/>
          <w:szCs w:val="32"/>
        </w:rPr>
        <w:t>号），通过容积率、建筑密度、绿地率、建筑高度等四项指标进行规划控制。</w:t>
      </w:r>
    </w:p>
    <w:p w:rsidR="00D95455" w:rsidRPr="002460FC" w:rsidRDefault="00D95455" w:rsidP="002460FC">
      <w:pPr>
        <w:pStyle w:val="2"/>
        <w:widowControl w:val="0"/>
        <w:spacing w:line="240" w:lineRule="auto"/>
        <w:ind w:firstLineChars="0" w:firstLine="482"/>
        <w:rPr>
          <w:rFonts w:ascii="仿宋" w:eastAsia="仿宋" w:hAnsi="仿宋"/>
          <w:sz w:val="28"/>
          <w:szCs w:val="32"/>
        </w:rPr>
      </w:pPr>
      <w:r w:rsidRPr="002460FC">
        <w:rPr>
          <w:rFonts w:ascii="仿宋" w:eastAsia="仿宋" w:hAnsi="仿宋"/>
          <w:sz w:val="28"/>
          <w:szCs w:val="32"/>
        </w:rPr>
        <w:t>1</w:t>
      </w:r>
      <w:r w:rsidRPr="002460FC">
        <w:rPr>
          <w:rFonts w:ascii="仿宋" w:eastAsia="仿宋" w:hAnsi="仿宋" w:hint="eastAsia"/>
          <w:sz w:val="28"/>
          <w:szCs w:val="32"/>
        </w:rPr>
        <w:t>、容积率</w:t>
      </w:r>
    </w:p>
    <w:p w:rsidR="00D95455" w:rsidRPr="002460FC" w:rsidRDefault="00D95455" w:rsidP="002460FC">
      <w:pPr>
        <w:pStyle w:val="2"/>
        <w:widowControl w:val="0"/>
        <w:spacing w:line="240" w:lineRule="auto"/>
        <w:ind w:firstLineChars="0" w:firstLine="482"/>
        <w:rPr>
          <w:rFonts w:ascii="仿宋" w:eastAsia="仿宋" w:hAnsi="仿宋"/>
          <w:sz w:val="28"/>
          <w:szCs w:val="32"/>
        </w:rPr>
      </w:pPr>
      <w:r w:rsidRPr="002460FC">
        <w:rPr>
          <w:rFonts w:ascii="仿宋" w:eastAsia="仿宋" w:hAnsi="仿宋" w:hint="eastAsia"/>
          <w:sz w:val="28"/>
          <w:szCs w:val="32"/>
        </w:rPr>
        <w:t>（</w:t>
      </w:r>
      <w:r w:rsidRPr="002460FC">
        <w:rPr>
          <w:rFonts w:ascii="仿宋" w:eastAsia="仿宋" w:hAnsi="仿宋"/>
          <w:sz w:val="28"/>
          <w:szCs w:val="32"/>
        </w:rPr>
        <w:t>1</w:t>
      </w:r>
      <w:r w:rsidRPr="002460FC">
        <w:rPr>
          <w:rFonts w:ascii="仿宋" w:eastAsia="仿宋" w:hAnsi="仿宋" w:hint="eastAsia"/>
          <w:sz w:val="28"/>
          <w:szCs w:val="32"/>
        </w:rPr>
        <w:t>）</w:t>
      </w:r>
      <w:r>
        <w:rPr>
          <w:rFonts w:ascii="仿宋" w:eastAsia="仿宋" w:hAnsi="仿宋" w:hint="eastAsia"/>
          <w:sz w:val="28"/>
          <w:szCs w:val="32"/>
        </w:rPr>
        <w:t>二类居住</w:t>
      </w:r>
      <w:r w:rsidRPr="002460FC">
        <w:rPr>
          <w:rFonts w:ascii="仿宋" w:eastAsia="仿宋" w:hAnsi="仿宋" w:hint="eastAsia"/>
          <w:sz w:val="28"/>
          <w:szCs w:val="32"/>
        </w:rPr>
        <w:t>用地</w:t>
      </w:r>
      <w:r>
        <w:rPr>
          <w:rFonts w:ascii="仿宋" w:eastAsia="仿宋" w:hAnsi="仿宋" w:hint="eastAsia"/>
          <w:sz w:val="28"/>
          <w:szCs w:val="32"/>
        </w:rPr>
        <w:t>控制为</w:t>
      </w:r>
      <w:r>
        <w:rPr>
          <w:rFonts w:ascii="仿宋" w:eastAsia="仿宋" w:hAnsi="仿宋"/>
          <w:sz w:val="28"/>
          <w:szCs w:val="32"/>
        </w:rPr>
        <w:t>1.0-2.0</w:t>
      </w:r>
      <w:r>
        <w:rPr>
          <w:rFonts w:ascii="仿宋" w:eastAsia="仿宋" w:hAnsi="仿宋" w:hint="eastAsia"/>
          <w:sz w:val="28"/>
          <w:szCs w:val="32"/>
        </w:rPr>
        <w:t>，幼儿园用地指标控制参照二类居住用地执行（下同）</w:t>
      </w:r>
      <w:r w:rsidRPr="002460FC">
        <w:rPr>
          <w:rFonts w:ascii="仿宋" w:eastAsia="仿宋" w:hAnsi="仿宋" w:hint="eastAsia"/>
          <w:sz w:val="28"/>
          <w:szCs w:val="32"/>
        </w:rPr>
        <w:t>；</w:t>
      </w:r>
    </w:p>
    <w:p w:rsidR="00D95455" w:rsidRDefault="00D95455" w:rsidP="002460FC">
      <w:pPr>
        <w:pStyle w:val="2"/>
        <w:widowControl w:val="0"/>
        <w:spacing w:line="240" w:lineRule="auto"/>
        <w:ind w:firstLineChars="0" w:firstLine="482"/>
        <w:rPr>
          <w:rFonts w:ascii="仿宋" w:eastAsia="仿宋" w:hAnsi="仿宋"/>
          <w:sz w:val="28"/>
          <w:szCs w:val="32"/>
        </w:rPr>
      </w:pPr>
      <w:r w:rsidRPr="002460FC">
        <w:rPr>
          <w:rFonts w:ascii="仿宋" w:eastAsia="仿宋" w:hAnsi="仿宋" w:hint="eastAsia"/>
          <w:sz w:val="28"/>
          <w:szCs w:val="32"/>
        </w:rPr>
        <w:t>（</w:t>
      </w:r>
      <w:r w:rsidRPr="002460FC">
        <w:rPr>
          <w:rFonts w:ascii="仿宋" w:eastAsia="仿宋" w:hAnsi="仿宋"/>
          <w:sz w:val="28"/>
          <w:szCs w:val="32"/>
        </w:rPr>
        <w:t>2</w:t>
      </w:r>
      <w:r w:rsidRPr="002460FC">
        <w:rPr>
          <w:rFonts w:ascii="仿宋" w:eastAsia="仿宋" w:hAnsi="仿宋" w:hint="eastAsia"/>
          <w:sz w:val="28"/>
          <w:szCs w:val="32"/>
        </w:rPr>
        <w:t>）</w:t>
      </w:r>
      <w:r>
        <w:rPr>
          <w:rFonts w:ascii="仿宋" w:eastAsia="仿宋" w:hAnsi="仿宋" w:hint="eastAsia"/>
          <w:sz w:val="28"/>
          <w:szCs w:val="32"/>
        </w:rPr>
        <w:t>商业</w:t>
      </w:r>
      <w:r w:rsidRPr="002460FC">
        <w:rPr>
          <w:rFonts w:ascii="仿宋" w:eastAsia="仿宋" w:hAnsi="仿宋" w:hint="eastAsia"/>
          <w:sz w:val="28"/>
          <w:szCs w:val="32"/>
        </w:rPr>
        <w:t>用地</w:t>
      </w:r>
      <w:r>
        <w:rPr>
          <w:rFonts w:ascii="仿宋" w:eastAsia="仿宋" w:hAnsi="仿宋" w:hint="eastAsia"/>
          <w:sz w:val="28"/>
          <w:szCs w:val="32"/>
        </w:rPr>
        <w:t>容积率上限为</w:t>
      </w:r>
      <w:r>
        <w:rPr>
          <w:rFonts w:ascii="仿宋" w:eastAsia="仿宋" w:hAnsi="仿宋"/>
          <w:sz w:val="28"/>
          <w:szCs w:val="32"/>
        </w:rPr>
        <w:t>4.0</w:t>
      </w:r>
      <w:r>
        <w:rPr>
          <w:rFonts w:ascii="仿宋" w:eastAsia="仿宋" w:hAnsi="仿宋" w:hint="eastAsia"/>
          <w:sz w:val="28"/>
          <w:szCs w:val="32"/>
        </w:rPr>
        <w:t>；</w:t>
      </w:r>
    </w:p>
    <w:p w:rsidR="00D95455" w:rsidRDefault="00D95455" w:rsidP="002460FC">
      <w:pPr>
        <w:pStyle w:val="2"/>
        <w:widowControl w:val="0"/>
        <w:spacing w:line="240" w:lineRule="auto"/>
        <w:ind w:firstLineChars="0" w:firstLine="482"/>
        <w:rPr>
          <w:rFonts w:ascii="仿宋" w:eastAsia="仿宋" w:hAnsi="仿宋"/>
          <w:sz w:val="28"/>
          <w:szCs w:val="32"/>
        </w:rPr>
      </w:pPr>
      <w:r>
        <w:rPr>
          <w:rFonts w:ascii="仿宋" w:eastAsia="仿宋" w:hAnsi="仿宋" w:hint="eastAsia"/>
          <w:sz w:val="28"/>
          <w:szCs w:val="32"/>
        </w:rPr>
        <w:t>（</w:t>
      </w:r>
      <w:r>
        <w:rPr>
          <w:rFonts w:ascii="仿宋" w:eastAsia="仿宋" w:hAnsi="仿宋"/>
          <w:sz w:val="28"/>
          <w:szCs w:val="32"/>
        </w:rPr>
        <w:t>3</w:t>
      </w:r>
      <w:r>
        <w:rPr>
          <w:rFonts w:ascii="仿宋" w:eastAsia="仿宋" w:hAnsi="仿宋" w:hint="eastAsia"/>
          <w:sz w:val="28"/>
          <w:szCs w:val="32"/>
        </w:rPr>
        <w:t>）</w:t>
      </w:r>
      <w:r w:rsidRPr="00092312">
        <w:rPr>
          <w:rFonts w:ascii="仿宋" w:eastAsia="仿宋" w:hAnsi="仿宋" w:hint="eastAsia"/>
          <w:sz w:val="28"/>
          <w:szCs w:val="32"/>
        </w:rPr>
        <w:t>文化</w:t>
      </w:r>
      <w:r>
        <w:rPr>
          <w:rFonts w:ascii="仿宋" w:eastAsia="仿宋" w:hAnsi="仿宋" w:hint="eastAsia"/>
          <w:sz w:val="28"/>
          <w:szCs w:val="32"/>
        </w:rPr>
        <w:t>设施</w:t>
      </w:r>
      <w:r w:rsidRPr="00092312">
        <w:rPr>
          <w:rFonts w:ascii="仿宋" w:eastAsia="仿宋" w:hAnsi="仿宋" w:hint="eastAsia"/>
          <w:sz w:val="28"/>
          <w:szCs w:val="32"/>
        </w:rPr>
        <w:t>用地上限控制为</w:t>
      </w:r>
      <w:r w:rsidRPr="00092312">
        <w:rPr>
          <w:rFonts w:ascii="仿宋" w:eastAsia="仿宋" w:hAnsi="仿宋"/>
          <w:sz w:val="28"/>
          <w:szCs w:val="32"/>
        </w:rPr>
        <w:t>4.0</w:t>
      </w:r>
      <w:r w:rsidRPr="00092312">
        <w:rPr>
          <w:rFonts w:ascii="仿宋" w:eastAsia="仿宋" w:hAnsi="仿宋" w:hint="eastAsia"/>
          <w:sz w:val="28"/>
          <w:szCs w:val="32"/>
        </w:rPr>
        <w:t>；</w:t>
      </w:r>
    </w:p>
    <w:p w:rsidR="00D95455" w:rsidRDefault="00D95455" w:rsidP="002460FC">
      <w:pPr>
        <w:pStyle w:val="2"/>
        <w:widowControl w:val="0"/>
        <w:spacing w:line="240" w:lineRule="auto"/>
        <w:ind w:firstLineChars="0" w:firstLine="482"/>
        <w:rPr>
          <w:rFonts w:ascii="仿宋" w:eastAsia="仿宋" w:hAnsi="仿宋"/>
          <w:sz w:val="28"/>
          <w:szCs w:val="32"/>
        </w:rPr>
      </w:pPr>
      <w:r>
        <w:rPr>
          <w:rFonts w:ascii="仿宋" w:eastAsia="仿宋" w:hAnsi="仿宋" w:hint="eastAsia"/>
          <w:sz w:val="28"/>
          <w:szCs w:val="32"/>
        </w:rPr>
        <w:t>（</w:t>
      </w:r>
      <w:r>
        <w:rPr>
          <w:rFonts w:ascii="仿宋" w:eastAsia="仿宋" w:hAnsi="仿宋"/>
          <w:sz w:val="28"/>
          <w:szCs w:val="32"/>
        </w:rPr>
        <w:t>4</w:t>
      </w:r>
      <w:r>
        <w:rPr>
          <w:rFonts w:ascii="仿宋" w:eastAsia="仿宋" w:hAnsi="仿宋" w:hint="eastAsia"/>
          <w:sz w:val="28"/>
          <w:szCs w:val="32"/>
        </w:rPr>
        <w:t>）</w:t>
      </w:r>
      <w:r w:rsidRPr="00092312">
        <w:rPr>
          <w:rFonts w:ascii="仿宋" w:eastAsia="仿宋" w:hAnsi="仿宋" w:hint="eastAsia"/>
          <w:sz w:val="28"/>
          <w:szCs w:val="32"/>
        </w:rPr>
        <w:t>体育用地上限控制为</w:t>
      </w:r>
      <w:r w:rsidRPr="00092312">
        <w:rPr>
          <w:rFonts w:ascii="仿宋" w:eastAsia="仿宋" w:hAnsi="仿宋"/>
          <w:sz w:val="28"/>
          <w:szCs w:val="32"/>
        </w:rPr>
        <w:t>2.5</w:t>
      </w:r>
      <w:r w:rsidRPr="00092312">
        <w:rPr>
          <w:rFonts w:ascii="仿宋" w:eastAsia="仿宋" w:hAnsi="仿宋" w:hint="eastAsia"/>
          <w:sz w:val="28"/>
          <w:szCs w:val="32"/>
        </w:rPr>
        <w:t>；</w:t>
      </w:r>
    </w:p>
    <w:p w:rsidR="00D95455" w:rsidRDefault="00D95455" w:rsidP="002460FC">
      <w:pPr>
        <w:pStyle w:val="2"/>
        <w:widowControl w:val="0"/>
        <w:spacing w:line="240" w:lineRule="auto"/>
        <w:ind w:firstLineChars="0" w:firstLine="482"/>
        <w:rPr>
          <w:rFonts w:ascii="仿宋" w:eastAsia="仿宋" w:hAnsi="仿宋"/>
          <w:sz w:val="28"/>
          <w:szCs w:val="32"/>
        </w:rPr>
      </w:pPr>
      <w:r>
        <w:rPr>
          <w:rFonts w:ascii="仿宋" w:eastAsia="仿宋" w:hAnsi="仿宋" w:hint="eastAsia"/>
          <w:sz w:val="28"/>
          <w:szCs w:val="32"/>
        </w:rPr>
        <w:t>（</w:t>
      </w:r>
      <w:r>
        <w:rPr>
          <w:rFonts w:ascii="仿宋" w:eastAsia="仿宋" w:hAnsi="仿宋"/>
          <w:sz w:val="28"/>
          <w:szCs w:val="32"/>
        </w:rPr>
        <w:t>5</w:t>
      </w:r>
      <w:r>
        <w:rPr>
          <w:rFonts w:ascii="仿宋" w:eastAsia="仿宋" w:hAnsi="仿宋" w:hint="eastAsia"/>
          <w:sz w:val="28"/>
          <w:szCs w:val="32"/>
        </w:rPr>
        <w:t>）高等院校用地控制为</w:t>
      </w:r>
      <w:r>
        <w:rPr>
          <w:rFonts w:ascii="仿宋" w:eastAsia="仿宋" w:hAnsi="仿宋"/>
          <w:sz w:val="28"/>
          <w:szCs w:val="32"/>
        </w:rPr>
        <w:t>0.8-1.6</w:t>
      </w:r>
      <w:r>
        <w:rPr>
          <w:rFonts w:ascii="仿宋" w:eastAsia="仿宋" w:hAnsi="仿宋" w:hint="eastAsia"/>
          <w:sz w:val="28"/>
          <w:szCs w:val="32"/>
        </w:rPr>
        <w:t>；</w:t>
      </w:r>
    </w:p>
    <w:p w:rsidR="00D95455" w:rsidRDefault="00D95455" w:rsidP="002460FC">
      <w:pPr>
        <w:pStyle w:val="2"/>
        <w:widowControl w:val="0"/>
        <w:spacing w:line="240" w:lineRule="auto"/>
        <w:ind w:firstLineChars="0" w:firstLine="482"/>
        <w:rPr>
          <w:rFonts w:ascii="仿宋" w:eastAsia="仿宋" w:hAnsi="仿宋"/>
          <w:sz w:val="28"/>
          <w:szCs w:val="32"/>
        </w:rPr>
      </w:pPr>
      <w:r>
        <w:rPr>
          <w:rFonts w:ascii="仿宋" w:eastAsia="仿宋" w:hAnsi="仿宋" w:hint="eastAsia"/>
          <w:sz w:val="28"/>
          <w:szCs w:val="32"/>
        </w:rPr>
        <w:t>（</w:t>
      </w:r>
      <w:r>
        <w:rPr>
          <w:rFonts w:ascii="仿宋" w:eastAsia="仿宋" w:hAnsi="仿宋"/>
          <w:sz w:val="28"/>
          <w:szCs w:val="32"/>
        </w:rPr>
        <w:t>6</w:t>
      </w:r>
      <w:r>
        <w:rPr>
          <w:rFonts w:ascii="仿宋" w:eastAsia="仿宋" w:hAnsi="仿宋" w:hint="eastAsia"/>
          <w:sz w:val="28"/>
          <w:szCs w:val="32"/>
        </w:rPr>
        <w:t>）</w:t>
      </w:r>
      <w:r w:rsidRPr="00092312">
        <w:rPr>
          <w:rFonts w:ascii="仿宋" w:eastAsia="仿宋" w:hAnsi="仿宋" w:hint="eastAsia"/>
          <w:sz w:val="28"/>
          <w:szCs w:val="32"/>
        </w:rPr>
        <w:t>小学用地上限控制为</w:t>
      </w:r>
      <w:r w:rsidRPr="00092312">
        <w:rPr>
          <w:rFonts w:ascii="仿宋" w:eastAsia="仿宋" w:hAnsi="仿宋"/>
          <w:sz w:val="28"/>
          <w:szCs w:val="32"/>
        </w:rPr>
        <w:t>0.8</w:t>
      </w:r>
      <w:r w:rsidRPr="00092312">
        <w:rPr>
          <w:rFonts w:ascii="仿宋" w:eastAsia="仿宋" w:hAnsi="仿宋" w:hint="eastAsia"/>
          <w:sz w:val="28"/>
          <w:szCs w:val="32"/>
        </w:rPr>
        <w:t>；</w:t>
      </w:r>
    </w:p>
    <w:p w:rsidR="00D95455" w:rsidRDefault="00D95455" w:rsidP="002460FC">
      <w:pPr>
        <w:pStyle w:val="2"/>
        <w:widowControl w:val="0"/>
        <w:spacing w:line="240" w:lineRule="auto"/>
        <w:ind w:firstLineChars="0" w:firstLine="482"/>
        <w:rPr>
          <w:rFonts w:ascii="仿宋" w:eastAsia="仿宋" w:hAnsi="仿宋"/>
          <w:sz w:val="28"/>
          <w:szCs w:val="32"/>
        </w:rPr>
      </w:pPr>
      <w:r>
        <w:rPr>
          <w:rFonts w:ascii="仿宋" w:eastAsia="仿宋" w:hAnsi="仿宋" w:hint="eastAsia"/>
          <w:sz w:val="28"/>
          <w:szCs w:val="32"/>
        </w:rPr>
        <w:t>（</w:t>
      </w:r>
      <w:r>
        <w:rPr>
          <w:rFonts w:ascii="仿宋" w:eastAsia="仿宋" w:hAnsi="仿宋"/>
          <w:sz w:val="28"/>
          <w:szCs w:val="32"/>
        </w:rPr>
        <w:t>7</w:t>
      </w:r>
      <w:r>
        <w:rPr>
          <w:rFonts w:ascii="仿宋" w:eastAsia="仿宋" w:hAnsi="仿宋" w:hint="eastAsia"/>
          <w:sz w:val="28"/>
          <w:szCs w:val="32"/>
        </w:rPr>
        <w:t>）</w:t>
      </w:r>
      <w:r w:rsidRPr="00092312">
        <w:rPr>
          <w:rFonts w:ascii="仿宋" w:eastAsia="仿宋" w:hAnsi="仿宋" w:hint="eastAsia"/>
          <w:sz w:val="28"/>
          <w:szCs w:val="32"/>
        </w:rPr>
        <w:t>社会福利用地控制为</w:t>
      </w:r>
      <w:r w:rsidRPr="00092312">
        <w:rPr>
          <w:rFonts w:ascii="仿宋" w:eastAsia="仿宋" w:hAnsi="仿宋"/>
          <w:sz w:val="28"/>
          <w:szCs w:val="32"/>
        </w:rPr>
        <w:t>0.7-1.5</w:t>
      </w:r>
      <w:r>
        <w:rPr>
          <w:rFonts w:ascii="仿宋" w:eastAsia="仿宋" w:hAnsi="仿宋" w:hint="eastAsia"/>
          <w:sz w:val="28"/>
          <w:szCs w:val="32"/>
        </w:rPr>
        <w:t>；</w:t>
      </w:r>
    </w:p>
    <w:p w:rsidR="00D95455" w:rsidRDefault="00D95455" w:rsidP="002460FC">
      <w:pPr>
        <w:pStyle w:val="2"/>
        <w:widowControl w:val="0"/>
        <w:spacing w:line="240" w:lineRule="auto"/>
        <w:ind w:firstLineChars="0" w:firstLine="482"/>
        <w:rPr>
          <w:rFonts w:ascii="仿宋" w:eastAsia="仿宋" w:hAnsi="仿宋"/>
          <w:sz w:val="28"/>
          <w:szCs w:val="32"/>
        </w:rPr>
      </w:pPr>
      <w:r>
        <w:rPr>
          <w:rFonts w:ascii="仿宋" w:eastAsia="仿宋" w:hAnsi="仿宋" w:hint="eastAsia"/>
          <w:sz w:val="28"/>
          <w:szCs w:val="32"/>
        </w:rPr>
        <w:t>（</w:t>
      </w:r>
      <w:r>
        <w:rPr>
          <w:rFonts w:ascii="仿宋" w:eastAsia="仿宋" w:hAnsi="仿宋"/>
          <w:sz w:val="28"/>
          <w:szCs w:val="32"/>
        </w:rPr>
        <w:t>8</w:t>
      </w:r>
      <w:r>
        <w:rPr>
          <w:rFonts w:ascii="仿宋" w:eastAsia="仿宋" w:hAnsi="仿宋" w:hint="eastAsia"/>
          <w:sz w:val="28"/>
          <w:szCs w:val="32"/>
        </w:rPr>
        <w:t>）医疗卫生用地</w:t>
      </w:r>
      <w:r w:rsidRPr="00092312">
        <w:rPr>
          <w:rFonts w:ascii="仿宋" w:eastAsia="仿宋" w:hAnsi="仿宋" w:hint="eastAsia"/>
          <w:sz w:val="28"/>
          <w:szCs w:val="32"/>
        </w:rPr>
        <w:t>控制为</w:t>
      </w:r>
      <w:r>
        <w:rPr>
          <w:rFonts w:ascii="仿宋" w:eastAsia="仿宋" w:hAnsi="仿宋"/>
          <w:sz w:val="28"/>
          <w:szCs w:val="32"/>
        </w:rPr>
        <w:t>0.7-2.5</w:t>
      </w:r>
      <w:r>
        <w:rPr>
          <w:rFonts w:ascii="仿宋" w:eastAsia="仿宋" w:hAnsi="仿宋" w:hint="eastAsia"/>
          <w:sz w:val="28"/>
          <w:szCs w:val="32"/>
        </w:rPr>
        <w:t>；</w:t>
      </w:r>
    </w:p>
    <w:p w:rsidR="00D95455" w:rsidRDefault="00D95455" w:rsidP="002460FC">
      <w:pPr>
        <w:pStyle w:val="2"/>
        <w:widowControl w:val="0"/>
        <w:spacing w:line="240" w:lineRule="auto"/>
        <w:ind w:firstLineChars="0" w:firstLine="482"/>
        <w:rPr>
          <w:rFonts w:ascii="仿宋" w:eastAsia="仿宋" w:hAnsi="仿宋"/>
          <w:sz w:val="28"/>
          <w:szCs w:val="32"/>
        </w:rPr>
      </w:pPr>
      <w:r>
        <w:rPr>
          <w:rFonts w:ascii="仿宋" w:eastAsia="仿宋" w:hAnsi="仿宋" w:hint="eastAsia"/>
          <w:sz w:val="28"/>
          <w:szCs w:val="32"/>
        </w:rPr>
        <w:t>（</w:t>
      </w:r>
      <w:r>
        <w:rPr>
          <w:rFonts w:ascii="仿宋" w:eastAsia="仿宋" w:hAnsi="仿宋"/>
          <w:sz w:val="28"/>
          <w:szCs w:val="32"/>
        </w:rPr>
        <w:t>9</w:t>
      </w:r>
      <w:r>
        <w:rPr>
          <w:rFonts w:ascii="仿宋" w:eastAsia="仿宋" w:hAnsi="仿宋" w:hint="eastAsia"/>
          <w:sz w:val="28"/>
          <w:szCs w:val="32"/>
        </w:rPr>
        <w:t>）工业用地容积率控制为</w:t>
      </w:r>
      <w:r>
        <w:rPr>
          <w:rFonts w:ascii="仿宋" w:eastAsia="仿宋" w:hAnsi="仿宋"/>
          <w:sz w:val="28"/>
          <w:szCs w:val="32"/>
        </w:rPr>
        <w:t>1.0-3.0</w:t>
      </w:r>
      <w:r>
        <w:rPr>
          <w:rFonts w:ascii="仿宋" w:eastAsia="仿宋" w:hAnsi="仿宋" w:hint="eastAsia"/>
          <w:sz w:val="28"/>
          <w:szCs w:val="32"/>
        </w:rPr>
        <w:t>，同时还应符合《工业项目建设用地控制指标》相关要求；</w:t>
      </w:r>
    </w:p>
    <w:p w:rsidR="00D95455" w:rsidRDefault="00D95455" w:rsidP="002460FC">
      <w:pPr>
        <w:pStyle w:val="2"/>
        <w:widowControl w:val="0"/>
        <w:spacing w:line="240" w:lineRule="auto"/>
        <w:ind w:firstLineChars="0" w:firstLine="482"/>
        <w:rPr>
          <w:rFonts w:ascii="仿宋" w:eastAsia="仿宋" w:hAnsi="仿宋"/>
          <w:sz w:val="28"/>
          <w:szCs w:val="32"/>
        </w:rPr>
      </w:pPr>
      <w:r>
        <w:rPr>
          <w:rFonts w:ascii="仿宋" w:eastAsia="仿宋" w:hAnsi="仿宋" w:hint="eastAsia"/>
          <w:sz w:val="28"/>
          <w:szCs w:val="32"/>
        </w:rPr>
        <w:t>（</w:t>
      </w:r>
      <w:r>
        <w:rPr>
          <w:rFonts w:ascii="仿宋" w:eastAsia="仿宋" w:hAnsi="仿宋"/>
          <w:sz w:val="28"/>
          <w:szCs w:val="32"/>
        </w:rPr>
        <w:t>10</w:t>
      </w:r>
      <w:r>
        <w:rPr>
          <w:rFonts w:ascii="仿宋" w:eastAsia="仿宋" w:hAnsi="仿宋" w:hint="eastAsia"/>
          <w:sz w:val="28"/>
          <w:szCs w:val="32"/>
        </w:rPr>
        <w:t>）物流仓储用地容积率控制为</w:t>
      </w:r>
      <w:r>
        <w:rPr>
          <w:rFonts w:ascii="仿宋" w:eastAsia="仿宋" w:hAnsi="仿宋"/>
          <w:sz w:val="28"/>
          <w:szCs w:val="32"/>
        </w:rPr>
        <w:t>0.6-3.0</w:t>
      </w:r>
      <w:r>
        <w:rPr>
          <w:rFonts w:ascii="仿宋" w:eastAsia="仿宋" w:hAnsi="仿宋" w:hint="eastAsia"/>
          <w:sz w:val="28"/>
          <w:szCs w:val="32"/>
        </w:rPr>
        <w:t>。</w:t>
      </w:r>
    </w:p>
    <w:p w:rsidR="00D95455" w:rsidRPr="002460FC" w:rsidRDefault="00D95455" w:rsidP="002460FC">
      <w:pPr>
        <w:pStyle w:val="2"/>
        <w:widowControl w:val="0"/>
        <w:spacing w:line="240" w:lineRule="auto"/>
        <w:ind w:firstLineChars="0" w:firstLine="482"/>
        <w:rPr>
          <w:rFonts w:ascii="仿宋" w:eastAsia="仿宋" w:hAnsi="仿宋"/>
          <w:sz w:val="28"/>
          <w:szCs w:val="32"/>
        </w:rPr>
      </w:pPr>
      <w:r w:rsidRPr="002460FC">
        <w:rPr>
          <w:rFonts w:ascii="仿宋" w:eastAsia="仿宋" w:hAnsi="仿宋"/>
          <w:sz w:val="28"/>
          <w:szCs w:val="32"/>
        </w:rPr>
        <w:t>2</w:t>
      </w:r>
      <w:r w:rsidRPr="002460FC">
        <w:rPr>
          <w:rFonts w:ascii="仿宋" w:eastAsia="仿宋" w:hAnsi="仿宋" w:hint="eastAsia"/>
          <w:sz w:val="28"/>
          <w:szCs w:val="32"/>
        </w:rPr>
        <w:t>、建筑密度</w:t>
      </w:r>
    </w:p>
    <w:p w:rsidR="00D95455" w:rsidRDefault="00D95455" w:rsidP="002460FC">
      <w:pPr>
        <w:pStyle w:val="2"/>
        <w:widowControl w:val="0"/>
        <w:spacing w:line="240" w:lineRule="auto"/>
        <w:ind w:firstLineChars="0" w:firstLine="482"/>
        <w:rPr>
          <w:rFonts w:ascii="仿宋" w:eastAsia="仿宋" w:hAnsi="仿宋"/>
          <w:sz w:val="28"/>
          <w:szCs w:val="32"/>
        </w:rPr>
      </w:pPr>
      <w:r w:rsidRPr="002460FC">
        <w:rPr>
          <w:rFonts w:ascii="仿宋" w:eastAsia="仿宋" w:hAnsi="仿宋" w:hint="eastAsia"/>
          <w:sz w:val="28"/>
          <w:szCs w:val="32"/>
        </w:rPr>
        <w:t>（</w:t>
      </w:r>
      <w:r w:rsidRPr="002460FC">
        <w:rPr>
          <w:rFonts w:ascii="仿宋" w:eastAsia="仿宋" w:hAnsi="仿宋"/>
          <w:sz w:val="28"/>
          <w:szCs w:val="32"/>
        </w:rPr>
        <w:t>1</w:t>
      </w:r>
      <w:r w:rsidRPr="002460FC">
        <w:rPr>
          <w:rFonts w:ascii="仿宋" w:eastAsia="仿宋" w:hAnsi="仿宋" w:hint="eastAsia"/>
          <w:sz w:val="28"/>
          <w:szCs w:val="32"/>
        </w:rPr>
        <w:t>）</w:t>
      </w:r>
      <w:r>
        <w:rPr>
          <w:rFonts w:ascii="仿宋" w:eastAsia="仿宋" w:hAnsi="仿宋" w:hint="eastAsia"/>
          <w:sz w:val="28"/>
          <w:szCs w:val="32"/>
        </w:rPr>
        <w:t>二类居住</w:t>
      </w:r>
      <w:r w:rsidRPr="002460FC">
        <w:rPr>
          <w:rFonts w:ascii="仿宋" w:eastAsia="仿宋" w:hAnsi="仿宋" w:hint="eastAsia"/>
          <w:sz w:val="28"/>
          <w:szCs w:val="32"/>
        </w:rPr>
        <w:t>用地不大于</w:t>
      </w:r>
      <w:r>
        <w:rPr>
          <w:rFonts w:ascii="仿宋" w:eastAsia="仿宋" w:hAnsi="仿宋"/>
          <w:sz w:val="28"/>
          <w:szCs w:val="32"/>
        </w:rPr>
        <w:t>30</w:t>
      </w:r>
      <w:r w:rsidRPr="002460FC">
        <w:rPr>
          <w:rFonts w:ascii="仿宋" w:eastAsia="仿宋" w:hAnsi="仿宋"/>
          <w:sz w:val="28"/>
          <w:szCs w:val="32"/>
        </w:rPr>
        <w:t>%</w:t>
      </w:r>
      <w:r w:rsidRPr="002460FC">
        <w:rPr>
          <w:rFonts w:ascii="仿宋" w:eastAsia="仿宋" w:hAnsi="仿宋" w:hint="eastAsia"/>
          <w:sz w:val="28"/>
          <w:szCs w:val="32"/>
        </w:rPr>
        <w:t>；</w:t>
      </w:r>
    </w:p>
    <w:p w:rsidR="00D95455" w:rsidRDefault="00D95455" w:rsidP="007E231D">
      <w:pPr>
        <w:pStyle w:val="2"/>
        <w:widowControl w:val="0"/>
        <w:spacing w:line="240" w:lineRule="auto"/>
        <w:ind w:firstLineChars="0" w:firstLine="482"/>
        <w:rPr>
          <w:rFonts w:ascii="仿宋" w:eastAsia="仿宋" w:hAnsi="仿宋"/>
          <w:sz w:val="28"/>
          <w:szCs w:val="32"/>
        </w:rPr>
      </w:pPr>
      <w:r w:rsidRPr="002460FC">
        <w:rPr>
          <w:rFonts w:ascii="仿宋" w:eastAsia="仿宋" w:hAnsi="仿宋" w:hint="eastAsia"/>
          <w:sz w:val="28"/>
          <w:szCs w:val="32"/>
        </w:rPr>
        <w:t>（</w:t>
      </w:r>
      <w:r w:rsidRPr="002460FC">
        <w:rPr>
          <w:rFonts w:ascii="仿宋" w:eastAsia="仿宋" w:hAnsi="仿宋"/>
          <w:sz w:val="28"/>
          <w:szCs w:val="32"/>
        </w:rPr>
        <w:t>2</w:t>
      </w:r>
      <w:r w:rsidRPr="002460FC">
        <w:rPr>
          <w:rFonts w:ascii="仿宋" w:eastAsia="仿宋" w:hAnsi="仿宋" w:hint="eastAsia"/>
          <w:sz w:val="28"/>
          <w:szCs w:val="32"/>
        </w:rPr>
        <w:t>）</w:t>
      </w:r>
      <w:r>
        <w:rPr>
          <w:rFonts w:ascii="仿宋" w:eastAsia="仿宋" w:hAnsi="仿宋" w:hint="eastAsia"/>
          <w:sz w:val="28"/>
          <w:szCs w:val="32"/>
        </w:rPr>
        <w:t>商业</w:t>
      </w:r>
      <w:r w:rsidRPr="002460FC">
        <w:rPr>
          <w:rFonts w:ascii="仿宋" w:eastAsia="仿宋" w:hAnsi="仿宋" w:hint="eastAsia"/>
          <w:sz w:val="28"/>
          <w:szCs w:val="32"/>
        </w:rPr>
        <w:t>用地</w:t>
      </w:r>
      <w:r>
        <w:rPr>
          <w:rFonts w:ascii="仿宋" w:eastAsia="仿宋" w:hAnsi="仿宋" w:hint="eastAsia"/>
          <w:sz w:val="28"/>
          <w:szCs w:val="32"/>
        </w:rPr>
        <w:t>不大于</w:t>
      </w:r>
      <w:r>
        <w:rPr>
          <w:rFonts w:ascii="仿宋" w:eastAsia="仿宋" w:hAnsi="仿宋"/>
          <w:sz w:val="28"/>
          <w:szCs w:val="32"/>
        </w:rPr>
        <w:t>50%</w:t>
      </w:r>
      <w:r>
        <w:rPr>
          <w:rFonts w:ascii="仿宋" w:eastAsia="仿宋" w:hAnsi="仿宋" w:hint="eastAsia"/>
          <w:sz w:val="28"/>
          <w:szCs w:val="32"/>
        </w:rPr>
        <w:t>；</w:t>
      </w:r>
    </w:p>
    <w:p w:rsidR="00D95455" w:rsidRDefault="00D95455" w:rsidP="007E231D">
      <w:pPr>
        <w:pStyle w:val="2"/>
        <w:widowControl w:val="0"/>
        <w:spacing w:line="240" w:lineRule="auto"/>
        <w:ind w:firstLineChars="0" w:firstLine="482"/>
        <w:rPr>
          <w:rFonts w:ascii="仿宋" w:eastAsia="仿宋" w:hAnsi="仿宋"/>
          <w:sz w:val="28"/>
          <w:szCs w:val="32"/>
        </w:rPr>
      </w:pPr>
      <w:r>
        <w:rPr>
          <w:rFonts w:ascii="仿宋" w:eastAsia="仿宋" w:hAnsi="仿宋" w:hint="eastAsia"/>
          <w:sz w:val="28"/>
          <w:szCs w:val="32"/>
        </w:rPr>
        <w:t>（</w:t>
      </w:r>
      <w:r>
        <w:rPr>
          <w:rFonts w:ascii="仿宋" w:eastAsia="仿宋" w:hAnsi="仿宋"/>
          <w:sz w:val="28"/>
          <w:szCs w:val="32"/>
        </w:rPr>
        <w:t>3</w:t>
      </w:r>
      <w:r>
        <w:rPr>
          <w:rFonts w:ascii="仿宋" w:eastAsia="仿宋" w:hAnsi="仿宋" w:hint="eastAsia"/>
          <w:sz w:val="28"/>
          <w:szCs w:val="32"/>
        </w:rPr>
        <w:t>）高等院校用地控制为</w:t>
      </w:r>
      <w:r>
        <w:rPr>
          <w:rFonts w:ascii="仿宋" w:eastAsia="仿宋" w:hAnsi="仿宋"/>
          <w:sz w:val="28"/>
          <w:szCs w:val="32"/>
        </w:rPr>
        <w:t>25%</w:t>
      </w:r>
      <w:r>
        <w:rPr>
          <w:rFonts w:ascii="仿宋" w:eastAsia="仿宋" w:hAnsi="仿宋" w:hint="eastAsia"/>
          <w:sz w:val="28"/>
          <w:szCs w:val="32"/>
        </w:rPr>
        <w:t>；</w:t>
      </w:r>
    </w:p>
    <w:p w:rsidR="00D95455" w:rsidRDefault="00D95455" w:rsidP="007E231D">
      <w:pPr>
        <w:pStyle w:val="2"/>
        <w:widowControl w:val="0"/>
        <w:spacing w:line="240" w:lineRule="auto"/>
        <w:ind w:firstLineChars="0" w:firstLine="482"/>
        <w:rPr>
          <w:rFonts w:ascii="仿宋" w:eastAsia="仿宋" w:hAnsi="仿宋"/>
          <w:sz w:val="28"/>
          <w:szCs w:val="32"/>
        </w:rPr>
      </w:pPr>
      <w:r>
        <w:rPr>
          <w:rFonts w:ascii="仿宋" w:eastAsia="仿宋" w:hAnsi="仿宋" w:hint="eastAsia"/>
          <w:sz w:val="28"/>
          <w:szCs w:val="32"/>
        </w:rPr>
        <w:t>（</w:t>
      </w:r>
      <w:r>
        <w:rPr>
          <w:rFonts w:ascii="仿宋" w:eastAsia="仿宋" w:hAnsi="仿宋"/>
          <w:sz w:val="28"/>
          <w:szCs w:val="32"/>
        </w:rPr>
        <w:t>4</w:t>
      </w:r>
      <w:r>
        <w:rPr>
          <w:rFonts w:ascii="仿宋" w:eastAsia="仿宋" w:hAnsi="仿宋" w:hint="eastAsia"/>
          <w:sz w:val="28"/>
          <w:szCs w:val="32"/>
        </w:rPr>
        <w:t>）</w:t>
      </w:r>
      <w:r w:rsidRPr="00092312">
        <w:rPr>
          <w:rFonts w:ascii="仿宋" w:eastAsia="仿宋" w:hAnsi="仿宋" w:hint="eastAsia"/>
          <w:sz w:val="28"/>
          <w:szCs w:val="32"/>
        </w:rPr>
        <w:t>小学用地上限控制为</w:t>
      </w:r>
      <w:r>
        <w:rPr>
          <w:rFonts w:ascii="仿宋" w:eastAsia="仿宋" w:hAnsi="仿宋"/>
          <w:sz w:val="28"/>
          <w:szCs w:val="32"/>
        </w:rPr>
        <w:t>25%</w:t>
      </w:r>
      <w:r w:rsidRPr="00092312">
        <w:rPr>
          <w:rFonts w:ascii="仿宋" w:eastAsia="仿宋" w:hAnsi="仿宋" w:hint="eastAsia"/>
          <w:sz w:val="28"/>
          <w:szCs w:val="32"/>
        </w:rPr>
        <w:t>；</w:t>
      </w:r>
    </w:p>
    <w:p w:rsidR="00D95455" w:rsidRDefault="00D95455" w:rsidP="002460FC">
      <w:pPr>
        <w:pStyle w:val="2"/>
        <w:widowControl w:val="0"/>
        <w:spacing w:line="240" w:lineRule="auto"/>
        <w:ind w:firstLineChars="0" w:firstLine="482"/>
        <w:rPr>
          <w:rFonts w:ascii="仿宋" w:eastAsia="仿宋" w:hAnsi="仿宋"/>
          <w:sz w:val="28"/>
          <w:szCs w:val="32"/>
        </w:rPr>
      </w:pPr>
      <w:r w:rsidRPr="002460FC">
        <w:rPr>
          <w:rFonts w:ascii="仿宋" w:eastAsia="仿宋" w:hAnsi="仿宋" w:hint="eastAsia"/>
          <w:sz w:val="28"/>
          <w:szCs w:val="32"/>
        </w:rPr>
        <w:t>（</w:t>
      </w:r>
      <w:r>
        <w:rPr>
          <w:rFonts w:ascii="仿宋" w:eastAsia="仿宋" w:hAnsi="仿宋"/>
          <w:sz w:val="28"/>
          <w:szCs w:val="32"/>
        </w:rPr>
        <w:t>5</w:t>
      </w:r>
      <w:r w:rsidRPr="002460FC">
        <w:rPr>
          <w:rFonts w:ascii="仿宋" w:eastAsia="仿宋" w:hAnsi="仿宋" w:hint="eastAsia"/>
          <w:sz w:val="28"/>
          <w:szCs w:val="32"/>
        </w:rPr>
        <w:t>）工业用地建筑密度不大于</w:t>
      </w:r>
      <w:r>
        <w:rPr>
          <w:rFonts w:ascii="仿宋" w:eastAsia="仿宋" w:hAnsi="仿宋"/>
          <w:sz w:val="28"/>
          <w:szCs w:val="32"/>
        </w:rPr>
        <w:t>6</w:t>
      </w:r>
      <w:r w:rsidRPr="002460FC">
        <w:rPr>
          <w:rFonts w:ascii="仿宋" w:eastAsia="仿宋" w:hAnsi="仿宋"/>
          <w:sz w:val="28"/>
          <w:szCs w:val="32"/>
        </w:rPr>
        <w:t>0%</w:t>
      </w:r>
      <w:r>
        <w:rPr>
          <w:rFonts w:ascii="仿宋" w:eastAsia="仿宋" w:hAnsi="仿宋" w:hint="eastAsia"/>
          <w:sz w:val="28"/>
          <w:szCs w:val="32"/>
        </w:rPr>
        <w:t>；</w:t>
      </w:r>
    </w:p>
    <w:p w:rsidR="00D95455" w:rsidRPr="002460FC" w:rsidRDefault="00D95455" w:rsidP="002460FC">
      <w:pPr>
        <w:pStyle w:val="2"/>
        <w:widowControl w:val="0"/>
        <w:spacing w:line="240" w:lineRule="auto"/>
        <w:ind w:firstLineChars="0" w:firstLine="482"/>
        <w:rPr>
          <w:rFonts w:ascii="仿宋" w:eastAsia="仿宋" w:hAnsi="仿宋"/>
          <w:sz w:val="28"/>
          <w:szCs w:val="32"/>
        </w:rPr>
      </w:pPr>
      <w:r>
        <w:rPr>
          <w:rFonts w:ascii="仿宋" w:eastAsia="仿宋" w:hAnsi="仿宋" w:hint="eastAsia"/>
          <w:sz w:val="28"/>
          <w:szCs w:val="32"/>
        </w:rPr>
        <w:t>（</w:t>
      </w:r>
      <w:r>
        <w:rPr>
          <w:rFonts w:ascii="仿宋" w:eastAsia="仿宋" w:hAnsi="仿宋"/>
          <w:sz w:val="28"/>
          <w:szCs w:val="32"/>
        </w:rPr>
        <w:t>6</w:t>
      </w:r>
      <w:r>
        <w:rPr>
          <w:rFonts w:ascii="仿宋" w:eastAsia="仿宋" w:hAnsi="仿宋" w:hint="eastAsia"/>
          <w:sz w:val="28"/>
          <w:szCs w:val="32"/>
        </w:rPr>
        <w:t>）物流仓储用地</w:t>
      </w:r>
      <w:r w:rsidRPr="002460FC">
        <w:rPr>
          <w:rFonts w:ascii="仿宋" w:eastAsia="仿宋" w:hAnsi="仿宋" w:hint="eastAsia"/>
          <w:sz w:val="28"/>
          <w:szCs w:val="32"/>
        </w:rPr>
        <w:t>建筑密度不大于</w:t>
      </w:r>
      <w:r>
        <w:rPr>
          <w:rFonts w:ascii="仿宋" w:eastAsia="仿宋" w:hAnsi="仿宋"/>
          <w:sz w:val="28"/>
          <w:szCs w:val="32"/>
        </w:rPr>
        <w:t>6</w:t>
      </w:r>
      <w:r w:rsidRPr="002460FC">
        <w:rPr>
          <w:rFonts w:ascii="仿宋" w:eastAsia="仿宋" w:hAnsi="仿宋"/>
          <w:sz w:val="28"/>
          <w:szCs w:val="32"/>
        </w:rPr>
        <w:t>0%</w:t>
      </w:r>
      <w:r>
        <w:rPr>
          <w:rFonts w:ascii="仿宋" w:eastAsia="仿宋" w:hAnsi="仿宋" w:hint="eastAsia"/>
          <w:sz w:val="28"/>
          <w:szCs w:val="32"/>
        </w:rPr>
        <w:t>。</w:t>
      </w:r>
    </w:p>
    <w:p w:rsidR="00D95455" w:rsidRDefault="00D95455" w:rsidP="002460FC">
      <w:pPr>
        <w:pStyle w:val="2"/>
        <w:widowControl w:val="0"/>
        <w:spacing w:line="240" w:lineRule="auto"/>
        <w:ind w:firstLineChars="0" w:firstLine="482"/>
        <w:rPr>
          <w:rFonts w:ascii="仿宋" w:eastAsia="仿宋" w:hAnsi="仿宋"/>
          <w:sz w:val="28"/>
          <w:szCs w:val="32"/>
        </w:rPr>
      </w:pPr>
    </w:p>
    <w:p w:rsidR="00D95455" w:rsidRPr="002460FC" w:rsidRDefault="00D95455" w:rsidP="002460FC">
      <w:pPr>
        <w:pStyle w:val="2"/>
        <w:widowControl w:val="0"/>
        <w:spacing w:line="240" w:lineRule="auto"/>
        <w:ind w:firstLineChars="0" w:firstLine="482"/>
        <w:rPr>
          <w:rFonts w:ascii="仿宋" w:eastAsia="仿宋" w:hAnsi="仿宋"/>
          <w:sz w:val="28"/>
          <w:szCs w:val="32"/>
        </w:rPr>
      </w:pPr>
      <w:r w:rsidRPr="002460FC">
        <w:rPr>
          <w:rFonts w:ascii="仿宋" w:eastAsia="仿宋" w:hAnsi="仿宋"/>
          <w:sz w:val="28"/>
          <w:szCs w:val="32"/>
        </w:rPr>
        <w:t>3</w:t>
      </w:r>
      <w:r w:rsidRPr="002460FC">
        <w:rPr>
          <w:rFonts w:ascii="仿宋" w:eastAsia="仿宋" w:hAnsi="仿宋" w:hint="eastAsia"/>
          <w:sz w:val="28"/>
          <w:szCs w:val="32"/>
        </w:rPr>
        <w:t>、绿地率</w:t>
      </w:r>
    </w:p>
    <w:p w:rsidR="00D95455" w:rsidRPr="002460FC" w:rsidRDefault="00D95455" w:rsidP="007E231D">
      <w:pPr>
        <w:pStyle w:val="2"/>
        <w:widowControl w:val="0"/>
        <w:spacing w:line="240" w:lineRule="auto"/>
        <w:ind w:firstLineChars="0" w:firstLine="482"/>
        <w:rPr>
          <w:rFonts w:ascii="仿宋" w:eastAsia="仿宋" w:hAnsi="仿宋"/>
          <w:sz w:val="28"/>
          <w:szCs w:val="32"/>
        </w:rPr>
      </w:pPr>
      <w:r w:rsidRPr="002460FC">
        <w:rPr>
          <w:rFonts w:ascii="仿宋" w:eastAsia="仿宋" w:hAnsi="仿宋" w:hint="eastAsia"/>
          <w:sz w:val="28"/>
          <w:szCs w:val="32"/>
        </w:rPr>
        <w:t>（</w:t>
      </w:r>
      <w:r w:rsidRPr="002460FC">
        <w:rPr>
          <w:rFonts w:ascii="仿宋" w:eastAsia="仿宋" w:hAnsi="仿宋"/>
          <w:sz w:val="28"/>
          <w:szCs w:val="32"/>
        </w:rPr>
        <w:t>1</w:t>
      </w:r>
      <w:r w:rsidRPr="002460FC">
        <w:rPr>
          <w:rFonts w:ascii="仿宋" w:eastAsia="仿宋" w:hAnsi="仿宋" w:hint="eastAsia"/>
          <w:sz w:val="28"/>
          <w:szCs w:val="32"/>
        </w:rPr>
        <w:t>）</w:t>
      </w:r>
      <w:r>
        <w:rPr>
          <w:rFonts w:ascii="仿宋" w:eastAsia="仿宋" w:hAnsi="仿宋" w:hint="eastAsia"/>
          <w:sz w:val="28"/>
          <w:szCs w:val="32"/>
        </w:rPr>
        <w:t>二类居住</w:t>
      </w:r>
      <w:r w:rsidRPr="002460FC">
        <w:rPr>
          <w:rFonts w:ascii="仿宋" w:eastAsia="仿宋" w:hAnsi="仿宋" w:hint="eastAsia"/>
          <w:sz w:val="28"/>
          <w:szCs w:val="32"/>
        </w:rPr>
        <w:t>用地</w:t>
      </w:r>
      <w:r>
        <w:rPr>
          <w:rFonts w:ascii="仿宋" w:eastAsia="仿宋" w:hAnsi="仿宋" w:hint="eastAsia"/>
          <w:sz w:val="28"/>
          <w:szCs w:val="32"/>
        </w:rPr>
        <w:t>不低于</w:t>
      </w:r>
      <w:r>
        <w:rPr>
          <w:rFonts w:ascii="仿宋" w:eastAsia="仿宋" w:hAnsi="仿宋"/>
          <w:sz w:val="28"/>
          <w:szCs w:val="32"/>
        </w:rPr>
        <w:t>30%</w:t>
      </w:r>
      <w:r w:rsidRPr="002460FC">
        <w:rPr>
          <w:rFonts w:ascii="仿宋" w:eastAsia="仿宋" w:hAnsi="仿宋" w:hint="eastAsia"/>
          <w:sz w:val="28"/>
          <w:szCs w:val="32"/>
        </w:rPr>
        <w:t>；</w:t>
      </w:r>
    </w:p>
    <w:p w:rsidR="00D95455" w:rsidRDefault="00D95455" w:rsidP="007E231D">
      <w:pPr>
        <w:pStyle w:val="2"/>
        <w:widowControl w:val="0"/>
        <w:spacing w:line="240" w:lineRule="auto"/>
        <w:ind w:firstLineChars="0" w:firstLine="482"/>
        <w:rPr>
          <w:rFonts w:ascii="仿宋" w:eastAsia="仿宋" w:hAnsi="仿宋"/>
          <w:sz w:val="28"/>
          <w:szCs w:val="32"/>
        </w:rPr>
      </w:pPr>
      <w:r w:rsidRPr="002460FC">
        <w:rPr>
          <w:rFonts w:ascii="仿宋" w:eastAsia="仿宋" w:hAnsi="仿宋" w:hint="eastAsia"/>
          <w:sz w:val="28"/>
          <w:szCs w:val="32"/>
        </w:rPr>
        <w:t>（</w:t>
      </w:r>
      <w:r w:rsidRPr="002460FC">
        <w:rPr>
          <w:rFonts w:ascii="仿宋" w:eastAsia="仿宋" w:hAnsi="仿宋"/>
          <w:sz w:val="28"/>
          <w:szCs w:val="32"/>
        </w:rPr>
        <w:t>2</w:t>
      </w:r>
      <w:r w:rsidRPr="002460FC">
        <w:rPr>
          <w:rFonts w:ascii="仿宋" w:eastAsia="仿宋" w:hAnsi="仿宋" w:hint="eastAsia"/>
          <w:sz w:val="28"/>
          <w:szCs w:val="32"/>
        </w:rPr>
        <w:t>）</w:t>
      </w:r>
      <w:r>
        <w:rPr>
          <w:rFonts w:ascii="仿宋" w:eastAsia="仿宋" w:hAnsi="仿宋" w:hint="eastAsia"/>
          <w:sz w:val="28"/>
          <w:szCs w:val="32"/>
        </w:rPr>
        <w:t>商业</w:t>
      </w:r>
      <w:r w:rsidRPr="002460FC">
        <w:rPr>
          <w:rFonts w:ascii="仿宋" w:eastAsia="仿宋" w:hAnsi="仿宋" w:hint="eastAsia"/>
          <w:sz w:val="28"/>
          <w:szCs w:val="32"/>
        </w:rPr>
        <w:t>用地</w:t>
      </w:r>
      <w:r>
        <w:rPr>
          <w:rFonts w:ascii="仿宋" w:eastAsia="仿宋" w:hAnsi="仿宋" w:hint="eastAsia"/>
          <w:sz w:val="28"/>
          <w:szCs w:val="32"/>
        </w:rPr>
        <w:t>不低于</w:t>
      </w:r>
      <w:r>
        <w:rPr>
          <w:rFonts w:ascii="仿宋" w:eastAsia="仿宋" w:hAnsi="仿宋"/>
          <w:sz w:val="28"/>
          <w:szCs w:val="32"/>
        </w:rPr>
        <w:t>25%</w:t>
      </w:r>
      <w:r>
        <w:rPr>
          <w:rFonts w:ascii="仿宋" w:eastAsia="仿宋" w:hAnsi="仿宋" w:hint="eastAsia"/>
          <w:sz w:val="28"/>
          <w:szCs w:val="32"/>
        </w:rPr>
        <w:t>；</w:t>
      </w:r>
    </w:p>
    <w:p w:rsidR="00D95455" w:rsidRDefault="00D95455" w:rsidP="003279E0">
      <w:pPr>
        <w:pStyle w:val="2"/>
        <w:widowControl w:val="0"/>
        <w:spacing w:line="240" w:lineRule="auto"/>
        <w:ind w:firstLineChars="0" w:firstLine="482"/>
        <w:rPr>
          <w:rFonts w:ascii="仿宋" w:eastAsia="仿宋" w:hAnsi="仿宋"/>
          <w:sz w:val="28"/>
          <w:szCs w:val="32"/>
        </w:rPr>
      </w:pPr>
      <w:r>
        <w:rPr>
          <w:rFonts w:ascii="仿宋" w:eastAsia="仿宋" w:hAnsi="仿宋" w:hint="eastAsia"/>
          <w:sz w:val="28"/>
          <w:szCs w:val="32"/>
        </w:rPr>
        <w:t>（</w:t>
      </w:r>
      <w:r>
        <w:rPr>
          <w:rFonts w:ascii="仿宋" w:eastAsia="仿宋" w:hAnsi="仿宋"/>
          <w:sz w:val="28"/>
          <w:szCs w:val="32"/>
        </w:rPr>
        <w:t>3</w:t>
      </w:r>
      <w:r>
        <w:rPr>
          <w:rFonts w:ascii="仿宋" w:eastAsia="仿宋" w:hAnsi="仿宋" w:hint="eastAsia"/>
          <w:sz w:val="28"/>
          <w:szCs w:val="32"/>
        </w:rPr>
        <w:t>）</w:t>
      </w:r>
      <w:r w:rsidRPr="00092312">
        <w:rPr>
          <w:rFonts w:ascii="仿宋" w:eastAsia="仿宋" w:hAnsi="仿宋" w:hint="eastAsia"/>
          <w:sz w:val="28"/>
          <w:szCs w:val="32"/>
        </w:rPr>
        <w:t>文化用地</w:t>
      </w:r>
      <w:r>
        <w:rPr>
          <w:rFonts w:ascii="仿宋" w:eastAsia="仿宋" w:hAnsi="仿宋" w:hint="eastAsia"/>
          <w:sz w:val="28"/>
          <w:szCs w:val="32"/>
        </w:rPr>
        <w:t>、</w:t>
      </w:r>
      <w:r w:rsidRPr="00092312">
        <w:rPr>
          <w:rFonts w:ascii="仿宋" w:eastAsia="仿宋" w:hAnsi="仿宋" w:hint="eastAsia"/>
          <w:sz w:val="28"/>
          <w:szCs w:val="32"/>
        </w:rPr>
        <w:t>体育用地</w:t>
      </w:r>
      <w:r>
        <w:rPr>
          <w:rFonts w:ascii="仿宋" w:eastAsia="仿宋" w:hAnsi="仿宋" w:hint="eastAsia"/>
          <w:sz w:val="28"/>
          <w:szCs w:val="32"/>
        </w:rPr>
        <w:t>、高等院校用地、</w:t>
      </w:r>
      <w:r w:rsidRPr="00092312">
        <w:rPr>
          <w:rFonts w:ascii="仿宋" w:eastAsia="仿宋" w:hAnsi="仿宋" w:hint="eastAsia"/>
          <w:sz w:val="28"/>
          <w:szCs w:val="32"/>
        </w:rPr>
        <w:t>小学用地</w:t>
      </w:r>
      <w:r>
        <w:rPr>
          <w:rFonts w:ascii="仿宋" w:eastAsia="仿宋" w:hAnsi="仿宋" w:hint="eastAsia"/>
          <w:sz w:val="28"/>
          <w:szCs w:val="32"/>
        </w:rPr>
        <w:t>、</w:t>
      </w:r>
      <w:r w:rsidRPr="00092312">
        <w:rPr>
          <w:rFonts w:ascii="仿宋" w:eastAsia="仿宋" w:hAnsi="仿宋" w:hint="eastAsia"/>
          <w:sz w:val="28"/>
          <w:szCs w:val="32"/>
        </w:rPr>
        <w:t>社会福利用地</w:t>
      </w:r>
      <w:r>
        <w:rPr>
          <w:rFonts w:ascii="仿宋" w:eastAsia="仿宋" w:hAnsi="仿宋" w:hint="eastAsia"/>
          <w:sz w:val="28"/>
          <w:szCs w:val="32"/>
        </w:rPr>
        <w:t>、医疗卫生用地不低于</w:t>
      </w:r>
      <w:r>
        <w:rPr>
          <w:rFonts w:ascii="仿宋" w:eastAsia="仿宋" w:hAnsi="仿宋"/>
          <w:sz w:val="28"/>
          <w:szCs w:val="32"/>
        </w:rPr>
        <w:t>35%</w:t>
      </w:r>
      <w:r>
        <w:rPr>
          <w:rFonts w:ascii="仿宋" w:eastAsia="仿宋" w:hAnsi="仿宋" w:hint="eastAsia"/>
          <w:sz w:val="28"/>
          <w:szCs w:val="32"/>
        </w:rPr>
        <w:t>；</w:t>
      </w:r>
    </w:p>
    <w:p w:rsidR="00D95455" w:rsidRDefault="00D95455" w:rsidP="007E231D">
      <w:pPr>
        <w:pStyle w:val="2"/>
        <w:widowControl w:val="0"/>
        <w:spacing w:line="240" w:lineRule="auto"/>
        <w:ind w:firstLineChars="0" w:firstLine="482"/>
        <w:rPr>
          <w:rFonts w:ascii="仿宋" w:eastAsia="仿宋" w:hAnsi="仿宋"/>
          <w:sz w:val="28"/>
          <w:szCs w:val="32"/>
        </w:rPr>
      </w:pPr>
      <w:r>
        <w:rPr>
          <w:rFonts w:ascii="仿宋" w:eastAsia="仿宋" w:hAnsi="仿宋" w:hint="eastAsia"/>
          <w:sz w:val="28"/>
          <w:szCs w:val="32"/>
        </w:rPr>
        <w:t>（</w:t>
      </w:r>
      <w:r>
        <w:rPr>
          <w:rFonts w:ascii="仿宋" w:eastAsia="仿宋" w:hAnsi="仿宋"/>
          <w:sz w:val="28"/>
          <w:szCs w:val="32"/>
        </w:rPr>
        <w:t>4</w:t>
      </w:r>
      <w:r>
        <w:rPr>
          <w:rFonts w:ascii="仿宋" w:eastAsia="仿宋" w:hAnsi="仿宋" w:hint="eastAsia"/>
          <w:sz w:val="28"/>
          <w:szCs w:val="32"/>
        </w:rPr>
        <w:t>）工业用地不低于</w:t>
      </w:r>
      <w:r>
        <w:rPr>
          <w:rFonts w:ascii="仿宋" w:eastAsia="仿宋" w:hAnsi="仿宋"/>
          <w:sz w:val="28"/>
          <w:szCs w:val="32"/>
        </w:rPr>
        <w:t>20%</w:t>
      </w:r>
      <w:r>
        <w:rPr>
          <w:rFonts w:ascii="仿宋" w:eastAsia="仿宋" w:hAnsi="仿宋" w:hint="eastAsia"/>
          <w:sz w:val="28"/>
          <w:szCs w:val="32"/>
        </w:rPr>
        <w:t>；</w:t>
      </w:r>
    </w:p>
    <w:p w:rsidR="00D95455" w:rsidRPr="007E231D" w:rsidRDefault="00D95455" w:rsidP="007E231D">
      <w:pPr>
        <w:pStyle w:val="2"/>
        <w:widowControl w:val="0"/>
        <w:spacing w:line="240" w:lineRule="auto"/>
        <w:ind w:firstLineChars="0" w:firstLine="482"/>
        <w:rPr>
          <w:rFonts w:ascii="仿宋" w:eastAsia="仿宋" w:hAnsi="仿宋"/>
          <w:sz w:val="28"/>
          <w:szCs w:val="32"/>
        </w:rPr>
      </w:pPr>
      <w:r>
        <w:rPr>
          <w:rFonts w:ascii="仿宋" w:eastAsia="仿宋" w:hAnsi="仿宋" w:hint="eastAsia"/>
          <w:sz w:val="28"/>
          <w:szCs w:val="32"/>
        </w:rPr>
        <w:t>（</w:t>
      </w:r>
      <w:r>
        <w:rPr>
          <w:rFonts w:ascii="仿宋" w:eastAsia="仿宋" w:hAnsi="仿宋"/>
          <w:sz w:val="28"/>
          <w:szCs w:val="32"/>
        </w:rPr>
        <w:t>5</w:t>
      </w:r>
      <w:r>
        <w:rPr>
          <w:rFonts w:ascii="仿宋" w:eastAsia="仿宋" w:hAnsi="仿宋" w:hint="eastAsia"/>
          <w:sz w:val="28"/>
          <w:szCs w:val="32"/>
        </w:rPr>
        <w:t>）物流仓储用地不低于</w:t>
      </w:r>
      <w:r>
        <w:rPr>
          <w:rFonts w:ascii="仿宋" w:eastAsia="仿宋" w:hAnsi="仿宋"/>
          <w:sz w:val="28"/>
          <w:szCs w:val="32"/>
        </w:rPr>
        <w:t>35%</w:t>
      </w:r>
      <w:r>
        <w:rPr>
          <w:rFonts w:ascii="仿宋" w:eastAsia="仿宋" w:hAnsi="仿宋" w:hint="eastAsia"/>
          <w:sz w:val="28"/>
          <w:szCs w:val="32"/>
        </w:rPr>
        <w:t>。</w:t>
      </w:r>
    </w:p>
    <w:p w:rsidR="00D95455" w:rsidRPr="002460FC" w:rsidRDefault="00D95455" w:rsidP="002460FC">
      <w:pPr>
        <w:pStyle w:val="2"/>
        <w:widowControl w:val="0"/>
        <w:spacing w:line="240" w:lineRule="auto"/>
        <w:ind w:firstLineChars="0" w:firstLine="482"/>
        <w:rPr>
          <w:rFonts w:ascii="仿宋" w:eastAsia="仿宋" w:hAnsi="仿宋"/>
          <w:sz w:val="28"/>
          <w:szCs w:val="32"/>
        </w:rPr>
      </w:pPr>
      <w:r w:rsidRPr="002460FC">
        <w:rPr>
          <w:rFonts w:ascii="仿宋" w:eastAsia="仿宋" w:hAnsi="仿宋"/>
          <w:sz w:val="28"/>
          <w:szCs w:val="32"/>
        </w:rPr>
        <w:t>4</w:t>
      </w:r>
      <w:r w:rsidRPr="002460FC">
        <w:rPr>
          <w:rFonts w:ascii="仿宋" w:eastAsia="仿宋" w:hAnsi="仿宋" w:hint="eastAsia"/>
          <w:sz w:val="28"/>
          <w:szCs w:val="32"/>
        </w:rPr>
        <w:t>、建筑高度</w:t>
      </w:r>
    </w:p>
    <w:p w:rsidR="00D95455" w:rsidRPr="0025477C" w:rsidRDefault="00D95455" w:rsidP="0025477C">
      <w:pPr>
        <w:ind w:firstLineChars="200" w:firstLine="560"/>
        <w:rPr>
          <w:rFonts w:ascii="仿宋" w:eastAsia="仿宋" w:hAnsi="仿宋"/>
          <w:sz w:val="28"/>
          <w:szCs w:val="32"/>
        </w:rPr>
      </w:pPr>
      <w:r>
        <w:rPr>
          <w:rFonts w:ascii="仿宋" w:eastAsia="仿宋" w:hAnsi="仿宋" w:hint="eastAsia"/>
          <w:sz w:val="28"/>
          <w:szCs w:val="32"/>
        </w:rPr>
        <w:t>西部山前区域内，山前大道</w:t>
      </w:r>
      <w:r w:rsidRPr="00E03878">
        <w:rPr>
          <w:rFonts w:ascii="仿宋" w:eastAsia="仿宋" w:hAnsi="仿宋" w:hint="eastAsia"/>
          <w:sz w:val="28"/>
          <w:szCs w:val="32"/>
        </w:rPr>
        <w:t>西侧</w:t>
      </w:r>
      <w:r>
        <w:rPr>
          <w:rFonts w:ascii="仿宋" w:eastAsia="仿宋" w:hAnsi="仿宋" w:hint="eastAsia"/>
          <w:sz w:val="28"/>
          <w:szCs w:val="32"/>
        </w:rPr>
        <w:t>建筑高度不超过</w:t>
      </w:r>
      <w:r>
        <w:rPr>
          <w:rFonts w:ascii="仿宋" w:eastAsia="仿宋" w:hAnsi="仿宋"/>
          <w:sz w:val="28"/>
          <w:szCs w:val="32"/>
        </w:rPr>
        <w:t>18</w:t>
      </w:r>
      <w:r>
        <w:rPr>
          <w:rFonts w:ascii="仿宋" w:eastAsia="仿宋" w:hAnsi="仿宋" w:hint="eastAsia"/>
          <w:sz w:val="28"/>
          <w:szCs w:val="32"/>
        </w:rPr>
        <w:t>米；</w:t>
      </w:r>
      <w:r w:rsidRPr="00E03878">
        <w:rPr>
          <w:rFonts w:ascii="仿宋" w:eastAsia="仿宋" w:hAnsi="仿宋" w:hint="eastAsia"/>
          <w:sz w:val="28"/>
          <w:szCs w:val="32"/>
        </w:rPr>
        <w:t>山前大道东侧除槐安路、二环路两侧大型公共建筑外，建筑高度不超过</w:t>
      </w:r>
      <w:r w:rsidRPr="00E03878">
        <w:rPr>
          <w:rFonts w:ascii="仿宋" w:eastAsia="仿宋" w:hAnsi="仿宋"/>
          <w:sz w:val="28"/>
          <w:szCs w:val="32"/>
        </w:rPr>
        <w:t>18</w:t>
      </w:r>
      <w:r w:rsidRPr="00E03878">
        <w:rPr>
          <w:rFonts w:ascii="仿宋" w:eastAsia="仿宋" w:hAnsi="仿宋" w:hint="eastAsia"/>
          <w:sz w:val="28"/>
          <w:szCs w:val="32"/>
        </w:rPr>
        <w:t>米（旧村改造确有困难的，回迁区不超过</w:t>
      </w:r>
      <w:r w:rsidRPr="00E03878">
        <w:rPr>
          <w:rFonts w:ascii="仿宋" w:eastAsia="仿宋" w:hAnsi="仿宋"/>
          <w:sz w:val="28"/>
          <w:szCs w:val="32"/>
        </w:rPr>
        <w:t>21</w:t>
      </w:r>
      <w:r w:rsidRPr="00E03878">
        <w:rPr>
          <w:rFonts w:ascii="仿宋" w:eastAsia="仿宋" w:hAnsi="仿宋" w:hint="eastAsia"/>
          <w:sz w:val="28"/>
          <w:szCs w:val="32"/>
        </w:rPr>
        <w:t>米）</w:t>
      </w:r>
      <w:r>
        <w:rPr>
          <w:rFonts w:ascii="仿宋" w:eastAsia="仿宋" w:hAnsi="仿宋" w:hint="eastAsia"/>
          <w:sz w:val="28"/>
          <w:szCs w:val="32"/>
        </w:rPr>
        <w:t>。</w:t>
      </w:r>
    </w:p>
    <w:p w:rsidR="00D95455" w:rsidRDefault="00D95455" w:rsidP="00357851">
      <w:pPr>
        <w:ind w:firstLineChars="200" w:firstLine="560"/>
        <w:rPr>
          <w:rFonts w:ascii="仿宋" w:eastAsia="仿宋" w:hAnsi="仿宋"/>
          <w:sz w:val="28"/>
          <w:szCs w:val="32"/>
        </w:rPr>
      </w:pPr>
      <w:r>
        <w:rPr>
          <w:rFonts w:ascii="仿宋" w:eastAsia="仿宋" w:hAnsi="仿宋" w:hint="eastAsia"/>
          <w:sz w:val="28"/>
          <w:szCs w:val="32"/>
        </w:rPr>
        <w:t>西部山前区域外，控制建筑高度按照《城市居住区规划设计标准》执行。</w:t>
      </w:r>
    </w:p>
    <w:p w:rsidR="00D95455" w:rsidRDefault="00D95455" w:rsidP="00357851">
      <w:pPr>
        <w:ind w:firstLineChars="200" w:firstLine="560"/>
        <w:rPr>
          <w:rFonts w:ascii="仿宋" w:eastAsia="仿宋" w:hAnsi="仿宋"/>
          <w:sz w:val="28"/>
          <w:szCs w:val="32"/>
        </w:rPr>
      </w:pPr>
      <w:r w:rsidRPr="0025477C">
        <w:rPr>
          <w:rFonts w:ascii="仿宋" w:eastAsia="仿宋" w:hAnsi="仿宋" w:hint="eastAsia"/>
          <w:sz w:val="28"/>
          <w:szCs w:val="32"/>
        </w:rPr>
        <w:t>区域重要廊道和重要节点、城镇中心和主轴线、标志性建筑、大型公共建筑、具有特殊旅游功能要求的建筑高度可适当突破，具体高度应经城市设计研究</w:t>
      </w:r>
      <w:r>
        <w:rPr>
          <w:rFonts w:ascii="仿宋" w:eastAsia="仿宋" w:hAnsi="仿宋" w:hint="eastAsia"/>
          <w:sz w:val="28"/>
          <w:szCs w:val="32"/>
        </w:rPr>
        <w:t>、专家会论证</w:t>
      </w:r>
      <w:r w:rsidRPr="0025477C">
        <w:rPr>
          <w:rFonts w:ascii="仿宋" w:eastAsia="仿宋" w:hAnsi="仿宋" w:hint="eastAsia"/>
          <w:sz w:val="28"/>
          <w:szCs w:val="32"/>
        </w:rPr>
        <w:t>后确定。对工艺流程或安全生产等有特殊要求的工业项目的建筑高度可适当突破，具体高度通过研究</w:t>
      </w:r>
      <w:r>
        <w:rPr>
          <w:rFonts w:ascii="仿宋" w:eastAsia="仿宋" w:hAnsi="仿宋" w:hint="eastAsia"/>
          <w:sz w:val="28"/>
          <w:szCs w:val="32"/>
        </w:rPr>
        <w:t>论证</w:t>
      </w:r>
      <w:r w:rsidRPr="0025477C">
        <w:rPr>
          <w:rFonts w:ascii="仿宋" w:eastAsia="仿宋" w:hAnsi="仿宋" w:hint="eastAsia"/>
          <w:sz w:val="28"/>
          <w:szCs w:val="32"/>
        </w:rPr>
        <w:t>，经专家会论证后确定。</w:t>
      </w:r>
    </w:p>
    <w:p w:rsidR="00D95455" w:rsidRPr="002460FC" w:rsidRDefault="00D95455" w:rsidP="002460FC">
      <w:pPr>
        <w:pStyle w:val="2"/>
        <w:widowControl w:val="0"/>
        <w:spacing w:line="240" w:lineRule="auto"/>
        <w:ind w:firstLineChars="0" w:firstLine="482"/>
        <w:rPr>
          <w:rFonts w:ascii="仿宋" w:eastAsia="仿宋" w:hAnsi="仿宋"/>
          <w:sz w:val="28"/>
          <w:szCs w:val="32"/>
        </w:rPr>
      </w:pPr>
      <w:r w:rsidRPr="002460FC">
        <w:rPr>
          <w:rFonts w:ascii="仿宋" w:eastAsia="仿宋" w:hAnsi="仿宋"/>
          <w:sz w:val="28"/>
          <w:szCs w:val="32"/>
        </w:rPr>
        <w:t>5</w:t>
      </w:r>
      <w:r w:rsidRPr="002460FC">
        <w:rPr>
          <w:rFonts w:ascii="仿宋" w:eastAsia="仿宋" w:hAnsi="仿宋" w:hint="eastAsia"/>
          <w:sz w:val="28"/>
          <w:szCs w:val="32"/>
        </w:rPr>
        <w:t>、建筑间距、建筑退地界、建筑面宽控制</w:t>
      </w:r>
    </w:p>
    <w:p w:rsidR="00D95455" w:rsidRPr="002460FC" w:rsidRDefault="00D95455" w:rsidP="002460FC">
      <w:pPr>
        <w:pStyle w:val="2"/>
        <w:widowControl w:val="0"/>
        <w:spacing w:line="240" w:lineRule="auto"/>
        <w:ind w:firstLineChars="0" w:firstLine="482"/>
        <w:rPr>
          <w:rFonts w:ascii="仿宋" w:eastAsia="仿宋" w:hAnsi="仿宋"/>
          <w:sz w:val="28"/>
          <w:szCs w:val="32"/>
        </w:rPr>
      </w:pPr>
      <w:r w:rsidRPr="002460FC">
        <w:rPr>
          <w:rFonts w:ascii="仿宋" w:eastAsia="仿宋" w:hAnsi="仿宋" w:hint="eastAsia"/>
          <w:sz w:val="28"/>
          <w:szCs w:val="32"/>
        </w:rPr>
        <w:t>应综合考虑日照、采光、通风、消防、防灾、管线埋设和视觉卫生等要求，具体控制内容按照石家庄市《石家庄市城乡规划管理技术规定》（石政函</w:t>
      </w:r>
      <w:r w:rsidRPr="002460FC">
        <w:rPr>
          <w:rFonts w:ascii="仿宋" w:eastAsia="仿宋" w:hAnsi="仿宋"/>
          <w:sz w:val="28"/>
          <w:szCs w:val="32"/>
        </w:rPr>
        <w:t>[2015]24</w:t>
      </w:r>
      <w:r w:rsidRPr="002460FC">
        <w:rPr>
          <w:rFonts w:ascii="仿宋" w:eastAsia="仿宋" w:hAnsi="仿宋" w:hint="eastAsia"/>
          <w:sz w:val="28"/>
          <w:szCs w:val="32"/>
        </w:rPr>
        <w:t>号）相关规定执行。</w:t>
      </w:r>
    </w:p>
    <w:bookmarkEnd w:id="0"/>
    <w:p w:rsidR="00D95455" w:rsidRDefault="00D95455">
      <w:pPr>
        <w:ind w:firstLineChars="202" w:firstLine="606"/>
        <w:rPr>
          <w:rFonts w:ascii="黑体" w:eastAsia="黑体" w:hAnsi="黑体" w:cs="仿宋_GB2312"/>
          <w:sz w:val="30"/>
          <w:szCs w:val="30"/>
        </w:rPr>
      </w:pPr>
    </w:p>
    <w:sectPr w:rsidR="00D95455" w:rsidSect="00C8644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95455" w:rsidRDefault="00D95455" w:rsidP="00E338AC">
      <w:r>
        <w:separator/>
      </w:r>
    </w:p>
  </w:endnote>
  <w:endnote w:type="continuationSeparator" w:id="0">
    <w:p w:rsidR="00D95455" w:rsidRDefault="00D95455" w:rsidP="00E338A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仿宋_GB2312">
    <w:altName w:val="仿宋"/>
    <w:panose1 w:val="00000000000000000000"/>
    <w:charset w:val="86"/>
    <w:family w:val="modern"/>
    <w:notTrueType/>
    <w:pitch w:val="default"/>
    <w:sig w:usb0="00000001" w:usb1="080E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95455" w:rsidRDefault="00D95455" w:rsidP="00E338AC">
      <w:r>
        <w:separator/>
      </w:r>
    </w:p>
  </w:footnote>
  <w:footnote w:type="continuationSeparator" w:id="0">
    <w:p w:rsidR="00D95455" w:rsidRDefault="00D95455" w:rsidP="00E338A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E9F17D3"/>
    <w:multiLevelType w:val="multilevel"/>
    <w:tmpl w:val="3E9F17D3"/>
    <w:lvl w:ilvl="0">
      <w:start w:val="1"/>
      <w:numFmt w:val="chineseCountingThousand"/>
      <w:pStyle w:val="Heading1"/>
      <w:lvlText w:val="%1、"/>
      <w:lvlJc w:val="left"/>
      <w:pPr>
        <w:ind w:left="420" w:hanging="420"/>
      </w:pPr>
      <w:rPr>
        <w:rFonts w:cs="Times New Roman"/>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1"/>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8140A"/>
    <w:rsid w:val="00092312"/>
    <w:rsid w:val="000B1A43"/>
    <w:rsid w:val="001033F3"/>
    <w:rsid w:val="00111DDC"/>
    <w:rsid w:val="00120B6C"/>
    <w:rsid w:val="00150980"/>
    <w:rsid w:val="0017774A"/>
    <w:rsid w:val="001804A4"/>
    <w:rsid w:val="001C2FD6"/>
    <w:rsid w:val="001C3641"/>
    <w:rsid w:val="001E7803"/>
    <w:rsid w:val="001F3B99"/>
    <w:rsid w:val="00200BB4"/>
    <w:rsid w:val="00205D71"/>
    <w:rsid w:val="00221B8C"/>
    <w:rsid w:val="0024328E"/>
    <w:rsid w:val="002460FC"/>
    <w:rsid w:val="0025477C"/>
    <w:rsid w:val="00257910"/>
    <w:rsid w:val="002704C7"/>
    <w:rsid w:val="00294C4B"/>
    <w:rsid w:val="002E5F77"/>
    <w:rsid w:val="003279E0"/>
    <w:rsid w:val="00357851"/>
    <w:rsid w:val="00380ACE"/>
    <w:rsid w:val="0039039A"/>
    <w:rsid w:val="003B01E2"/>
    <w:rsid w:val="00412F59"/>
    <w:rsid w:val="004A07A5"/>
    <w:rsid w:val="004C0E25"/>
    <w:rsid w:val="004C4249"/>
    <w:rsid w:val="004D2D23"/>
    <w:rsid w:val="004E1128"/>
    <w:rsid w:val="00533DB5"/>
    <w:rsid w:val="00545C2D"/>
    <w:rsid w:val="00553E24"/>
    <w:rsid w:val="005540C5"/>
    <w:rsid w:val="005C5D2D"/>
    <w:rsid w:val="0063398A"/>
    <w:rsid w:val="006353E4"/>
    <w:rsid w:val="006D73E8"/>
    <w:rsid w:val="00751057"/>
    <w:rsid w:val="00763B5A"/>
    <w:rsid w:val="00774416"/>
    <w:rsid w:val="0079109D"/>
    <w:rsid w:val="00791CED"/>
    <w:rsid w:val="007D4B0B"/>
    <w:rsid w:val="007E231D"/>
    <w:rsid w:val="00895103"/>
    <w:rsid w:val="008D3CEC"/>
    <w:rsid w:val="009141C4"/>
    <w:rsid w:val="009A0B6F"/>
    <w:rsid w:val="009C5A22"/>
    <w:rsid w:val="00A11AF5"/>
    <w:rsid w:val="00A71CEC"/>
    <w:rsid w:val="00AB3676"/>
    <w:rsid w:val="00AB3CED"/>
    <w:rsid w:val="00AE03B3"/>
    <w:rsid w:val="00B4637F"/>
    <w:rsid w:val="00B63C88"/>
    <w:rsid w:val="00B92300"/>
    <w:rsid w:val="00BA59E9"/>
    <w:rsid w:val="00BB69F5"/>
    <w:rsid w:val="00BD0D82"/>
    <w:rsid w:val="00C309BE"/>
    <w:rsid w:val="00C4121C"/>
    <w:rsid w:val="00C71B5F"/>
    <w:rsid w:val="00C8140A"/>
    <w:rsid w:val="00C86446"/>
    <w:rsid w:val="00CA57BD"/>
    <w:rsid w:val="00CC3F40"/>
    <w:rsid w:val="00CD21E0"/>
    <w:rsid w:val="00D038E0"/>
    <w:rsid w:val="00D11FE8"/>
    <w:rsid w:val="00D22F03"/>
    <w:rsid w:val="00D45238"/>
    <w:rsid w:val="00D51D03"/>
    <w:rsid w:val="00D95455"/>
    <w:rsid w:val="00DA064E"/>
    <w:rsid w:val="00E03878"/>
    <w:rsid w:val="00E14584"/>
    <w:rsid w:val="00E14DB3"/>
    <w:rsid w:val="00E338AC"/>
    <w:rsid w:val="00E36BAA"/>
    <w:rsid w:val="00E4323D"/>
    <w:rsid w:val="00E73741"/>
    <w:rsid w:val="00EC1059"/>
    <w:rsid w:val="00EE48D7"/>
    <w:rsid w:val="00F17B98"/>
    <w:rsid w:val="00F56FBD"/>
    <w:rsid w:val="00F969C7"/>
    <w:rsid w:val="00FC2371"/>
    <w:rsid w:val="3585327F"/>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Normal Indent"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Date" w:locked="1" w:semiHidden="0" w:uiPriority="0" w:unhideWhenUsed="0"/>
    <w:lsdException w:name="Strong" w:locked="1" w:semiHidden="0" w:uiPriority="0" w:unhideWhenUsed="0" w:qFormat="1"/>
    <w:lsdException w:name="Emphasis" w:locked="1" w:semiHidden="0" w:uiPriority="0" w:unhideWhenUsed="0" w:qFormat="1"/>
    <w:lsdException w:name="Plain Tex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6446"/>
    <w:pPr>
      <w:widowControl w:val="0"/>
      <w:jc w:val="both"/>
    </w:pPr>
    <w:rPr>
      <w:rFonts w:ascii="Times New Roman" w:hAnsi="Times New Roman"/>
      <w:sz w:val="32"/>
      <w:szCs w:val="21"/>
    </w:rPr>
  </w:style>
  <w:style w:type="paragraph" w:styleId="Heading1">
    <w:name w:val="heading 1"/>
    <w:basedOn w:val="Normal"/>
    <w:next w:val="Normal"/>
    <w:link w:val="Heading1Char"/>
    <w:uiPriority w:val="99"/>
    <w:qFormat/>
    <w:rsid w:val="00C86446"/>
    <w:pPr>
      <w:keepNext/>
      <w:keepLines/>
      <w:numPr>
        <w:numId w:val="1"/>
      </w:numPr>
      <w:spacing w:before="340" w:after="330" w:line="578" w:lineRule="auto"/>
      <w:outlineLvl w:val="0"/>
    </w:pPr>
    <w:rPr>
      <w:rFonts w:eastAsia="黑体"/>
      <w:b/>
      <w:bCs/>
      <w:kern w:val="44"/>
      <w:sz w:val="44"/>
      <w:szCs w:val="44"/>
    </w:rPr>
  </w:style>
  <w:style w:type="paragraph" w:styleId="Heading2">
    <w:name w:val="heading 2"/>
    <w:basedOn w:val="Normal"/>
    <w:next w:val="Normal"/>
    <w:link w:val="Heading2Char"/>
    <w:uiPriority w:val="99"/>
    <w:qFormat/>
    <w:rsid w:val="00C86446"/>
    <w:pPr>
      <w:keepNext/>
      <w:keepLines/>
      <w:spacing w:before="260" w:after="260" w:line="416" w:lineRule="auto"/>
      <w:outlineLvl w:val="1"/>
    </w:pPr>
    <w:rPr>
      <w:rFonts w:ascii="Cambria" w:hAnsi="Cambria"/>
      <w:b/>
      <w:bCs/>
      <w:szCs w:val="3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C86446"/>
    <w:rPr>
      <w:rFonts w:ascii="Times New Roman" w:eastAsia="黑体" w:hAnsi="Times New Roman" w:cs="Times New Roman"/>
      <w:b/>
      <w:bCs/>
      <w:kern w:val="44"/>
      <w:sz w:val="44"/>
      <w:szCs w:val="44"/>
    </w:rPr>
  </w:style>
  <w:style w:type="character" w:customStyle="1" w:styleId="Heading2Char">
    <w:name w:val="Heading 2 Char"/>
    <w:basedOn w:val="DefaultParagraphFont"/>
    <w:link w:val="Heading2"/>
    <w:uiPriority w:val="99"/>
    <w:locked/>
    <w:rsid w:val="00C86446"/>
    <w:rPr>
      <w:rFonts w:ascii="Cambria" w:eastAsia="宋体" w:hAnsi="Cambria" w:cs="Times New Roman"/>
      <w:b/>
      <w:bCs/>
      <w:sz w:val="32"/>
      <w:szCs w:val="32"/>
    </w:rPr>
  </w:style>
  <w:style w:type="paragraph" w:styleId="NormalIndent">
    <w:name w:val="Normal Indent"/>
    <w:basedOn w:val="Normal"/>
    <w:uiPriority w:val="99"/>
    <w:rsid w:val="00C86446"/>
    <w:pPr>
      <w:spacing w:beforeLines="50" w:line="360" w:lineRule="auto"/>
      <w:ind w:firstLineChars="200" w:firstLine="420"/>
      <w:jc w:val="left"/>
    </w:pPr>
    <w:rPr>
      <w:rFonts w:ascii="宋体" w:hAnsi="宋体"/>
      <w:bCs/>
      <w:szCs w:val="20"/>
    </w:rPr>
  </w:style>
  <w:style w:type="paragraph" w:styleId="BodyText">
    <w:name w:val="Body Text"/>
    <w:basedOn w:val="Normal"/>
    <w:link w:val="BodyTextChar"/>
    <w:uiPriority w:val="99"/>
    <w:semiHidden/>
    <w:rsid w:val="00C86446"/>
    <w:pPr>
      <w:spacing w:after="120"/>
    </w:pPr>
  </w:style>
  <w:style w:type="character" w:customStyle="1" w:styleId="BodyTextChar">
    <w:name w:val="Body Text Char"/>
    <w:basedOn w:val="DefaultParagraphFont"/>
    <w:link w:val="BodyText"/>
    <w:uiPriority w:val="99"/>
    <w:semiHidden/>
    <w:locked/>
    <w:rsid w:val="00C86446"/>
    <w:rPr>
      <w:rFonts w:ascii="Times New Roman" w:eastAsia="宋体" w:hAnsi="Times New Roman" w:cs="Times New Roman"/>
      <w:sz w:val="21"/>
      <w:szCs w:val="21"/>
    </w:rPr>
  </w:style>
  <w:style w:type="paragraph" w:styleId="PlainText">
    <w:name w:val="Plain Text"/>
    <w:basedOn w:val="Normal"/>
    <w:link w:val="PlainTextChar"/>
    <w:uiPriority w:val="99"/>
    <w:rsid w:val="00C86446"/>
    <w:pPr>
      <w:autoSpaceDE w:val="0"/>
      <w:autoSpaceDN w:val="0"/>
      <w:adjustRightInd w:val="0"/>
      <w:spacing w:line="360" w:lineRule="auto"/>
      <w:ind w:firstLineChars="200" w:firstLine="560"/>
      <w:jc w:val="left"/>
    </w:pPr>
    <w:rPr>
      <w:rFonts w:ascii="宋体" w:hAnsi="Courier New"/>
      <w:kern w:val="0"/>
      <w:sz w:val="20"/>
      <w:szCs w:val="20"/>
    </w:rPr>
  </w:style>
  <w:style w:type="character" w:customStyle="1" w:styleId="PlainTextChar">
    <w:name w:val="Plain Text Char"/>
    <w:basedOn w:val="DefaultParagraphFont"/>
    <w:link w:val="PlainText"/>
    <w:uiPriority w:val="99"/>
    <w:locked/>
    <w:rsid w:val="00C86446"/>
    <w:rPr>
      <w:rFonts w:ascii="宋体" w:eastAsia="宋体" w:hAnsi="Courier New" w:cs="Times New Roman"/>
      <w:kern w:val="0"/>
      <w:sz w:val="20"/>
      <w:szCs w:val="20"/>
    </w:rPr>
  </w:style>
  <w:style w:type="paragraph" w:styleId="Date">
    <w:name w:val="Date"/>
    <w:basedOn w:val="Normal"/>
    <w:next w:val="Normal"/>
    <w:link w:val="DateChar"/>
    <w:uiPriority w:val="99"/>
    <w:rsid w:val="00C86446"/>
    <w:pPr>
      <w:autoSpaceDE w:val="0"/>
      <w:autoSpaceDN w:val="0"/>
      <w:adjustRightInd w:val="0"/>
      <w:spacing w:line="360" w:lineRule="auto"/>
      <w:ind w:firstLineChars="200" w:firstLine="560"/>
      <w:jc w:val="left"/>
    </w:pPr>
    <w:rPr>
      <w:rFonts w:ascii="宋体" w:hAnsi="宋体"/>
      <w:kern w:val="0"/>
      <w:sz w:val="24"/>
      <w:szCs w:val="24"/>
    </w:rPr>
  </w:style>
  <w:style w:type="character" w:customStyle="1" w:styleId="DateChar">
    <w:name w:val="Date Char"/>
    <w:basedOn w:val="DefaultParagraphFont"/>
    <w:link w:val="Date"/>
    <w:uiPriority w:val="99"/>
    <w:locked/>
    <w:rsid w:val="00C86446"/>
    <w:rPr>
      <w:rFonts w:ascii="宋体" w:eastAsia="宋体" w:hAnsi="宋体" w:cs="Times New Roman"/>
      <w:kern w:val="0"/>
      <w:sz w:val="24"/>
      <w:szCs w:val="24"/>
    </w:rPr>
  </w:style>
  <w:style w:type="paragraph" w:styleId="Footer">
    <w:name w:val="footer"/>
    <w:basedOn w:val="Normal"/>
    <w:link w:val="FooterChar"/>
    <w:uiPriority w:val="99"/>
    <w:rsid w:val="00C86446"/>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locked/>
    <w:rsid w:val="00C86446"/>
    <w:rPr>
      <w:rFonts w:ascii="Times New Roman" w:eastAsia="宋体" w:hAnsi="Times New Roman" w:cs="Times New Roman"/>
      <w:sz w:val="18"/>
      <w:szCs w:val="18"/>
    </w:rPr>
  </w:style>
  <w:style w:type="paragraph" w:styleId="Header">
    <w:name w:val="header"/>
    <w:basedOn w:val="Normal"/>
    <w:link w:val="HeaderChar"/>
    <w:uiPriority w:val="99"/>
    <w:rsid w:val="00C86446"/>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locked/>
    <w:rsid w:val="00C86446"/>
    <w:rPr>
      <w:rFonts w:ascii="Times New Roman" w:eastAsia="宋体" w:hAnsi="Times New Roman" w:cs="Times New Roman"/>
      <w:sz w:val="18"/>
      <w:szCs w:val="18"/>
    </w:rPr>
  </w:style>
  <w:style w:type="paragraph" w:customStyle="1" w:styleId="2">
    <w:name w:val="样式 正文文本 + 首行缩进:  2 字符"/>
    <w:basedOn w:val="BodyText"/>
    <w:uiPriority w:val="99"/>
    <w:rsid w:val="00C86446"/>
    <w:pPr>
      <w:widowControl/>
      <w:spacing w:after="0" w:line="480" w:lineRule="exact"/>
      <w:ind w:firstLineChars="200" w:firstLine="480"/>
      <w:jc w:val="left"/>
    </w:pPr>
    <w:rPr>
      <w:rFonts w:ascii="宋体" w:hAnsi="宋体"/>
      <w:sz w:val="24"/>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19</TotalTime>
  <Pages>4</Pages>
  <Words>148</Words>
  <Characters>849</Characters>
  <Application>Microsoft Office Outlook</Application>
  <DocSecurity>0</DocSecurity>
  <Lines>0</Lines>
  <Paragraphs>0</Paragraphs>
  <ScaleCrop>false</ScaleCrop>
  <Company>Microsoft Corporation</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李敏</dc:creator>
  <cp:keywords/>
  <dc:description/>
  <cp:lastModifiedBy>china</cp:lastModifiedBy>
  <cp:revision>11</cp:revision>
  <dcterms:created xsi:type="dcterms:W3CDTF">2022-01-27T11:07:00Z</dcterms:created>
  <dcterms:modified xsi:type="dcterms:W3CDTF">2022-01-30T01:34:00Z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2052-10.1.0.7224</vt:lpwstr>
  </property>
</Properties>
</file>