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442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寺家庄镇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2021年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442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442" w:firstLineChars="100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320" w:firstLineChars="1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　2021年寺家庄镇政府信息公开工作在区委、区政府的正确领导下，认真贯彻《中华人民共和国政府信息公开条例》和区相关文件要求，进一步健全制度、落实责任，大力推进政府信息公开工作，政府信息公开工作逐步制度化、常态化、规范化。现结合我镇实际情况，面向社会公布寺家庄镇人民政府2021年度政府信息公开年度报告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320" w:firstLineChars="1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　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本报告由总体情况、主动公开政府信息情况、收到和处理政府信息公开申请情况、政府信息公开行政复议、行政诉讼情况、存在的主要问题及改进情况、其他需要报告的事项六部分组成。本报告中所列数据的统计期限自2021年1月1日起至2021年12月31日止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320" w:firstLineChars="1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　寺家庄镇人民政府按照《条例》及区相关文件要求，认真落实政府信息公开的相关工作，采取切实可行的措施，稳步推进政府信息公开工作向纵深发展，充分保障人民群众的知情权、参与权和监督权。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666666"/>
          <w:spacing w:val="0"/>
          <w:sz w:val="32"/>
          <w:szCs w:val="32"/>
        </w:rPr>
      </w:pPr>
      <w:r>
        <w:rPr>
          <w:rFonts w:hint="eastAsia" w:ascii="楷体" w:hAnsi="楷体" w:eastAsia="楷体" w:cs="楷体"/>
          <w:i w:val="0"/>
          <w:caps w:val="0"/>
          <w:color w:val="666666"/>
          <w:spacing w:val="0"/>
          <w:sz w:val="32"/>
          <w:szCs w:val="32"/>
          <w:shd w:val="clear" w:fill="FFFFFF"/>
        </w:rPr>
        <w:t>（一）建立健全政务信息公开工作机制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一是强化组织领导。成立了以由党委书记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刘英杰为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组长，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党委副书记、镇长程强为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副组长，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各部门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负责人为成员的信息化工作领导小组，并指定了专人负责此项工作。二是建立健全信息公开工作制度。依据《中华人民共和国政府信息公开条例》和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区委、区政府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办公室要求，出台政务信息公开保密和审查制度，严格区分主动公开、依申请公开、不予公开工作信息。三是完善政务信息公开指南和目录。本着高效、快捷、便民的原则，及时完善分中心政务信息公开指南和目录，对主动公开的信息范围（目录）、内容、查询方法以及对申请公开的步骤、处理程序等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做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了明确规定。四是加强政务信息公开载体建设。利用网站政务公开栏主动公开相关文件，公民、法人和其他组织均可登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录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网站，按照标题、文号等方式进行查询。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666666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caps w:val="0"/>
          <w:color w:val="666666"/>
          <w:spacing w:val="0"/>
          <w:sz w:val="32"/>
          <w:szCs w:val="32"/>
          <w:shd w:val="clear" w:fill="FFFFFF"/>
        </w:rPr>
        <w:t>（二）扎实开展政务信息公开工作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1、主动公开政务信息情况。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一是决策公开。重大事项决策前，召开党委会、机关干部会、工作例会等会议征集各相关部门意见，在门户网站、新闻媒体及时公开议定事项和有关文件。将镇政府的机关职能、机构设置、办公地址、联系方式等信息公布在县政府门户网站上。二是执行公开。紧紧围绕重点改革任务、重要政策、重大工程项目和政府工作报告、发展规划提出的重要事项，在门户网站主动公开涉及镇政府事项的执行措施、实施步骤、责任分工、监督方式等，并根据工作进展公布取得成效、后续举措，广泛听取公众的意见建议。深化财政预算执行情况公开，积极响应政府预决算及财政资金安排的“三公”经费信息向社会公开制度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2、依申请公开政务信息办理情况。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val="en-US" w:eastAsia="zh-CN"/>
        </w:rPr>
        <w:t>2021年度我镇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无申请公开政务信息情况 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3、部门信息公开支出及收费情况。由于我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镇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未发生关于部门信息公开事务的行政复议案、行政诉讼案和有关的申诉案，因此未发生与诉讼（行政复议、行政诉讼及申诉）有关的费用;信息公开支出由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镇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财务保障，未收取任何信息公开费用。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92" w:afterAutospacing="0" w:line="578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375"/>
        <w:gridCol w:w="1785"/>
        <w:gridCol w:w="1755"/>
        <w:gridCol w:w="174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17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本年制发件数</w:t>
            </w:r>
          </w:p>
        </w:tc>
        <w:tc>
          <w:tcPr>
            <w:tcW w:w="17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本年废止件数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规章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行政规范性文件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528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行政许可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528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行政处罚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行政强制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行政事业性收费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92" w:afterAutospacing="0" w:line="578" w:lineRule="exact"/>
        <w:ind w:right="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  <w:t>　</w:t>
      </w: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8685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70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总总计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lang w:val="en-US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lang w:val="en-US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（六）其他处理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3.其他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lang w:val="en-US" w:eastAsia="zh-CN"/>
              </w:rPr>
            </w:pPr>
            <w:r>
              <w:rPr>
                <w:rFonts w:hint="eastAsia" w:asciiTheme="minorHAnsi" w:hAnsiTheme="minorHAnsi" w:eastAsiaTheme="minorEastAsia" w:cstheme="minorBidi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4"/>
        <w:tblW w:w="889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92"/>
        <w:gridCol w:w="592"/>
        <w:gridCol w:w="592"/>
        <w:gridCol w:w="592"/>
        <w:gridCol w:w="648"/>
        <w:gridCol w:w="539"/>
        <w:gridCol w:w="593"/>
        <w:gridCol w:w="593"/>
        <w:gridCol w:w="593"/>
        <w:gridCol w:w="596"/>
        <w:gridCol w:w="593"/>
        <w:gridCol w:w="593"/>
        <w:gridCol w:w="593"/>
        <w:gridCol w:w="594"/>
        <w:gridCol w:w="59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6" w:hRule="atLeast"/>
          <w:jc w:val="center"/>
        </w:trPr>
        <w:tc>
          <w:tcPr>
            <w:tcW w:w="301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883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6" w:hRule="atLeast"/>
          <w:jc w:val="center"/>
        </w:trPr>
        <w:tc>
          <w:tcPr>
            <w:tcW w:w="59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9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9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9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4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1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296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6" w:hRule="atLeast"/>
          <w:jc w:val="center"/>
        </w:trPr>
        <w:tc>
          <w:tcPr>
            <w:tcW w:w="59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9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9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9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4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5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59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both"/>
        <w:textAlignment w:val="auto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val="en-US" w:eastAsia="zh-CN"/>
        </w:rPr>
        <w:t>　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val="en-US" w:eastAsia="zh-CN"/>
        </w:rPr>
        <w:t>2021年，我镇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信息公开工作虽然取得了一定进展，但离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区委、区政府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和人民群众的要求还有一定的差距。一是政务信息公开力度有待进一步加大，二是政务信息公开的内容还不够全面，三是信息公开更新还不够及时。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为此，我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  <w:lang w:eastAsia="zh-CN"/>
        </w:rPr>
        <w:t>镇</w:t>
      </w: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sz w:val="32"/>
          <w:szCs w:val="32"/>
          <w:shd w:val="clear" w:fill="FFFFFF"/>
        </w:rPr>
        <w:t>将采取以下改进措施：一是加大信息公开力度。进一步完善信息公开制度，强化信息公开的责任意识、大局意识、服务意识，确保政务信息公开工作及时、准确。二是更好地接受社会公众对信息公开情况的监督。三是大力开展宣传教育活动，增强群众对政务信息公开工作的认知度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" w:firstLineChars="1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无。</w:t>
      </w: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" w:firstLineChars="1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" w:firstLineChars="1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" w:firstLineChars="1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" w:firstLineChars="1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" w:firstLineChars="100"/>
        <w:jc w:val="right"/>
        <w:textAlignment w:val="auto"/>
        <w:rPr>
          <w:rFonts w:hint="default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2022年1月20日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022553B"/>
    <w:multiLevelType w:val="singleLevel"/>
    <w:tmpl w:val="8022553B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7250CD6"/>
    <w:multiLevelType w:val="singleLevel"/>
    <w:tmpl w:val="F7250CD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A4C8C"/>
    <w:rsid w:val="15385D2E"/>
    <w:rsid w:val="19C370EE"/>
    <w:rsid w:val="1B2324AF"/>
    <w:rsid w:val="225A0890"/>
    <w:rsid w:val="2B953519"/>
    <w:rsid w:val="36A76337"/>
    <w:rsid w:val="39814538"/>
    <w:rsid w:val="69E75151"/>
    <w:rsid w:val="6EC43E0A"/>
    <w:rsid w:val="781C5E40"/>
    <w:rsid w:val="78332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2021-01-10T02:46:00Z</dcterms:created>
  <dc:creator>Administrator</dc:creator>
  <cp:lastModifiedBy>Administrator</cp:lastModifiedBy>
  <cp:lastPrinted>2022-01-24T03:02:00Z</cp:lastPrinted>
  <dcterms:modified xsi:type="dcterms:W3CDTF">2022-01-24T08:32:51Z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BCC8E50A6A19443F9EC29318F23FEED5</vt:lpwstr>
  </property>
</Properties>
</file>