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2991" w:rsidRDefault="006E2991">
      <w:pPr>
        <w:adjustRightInd w:val="0"/>
        <w:spacing w:line="360" w:lineRule="auto"/>
        <w:rPr>
          <w:rFonts w:ascii="黑体" w:eastAsia="黑体" w:hAnsi="黑体" w:cs="黑体"/>
          <w:sz w:val="32"/>
          <w:szCs w:val="32"/>
        </w:rPr>
      </w:pPr>
    </w:p>
    <w:p w:rsidR="006E2991" w:rsidRDefault="00F258B2">
      <w:pPr>
        <w:spacing w:line="360" w:lineRule="auto"/>
        <w:jc w:val="center"/>
        <w:rPr>
          <w:rFonts w:ascii="华文楷体" w:eastAsia="华文楷体"/>
          <w:sz w:val="32"/>
          <w:szCs w:val="32"/>
        </w:rPr>
      </w:pPr>
      <w:r>
        <w:rPr>
          <w:rFonts w:ascii="宋体" w:hint="eastAsia"/>
          <w:b/>
          <w:bCs/>
          <w:sz w:val="36"/>
          <w:szCs w:val="32"/>
        </w:rPr>
        <w:t>重大教育活动</w:t>
      </w:r>
      <w:r w:rsidR="00BE4596">
        <w:rPr>
          <w:rFonts w:ascii="宋体" w:hint="eastAsia"/>
          <w:b/>
          <w:bCs/>
          <w:sz w:val="36"/>
          <w:szCs w:val="32"/>
        </w:rPr>
        <w:t>项目绩效评价报告（正文）</w:t>
      </w:r>
    </w:p>
    <w:p w:rsidR="006E2991" w:rsidRDefault="006E2991">
      <w:pPr>
        <w:spacing w:line="360" w:lineRule="auto"/>
        <w:jc w:val="center"/>
        <w:rPr>
          <w:rFonts w:ascii="华文楷体" w:eastAsia="华文楷体"/>
          <w:sz w:val="32"/>
          <w:szCs w:val="32"/>
        </w:rPr>
      </w:pPr>
    </w:p>
    <w:p w:rsidR="006E2991" w:rsidRDefault="00BE4596">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根据《石家庄市鹿泉区区级部门预算绩效管理办法》（鹿财字[2019]65</w:t>
      </w:r>
      <w:bookmarkStart w:id="0" w:name="_GoBack"/>
      <w:bookmarkEnd w:id="0"/>
      <w:r>
        <w:rPr>
          <w:rFonts w:ascii="仿宋_GB2312" w:eastAsia="仿宋_GB2312" w:hint="eastAsia"/>
          <w:sz w:val="32"/>
          <w:szCs w:val="32"/>
        </w:rPr>
        <w:t>号）</w:t>
      </w:r>
      <w:r w:rsidR="00F258B2">
        <w:rPr>
          <w:rFonts w:ascii="仿宋_GB2312" w:eastAsia="仿宋_GB2312" w:hint="eastAsia"/>
          <w:sz w:val="32"/>
          <w:szCs w:val="32"/>
        </w:rPr>
        <w:t>，遵循“科学性、规范性、客观性和公正性”的原则，对</w:t>
      </w:r>
      <w:r w:rsidR="00C43802">
        <w:rPr>
          <w:rFonts w:ascii="仿宋_GB2312" w:eastAsia="仿宋_GB2312" w:hint="eastAsia"/>
          <w:sz w:val="32"/>
          <w:szCs w:val="32"/>
        </w:rPr>
        <w:t>本单位重大</w:t>
      </w:r>
      <w:r w:rsidR="00F258B2">
        <w:rPr>
          <w:rFonts w:ascii="仿宋_GB2312" w:eastAsia="仿宋_GB2312" w:hint="eastAsia"/>
          <w:sz w:val="32"/>
          <w:szCs w:val="32"/>
        </w:rPr>
        <w:t>教育活动</w:t>
      </w:r>
      <w:r>
        <w:rPr>
          <w:rFonts w:ascii="仿宋_GB2312" w:eastAsia="仿宋_GB2312" w:hint="eastAsia"/>
          <w:sz w:val="32"/>
          <w:szCs w:val="32"/>
        </w:rPr>
        <w:t>项目实施了绩效评价，形成本评价报告。</w:t>
      </w:r>
    </w:p>
    <w:p w:rsidR="006E2991" w:rsidRDefault="00BE4596">
      <w:pPr>
        <w:adjustRightInd w:val="0"/>
        <w:snapToGrid w:val="0"/>
        <w:spacing w:line="360" w:lineRule="auto"/>
        <w:rPr>
          <w:rFonts w:ascii="黑体" w:eastAsia="黑体"/>
          <w:b/>
          <w:bCs/>
          <w:sz w:val="32"/>
          <w:szCs w:val="36"/>
        </w:rPr>
      </w:pPr>
      <w:r>
        <w:rPr>
          <w:rFonts w:ascii="黑体" w:eastAsia="黑体" w:hint="eastAsia"/>
          <w:sz w:val="32"/>
          <w:szCs w:val="32"/>
        </w:rPr>
        <w:t xml:space="preserve">    一、项目</w:t>
      </w:r>
      <w:r>
        <w:rPr>
          <w:rFonts w:ascii="黑体" w:eastAsia="黑体" w:hint="eastAsia"/>
          <w:sz w:val="32"/>
          <w:szCs w:val="36"/>
        </w:rPr>
        <w:t>基本情况</w:t>
      </w:r>
    </w:p>
    <w:p w:rsidR="006E2991" w:rsidRDefault="00BE4596">
      <w:pPr>
        <w:adjustRightInd w:val="0"/>
        <w:snapToGrid w:val="0"/>
        <w:spacing w:line="360" w:lineRule="auto"/>
        <w:ind w:firstLineChars="200" w:firstLine="640"/>
        <w:rPr>
          <w:rFonts w:ascii="楷体_GB2312" w:eastAsia="楷体_GB2312" w:hAnsi="楷体_GB2312" w:cs="楷体_GB2312"/>
          <w:sz w:val="32"/>
          <w:szCs w:val="32"/>
        </w:rPr>
      </w:pPr>
      <w:r>
        <w:rPr>
          <w:rFonts w:ascii="楷体_GB2312" w:eastAsia="楷体_GB2312" w:hAnsi="楷体_GB2312" w:cs="楷体_GB2312" w:hint="eastAsia"/>
          <w:sz w:val="32"/>
          <w:szCs w:val="32"/>
        </w:rPr>
        <w:t>（一）项目概况</w:t>
      </w:r>
    </w:p>
    <w:p w:rsidR="006E2991" w:rsidRDefault="00BE4596">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 xml:space="preserve"> 1.项目实施单位及项目立项等基本情况；</w:t>
      </w:r>
    </w:p>
    <w:p w:rsidR="00F258B2" w:rsidRDefault="00F258B2">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 xml:space="preserve">  石家庄市鹿泉区教育局2019年申请实施了重大教育活动费用，主要用于教育系统组织重大活动的业务活动组织费用。</w:t>
      </w:r>
    </w:p>
    <w:p w:rsidR="006E2991" w:rsidRPr="000A5212" w:rsidRDefault="00BE4596">
      <w:pPr>
        <w:adjustRightInd w:val="0"/>
        <w:snapToGrid w:val="0"/>
        <w:spacing w:line="360" w:lineRule="auto"/>
        <w:ind w:firstLineChars="200" w:firstLine="640"/>
        <w:rPr>
          <w:rFonts w:ascii="仿宋_GB2312" w:eastAsia="仿宋_GB2312"/>
          <w:sz w:val="32"/>
          <w:szCs w:val="32"/>
        </w:rPr>
      </w:pPr>
      <w:r w:rsidRPr="000A5212">
        <w:rPr>
          <w:rFonts w:ascii="仿宋" w:eastAsia="仿宋" w:hAnsi="仿宋" w:hint="eastAsia"/>
          <w:sz w:val="32"/>
          <w:szCs w:val="32"/>
        </w:rPr>
        <w:t xml:space="preserve"> </w:t>
      </w:r>
      <w:r w:rsidRPr="000A5212">
        <w:rPr>
          <w:rFonts w:ascii="仿宋_GB2312" w:eastAsia="仿宋_GB2312" w:hint="eastAsia"/>
          <w:sz w:val="32"/>
          <w:szCs w:val="32"/>
        </w:rPr>
        <w:t>2.项目主要实施内容和范围；</w:t>
      </w:r>
    </w:p>
    <w:p w:rsidR="000A5212" w:rsidRPr="00C43802" w:rsidRDefault="000A5212" w:rsidP="00C43802">
      <w:pPr>
        <w:autoSpaceDE w:val="0"/>
        <w:autoSpaceDN w:val="0"/>
        <w:spacing w:line="520" w:lineRule="exact"/>
        <w:ind w:firstLineChars="50" w:firstLine="160"/>
        <w:rPr>
          <w:rFonts w:ascii="仿宋_GB2312" w:eastAsia="仿宋_GB2312"/>
          <w:sz w:val="32"/>
          <w:szCs w:val="32"/>
        </w:rPr>
      </w:pPr>
      <w:r>
        <w:rPr>
          <w:rFonts w:ascii="仿宋_GB2312" w:eastAsia="仿宋_GB2312" w:hint="eastAsia"/>
          <w:sz w:val="32"/>
          <w:szCs w:val="32"/>
        </w:rPr>
        <w:t xml:space="preserve"> 1）</w:t>
      </w:r>
      <w:r w:rsidRPr="000A5212">
        <w:rPr>
          <w:rFonts w:ascii="仿宋_GB2312" w:eastAsia="仿宋_GB2312"/>
          <w:sz w:val="32"/>
          <w:szCs w:val="32"/>
        </w:rPr>
        <w:t>20</w:t>
      </w:r>
      <w:r w:rsidRPr="000A5212">
        <w:rPr>
          <w:rFonts w:ascii="仿宋_GB2312" w:eastAsia="仿宋_GB2312" w:hint="eastAsia"/>
          <w:sz w:val="32"/>
          <w:szCs w:val="32"/>
        </w:rPr>
        <w:t>19年鹿泉区第十一届中小学艺术节</w:t>
      </w:r>
      <w:r>
        <w:rPr>
          <w:rFonts w:ascii="仿宋_GB2312" w:eastAsia="仿宋_GB2312" w:hint="eastAsia"/>
          <w:sz w:val="32"/>
          <w:szCs w:val="32"/>
        </w:rPr>
        <w:t>。</w:t>
      </w:r>
      <w:r w:rsidRPr="000A5212">
        <w:rPr>
          <w:rFonts w:ascii="仿宋_GB2312" w:eastAsia="仿宋_GB2312"/>
          <w:sz w:val="32"/>
          <w:szCs w:val="32"/>
        </w:rPr>
        <w:t>20</w:t>
      </w:r>
      <w:r w:rsidRPr="000A5212">
        <w:rPr>
          <w:rFonts w:ascii="仿宋_GB2312" w:eastAsia="仿宋_GB2312" w:hint="eastAsia"/>
          <w:sz w:val="32"/>
          <w:szCs w:val="32"/>
        </w:rPr>
        <w:t>19年</w:t>
      </w:r>
      <w:r w:rsidRPr="000A5212">
        <w:rPr>
          <w:rFonts w:ascii="仿宋_GB2312" w:eastAsia="仿宋_GB2312"/>
          <w:sz w:val="32"/>
          <w:szCs w:val="32"/>
        </w:rPr>
        <w:t>5</w:t>
      </w:r>
      <w:r w:rsidRPr="000A5212">
        <w:rPr>
          <w:rFonts w:ascii="仿宋_GB2312" w:eastAsia="仿宋_GB2312" w:hint="eastAsia"/>
          <w:sz w:val="32"/>
          <w:szCs w:val="32"/>
        </w:rPr>
        <w:t>月</w:t>
      </w:r>
      <w:r w:rsidRPr="000A5212">
        <w:rPr>
          <w:rFonts w:ascii="仿宋_GB2312" w:eastAsia="仿宋_GB2312"/>
          <w:sz w:val="32"/>
          <w:szCs w:val="32"/>
        </w:rPr>
        <w:t>10</w:t>
      </w:r>
      <w:r w:rsidRPr="000A5212">
        <w:rPr>
          <w:rFonts w:ascii="仿宋_GB2312" w:eastAsia="仿宋_GB2312" w:hint="eastAsia"/>
          <w:sz w:val="32"/>
          <w:szCs w:val="32"/>
        </w:rPr>
        <w:t>日至</w:t>
      </w:r>
      <w:r w:rsidRPr="000A5212">
        <w:rPr>
          <w:rFonts w:ascii="仿宋_GB2312" w:eastAsia="仿宋_GB2312"/>
          <w:sz w:val="32"/>
          <w:szCs w:val="32"/>
        </w:rPr>
        <w:t>6</w:t>
      </w:r>
      <w:r w:rsidRPr="000A5212">
        <w:rPr>
          <w:rFonts w:ascii="仿宋_GB2312" w:eastAsia="仿宋_GB2312" w:hint="eastAsia"/>
          <w:sz w:val="32"/>
          <w:szCs w:val="32"/>
        </w:rPr>
        <w:t>月</w:t>
      </w:r>
      <w:r w:rsidRPr="000A5212">
        <w:rPr>
          <w:rFonts w:ascii="仿宋_GB2312" w:eastAsia="仿宋_GB2312"/>
          <w:sz w:val="32"/>
          <w:szCs w:val="32"/>
        </w:rPr>
        <w:t>3</w:t>
      </w:r>
      <w:r w:rsidRPr="000A5212">
        <w:rPr>
          <w:rFonts w:ascii="仿宋_GB2312" w:eastAsia="仿宋_GB2312" w:hint="eastAsia"/>
          <w:sz w:val="32"/>
          <w:szCs w:val="32"/>
        </w:rPr>
        <w:t>日期间举办鹿泉区第十一届中小学艺术节。该活动需印制文件、购置奖品、灯光、音响、幕布、条幅、标语等共需金额</w:t>
      </w:r>
      <w:r w:rsidR="00C43802">
        <w:rPr>
          <w:rFonts w:ascii="仿宋_GB2312" w:eastAsia="仿宋_GB2312" w:hint="eastAsia"/>
          <w:sz w:val="32"/>
          <w:szCs w:val="32"/>
        </w:rPr>
        <w:t>55</w:t>
      </w:r>
      <w:r w:rsidRPr="000A5212">
        <w:rPr>
          <w:rFonts w:ascii="仿宋_GB2312" w:eastAsia="仿宋_GB2312"/>
          <w:sz w:val="32"/>
          <w:szCs w:val="32"/>
        </w:rPr>
        <w:t>000</w:t>
      </w:r>
      <w:r w:rsidRPr="000A5212">
        <w:rPr>
          <w:rFonts w:ascii="仿宋_GB2312" w:eastAsia="仿宋_GB2312" w:hint="eastAsia"/>
          <w:sz w:val="32"/>
          <w:szCs w:val="32"/>
        </w:rPr>
        <w:t>元。</w:t>
      </w:r>
      <w:r w:rsidRPr="000A5212">
        <w:rPr>
          <w:rFonts w:ascii="仿宋_GB2312" w:eastAsia="仿宋_GB2312"/>
          <w:sz w:val="32"/>
          <w:szCs w:val="32"/>
        </w:rPr>
        <w:t>2</w:t>
      </w:r>
      <w:r w:rsidRPr="000A5212">
        <w:rPr>
          <w:rFonts w:ascii="仿宋_GB2312" w:eastAsia="仿宋_GB2312" w:hint="eastAsia"/>
          <w:sz w:val="32"/>
          <w:szCs w:val="32"/>
        </w:rPr>
        <w:t>）读书活动比赛：我区实际在</w:t>
      </w:r>
      <w:r w:rsidRPr="000A5212">
        <w:rPr>
          <w:rFonts w:ascii="仿宋_GB2312" w:eastAsia="仿宋_GB2312"/>
          <w:sz w:val="32"/>
          <w:szCs w:val="32"/>
        </w:rPr>
        <w:t>20</w:t>
      </w:r>
      <w:r w:rsidRPr="000A5212">
        <w:rPr>
          <w:rFonts w:ascii="仿宋_GB2312" w:eastAsia="仿宋_GB2312" w:hint="eastAsia"/>
          <w:sz w:val="32"/>
          <w:szCs w:val="32"/>
        </w:rPr>
        <w:t>19年暑假期间举办征文比赛、讲故事和演讲比赛、才艺比赛、网上知识竞赛等四项比赛。此项比赛活动需印制文件、购置奖品、奖状、场地、条幅、幕布、等共需开支金额</w:t>
      </w:r>
      <w:r w:rsidR="00C43802">
        <w:rPr>
          <w:rFonts w:ascii="仿宋_GB2312" w:eastAsia="仿宋_GB2312" w:hint="eastAsia"/>
          <w:sz w:val="32"/>
          <w:szCs w:val="32"/>
        </w:rPr>
        <w:t>45</w:t>
      </w:r>
      <w:r w:rsidRPr="000A5212">
        <w:rPr>
          <w:rFonts w:ascii="仿宋_GB2312" w:eastAsia="仿宋_GB2312"/>
          <w:sz w:val="32"/>
          <w:szCs w:val="32"/>
        </w:rPr>
        <w:t>000</w:t>
      </w:r>
      <w:r w:rsidRPr="000A5212">
        <w:rPr>
          <w:rFonts w:ascii="仿宋_GB2312" w:eastAsia="仿宋_GB2312" w:hint="eastAsia"/>
          <w:sz w:val="32"/>
          <w:szCs w:val="32"/>
        </w:rPr>
        <w:t>元整</w:t>
      </w:r>
      <w:r w:rsidR="00C43802">
        <w:rPr>
          <w:rFonts w:ascii="仿宋_GB2312" w:eastAsia="仿宋_GB2312" w:hint="eastAsia"/>
          <w:sz w:val="32"/>
          <w:szCs w:val="32"/>
        </w:rPr>
        <w:t>。3）</w:t>
      </w:r>
      <w:r w:rsidR="00C43802" w:rsidRPr="00C43802">
        <w:rPr>
          <w:rFonts w:ascii="仿宋_GB2312" w:eastAsia="仿宋_GB2312" w:hint="eastAsia"/>
          <w:sz w:val="32"/>
          <w:szCs w:val="32"/>
        </w:rPr>
        <w:t>教师节优秀表彰活动。具体实施内容为评选表彰先进集体</w:t>
      </w:r>
      <w:r w:rsidR="00C43802" w:rsidRPr="00C43802">
        <w:rPr>
          <w:rFonts w:ascii="仿宋_GB2312" w:eastAsia="仿宋_GB2312"/>
          <w:sz w:val="32"/>
          <w:szCs w:val="32"/>
        </w:rPr>
        <w:t>2</w:t>
      </w:r>
      <w:r w:rsidR="00C43802" w:rsidRPr="00C43802">
        <w:rPr>
          <w:rFonts w:ascii="仿宋_GB2312" w:eastAsia="仿宋_GB2312" w:hint="eastAsia"/>
          <w:sz w:val="32"/>
          <w:szCs w:val="32"/>
        </w:rPr>
        <w:t>类，分别是</w:t>
      </w:r>
      <w:r w:rsidR="00C43802" w:rsidRPr="00C43802">
        <w:rPr>
          <w:rFonts w:ascii="仿宋_GB2312" w:eastAsia="仿宋_GB2312"/>
          <w:sz w:val="32"/>
          <w:szCs w:val="32"/>
        </w:rPr>
        <w:lastRenderedPageBreak/>
        <w:t>“</w:t>
      </w:r>
      <w:r w:rsidR="00C43802" w:rsidRPr="00C43802">
        <w:rPr>
          <w:rFonts w:ascii="仿宋_GB2312" w:eastAsia="仿宋_GB2312" w:hint="eastAsia"/>
          <w:sz w:val="32"/>
          <w:szCs w:val="32"/>
        </w:rPr>
        <w:t>教育工作先进学校</w:t>
      </w:r>
      <w:r w:rsidR="00C43802" w:rsidRPr="00C43802">
        <w:rPr>
          <w:rFonts w:ascii="仿宋_GB2312" w:eastAsia="仿宋_GB2312"/>
          <w:sz w:val="32"/>
          <w:szCs w:val="32"/>
        </w:rPr>
        <w:t>”</w:t>
      </w:r>
      <w:r w:rsidR="00C43802" w:rsidRPr="00C43802">
        <w:rPr>
          <w:rFonts w:ascii="仿宋_GB2312" w:eastAsia="仿宋_GB2312" w:hint="eastAsia"/>
          <w:sz w:val="32"/>
          <w:szCs w:val="32"/>
        </w:rPr>
        <w:t>和</w:t>
      </w:r>
      <w:r w:rsidR="00C43802" w:rsidRPr="00C43802">
        <w:rPr>
          <w:rFonts w:ascii="仿宋_GB2312" w:eastAsia="仿宋_GB2312"/>
          <w:sz w:val="32"/>
          <w:szCs w:val="32"/>
        </w:rPr>
        <w:t>“</w:t>
      </w:r>
      <w:r w:rsidR="00C43802" w:rsidRPr="00C43802">
        <w:rPr>
          <w:rFonts w:ascii="仿宋_GB2312" w:eastAsia="仿宋_GB2312" w:hint="eastAsia"/>
          <w:sz w:val="32"/>
          <w:szCs w:val="32"/>
        </w:rPr>
        <w:t>教学先进个人</w:t>
      </w:r>
      <w:r w:rsidR="00C43802" w:rsidRPr="00C43802">
        <w:rPr>
          <w:rFonts w:ascii="仿宋_GB2312" w:eastAsia="仿宋_GB2312"/>
          <w:sz w:val="32"/>
          <w:szCs w:val="32"/>
        </w:rPr>
        <w:t>”</w:t>
      </w:r>
      <w:r w:rsidR="00C43802" w:rsidRPr="00C43802">
        <w:rPr>
          <w:rFonts w:ascii="仿宋_GB2312" w:eastAsia="仿宋_GB2312" w:hint="eastAsia"/>
          <w:sz w:val="32"/>
          <w:szCs w:val="32"/>
        </w:rPr>
        <w:t>，奖牌、优秀个人证书、绶带、光荣榜其他座位牌制作等共合计5</w:t>
      </w:r>
      <w:r w:rsidR="00C43802" w:rsidRPr="00C43802">
        <w:rPr>
          <w:rFonts w:ascii="仿宋_GB2312" w:eastAsia="仿宋_GB2312"/>
          <w:sz w:val="32"/>
          <w:szCs w:val="32"/>
        </w:rPr>
        <w:t>0000</w:t>
      </w:r>
      <w:r w:rsidR="00C43802" w:rsidRPr="00C43802">
        <w:rPr>
          <w:rFonts w:ascii="仿宋_GB2312" w:eastAsia="仿宋_GB2312" w:hint="eastAsia"/>
          <w:sz w:val="32"/>
          <w:szCs w:val="32"/>
        </w:rPr>
        <w:t>元。</w:t>
      </w:r>
    </w:p>
    <w:p w:rsidR="000A5212" w:rsidRDefault="000A5212">
      <w:pPr>
        <w:adjustRightInd w:val="0"/>
        <w:snapToGrid w:val="0"/>
        <w:spacing w:line="360" w:lineRule="auto"/>
        <w:ind w:firstLineChars="200" w:firstLine="640"/>
        <w:rPr>
          <w:rFonts w:ascii="仿宋_GB2312" w:eastAsia="仿宋_GB2312"/>
          <w:sz w:val="32"/>
          <w:szCs w:val="32"/>
        </w:rPr>
      </w:pPr>
    </w:p>
    <w:p w:rsidR="006E2991" w:rsidRDefault="00BE4596">
      <w:pPr>
        <w:adjustRightInd w:val="0"/>
        <w:snapToGrid w:val="0"/>
        <w:spacing w:line="360" w:lineRule="auto"/>
        <w:ind w:firstLineChars="200" w:firstLine="640"/>
        <w:rPr>
          <w:rFonts w:ascii="仿宋_GB2312" w:eastAsia="仿宋_GB2312" w:hint="eastAsia"/>
          <w:sz w:val="32"/>
          <w:szCs w:val="32"/>
        </w:rPr>
      </w:pPr>
      <w:r>
        <w:rPr>
          <w:rFonts w:ascii="仿宋_GB2312" w:eastAsia="仿宋_GB2312" w:hint="eastAsia"/>
          <w:sz w:val="32"/>
          <w:szCs w:val="32"/>
        </w:rPr>
        <w:t xml:space="preserve"> 3.项目资金投入情况（资金数量、资金结构、资金来源渠道等）</w:t>
      </w:r>
    </w:p>
    <w:p w:rsidR="00C43802" w:rsidRDefault="00C43802" w:rsidP="009D57E9">
      <w:pPr>
        <w:adjustRightInd w:val="0"/>
        <w:snapToGrid w:val="0"/>
        <w:spacing w:line="360" w:lineRule="auto"/>
        <w:ind w:firstLineChars="300" w:firstLine="960"/>
        <w:rPr>
          <w:rFonts w:ascii="仿宋_GB2312" w:eastAsia="仿宋_GB2312"/>
          <w:sz w:val="32"/>
          <w:szCs w:val="32"/>
        </w:rPr>
      </w:pPr>
      <w:r>
        <w:rPr>
          <w:rFonts w:ascii="仿宋_GB2312" w:eastAsia="仿宋_GB2312" w:hint="eastAsia"/>
          <w:sz w:val="32"/>
          <w:szCs w:val="32"/>
        </w:rPr>
        <w:t>15万元来源于财政统一拨款。</w:t>
      </w:r>
    </w:p>
    <w:p w:rsidR="006E2991" w:rsidRDefault="00BE4596">
      <w:pPr>
        <w:adjustRightInd w:val="0"/>
        <w:snapToGrid w:val="0"/>
        <w:spacing w:line="360" w:lineRule="auto"/>
        <w:ind w:firstLineChars="200" w:firstLine="640"/>
        <w:rPr>
          <w:rFonts w:ascii="楷体_GB2312" w:eastAsia="楷体_GB2312" w:hAnsi="楷体_GB2312" w:cs="楷体_GB2312" w:hint="eastAsia"/>
          <w:sz w:val="32"/>
          <w:szCs w:val="32"/>
        </w:rPr>
      </w:pPr>
      <w:r>
        <w:rPr>
          <w:rFonts w:ascii="楷体_GB2312" w:eastAsia="楷体_GB2312" w:hAnsi="楷体_GB2312" w:cs="楷体_GB2312" w:hint="eastAsia"/>
          <w:sz w:val="32"/>
          <w:szCs w:val="32"/>
        </w:rPr>
        <w:t>（二）项目预期绩效目标</w:t>
      </w:r>
    </w:p>
    <w:p w:rsidR="00B02A96" w:rsidRDefault="00B02A96">
      <w:pPr>
        <w:adjustRightInd w:val="0"/>
        <w:snapToGrid w:val="0"/>
        <w:spacing w:line="360" w:lineRule="auto"/>
        <w:ind w:firstLineChars="200" w:firstLine="640"/>
        <w:rPr>
          <w:rFonts w:ascii="楷体_GB2312" w:eastAsia="楷体_GB2312" w:hAnsi="楷体_GB2312" w:cs="楷体_GB2312" w:hint="eastAsia"/>
          <w:sz w:val="32"/>
          <w:szCs w:val="32"/>
        </w:rPr>
      </w:pPr>
      <w:r>
        <w:rPr>
          <w:rFonts w:ascii="楷体_GB2312" w:eastAsia="楷体_GB2312" w:hAnsi="楷体_GB2312" w:cs="楷体_GB2312" w:hint="eastAsia"/>
          <w:sz w:val="32"/>
          <w:szCs w:val="32"/>
        </w:rPr>
        <w:t>绩效总目标：</w:t>
      </w:r>
      <w:r w:rsidRPr="00B02A96">
        <w:rPr>
          <w:rFonts w:ascii="楷体_GB2312" w:eastAsia="楷体_GB2312" w:hAnsi="楷体_GB2312" w:cs="楷体_GB2312" w:hint="eastAsia"/>
          <w:sz w:val="32"/>
          <w:szCs w:val="32"/>
        </w:rPr>
        <w:t>保障各项活动奖品证书供应充足，确保各项活动的顺利进行，丰富师生的课余活动，促进师生的全面发展，提高师生对活动的满意度。</w:t>
      </w:r>
    </w:p>
    <w:p w:rsidR="00B02A96" w:rsidRDefault="00B02A96">
      <w:pPr>
        <w:adjustRightInd w:val="0"/>
        <w:snapToGrid w:val="0"/>
        <w:spacing w:line="360" w:lineRule="auto"/>
        <w:ind w:firstLineChars="200" w:firstLine="640"/>
        <w:rPr>
          <w:rFonts w:ascii="楷体_GB2312" w:eastAsia="楷体_GB2312" w:hAnsi="楷体_GB2312" w:cs="楷体_GB2312"/>
          <w:b/>
          <w:bCs/>
          <w:sz w:val="32"/>
          <w:szCs w:val="32"/>
        </w:rPr>
      </w:pPr>
      <w:r>
        <w:rPr>
          <w:rFonts w:ascii="楷体_GB2312" w:eastAsia="楷体_GB2312" w:hAnsi="楷体_GB2312" w:cs="楷体_GB2312" w:hint="eastAsia"/>
          <w:sz w:val="32"/>
          <w:szCs w:val="32"/>
        </w:rPr>
        <w:t>各项绩效指标完成情况：</w:t>
      </w:r>
    </w:p>
    <w:p w:rsidR="00B02A96" w:rsidRDefault="002251DB" w:rsidP="00B02A96">
      <w:pPr>
        <w:adjustRightInd w:val="0"/>
        <w:snapToGrid w:val="0"/>
        <w:spacing w:line="360" w:lineRule="auto"/>
        <w:ind w:firstLineChars="200" w:firstLine="640"/>
        <w:rPr>
          <w:rFonts w:ascii="仿宋_GB2312" w:eastAsia="仿宋_GB2312" w:hint="eastAsia"/>
          <w:sz w:val="32"/>
          <w:szCs w:val="32"/>
        </w:rPr>
      </w:pPr>
      <w:r>
        <w:rPr>
          <w:rFonts w:ascii="仿宋_GB2312" w:eastAsia="仿宋_GB2312" w:hint="eastAsia"/>
          <w:sz w:val="32"/>
          <w:szCs w:val="32"/>
        </w:rPr>
        <w:t>１）</w:t>
      </w:r>
      <w:r w:rsidR="00CA60A0">
        <w:rPr>
          <w:rFonts w:ascii="仿宋_GB2312" w:eastAsia="仿宋_GB2312" w:hint="eastAsia"/>
          <w:sz w:val="32"/>
          <w:szCs w:val="32"/>
        </w:rPr>
        <w:t>完成</w:t>
      </w:r>
      <w:r w:rsidR="00B02A96">
        <w:rPr>
          <w:rFonts w:ascii="仿宋_GB2312" w:eastAsia="仿宋_GB2312" w:hint="eastAsia"/>
          <w:sz w:val="32"/>
          <w:szCs w:val="32"/>
        </w:rPr>
        <w:t>数量指标：</w:t>
      </w:r>
      <w:r w:rsidR="00CA60A0" w:rsidRPr="00CA60A0">
        <w:rPr>
          <w:rFonts w:ascii="仿宋_GB2312" w:eastAsia="仿宋_GB2312" w:hint="eastAsia"/>
          <w:sz w:val="32"/>
          <w:szCs w:val="32"/>
        </w:rPr>
        <w:t>举办艺术节，读书比赛活动，教师表彰活动各1次。艺术节1200人、读书比赛活动1400、、教师节表彰大会400</w:t>
      </w:r>
      <w:r w:rsidR="00CA60A0">
        <w:rPr>
          <w:rFonts w:ascii="仿宋_GB2312" w:eastAsia="仿宋_GB2312" w:hint="eastAsia"/>
          <w:sz w:val="32"/>
          <w:szCs w:val="32"/>
        </w:rPr>
        <w:t>，各项活动所购买的奖牌、证书、画册等奖品数</w:t>
      </w:r>
      <w:r w:rsidR="00CA60A0" w:rsidRPr="00CA60A0">
        <w:rPr>
          <w:rFonts w:ascii="仿宋_GB2312" w:eastAsia="仿宋_GB2312" w:hint="eastAsia"/>
          <w:sz w:val="32"/>
          <w:szCs w:val="32"/>
        </w:rPr>
        <w:t>艺术节700个、读书比赛活动800个、汉字书写大赛700个、教师节表彰大会900</w:t>
      </w:r>
      <w:r w:rsidR="00CA60A0">
        <w:rPr>
          <w:rFonts w:ascii="仿宋_GB2312" w:eastAsia="仿宋_GB2312" w:hint="eastAsia"/>
          <w:sz w:val="32"/>
          <w:szCs w:val="32"/>
        </w:rPr>
        <w:t>个。</w:t>
      </w:r>
    </w:p>
    <w:p w:rsidR="002251DB" w:rsidRDefault="002251DB" w:rsidP="002251DB">
      <w:pPr>
        <w:adjustRightInd w:val="0"/>
        <w:snapToGrid w:val="0"/>
        <w:spacing w:line="360" w:lineRule="auto"/>
        <w:ind w:firstLineChars="200" w:firstLine="640"/>
        <w:rPr>
          <w:rFonts w:ascii="仿宋_GB2312" w:eastAsia="仿宋_GB2312" w:hint="eastAsia"/>
          <w:sz w:val="32"/>
          <w:szCs w:val="32"/>
        </w:rPr>
      </w:pPr>
      <w:r>
        <w:rPr>
          <w:rFonts w:ascii="仿宋_GB2312" w:eastAsia="仿宋_GB2312" w:hint="eastAsia"/>
          <w:sz w:val="32"/>
          <w:szCs w:val="32"/>
        </w:rPr>
        <w:t>２）项目完成率和及时率达到100％，资金及时发放到位，计划完成的项目也圆满完成。</w:t>
      </w:r>
    </w:p>
    <w:p w:rsidR="009C1A19" w:rsidRDefault="009C1A19" w:rsidP="002251DB">
      <w:pPr>
        <w:adjustRightInd w:val="0"/>
        <w:snapToGrid w:val="0"/>
        <w:spacing w:line="360" w:lineRule="auto"/>
        <w:ind w:firstLineChars="200" w:firstLine="640"/>
        <w:rPr>
          <w:rFonts w:ascii="仿宋_GB2312" w:eastAsia="仿宋_GB2312" w:hint="eastAsia"/>
          <w:sz w:val="32"/>
          <w:szCs w:val="32"/>
        </w:rPr>
      </w:pPr>
      <w:r>
        <w:rPr>
          <w:rFonts w:ascii="仿宋_GB2312" w:eastAsia="仿宋_GB2312" w:hint="eastAsia"/>
          <w:sz w:val="32"/>
          <w:szCs w:val="32"/>
        </w:rPr>
        <w:lastRenderedPageBreak/>
        <w:t>３）活动获得市级以上荣誉人数达到</w:t>
      </w:r>
      <w:r w:rsidR="00FE4FEF">
        <w:rPr>
          <w:rFonts w:ascii="仿宋_GB2312" w:eastAsia="仿宋_GB2312" w:hint="eastAsia"/>
          <w:sz w:val="32"/>
          <w:szCs w:val="32"/>
        </w:rPr>
        <w:t>300人，提高了教育事业在全区的影响力，丰富了全体师生的学习生活。</w:t>
      </w:r>
    </w:p>
    <w:p w:rsidR="00FE4FEF" w:rsidRDefault="00FE4FEF" w:rsidP="002251DB">
      <w:pPr>
        <w:adjustRightInd w:val="0"/>
        <w:snapToGrid w:val="0"/>
        <w:spacing w:line="360" w:lineRule="auto"/>
        <w:ind w:firstLineChars="200" w:firstLine="640"/>
        <w:rPr>
          <w:rFonts w:ascii="仿宋_GB2312" w:eastAsia="仿宋_GB2312" w:hint="eastAsia"/>
          <w:sz w:val="32"/>
          <w:szCs w:val="32"/>
        </w:rPr>
      </w:pPr>
      <w:r>
        <w:rPr>
          <w:rFonts w:ascii="仿宋_GB2312" w:eastAsia="仿宋_GB2312" w:hint="eastAsia"/>
          <w:sz w:val="32"/>
          <w:szCs w:val="32"/>
        </w:rPr>
        <w:t>４）服务对象对活动的满意度达到100％，取得了全体活动人员的好评，营造了良好的治学风气。</w:t>
      </w:r>
    </w:p>
    <w:p w:rsidR="006E2991" w:rsidRDefault="00BE4596" w:rsidP="00B02A96">
      <w:pPr>
        <w:adjustRightInd w:val="0"/>
        <w:snapToGrid w:val="0"/>
        <w:spacing w:line="360" w:lineRule="auto"/>
        <w:ind w:firstLineChars="200" w:firstLine="643"/>
        <w:rPr>
          <w:rFonts w:ascii="黑体" w:eastAsia="黑体" w:hAnsi="黑体" w:cs="黑体"/>
          <w:b/>
          <w:bCs/>
          <w:sz w:val="32"/>
          <w:szCs w:val="32"/>
        </w:rPr>
      </w:pPr>
      <w:r>
        <w:rPr>
          <w:rFonts w:ascii="黑体" w:eastAsia="黑体" w:hAnsi="黑体" w:cs="黑体" w:hint="eastAsia"/>
          <w:b/>
          <w:bCs/>
          <w:sz w:val="32"/>
          <w:szCs w:val="32"/>
        </w:rPr>
        <w:t>二、绩效评价工作情况</w:t>
      </w:r>
    </w:p>
    <w:p w:rsidR="006E2991" w:rsidRPr="00040EE1" w:rsidRDefault="00BE4596">
      <w:pPr>
        <w:rPr>
          <w:rFonts w:ascii="仿宋_GB2312" w:eastAsia="仿宋_GB2312"/>
          <w:sz w:val="32"/>
          <w:szCs w:val="32"/>
        </w:rPr>
      </w:pPr>
      <w:r>
        <w:rPr>
          <w:rFonts w:ascii="仿宋_GB2312" w:eastAsia="仿宋_GB2312" w:hint="eastAsia"/>
          <w:sz w:val="32"/>
          <w:szCs w:val="32"/>
        </w:rPr>
        <w:t xml:space="preserve">   </w:t>
      </w:r>
      <w:r>
        <w:rPr>
          <w:rFonts w:ascii="楷体_GB2312" w:eastAsia="楷体_GB2312" w:hAnsi="楷体_GB2312" w:cs="楷体_GB2312" w:hint="eastAsia"/>
          <w:sz w:val="32"/>
          <w:szCs w:val="32"/>
        </w:rPr>
        <w:t>（二）项目实施过程</w:t>
      </w:r>
    </w:p>
    <w:p w:rsidR="006E2991" w:rsidRDefault="00BE4596">
      <w:pPr>
        <w:ind w:firstLineChars="200" w:firstLine="640"/>
        <w:rPr>
          <w:rFonts w:ascii="仿宋_GB2312" w:eastAsia="仿宋_GB2312"/>
          <w:sz w:val="32"/>
          <w:szCs w:val="32"/>
        </w:rPr>
      </w:pPr>
      <w:r>
        <w:rPr>
          <w:rFonts w:ascii="仿宋_GB2312" w:eastAsia="仿宋_GB2312" w:hint="eastAsia"/>
          <w:sz w:val="32"/>
          <w:szCs w:val="32"/>
        </w:rPr>
        <w:t>1.业务管理情况分析。对管理制度健全性、制度执行有效性和项目质量可控性等情况进行分析后，根据指标体系评分标准计算分值。</w:t>
      </w:r>
    </w:p>
    <w:p w:rsidR="006E2991" w:rsidRDefault="00BE4596">
      <w:pPr>
        <w:ind w:firstLineChars="200" w:firstLine="640"/>
        <w:rPr>
          <w:rFonts w:ascii="仿宋_GB2312" w:eastAsia="仿宋_GB2312"/>
          <w:sz w:val="32"/>
          <w:szCs w:val="32"/>
        </w:rPr>
      </w:pPr>
      <w:r>
        <w:rPr>
          <w:rFonts w:ascii="仿宋_GB2312" w:eastAsia="仿宋_GB2312" w:hint="eastAsia"/>
          <w:sz w:val="32"/>
          <w:szCs w:val="32"/>
        </w:rPr>
        <w:t>2.财务管理。对管理制度健全性、资金使用合规性和财务监控有效性等情况进行分析后，根据指标体系评分标准计算分值。</w:t>
      </w:r>
    </w:p>
    <w:p w:rsidR="006E2991" w:rsidRDefault="00BE4596">
      <w:pPr>
        <w:rPr>
          <w:rFonts w:ascii="仿宋_GB2312" w:eastAsia="仿宋_GB2312"/>
          <w:b/>
          <w:bCs/>
          <w:sz w:val="32"/>
          <w:szCs w:val="32"/>
        </w:rPr>
      </w:pPr>
      <w:r>
        <w:rPr>
          <w:rFonts w:ascii="仿宋_GB2312" w:eastAsia="仿宋_GB2312" w:hint="eastAsia"/>
          <w:b/>
          <w:bCs/>
          <w:sz w:val="32"/>
          <w:szCs w:val="32"/>
        </w:rPr>
        <w:t xml:space="preserve">   </w:t>
      </w:r>
      <w:r>
        <w:rPr>
          <w:rFonts w:ascii="楷体_GB2312" w:eastAsia="楷体_GB2312" w:hAnsi="楷体_GB2312" w:cs="楷体_GB2312" w:hint="eastAsia"/>
          <w:sz w:val="32"/>
          <w:szCs w:val="32"/>
        </w:rPr>
        <w:t>（三）项目产出</w:t>
      </w:r>
    </w:p>
    <w:p w:rsidR="002251DB" w:rsidRDefault="002251DB" w:rsidP="002251DB">
      <w:pPr>
        <w:ind w:firstLineChars="200" w:firstLine="640"/>
        <w:rPr>
          <w:rFonts w:ascii="仿宋_GB2312" w:eastAsia="仿宋_GB2312" w:hint="eastAsia"/>
          <w:sz w:val="32"/>
          <w:szCs w:val="32"/>
        </w:rPr>
      </w:pPr>
      <w:r>
        <w:rPr>
          <w:rFonts w:ascii="仿宋_GB2312" w:eastAsia="仿宋_GB2312" w:hint="eastAsia"/>
          <w:sz w:val="32"/>
          <w:szCs w:val="32"/>
        </w:rPr>
        <w:t>98分</w:t>
      </w:r>
    </w:p>
    <w:p w:rsidR="006E2991" w:rsidRDefault="00BE4596">
      <w:pPr>
        <w:rPr>
          <w:rFonts w:ascii="楷体_GB2312" w:eastAsia="楷体_GB2312" w:hAnsi="楷体_GB2312" w:cs="楷体_GB2312"/>
          <w:sz w:val="32"/>
          <w:szCs w:val="32"/>
        </w:rPr>
      </w:pPr>
      <w:r>
        <w:rPr>
          <w:rFonts w:ascii="楷体_GB2312" w:eastAsia="楷体_GB2312" w:hAnsi="楷体_GB2312" w:cs="楷体_GB2312" w:hint="eastAsia"/>
          <w:b/>
          <w:bCs/>
          <w:sz w:val="32"/>
          <w:szCs w:val="32"/>
        </w:rPr>
        <w:t xml:space="preserve">   </w:t>
      </w:r>
      <w:r>
        <w:rPr>
          <w:rFonts w:ascii="楷体_GB2312" w:eastAsia="楷体_GB2312" w:hAnsi="楷体_GB2312" w:cs="楷体_GB2312" w:hint="eastAsia"/>
          <w:sz w:val="32"/>
          <w:szCs w:val="32"/>
        </w:rPr>
        <w:t>（四）项目效果</w:t>
      </w:r>
    </w:p>
    <w:p w:rsidR="006E2991" w:rsidRDefault="002251DB">
      <w:pPr>
        <w:ind w:firstLineChars="200" w:firstLine="640"/>
        <w:rPr>
          <w:rFonts w:ascii="仿宋_GB2312" w:eastAsia="仿宋_GB2312"/>
          <w:sz w:val="32"/>
          <w:szCs w:val="32"/>
        </w:rPr>
      </w:pPr>
      <w:r>
        <w:rPr>
          <w:rFonts w:ascii="仿宋_GB2312" w:eastAsia="仿宋_GB2312" w:hint="eastAsia"/>
          <w:sz w:val="32"/>
          <w:szCs w:val="32"/>
        </w:rPr>
        <w:t>98分</w:t>
      </w:r>
    </w:p>
    <w:p w:rsidR="006E2991" w:rsidRDefault="00BE4596">
      <w:pPr>
        <w:ind w:firstLineChars="200" w:firstLine="640"/>
        <w:rPr>
          <w:rFonts w:ascii="黑体" w:eastAsia="黑体" w:hAnsi="黑体"/>
          <w:sz w:val="32"/>
          <w:szCs w:val="32"/>
        </w:rPr>
      </w:pPr>
      <w:r>
        <w:rPr>
          <w:rFonts w:ascii="黑体" w:eastAsia="黑体" w:hAnsi="黑体" w:hint="eastAsia"/>
          <w:sz w:val="32"/>
          <w:szCs w:val="32"/>
        </w:rPr>
        <w:t>四、项目综合评价结论和评价等级</w:t>
      </w:r>
    </w:p>
    <w:p w:rsidR="00040EE1" w:rsidRDefault="00040EE1">
      <w:pPr>
        <w:ind w:firstLineChars="200" w:firstLine="640"/>
        <w:rPr>
          <w:rFonts w:ascii="仿宋_GB2312" w:eastAsia="仿宋_GB2312" w:hint="eastAsia"/>
          <w:sz w:val="32"/>
          <w:szCs w:val="32"/>
        </w:rPr>
      </w:pPr>
      <w:r>
        <w:rPr>
          <w:rFonts w:ascii="仿宋_GB2312" w:eastAsia="仿宋_GB2312" w:hint="eastAsia"/>
          <w:sz w:val="32"/>
          <w:szCs w:val="32"/>
        </w:rPr>
        <w:t>项目实施合理，实施效果达到预期目标，评价得分98分，等级为优秀。</w:t>
      </w:r>
    </w:p>
    <w:p w:rsidR="006E2991" w:rsidRDefault="00BE4596">
      <w:pPr>
        <w:ind w:firstLineChars="200" w:firstLine="640"/>
        <w:rPr>
          <w:rFonts w:ascii="仿宋_GB2312" w:eastAsia="仿宋_GB2312"/>
          <w:sz w:val="32"/>
          <w:szCs w:val="32"/>
        </w:rPr>
      </w:pPr>
      <w:r>
        <w:rPr>
          <w:rFonts w:ascii="黑体" w:eastAsia="黑体" w:hAnsi="黑体" w:hint="eastAsia"/>
          <w:sz w:val="32"/>
          <w:szCs w:val="32"/>
        </w:rPr>
        <w:t>五、存在的问题及改进措施</w:t>
      </w:r>
    </w:p>
    <w:p w:rsidR="006E2991" w:rsidRDefault="00BE4596">
      <w:pPr>
        <w:rPr>
          <w:rFonts w:ascii="楷体_GB2312" w:eastAsia="楷体_GB2312" w:hAnsi="楷体_GB2312"/>
          <w:sz w:val="32"/>
          <w:szCs w:val="32"/>
        </w:rPr>
      </w:pPr>
      <w:r>
        <w:rPr>
          <w:rFonts w:ascii="楷体_GB2312" w:eastAsia="楷体_GB2312" w:hAnsi="楷体_GB2312" w:hint="eastAsia"/>
          <w:b/>
          <w:bCs/>
          <w:sz w:val="32"/>
          <w:szCs w:val="32"/>
        </w:rPr>
        <w:t xml:space="preserve">   </w:t>
      </w:r>
      <w:r>
        <w:rPr>
          <w:rFonts w:ascii="楷体_GB2312" w:eastAsia="楷体_GB2312" w:hAnsi="楷体_GB2312" w:hint="eastAsia"/>
          <w:sz w:val="32"/>
          <w:szCs w:val="32"/>
        </w:rPr>
        <w:t>（一）项目存在的主要问题</w:t>
      </w:r>
      <w:r w:rsidR="00B60133">
        <w:rPr>
          <w:rFonts w:ascii="楷体_GB2312" w:eastAsia="楷体_GB2312" w:hAnsi="楷体_GB2312"/>
          <w:sz w:val="32"/>
          <w:szCs w:val="32"/>
        </w:rPr>
        <w:br/>
      </w:r>
      <w:r w:rsidR="00B60133">
        <w:rPr>
          <w:rFonts w:ascii="楷体_GB2312" w:eastAsia="楷体_GB2312" w:hAnsi="楷体_GB2312" w:hint="eastAsia"/>
          <w:sz w:val="32"/>
          <w:szCs w:val="32"/>
        </w:rPr>
        <w:lastRenderedPageBreak/>
        <w:t>该项资金为机关的业务活动项目费用，主要用于组织几项重大活动，２０１９年按计划稳妥进行，项目资金发放到位，记账明确，效果显著，未存在明显问题。</w:t>
      </w:r>
    </w:p>
    <w:p w:rsidR="006E2991" w:rsidRDefault="00BE4596">
      <w:pPr>
        <w:rPr>
          <w:rFonts w:ascii="楷体_GB2312" w:eastAsia="楷体_GB2312" w:hAnsi="楷体_GB2312" w:hint="eastAsia"/>
          <w:sz w:val="32"/>
          <w:szCs w:val="32"/>
        </w:rPr>
      </w:pPr>
      <w:r>
        <w:rPr>
          <w:rFonts w:ascii="楷体_GB2312" w:eastAsia="楷体_GB2312" w:hAnsi="楷体_GB2312" w:hint="eastAsia"/>
          <w:sz w:val="32"/>
          <w:szCs w:val="32"/>
        </w:rPr>
        <w:t xml:space="preserve">   （二）针对问题提出具体的改进措施或建议</w:t>
      </w:r>
    </w:p>
    <w:p w:rsidR="00B60133" w:rsidRDefault="00B60133" w:rsidP="00B60133">
      <w:pPr>
        <w:ind w:firstLine="630"/>
        <w:rPr>
          <w:rFonts w:ascii="楷体_GB2312" w:eastAsia="楷体_GB2312" w:hAnsi="楷体_GB2312" w:hint="eastAsia"/>
          <w:sz w:val="32"/>
          <w:szCs w:val="32"/>
        </w:rPr>
      </w:pPr>
      <w:r>
        <w:rPr>
          <w:rFonts w:ascii="楷体_GB2312" w:eastAsia="楷体_GB2312" w:hAnsi="楷体_GB2312" w:hint="eastAsia"/>
          <w:sz w:val="32"/>
          <w:szCs w:val="32"/>
        </w:rPr>
        <w:t>该项目虽未存在明显问题，但仍有可完善之处，2020年要从以下几方面去完善落实工作：</w:t>
      </w:r>
    </w:p>
    <w:p w:rsidR="00B60133" w:rsidRDefault="00B60133" w:rsidP="00B60133">
      <w:pPr>
        <w:ind w:firstLine="630"/>
        <w:rPr>
          <w:rFonts w:ascii="楷体_GB2312" w:eastAsia="楷体_GB2312" w:hAnsi="楷体_GB2312" w:hint="eastAsia"/>
          <w:sz w:val="32"/>
          <w:szCs w:val="32"/>
        </w:rPr>
      </w:pPr>
      <w:r>
        <w:rPr>
          <w:rFonts w:ascii="楷体_GB2312" w:eastAsia="楷体_GB2312" w:hAnsi="楷体_GB2312" w:hint="eastAsia"/>
          <w:sz w:val="32"/>
          <w:szCs w:val="32"/>
        </w:rPr>
        <w:t>１.深化坚持“厉行节约，反对铺张浪费＂的</w:t>
      </w:r>
      <w:r w:rsidR="00862C8E">
        <w:rPr>
          <w:rFonts w:ascii="楷体_GB2312" w:eastAsia="楷体_GB2312" w:hAnsi="楷体_GB2312" w:hint="eastAsia"/>
          <w:sz w:val="32"/>
          <w:szCs w:val="32"/>
        </w:rPr>
        <w:t>理念，细化每一笔资金，严格把控资金花销。</w:t>
      </w:r>
    </w:p>
    <w:p w:rsidR="00862C8E" w:rsidRDefault="00862C8E" w:rsidP="00B60133">
      <w:pPr>
        <w:ind w:firstLine="630"/>
        <w:rPr>
          <w:rFonts w:ascii="楷体_GB2312" w:eastAsia="楷体_GB2312" w:hAnsi="楷体_GB2312"/>
          <w:sz w:val="32"/>
          <w:szCs w:val="32"/>
        </w:rPr>
      </w:pPr>
      <w:r>
        <w:rPr>
          <w:rFonts w:ascii="楷体_GB2312" w:eastAsia="楷体_GB2312" w:hAnsi="楷体_GB2312" w:hint="eastAsia"/>
          <w:sz w:val="32"/>
          <w:szCs w:val="32"/>
        </w:rPr>
        <w:t>2.把握好资金落实的进度与时间，仔细做好每个月的每笔资金账目，确保年底实施完成，账目明确。</w:t>
      </w:r>
    </w:p>
    <w:p w:rsidR="00F90EF3" w:rsidRDefault="00BE4596">
      <w:pPr>
        <w:adjustRightInd w:val="0"/>
        <w:snapToGrid w:val="0"/>
        <w:spacing w:line="360" w:lineRule="auto"/>
        <w:ind w:firstLineChars="200" w:firstLine="640"/>
        <w:rPr>
          <w:rFonts w:ascii="仿宋_GB2312" w:eastAsia="仿宋_GB2312" w:hint="eastAsia"/>
          <w:sz w:val="32"/>
          <w:szCs w:val="32"/>
        </w:rPr>
      </w:pPr>
      <w:r>
        <w:rPr>
          <w:rFonts w:ascii="黑体" w:eastAsia="黑体" w:hint="eastAsia"/>
          <w:sz w:val="32"/>
          <w:szCs w:val="32"/>
        </w:rPr>
        <w:t>六、评价工作组人员名单及签字</w:t>
      </w:r>
      <w:r>
        <w:rPr>
          <w:rFonts w:ascii="仿宋_GB2312" w:eastAsia="仿宋_GB2312" w:hint="eastAsia"/>
          <w:sz w:val="32"/>
          <w:szCs w:val="32"/>
        </w:rPr>
        <w:t>（姓名、工作单位、职务、职称）</w:t>
      </w:r>
      <w:r w:rsidR="00F90EF3">
        <w:rPr>
          <w:rFonts w:ascii="仿宋_GB2312" w:eastAsia="仿宋_GB2312" w:hint="eastAsia"/>
          <w:sz w:val="32"/>
          <w:szCs w:val="32"/>
        </w:rPr>
        <w:t xml:space="preserve">　</w:t>
      </w:r>
    </w:p>
    <w:p w:rsidR="006E2991" w:rsidRDefault="00F90EF3">
      <w:pPr>
        <w:adjustRightInd w:val="0"/>
        <w:snapToGrid w:val="0"/>
        <w:spacing w:line="360" w:lineRule="auto"/>
        <w:ind w:firstLineChars="200" w:firstLine="640"/>
        <w:rPr>
          <w:rFonts w:ascii="仿宋_GB2312" w:eastAsia="仿宋_GB2312"/>
          <w:sz w:val="32"/>
          <w:szCs w:val="32"/>
        </w:rPr>
      </w:pPr>
      <w:r>
        <w:rPr>
          <w:rFonts w:ascii="仿宋_GB2312" w:eastAsia="仿宋_GB2312" w:hint="eastAsia"/>
          <w:sz w:val="32"/>
          <w:szCs w:val="32"/>
        </w:rPr>
        <w:t>评价工作组：张立杰、孟君</w:t>
      </w:r>
    </w:p>
    <w:p w:rsidR="006E2991" w:rsidRDefault="006E2991">
      <w:pPr>
        <w:rPr>
          <w:rFonts w:ascii="仿宋_GB2312" w:eastAsia="仿宋_GB2312"/>
          <w:sz w:val="32"/>
          <w:szCs w:val="32"/>
        </w:rPr>
      </w:pPr>
    </w:p>
    <w:p w:rsidR="006E2991" w:rsidRDefault="00BE4596">
      <w:pPr>
        <w:adjustRightInd w:val="0"/>
        <w:spacing w:line="360" w:lineRule="auto"/>
        <w:ind w:firstLineChars="200" w:firstLine="640"/>
        <w:rPr>
          <w:rFonts w:ascii="仿宋_GB2312" w:eastAsia="仿宋_GB2312" w:hAnsi="宋体"/>
          <w:sz w:val="32"/>
          <w:szCs w:val="32"/>
        </w:rPr>
      </w:pPr>
      <w:r>
        <w:rPr>
          <w:rFonts w:ascii="仿宋_GB2312" w:eastAsia="仿宋_GB2312" w:hAnsi="宋体" w:hint="eastAsia"/>
          <w:sz w:val="32"/>
          <w:szCs w:val="32"/>
        </w:rPr>
        <w:t>附件：</w:t>
      </w:r>
      <w:r>
        <w:rPr>
          <w:rFonts w:ascii="仿宋_GB2312" w:eastAsia="仿宋_GB2312" w:hAnsi="宋体"/>
          <w:sz w:val="32"/>
          <w:szCs w:val="32"/>
        </w:rPr>
        <w:t>项目支出绩效评价共性指标体系框架</w:t>
      </w:r>
    </w:p>
    <w:p w:rsidR="006E2991" w:rsidRDefault="006E2991">
      <w:pPr>
        <w:adjustRightInd w:val="0"/>
        <w:spacing w:line="360" w:lineRule="auto"/>
        <w:ind w:firstLineChars="200" w:firstLine="640"/>
        <w:rPr>
          <w:rFonts w:ascii="仿宋_GB2312" w:eastAsia="仿宋_GB2312" w:hAnsi="宋体"/>
          <w:sz w:val="32"/>
          <w:szCs w:val="32"/>
        </w:rPr>
      </w:pPr>
    </w:p>
    <w:p w:rsidR="006E2991" w:rsidRDefault="006E2991">
      <w:pPr>
        <w:adjustRightInd w:val="0"/>
        <w:spacing w:line="360" w:lineRule="auto"/>
        <w:ind w:firstLineChars="200" w:firstLine="640"/>
        <w:rPr>
          <w:rFonts w:ascii="仿宋_GB2312" w:eastAsia="仿宋_GB2312" w:hAnsi="宋体"/>
          <w:sz w:val="32"/>
          <w:szCs w:val="32"/>
        </w:rPr>
      </w:pPr>
    </w:p>
    <w:p w:rsidR="006E2991" w:rsidRDefault="006E2991">
      <w:pPr>
        <w:adjustRightInd w:val="0"/>
        <w:spacing w:line="360" w:lineRule="auto"/>
        <w:ind w:firstLineChars="200" w:firstLine="640"/>
        <w:rPr>
          <w:rFonts w:ascii="仿宋_GB2312" w:eastAsia="仿宋_GB2312" w:hAnsi="宋体"/>
          <w:sz w:val="32"/>
          <w:szCs w:val="32"/>
        </w:rPr>
      </w:pPr>
    </w:p>
    <w:p w:rsidR="006E2991" w:rsidRDefault="006E2991">
      <w:pPr>
        <w:adjustRightInd w:val="0"/>
        <w:spacing w:line="360" w:lineRule="auto"/>
        <w:ind w:firstLineChars="200" w:firstLine="640"/>
        <w:rPr>
          <w:rFonts w:ascii="仿宋_GB2312" w:eastAsia="仿宋_GB2312" w:hAnsi="宋体"/>
          <w:sz w:val="32"/>
          <w:szCs w:val="32"/>
        </w:rPr>
      </w:pPr>
    </w:p>
    <w:p w:rsidR="006E2991" w:rsidRDefault="006E2991">
      <w:pPr>
        <w:adjustRightInd w:val="0"/>
        <w:spacing w:line="360" w:lineRule="auto"/>
        <w:ind w:firstLineChars="200" w:firstLine="640"/>
        <w:rPr>
          <w:rFonts w:ascii="仿宋_GB2312" w:eastAsia="仿宋_GB2312" w:hAnsi="宋体"/>
          <w:sz w:val="32"/>
          <w:szCs w:val="32"/>
        </w:rPr>
      </w:pPr>
    </w:p>
    <w:p w:rsidR="006E2991" w:rsidRDefault="00BE4596">
      <w:pPr>
        <w:adjustRightInd w:val="0"/>
        <w:spacing w:line="360" w:lineRule="auto"/>
        <w:rPr>
          <w:rFonts w:ascii="仿宋_GB2312" w:eastAsia="仿宋_GB2312" w:hAnsi="宋体"/>
          <w:sz w:val="32"/>
          <w:szCs w:val="32"/>
        </w:rPr>
      </w:pPr>
      <w:r>
        <w:rPr>
          <w:rFonts w:ascii="黑体" w:eastAsia="黑体" w:hAnsi="黑体" w:cs="黑体" w:hint="eastAsia"/>
          <w:sz w:val="32"/>
          <w:szCs w:val="32"/>
        </w:rPr>
        <w:t>附件</w:t>
      </w:r>
    </w:p>
    <w:p w:rsidR="006E2991" w:rsidRDefault="006E2991">
      <w:pPr>
        <w:adjustRightInd w:val="0"/>
        <w:spacing w:line="360" w:lineRule="auto"/>
        <w:rPr>
          <w:rFonts w:ascii="仿宋_GB2312" w:eastAsia="仿宋_GB2312" w:hAnsi="宋体"/>
          <w:sz w:val="32"/>
          <w:szCs w:val="32"/>
        </w:rPr>
      </w:pPr>
    </w:p>
    <w:p w:rsidR="006E2991" w:rsidRDefault="00BE4596">
      <w:pPr>
        <w:adjustRightInd w:val="0"/>
        <w:spacing w:line="360" w:lineRule="auto"/>
        <w:ind w:firstLineChars="200" w:firstLine="643"/>
        <w:rPr>
          <w:rFonts w:ascii="宋体" w:hAnsi="宋体"/>
          <w:b/>
          <w:color w:val="000000"/>
          <w:sz w:val="32"/>
          <w:shd w:val="clear" w:color="auto" w:fill="FFFFFF"/>
        </w:rPr>
      </w:pPr>
      <w:r>
        <w:rPr>
          <w:rFonts w:ascii="宋体" w:hAnsi="宋体" w:hint="eastAsia"/>
          <w:b/>
          <w:color w:val="000000"/>
          <w:sz w:val="32"/>
          <w:shd w:val="clear" w:color="auto" w:fill="FFFFFF"/>
        </w:rPr>
        <w:t xml:space="preserve">      </w:t>
      </w:r>
      <w:r>
        <w:rPr>
          <w:rFonts w:ascii="宋体" w:hAnsi="宋体"/>
          <w:b/>
          <w:color w:val="000000"/>
          <w:sz w:val="32"/>
          <w:shd w:val="clear" w:color="auto" w:fill="FFFFFF"/>
        </w:rPr>
        <w:t>项目支出绩效评价共性指标体系框架</w:t>
      </w:r>
    </w:p>
    <w:tbl>
      <w:tblPr>
        <w:tblW w:w="8646" w:type="dxa"/>
        <w:tblLayout w:type="fixed"/>
        <w:tblLook w:val="04A0"/>
      </w:tblPr>
      <w:tblGrid>
        <w:gridCol w:w="742"/>
        <w:gridCol w:w="778"/>
        <w:gridCol w:w="818"/>
        <w:gridCol w:w="2414"/>
        <w:gridCol w:w="3894"/>
      </w:tblGrid>
      <w:tr w:rsidR="006E2991">
        <w:trPr>
          <w:trHeight w:val="555"/>
          <w:tblHeader/>
        </w:trPr>
        <w:tc>
          <w:tcPr>
            <w:tcW w:w="742"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b/>
                <w:color w:val="000000"/>
                <w:sz w:val="24"/>
                <w:szCs w:val="28"/>
                <w:shd w:val="clear" w:color="auto" w:fill="FFFFFF"/>
              </w:rPr>
            </w:pPr>
            <w:r>
              <w:rPr>
                <w:rFonts w:ascii="楷体_GB2312" w:eastAsia="楷体_GB2312" w:hAnsi="楷体_GB2312"/>
                <w:b/>
                <w:color w:val="000000"/>
                <w:sz w:val="24"/>
                <w:szCs w:val="28"/>
                <w:shd w:val="clear" w:color="auto" w:fill="FFFFFF"/>
              </w:rPr>
              <w:t>一级</w:t>
            </w:r>
            <w:r>
              <w:rPr>
                <w:rFonts w:ascii="楷体_GB2312" w:eastAsia="楷体_GB2312" w:hAnsi="楷体_GB2312"/>
                <w:b/>
                <w:color w:val="000000"/>
                <w:sz w:val="24"/>
                <w:szCs w:val="28"/>
                <w:shd w:val="clear" w:color="auto" w:fill="FFFFFF"/>
              </w:rPr>
              <w:br/>
              <w:t>指标</w:t>
            </w:r>
          </w:p>
        </w:tc>
        <w:tc>
          <w:tcPr>
            <w:tcW w:w="77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b/>
                <w:color w:val="000000"/>
                <w:sz w:val="24"/>
                <w:szCs w:val="28"/>
                <w:shd w:val="clear" w:color="auto" w:fill="FFFFFF"/>
              </w:rPr>
            </w:pPr>
            <w:r>
              <w:rPr>
                <w:rFonts w:ascii="楷体_GB2312" w:eastAsia="楷体_GB2312" w:hAnsi="楷体_GB2312"/>
                <w:b/>
                <w:color w:val="000000"/>
                <w:sz w:val="24"/>
                <w:szCs w:val="28"/>
                <w:shd w:val="clear" w:color="auto" w:fill="FFFFFF"/>
              </w:rPr>
              <w:t>二级</w:t>
            </w:r>
            <w:r>
              <w:rPr>
                <w:rFonts w:ascii="楷体_GB2312" w:eastAsia="楷体_GB2312" w:hAnsi="楷体_GB2312"/>
                <w:b/>
                <w:color w:val="000000"/>
                <w:sz w:val="24"/>
                <w:szCs w:val="28"/>
                <w:shd w:val="clear" w:color="auto" w:fill="FFFFFF"/>
              </w:rPr>
              <w:br/>
              <w:t>指标</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b/>
                <w:color w:val="000000"/>
                <w:sz w:val="24"/>
                <w:szCs w:val="28"/>
                <w:shd w:val="clear" w:color="auto" w:fill="FFFFFF"/>
              </w:rPr>
            </w:pPr>
            <w:r>
              <w:rPr>
                <w:rFonts w:ascii="楷体_GB2312" w:eastAsia="楷体_GB2312" w:hAnsi="楷体_GB2312"/>
                <w:b/>
                <w:color w:val="000000"/>
                <w:sz w:val="24"/>
                <w:szCs w:val="28"/>
                <w:shd w:val="clear" w:color="auto" w:fill="FFFFFF"/>
              </w:rPr>
              <w:t>三级指标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b/>
                <w:color w:val="000000"/>
                <w:sz w:val="24"/>
                <w:szCs w:val="28"/>
                <w:shd w:val="clear" w:color="auto" w:fill="FFFFFF"/>
              </w:rPr>
            </w:pPr>
            <w:r>
              <w:rPr>
                <w:rFonts w:ascii="楷体_GB2312" w:eastAsia="楷体_GB2312" w:hAnsi="楷体_GB2312"/>
                <w:b/>
                <w:color w:val="000000"/>
                <w:sz w:val="24"/>
                <w:szCs w:val="28"/>
                <w:shd w:val="clear" w:color="auto" w:fill="FFFFFF"/>
              </w:rPr>
              <w:t>指标解释</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b/>
                <w:color w:val="000000"/>
                <w:sz w:val="24"/>
                <w:szCs w:val="28"/>
                <w:shd w:val="clear" w:color="auto" w:fill="FFFFFF"/>
              </w:rPr>
            </w:pPr>
            <w:r>
              <w:rPr>
                <w:rFonts w:ascii="楷体_GB2312" w:eastAsia="楷体_GB2312" w:hAnsi="楷体_GB2312"/>
                <w:b/>
                <w:color w:val="000000"/>
                <w:sz w:val="24"/>
                <w:szCs w:val="28"/>
                <w:shd w:val="clear" w:color="auto" w:fill="FFFFFF"/>
              </w:rPr>
              <w:t>指标说明</w:t>
            </w:r>
          </w:p>
        </w:tc>
      </w:tr>
      <w:tr w:rsidR="006E2991">
        <w:trPr>
          <w:trHeight w:val="1380"/>
        </w:trPr>
        <w:tc>
          <w:tcPr>
            <w:tcW w:w="742"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投   入</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w:t>
            </w:r>
            <w:r>
              <w:rPr>
                <w:rFonts w:ascii="楷体_GB2312" w:eastAsia="楷体_GB2312" w:hAnsi="楷体_GB2312"/>
                <w:color w:val="000000"/>
                <w:sz w:val="22"/>
                <w:shd w:val="clear" w:color="auto" w:fill="FFFFFF"/>
              </w:rPr>
              <w:br/>
              <w:t>立项</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项目立项规范性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项目的申请、设立过程是否符合相关要求，用以反映和考核项目立项的规范情况。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①项目是否按照规定的程序申请设立；</w:t>
            </w:r>
            <w:r>
              <w:rPr>
                <w:rFonts w:ascii="楷体_GB2312" w:eastAsia="楷体_GB2312" w:hAnsi="楷体_GB2312"/>
                <w:color w:val="000000"/>
                <w:sz w:val="22"/>
                <w:shd w:val="clear" w:color="auto" w:fill="FFFFFF"/>
              </w:rPr>
              <w:br/>
              <w:t>②所提交的文件、材料是否符合相关要求；</w:t>
            </w:r>
            <w:r>
              <w:rPr>
                <w:rFonts w:ascii="楷体_GB2312" w:eastAsia="楷体_GB2312" w:hAnsi="楷体_GB2312"/>
                <w:color w:val="000000"/>
                <w:sz w:val="22"/>
                <w:shd w:val="clear" w:color="auto" w:fill="FFFFFF"/>
              </w:rPr>
              <w:br/>
              <w:t>③事前是否已经过必要的可行性研究、专家论证、风险评估、集体决策等。</w:t>
            </w:r>
          </w:p>
        </w:tc>
      </w:tr>
      <w:tr w:rsidR="006E2991">
        <w:trPr>
          <w:trHeight w:val="2085"/>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6E2991">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6E2991">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绩效目标合理性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项目所设定的绩效目标是否依据充分，是否符合客观实际，用以反映和考核项目绩效目标与项目实施的相符情况。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①是否符合国家相关法律法规、国民经济发展规划和党委政府决策；</w:t>
            </w:r>
            <w:r>
              <w:rPr>
                <w:rFonts w:ascii="楷体_GB2312" w:eastAsia="楷体_GB2312" w:hAnsi="楷体_GB2312"/>
                <w:color w:val="000000"/>
                <w:sz w:val="22"/>
                <w:shd w:val="clear" w:color="auto" w:fill="FFFFFF"/>
              </w:rPr>
              <w:br/>
              <w:t>②是否与项目实施单位或委托单位职责密切相关；</w:t>
            </w:r>
            <w:r>
              <w:rPr>
                <w:rFonts w:ascii="楷体_GB2312" w:eastAsia="楷体_GB2312" w:hAnsi="楷体_GB2312"/>
                <w:color w:val="000000"/>
                <w:sz w:val="22"/>
                <w:shd w:val="clear" w:color="auto" w:fill="FFFFFF"/>
              </w:rPr>
              <w:br/>
              <w:t>③项目是否为促进事业发展所必需；</w:t>
            </w:r>
            <w:r>
              <w:rPr>
                <w:rFonts w:ascii="楷体_GB2312" w:eastAsia="楷体_GB2312" w:hAnsi="楷体_GB2312"/>
                <w:color w:val="000000"/>
                <w:sz w:val="22"/>
                <w:shd w:val="clear" w:color="auto" w:fill="FFFFFF"/>
              </w:rPr>
              <w:br/>
              <w:t>④项目预期产出效益和效果是否符合正常的业绩水平。</w:t>
            </w:r>
          </w:p>
        </w:tc>
      </w:tr>
      <w:tr w:rsidR="006E2991">
        <w:trPr>
          <w:trHeight w:val="1950"/>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6E2991">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6E2991">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绩效指标明确性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依据绩效目标设定的绩效指标是否清晰、细化、可衡量等，用以反映和考核项目绩效目</w:t>
            </w:r>
            <w:r>
              <w:rPr>
                <w:rFonts w:ascii="楷体_GB2312" w:eastAsia="楷体_GB2312" w:hAnsi="楷体_GB2312"/>
                <w:color w:val="000000"/>
                <w:sz w:val="22"/>
                <w:shd w:val="clear" w:color="auto" w:fill="FFFFFF"/>
              </w:rPr>
              <w:lastRenderedPageBreak/>
              <w:t>标的明细化情况。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lastRenderedPageBreak/>
              <w:t>评价要点：</w:t>
            </w:r>
            <w:r>
              <w:rPr>
                <w:rFonts w:ascii="楷体_GB2312" w:eastAsia="楷体_GB2312" w:hAnsi="楷体_GB2312"/>
                <w:color w:val="000000"/>
                <w:sz w:val="22"/>
                <w:shd w:val="clear" w:color="auto" w:fill="FFFFFF"/>
              </w:rPr>
              <w:br/>
              <w:t>①是否将项目绩效目标细化分解为具体的绩效指标；</w:t>
            </w:r>
            <w:r>
              <w:rPr>
                <w:rFonts w:ascii="楷体_GB2312" w:eastAsia="楷体_GB2312" w:hAnsi="楷体_GB2312"/>
                <w:color w:val="000000"/>
                <w:sz w:val="22"/>
                <w:shd w:val="clear" w:color="auto" w:fill="FFFFFF"/>
              </w:rPr>
              <w:br/>
              <w:t>②是否通过清晰、可衡量的指标值予以</w:t>
            </w:r>
            <w:r>
              <w:rPr>
                <w:rFonts w:ascii="楷体_GB2312" w:eastAsia="楷体_GB2312" w:hAnsi="楷体_GB2312"/>
                <w:color w:val="000000"/>
                <w:sz w:val="22"/>
                <w:shd w:val="clear" w:color="auto" w:fill="FFFFFF"/>
              </w:rPr>
              <w:lastRenderedPageBreak/>
              <w:t>体现；</w:t>
            </w:r>
            <w:r>
              <w:rPr>
                <w:rFonts w:ascii="楷体_GB2312" w:eastAsia="楷体_GB2312" w:hAnsi="楷体_GB2312"/>
                <w:color w:val="000000"/>
                <w:sz w:val="22"/>
                <w:shd w:val="clear" w:color="auto" w:fill="FFFFFF"/>
              </w:rPr>
              <w:br/>
              <w:t>③是否与项目年度任务数或计划数相对应；</w:t>
            </w:r>
            <w:r>
              <w:rPr>
                <w:rFonts w:ascii="楷体_GB2312" w:eastAsia="楷体_GB2312" w:hAnsi="楷体_GB2312"/>
                <w:color w:val="000000"/>
                <w:sz w:val="22"/>
                <w:shd w:val="clear" w:color="auto" w:fill="FFFFFF"/>
              </w:rPr>
              <w:br/>
              <w:t>④是否与预算确定的项目投资额或资金量相匹配。</w:t>
            </w:r>
          </w:p>
        </w:tc>
      </w:tr>
      <w:tr w:rsidR="006E2991">
        <w:trPr>
          <w:trHeight w:val="1575"/>
        </w:trPr>
        <w:tc>
          <w:tcPr>
            <w:tcW w:w="742"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6E2991">
            <w:pPr>
              <w:rPr>
                <w:sz w:val="22"/>
              </w:rPr>
            </w:pP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资金</w:t>
            </w:r>
            <w:r>
              <w:rPr>
                <w:rFonts w:ascii="楷体_GB2312" w:eastAsia="楷体_GB2312" w:hAnsi="楷体_GB2312"/>
                <w:color w:val="000000"/>
                <w:sz w:val="22"/>
                <w:shd w:val="clear" w:color="auto" w:fill="FFFFFF"/>
              </w:rPr>
              <w:br/>
              <w:t>落实</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资金到位率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实际到位资金与计划投入资金的比率，用以反映和考核资金落实情况对项目实施的总体保障程度。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资金到位率=（实际到位资金/计划投入资金）×100%。</w:t>
            </w:r>
            <w:r>
              <w:rPr>
                <w:rFonts w:ascii="楷体_GB2312" w:eastAsia="楷体_GB2312" w:hAnsi="楷体_GB2312"/>
                <w:color w:val="000000"/>
                <w:sz w:val="22"/>
                <w:shd w:val="clear" w:color="auto" w:fill="FFFFFF"/>
              </w:rPr>
              <w:br/>
              <w:t>实际到位资金：一定时期（本年度或项目期）内实际落实到具体项目的资金。</w:t>
            </w:r>
            <w:r>
              <w:rPr>
                <w:rFonts w:ascii="楷体_GB2312" w:eastAsia="楷体_GB2312" w:hAnsi="楷体_GB2312"/>
                <w:color w:val="000000"/>
                <w:sz w:val="22"/>
                <w:shd w:val="clear" w:color="auto" w:fill="FFFFFF"/>
              </w:rPr>
              <w:br/>
              <w:t>计划投入资金：一定时期（本年度或项目期）内计划投入到具体项目的资金。</w:t>
            </w:r>
          </w:p>
        </w:tc>
      </w:tr>
      <w:tr w:rsidR="006E2991">
        <w:trPr>
          <w:trHeight w:val="2737"/>
        </w:trPr>
        <w:tc>
          <w:tcPr>
            <w:tcW w:w="742" w:type="dxa"/>
            <w:vMerge/>
            <w:tcBorders>
              <w:top w:val="single" w:sz="4" w:space="0" w:color="000000"/>
              <w:left w:val="single" w:sz="4" w:space="0" w:color="000000"/>
              <w:bottom w:val="single" w:sz="4" w:space="0" w:color="auto"/>
              <w:right w:val="single" w:sz="4" w:space="0" w:color="000000"/>
            </w:tcBorders>
            <w:shd w:val="solid" w:color="FFFFFF" w:fill="auto"/>
            <w:vAlign w:val="center"/>
          </w:tcPr>
          <w:p w:rsidR="006E2991" w:rsidRDefault="006E2991">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6E2991">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到位及时率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及时到位资金与应到位资金的比率，用以反映和考核项目资金落实的及时性程度。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到位及时率=（及时到位资金/应到位资金）×100%。</w:t>
            </w:r>
            <w:r>
              <w:rPr>
                <w:rFonts w:ascii="楷体_GB2312" w:eastAsia="楷体_GB2312" w:hAnsi="楷体_GB2312"/>
                <w:color w:val="000000"/>
                <w:sz w:val="22"/>
                <w:shd w:val="clear" w:color="auto" w:fill="FFFFFF"/>
              </w:rPr>
              <w:br/>
              <w:t>及时到位资金：截至规定时点实际落实到具体项目的资金。</w:t>
            </w:r>
            <w:r>
              <w:rPr>
                <w:rFonts w:ascii="楷体_GB2312" w:eastAsia="楷体_GB2312" w:hAnsi="楷体_GB2312"/>
                <w:color w:val="000000"/>
                <w:sz w:val="22"/>
                <w:shd w:val="clear" w:color="auto" w:fill="FFFFFF"/>
              </w:rPr>
              <w:br/>
              <w:t>应到位资金：按照合同或项目进度要求截至规定时点应落实到具体项目的资金。</w:t>
            </w:r>
          </w:p>
        </w:tc>
      </w:tr>
      <w:tr w:rsidR="006E2991">
        <w:trPr>
          <w:trHeight w:val="1695"/>
        </w:trPr>
        <w:tc>
          <w:tcPr>
            <w:tcW w:w="742" w:type="dxa"/>
            <w:vMerge w:val="restart"/>
            <w:tcBorders>
              <w:top w:val="single" w:sz="4" w:space="0" w:color="auto"/>
              <w:left w:val="single" w:sz="4" w:space="0" w:color="auto"/>
              <w:bottom w:val="single" w:sz="4" w:space="0" w:color="auto"/>
              <w:right w:val="single" w:sz="4" w:space="0" w:color="auto"/>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lastRenderedPageBreak/>
              <w:t>过   程</w:t>
            </w:r>
          </w:p>
          <w:p w:rsidR="006E2991" w:rsidRDefault="006E2991">
            <w:pPr>
              <w:shd w:val="solid" w:color="FFFFFF" w:fill="auto"/>
              <w:autoSpaceDN w:val="0"/>
              <w:jc w:val="center"/>
              <w:textAlignment w:val="center"/>
              <w:rPr>
                <w:rFonts w:ascii="楷体_GB2312" w:eastAsia="楷体_GB2312" w:hAnsi="楷体_GB2312"/>
                <w:color w:val="000000"/>
                <w:sz w:val="22"/>
                <w:shd w:val="clear" w:color="auto" w:fill="FFFFFF"/>
              </w:rPr>
            </w:pPr>
          </w:p>
        </w:tc>
        <w:tc>
          <w:tcPr>
            <w:tcW w:w="778" w:type="dxa"/>
            <w:vMerge w:val="restart"/>
            <w:tcBorders>
              <w:top w:val="single" w:sz="4" w:space="0" w:color="000000"/>
              <w:left w:val="single" w:sz="4" w:space="0" w:color="auto"/>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业务</w:t>
            </w:r>
            <w:r>
              <w:rPr>
                <w:rFonts w:ascii="楷体_GB2312" w:eastAsia="楷体_GB2312" w:hAnsi="楷体_GB2312"/>
                <w:color w:val="000000"/>
                <w:sz w:val="22"/>
                <w:shd w:val="clear" w:color="auto" w:fill="FFFFFF"/>
              </w:rPr>
              <w:br/>
              <w:t>管理</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管理制度健全性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项目实施单位的业务管理制度是否健全，用以反映和考核业务管理制度对项目顺利实施的保障情况。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①是否已制定或具有相应的业务管理制度；</w:t>
            </w:r>
            <w:r>
              <w:rPr>
                <w:rFonts w:ascii="楷体_GB2312" w:eastAsia="楷体_GB2312" w:hAnsi="楷体_GB2312"/>
                <w:color w:val="000000"/>
                <w:sz w:val="22"/>
                <w:shd w:val="clear" w:color="auto" w:fill="FFFFFF"/>
              </w:rPr>
              <w:br/>
              <w:t>②业务管理制度是否合法、合规、完整。</w:t>
            </w:r>
          </w:p>
        </w:tc>
      </w:tr>
      <w:tr w:rsidR="006E2991">
        <w:trPr>
          <w:trHeight w:val="237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6E2991" w:rsidRDefault="006E2991">
            <w:pPr>
              <w:rPr>
                <w:sz w:val="2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6E2991" w:rsidRDefault="006E2991">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制度执行有效性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项目实施是否符合相关业务管理规定，用以反映和考核业务管理制度的有效执行情况。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①是否遵守相关法律法规和业务管理规定；</w:t>
            </w:r>
            <w:r>
              <w:rPr>
                <w:rFonts w:ascii="楷体_GB2312" w:eastAsia="楷体_GB2312" w:hAnsi="楷体_GB2312"/>
                <w:color w:val="000000"/>
                <w:sz w:val="22"/>
                <w:shd w:val="clear" w:color="auto" w:fill="FFFFFF"/>
              </w:rPr>
              <w:br/>
              <w:t>②项目调整及支出调整手续是否完备；</w:t>
            </w:r>
            <w:r>
              <w:rPr>
                <w:rFonts w:ascii="楷体_GB2312" w:eastAsia="楷体_GB2312" w:hAnsi="楷体_GB2312"/>
                <w:color w:val="000000"/>
                <w:sz w:val="22"/>
                <w:shd w:val="clear" w:color="auto" w:fill="FFFFFF"/>
              </w:rPr>
              <w:br/>
              <w:t>③项目合同书、验收报告、技术鉴定等资料是否齐全并及时归档；</w:t>
            </w:r>
            <w:r>
              <w:rPr>
                <w:rFonts w:ascii="楷体_GB2312" w:eastAsia="楷体_GB2312" w:hAnsi="楷体_GB2312"/>
                <w:color w:val="000000"/>
                <w:sz w:val="22"/>
                <w:shd w:val="clear" w:color="auto" w:fill="FFFFFF"/>
              </w:rPr>
              <w:br/>
              <w:t>④项目实施的人员条件、场地设备、信息支撑等是否落实到位。</w:t>
            </w:r>
          </w:p>
        </w:tc>
      </w:tr>
      <w:tr w:rsidR="006E2991">
        <w:trPr>
          <w:trHeight w:val="198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6E2991" w:rsidRDefault="006E2991">
            <w:pPr>
              <w:rPr>
                <w:sz w:val="2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6E2991" w:rsidRDefault="006E2991">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项目质量可控性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项目实施单位是否为达到项目质量要求而采取了必需的措施,用以反映和考核项目实施单位对项目质量的控制情况。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①是否已制定或具有相应的项目质量要求或标准；</w:t>
            </w:r>
            <w:r>
              <w:rPr>
                <w:rFonts w:ascii="楷体_GB2312" w:eastAsia="楷体_GB2312" w:hAnsi="楷体_GB2312"/>
                <w:color w:val="000000"/>
                <w:sz w:val="22"/>
                <w:shd w:val="clear" w:color="auto" w:fill="FFFFFF"/>
              </w:rPr>
              <w:br/>
              <w:t>②是否采取了相应的项目质量检查、验收等必需的控制措施或手段。</w:t>
            </w:r>
          </w:p>
        </w:tc>
      </w:tr>
      <w:tr w:rsidR="006E2991">
        <w:trPr>
          <w:trHeight w:val="1095"/>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6E2991" w:rsidRDefault="006E2991">
            <w:pPr>
              <w:shd w:val="solid" w:color="FFFFFF" w:fill="auto"/>
              <w:autoSpaceDN w:val="0"/>
              <w:jc w:val="center"/>
              <w:textAlignment w:val="center"/>
              <w:rPr>
                <w:rFonts w:ascii="楷体_GB2312" w:eastAsia="楷体_GB2312" w:hAnsi="楷体_GB2312"/>
                <w:color w:val="000000"/>
                <w:sz w:val="22"/>
                <w:shd w:val="clear" w:color="auto" w:fill="FFFFFF"/>
              </w:rPr>
            </w:pPr>
          </w:p>
        </w:tc>
        <w:tc>
          <w:tcPr>
            <w:tcW w:w="778" w:type="dxa"/>
            <w:vMerge w:val="restart"/>
            <w:tcBorders>
              <w:top w:val="single" w:sz="4" w:space="0" w:color="000000"/>
              <w:left w:val="single" w:sz="4" w:space="0" w:color="auto"/>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财务</w:t>
            </w:r>
            <w:r>
              <w:rPr>
                <w:rFonts w:ascii="楷体_GB2312" w:eastAsia="楷体_GB2312" w:hAnsi="楷体_GB2312"/>
                <w:color w:val="000000"/>
                <w:sz w:val="22"/>
                <w:shd w:val="clear" w:color="auto" w:fill="FFFFFF"/>
              </w:rPr>
              <w:br/>
              <w:t>管理</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管理制度健全性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项目实施单位的财务制度是否健全，用以反映和考核财务管理制度对资金规范、安全运行的保障情况。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①是否已制定或具有相应的项目资金管理办法；</w:t>
            </w:r>
            <w:r>
              <w:rPr>
                <w:rFonts w:ascii="楷体_GB2312" w:eastAsia="楷体_GB2312" w:hAnsi="楷体_GB2312"/>
                <w:color w:val="000000"/>
                <w:sz w:val="22"/>
                <w:shd w:val="clear" w:color="auto" w:fill="FFFFFF"/>
              </w:rPr>
              <w:br/>
              <w:t>②项目资金管理办法是否符合相关财务会计制度的规定。</w:t>
            </w:r>
          </w:p>
        </w:tc>
      </w:tr>
      <w:tr w:rsidR="006E2991">
        <w:trPr>
          <w:trHeight w:val="1680"/>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6E2991" w:rsidRDefault="006E2991">
            <w:pPr>
              <w:rPr>
                <w:sz w:val="2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6E2991" w:rsidRDefault="006E2991">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资金使用合规性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项目资金使用是否符合相关的财务管理制度规定，用以反映和考核项目资金的规范运行情况。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评价要点：</w:t>
            </w:r>
            <w:r>
              <w:rPr>
                <w:rFonts w:ascii="楷体_GB2312" w:eastAsia="楷体_GB2312" w:hAnsi="楷体_GB2312"/>
                <w:color w:val="000000"/>
                <w:sz w:val="22"/>
                <w:shd w:val="clear" w:color="auto" w:fill="FFFFFF"/>
              </w:rPr>
              <w:br/>
              <w:t>①是否符合国家财经法规和财务管理制度以及有关专项资金管理办法的规定；</w:t>
            </w:r>
            <w:r>
              <w:rPr>
                <w:rFonts w:ascii="楷体_GB2312" w:eastAsia="楷体_GB2312" w:hAnsi="楷体_GB2312"/>
                <w:color w:val="000000"/>
                <w:sz w:val="22"/>
                <w:shd w:val="clear" w:color="auto" w:fill="FFFFFF"/>
              </w:rPr>
              <w:br/>
              <w:t>②资金的拨付是否有完整的审批程序和手续；</w:t>
            </w:r>
            <w:r>
              <w:rPr>
                <w:rFonts w:ascii="楷体_GB2312" w:eastAsia="楷体_GB2312" w:hAnsi="楷体_GB2312"/>
                <w:color w:val="000000"/>
                <w:sz w:val="22"/>
                <w:shd w:val="clear" w:color="auto" w:fill="FFFFFF"/>
              </w:rPr>
              <w:br/>
              <w:t>③项目的重大开支是否经过评估认证；</w:t>
            </w:r>
            <w:r>
              <w:rPr>
                <w:rFonts w:ascii="楷体_GB2312" w:eastAsia="楷体_GB2312" w:hAnsi="楷体_GB2312"/>
                <w:color w:val="000000"/>
                <w:sz w:val="22"/>
                <w:shd w:val="clear" w:color="auto" w:fill="FFFFFF"/>
              </w:rPr>
              <w:br/>
              <w:t>④是否符合项目预算批复或合同规定的用途；</w:t>
            </w:r>
            <w:r>
              <w:rPr>
                <w:rFonts w:ascii="楷体_GB2312" w:eastAsia="楷体_GB2312" w:hAnsi="楷体_GB2312"/>
                <w:color w:val="000000"/>
                <w:sz w:val="22"/>
                <w:shd w:val="clear" w:color="auto" w:fill="FFFFFF"/>
              </w:rPr>
              <w:br/>
              <w:t>⑤是否存在截留、挤占、挪用、虚列支出等情况。</w:t>
            </w:r>
          </w:p>
        </w:tc>
      </w:tr>
      <w:tr w:rsidR="006E2991">
        <w:trPr>
          <w:trHeight w:val="1095"/>
        </w:trPr>
        <w:tc>
          <w:tcPr>
            <w:tcW w:w="742" w:type="dxa"/>
            <w:vMerge/>
            <w:tcBorders>
              <w:top w:val="single" w:sz="4" w:space="0" w:color="auto"/>
              <w:left w:val="single" w:sz="4" w:space="0" w:color="auto"/>
              <w:bottom w:val="single" w:sz="4" w:space="0" w:color="auto"/>
              <w:right w:val="single" w:sz="4" w:space="0" w:color="auto"/>
            </w:tcBorders>
            <w:shd w:val="solid" w:color="FFFFFF" w:fill="auto"/>
            <w:vAlign w:val="center"/>
          </w:tcPr>
          <w:p w:rsidR="006E2991" w:rsidRDefault="006E2991">
            <w:pPr>
              <w:rPr>
                <w:sz w:val="22"/>
              </w:rPr>
            </w:pPr>
          </w:p>
        </w:tc>
        <w:tc>
          <w:tcPr>
            <w:tcW w:w="778" w:type="dxa"/>
            <w:vMerge/>
            <w:tcBorders>
              <w:top w:val="single" w:sz="4" w:space="0" w:color="000000"/>
              <w:left w:val="single" w:sz="4" w:space="0" w:color="auto"/>
              <w:bottom w:val="single" w:sz="4" w:space="0" w:color="000000"/>
              <w:right w:val="single" w:sz="4" w:space="0" w:color="000000"/>
            </w:tcBorders>
            <w:shd w:val="solid" w:color="FFFFFF" w:fill="auto"/>
            <w:vAlign w:val="center"/>
          </w:tcPr>
          <w:p w:rsidR="006E2991" w:rsidRDefault="006E2991">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财务监控有效性</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项目实施单位是否为保障资金的安全、规范运行而采取了必要的监控措施，用以反映和</w:t>
            </w:r>
            <w:r>
              <w:rPr>
                <w:rFonts w:ascii="楷体_GB2312" w:eastAsia="楷体_GB2312" w:hAnsi="楷体_GB2312"/>
                <w:color w:val="000000"/>
                <w:sz w:val="22"/>
                <w:shd w:val="clear" w:color="auto" w:fill="FFFFFF"/>
              </w:rPr>
              <w:lastRenderedPageBreak/>
              <w:t>考核项目实施单位对资金运行的控制情况。</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lastRenderedPageBreak/>
              <w:t>评价要点：</w:t>
            </w:r>
            <w:r>
              <w:rPr>
                <w:rFonts w:ascii="楷体_GB2312" w:eastAsia="楷体_GB2312" w:hAnsi="楷体_GB2312"/>
                <w:color w:val="000000"/>
                <w:sz w:val="22"/>
                <w:shd w:val="clear" w:color="auto" w:fill="FFFFFF"/>
              </w:rPr>
              <w:br/>
              <w:t>①是否已制定或具有相应的监控机制；</w:t>
            </w:r>
            <w:r>
              <w:rPr>
                <w:rFonts w:ascii="楷体_GB2312" w:eastAsia="楷体_GB2312" w:hAnsi="楷体_GB2312"/>
                <w:color w:val="000000"/>
                <w:sz w:val="22"/>
                <w:shd w:val="clear" w:color="auto" w:fill="FFFFFF"/>
              </w:rPr>
              <w:br/>
              <w:t>②是否采取了相应的财务检查等必要的监控措施或手段。</w:t>
            </w:r>
          </w:p>
        </w:tc>
      </w:tr>
      <w:tr w:rsidR="006E2991">
        <w:trPr>
          <w:trHeight w:val="3114"/>
        </w:trPr>
        <w:tc>
          <w:tcPr>
            <w:tcW w:w="742" w:type="dxa"/>
            <w:vMerge w:val="restart"/>
            <w:tcBorders>
              <w:top w:val="single" w:sz="4" w:space="0" w:color="auto"/>
              <w:left w:val="single" w:sz="4" w:space="0" w:color="000000"/>
              <w:bottom w:val="single" w:sz="4" w:space="0" w:color="auto"/>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lastRenderedPageBreak/>
              <w:t>产   出</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w:t>
            </w:r>
            <w:r>
              <w:rPr>
                <w:rFonts w:ascii="楷体_GB2312" w:eastAsia="楷体_GB2312" w:hAnsi="楷体_GB2312"/>
                <w:color w:val="000000"/>
                <w:sz w:val="22"/>
                <w:shd w:val="clear" w:color="auto" w:fill="FFFFFF"/>
              </w:rPr>
              <w:br/>
              <w:t>产出</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实际完成率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项目实施的实际产出数与计划产出数的比率，用以反映和考核项目产出数量目标的实现程度。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实际完成率=（实际产出数/计划产出数）×100%。</w:t>
            </w:r>
            <w:r>
              <w:rPr>
                <w:rFonts w:ascii="楷体_GB2312" w:eastAsia="楷体_GB2312" w:hAnsi="楷体_GB2312"/>
                <w:color w:val="000000"/>
                <w:sz w:val="22"/>
                <w:shd w:val="clear" w:color="auto" w:fill="FFFFFF"/>
              </w:rPr>
              <w:br/>
              <w:t>实际产出数：一定时期（本年度或项目期）内项目实际产出的产品或提供的服务数量。</w:t>
            </w:r>
            <w:r>
              <w:rPr>
                <w:rFonts w:ascii="楷体_GB2312" w:eastAsia="楷体_GB2312" w:hAnsi="楷体_GB2312"/>
                <w:color w:val="000000"/>
                <w:sz w:val="22"/>
                <w:shd w:val="clear" w:color="auto" w:fill="FFFFFF"/>
              </w:rPr>
              <w:br/>
              <w:t>计划产出数：项目绩效目标确定的在一定时期（本年度或项目期）内计划产出的产品或提供的服务数量。</w:t>
            </w:r>
          </w:p>
        </w:tc>
      </w:tr>
      <w:tr w:rsidR="006E2991">
        <w:trPr>
          <w:trHeight w:val="2755"/>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E2991" w:rsidRDefault="006E2991">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6E2991">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完成及时率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项目实际提前完成时间与计划完成时间的比率，用以反映和考核项目产出时效目标的实现程度。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完成及时率=[（计划完成时间-实际完成时间）/计划完成时间]×100%。</w:t>
            </w:r>
            <w:r>
              <w:rPr>
                <w:rFonts w:ascii="楷体_GB2312" w:eastAsia="楷体_GB2312" w:hAnsi="楷体_GB2312"/>
                <w:color w:val="000000"/>
                <w:sz w:val="22"/>
                <w:shd w:val="clear" w:color="auto" w:fill="FFFFFF"/>
              </w:rPr>
              <w:br/>
              <w:t>实际完成时间：项目实施单位完成该项目实际所耗用的时间。</w:t>
            </w:r>
            <w:r>
              <w:rPr>
                <w:rFonts w:ascii="楷体_GB2312" w:eastAsia="楷体_GB2312" w:hAnsi="楷体_GB2312"/>
                <w:color w:val="000000"/>
                <w:sz w:val="22"/>
                <w:shd w:val="clear" w:color="auto" w:fill="FFFFFF"/>
              </w:rPr>
              <w:br/>
              <w:t>计划完成时间：按照项目实施计划或相关规定完成该项目所需的时间。</w:t>
            </w:r>
          </w:p>
        </w:tc>
      </w:tr>
      <w:tr w:rsidR="006E2991">
        <w:trPr>
          <w:trHeight w:val="3219"/>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E2991" w:rsidRDefault="006E2991">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6E2991">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质量达标率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项目完成的质量达标产出数与实际产出数的比率，用以反映和考核项目产出质量目标的实现程度。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质量达标率=（质量达标产出数/实际产出数）×100%。</w:t>
            </w:r>
            <w:r>
              <w:rPr>
                <w:rFonts w:ascii="楷体_GB2312" w:eastAsia="楷体_GB2312" w:hAnsi="楷体_GB2312"/>
                <w:color w:val="000000"/>
                <w:sz w:val="22"/>
                <w:shd w:val="clear" w:color="auto" w:fill="FFFFFF"/>
              </w:rPr>
              <w:br/>
              <w:t>质量达标产出数：一定时期（本年度或项目期）内实际达到既定质量标准的产品或服务数量。</w:t>
            </w:r>
            <w:r>
              <w:rPr>
                <w:rFonts w:ascii="楷体_GB2312" w:eastAsia="楷体_GB2312" w:hAnsi="楷体_GB2312"/>
                <w:color w:val="000000"/>
                <w:sz w:val="22"/>
                <w:shd w:val="clear" w:color="auto" w:fill="FFFFFF"/>
              </w:rPr>
              <w:br/>
              <w:t>既定质量标准是指项目实施单位设立绩效目标时依据计划标准、行业标准、历史标准或其他标准而设定的绩效指标值。</w:t>
            </w:r>
          </w:p>
        </w:tc>
      </w:tr>
      <w:tr w:rsidR="006E2991">
        <w:trPr>
          <w:trHeight w:val="2996"/>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E2991" w:rsidRDefault="006E2991">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6E2991">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成本节约率</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完成项目计划工作目标的实际节约成本与计划成本的比率，用以反映和考核项目的成本节约程度。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成本节约率=[（计划成本-实际成本）/计划成本]×100%。</w:t>
            </w:r>
            <w:r>
              <w:rPr>
                <w:rFonts w:ascii="楷体_GB2312" w:eastAsia="楷体_GB2312" w:hAnsi="楷体_GB2312"/>
                <w:color w:val="000000"/>
                <w:sz w:val="22"/>
                <w:shd w:val="clear" w:color="auto" w:fill="FFFFFF"/>
              </w:rPr>
              <w:br/>
              <w:t>实际成本：项目实施单位如期、保质、保量完成既定工作目标实际所耗费的支出。</w:t>
            </w:r>
            <w:r>
              <w:rPr>
                <w:rFonts w:ascii="楷体_GB2312" w:eastAsia="楷体_GB2312" w:hAnsi="楷体_GB2312"/>
                <w:color w:val="000000"/>
                <w:sz w:val="22"/>
                <w:shd w:val="clear" w:color="auto" w:fill="FFFFFF"/>
              </w:rPr>
              <w:br/>
              <w:t>计划成本：项目实施单位为完成工作目标计划安排的支出，一般以项目预算为参考。</w:t>
            </w:r>
          </w:p>
        </w:tc>
      </w:tr>
      <w:tr w:rsidR="006E2991">
        <w:trPr>
          <w:trHeight w:val="1821"/>
        </w:trPr>
        <w:tc>
          <w:tcPr>
            <w:tcW w:w="742" w:type="dxa"/>
            <w:vMerge w:val="restart"/>
            <w:tcBorders>
              <w:top w:val="single" w:sz="4" w:space="0" w:color="auto"/>
              <w:left w:val="single" w:sz="4" w:space="0" w:color="000000"/>
              <w:bottom w:val="single" w:sz="4" w:space="0" w:color="auto"/>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效   果</w:t>
            </w:r>
          </w:p>
        </w:tc>
        <w:tc>
          <w:tcPr>
            <w:tcW w:w="778"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w:t>
            </w:r>
            <w:r>
              <w:rPr>
                <w:rFonts w:ascii="楷体_GB2312" w:eastAsia="楷体_GB2312" w:hAnsi="楷体_GB2312"/>
                <w:color w:val="000000"/>
                <w:sz w:val="22"/>
                <w:shd w:val="clear" w:color="auto" w:fill="FFFFFF"/>
              </w:rPr>
              <w:br/>
              <w:t>效益</w:t>
            </w: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经济效益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项目实施对经济发展所带来的直接或间接影响情况。</w:t>
            </w:r>
          </w:p>
        </w:tc>
        <w:tc>
          <w:tcPr>
            <w:tcW w:w="3894" w:type="dxa"/>
            <w:vMerge w:val="restart"/>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此四项指标为设置项目支出绩效评价指标时必须考虑的共性要素，可根据项目实际并结合绩效目标设立情况有选</w:t>
            </w:r>
            <w:r>
              <w:rPr>
                <w:rFonts w:ascii="楷体_GB2312" w:eastAsia="楷体_GB2312" w:hAnsi="楷体_GB2312"/>
                <w:color w:val="000000"/>
                <w:sz w:val="22"/>
                <w:shd w:val="clear" w:color="auto" w:fill="FFFFFF"/>
              </w:rPr>
              <w:lastRenderedPageBreak/>
              <w:t>择的进行设置，并将其细化为相应的个性化指标。</w:t>
            </w:r>
          </w:p>
        </w:tc>
      </w:tr>
      <w:tr w:rsidR="006E2991">
        <w:trPr>
          <w:trHeight w:val="168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E2991" w:rsidRDefault="006E2991">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6E2991">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社会效益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项目实施对社会发展所带来的直接或间接影响情况。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6E2991">
            <w:pPr>
              <w:autoSpaceDN w:val="0"/>
              <w:rPr>
                <w:sz w:val="22"/>
              </w:rPr>
            </w:pPr>
          </w:p>
        </w:tc>
      </w:tr>
      <w:tr w:rsidR="006E2991">
        <w:trPr>
          <w:trHeight w:val="1335"/>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E2991" w:rsidRDefault="006E2991">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6E2991">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生态效益</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项目实施对生态环境所带来的直接或间接影响情况。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6E2991">
            <w:pPr>
              <w:autoSpaceDN w:val="0"/>
              <w:rPr>
                <w:sz w:val="22"/>
              </w:rPr>
            </w:pPr>
          </w:p>
        </w:tc>
      </w:tr>
      <w:tr w:rsidR="006E2991">
        <w:trPr>
          <w:trHeight w:val="129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E2991" w:rsidRDefault="006E2991">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6E2991">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可持续影响</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项目后续运行及成效发挥的可持续影响情况。</w:t>
            </w:r>
          </w:p>
        </w:tc>
        <w:tc>
          <w:tcPr>
            <w:tcW w:w="3894"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6E2991">
            <w:pPr>
              <w:autoSpaceDN w:val="0"/>
              <w:rPr>
                <w:sz w:val="22"/>
              </w:rPr>
            </w:pPr>
          </w:p>
        </w:tc>
      </w:tr>
      <w:tr w:rsidR="006E2991">
        <w:trPr>
          <w:trHeight w:val="2554"/>
        </w:trPr>
        <w:tc>
          <w:tcPr>
            <w:tcW w:w="742" w:type="dxa"/>
            <w:vMerge/>
            <w:tcBorders>
              <w:top w:val="single" w:sz="4" w:space="0" w:color="auto"/>
              <w:left w:val="single" w:sz="4" w:space="0" w:color="000000"/>
              <w:bottom w:val="single" w:sz="4" w:space="0" w:color="auto"/>
              <w:right w:val="single" w:sz="4" w:space="0" w:color="000000"/>
            </w:tcBorders>
            <w:shd w:val="solid" w:color="FFFFFF" w:fill="auto"/>
            <w:vAlign w:val="center"/>
          </w:tcPr>
          <w:p w:rsidR="006E2991" w:rsidRDefault="006E2991">
            <w:pPr>
              <w:rPr>
                <w:sz w:val="22"/>
              </w:rPr>
            </w:pPr>
          </w:p>
        </w:tc>
        <w:tc>
          <w:tcPr>
            <w:tcW w:w="778" w:type="dxa"/>
            <w:vMerge/>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6E2991">
            <w:pPr>
              <w:rPr>
                <w:sz w:val="22"/>
              </w:rPr>
            </w:pPr>
          </w:p>
        </w:tc>
        <w:tc>
          <w:tcPr>
            <w:tcW w:w="818"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center"/>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社会公众或服务对象满意度</w:t>
            </w:r>
          </w:p>
        </w:tc>
        <w:tc>
          <w:tcPr>
            <w:tcW w:w="241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社会公众或服务对象对项目实施效果的满意程度。</w:t>
            </w:r>
          </w:p>
        </w:tc>
        <w:tc>
          <w:tcPr>
            <w:tcW w:w="3894" w:type="dxa"/>
            <w:tcBorders>
              <w:top w:val="single" w:sz="4" w:space="0" w:color="000000"/>
              <w:left w:val="single" w:sz="4" w:space="0" w:color="000000"/>
              <w:bottom w:val="single" w:sz="4" w:space="0" w:color="000000"/>
              <w:right w:val="single" w:sz="4" w:space="0" w:color="000000"/>
            </w:tcBorders>
            <w:shd w:val="solid" w:color="FFFFFF" w:fill="auto"/>
            <w:vAlign w:val="center"/>
          </w:tcPr>
          <w:p w:rsidR="006E2991" w:rsidRDefault="00BE4596">
            <w:pPr>
              <w:shd w:val="solid" w:color="FFFFFF" w:fill="auto"/>
              <w:autoSpaceDN w:val="0"/>
              <w:jc w:val="left"/>
              <w:textAlignment w:val="center"/>
              <w:rPr>
                <w:rFonts w:ascii="楷体_GB2312" w:eastAsia="楷体_GB2312" w:hAnsi="楷体_GB2312"/>
                <w:color w:val="000000"/>
                <w:sz w:val="22"/>
                <w:shd w:val="clear" w:color="auto" w:fill="FFFFFF"/>
              </w:rPr>
            </w:pPr>
            <w:r>
              <w:rPr>
                <w:rFonts w:ascii="楷体_GB2312" w:eastAsia="楷体_GB2312" w:hAnsi="楷体_GB2312"/>
                <w:color w:val="000000"/>
                <w:sz w:val="22"/>
                <w:shd w:val="clear" w:color="auto" w:fill="FFFFFF"/>
              </w:rPr>
              <w:t>社会公众或服务对象是指因该项目实施而受到影响的部门（单位）、群体或个人。一般采取社会调查的方式。</w:t>
            </w:r>
          </w:p>
        </w:tc>
      </w:tr>
    </w:tbl>
    <w:p w:rsidR="006E2991" w:rsidRDefault="006E2991">
      <w:pPr>
        <w:adjustRightInd w:val="0"/>
        <w:spacing w:line="360" w:lineRule="auto"/>
        <w:ind w:firstLineChars="200" w:firstLine="640"/>
        <w:rPr>
          <w:rFonts w:ascii="仿宋_GB2312" w:eastAsia="仿宋_GB2312" w:hAnsi="宋体"/>
          <w:sz w:val="32"/>
          <w:szCs w:val="32"/>
        </w:rPr>
      </w:pPr>
    </w:p>
    <w:p w:rsidR="006E2991" w:rsidRDefault="006E2991">
      <w:pPr>
        <w:adjustRightInd w:val="0"/>
        <w:spacing w:line="360" w:lineRule="auto"/>
        <w:rPr>
          <w:rFonts w:ascii="仿宋_GB2312" w:eastAsia="仿宋_GB2312" w:hAnsi="宋体"/>
          <w:sz w:val="32"/>
          <w:szCs w:val="32"/>
        </w:rPr>
      </w:pPr>
    </w:p>
    <w:p w:rsidR="006E2991" w:rsidRDefault="006E2991"/>
    <w:sectPr w:rsidR="006E2991" w:rsidSect="006E2991">
      <w:footerReference w:type="even" r:id="rId7"/>
      <w:footerReference w:type="default" r:id="rId8"/>
      <w:headerReference w:type="first" r:id="rId9"/>
      <w:footerReference w:type="first" r:id="rId10"/>
      <w:pgSz w:w="11906" w:h="16838"/>
      <w:pgMar w:top="1361" w:right="1644" w:bottom="1361" w:left="1644" w:header="851" w:footer="992" w:gutter="0"/>
      <w:cols w:space="720"/>
      <w:titlePg/>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F75BD" w:rsidRDefault="00FF75BD" w:rsidP="006E2991">
      <w:r>
        <w:separator/>
      </w:r>
    </w:p>
  </w:endnote>
  <w:endnote w:type="continuationSeparator" w:id="0">
    <w:p w:rsidR="00FF75BD" w:rsidRDefault="00FF75BD" w:rsidP="006E299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altName w:val="宋体"/>
    <w:charset w:val="86"/>
    <w:family w:val="auto"/>
    <w:pitch w:val="default"/>
    <w:sig w:usb0="00000000" w:usb1="00000000" w:usb2="00000010" w:usb3="00000000" w:csb0="0004009F" w:csb1="00000000"/>
  </w:font>
  <w:font w:name="仿宋_GB2312">
    <w:altName w:val="微软雅黑"/>
    <w:charset w:val="86"/>
    <w:family w:val="modern"/>
    <w:pitch w:val="default"/>
    <w:sig w:usb0="00000000" w:usb1="080E0000" w:usb2="00000000" w:usb3="00000000" w:csb0="00040000" w:csb1="00000000"/>
  </w:font>
  <w:font w:name="楷体_GB2312">
    <w:altName w:val="微软雅黑"/>
    <w:charset w:val="86"/>
    <w:family w:val="auto"/>
    <w:pitch w:val="default"/>
    <w:sig w:usb0="00000000" w:usb1="080E0000" w:usb2="0000000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2991" w:rsidRDefault="00154C73">
    <w:pPr>
      <w:pStyle w:val="a3"/>
      <w:framePr w:wrap="around" w:vAnchor="text" w:hAnchor="margin" w:xAlign="right" w:y="1"/>
      <w:rPr>
        <w:rStyle w:val="a5"/>
      </w:rPr>
    </w:pPr>
    <w:r>
      <w:fldChar w:fldCharType="begin"/>
    </w:r>
    <w:r w:rsidR="00BE4596">
      <w:rPr>
        <w:rStyle w:val="a5"/>
      </w:rPr>
      <w:instrText xml:space="preserve">PAGE  </w:instrText>
    </w:r>
    <w:r>
      <w:fldChar w:fldCharType="separate"/>
    </w:r>
    <w:r w:rsidR="00BE4596">
      <w:rPr>
        <w:rStyle w:val="a5"/>
      </w:rPr>
      <w:t>4</w:t>
    </w:r>
    <w:r>
      <w:fldChar w:fldCharType="end"/>
    </w:r>
  </w:p>
  <w:p w:rsidR="006E2991" w:rsidRDefault="006E2991">
    <w:pPr>
      <w:pStyle w:val="a3"/>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2991" w:rsidRDefault="006E2991">
    <w:pPr>
      <w:pStyle w:val="a3"/>
      <w:ind w:right="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2991" w:rsidRDefault="006E2991">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F75BD" w:rsidRDefault="00FF75BD" w:rsidP="006E2991">
      <w:r>
        <w:separator/>
      </w:r>
    </w:p>
  </w:footnote>
  <w:footnote w:type="continuationSeparator" w:id="0">
    <w:p w:rsidR="00FF75BD" w:rsidRDefault="00FF75BD" w:rsidP="006E299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2991" w:rsidRDefault="006E2991">
    <w:pPr>
      <w:pStyle w:val="a4"/>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embedSystemFonts/>
  <w:bordersDoNotSurroundHeader/>
  <w:bordersDoNotSurroundFooter/>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2A2941B7"/>
    <w:rsid w:val="00040EE1"/>
    <w:rsid w:val="000A5212"/>
    <w:rsid w:val="00154C73"/>
    <w:rsid w:val="002251DB"/>
    <w:rsid w:val="004C6C88"/>
    <w:rsid w:val="006E2991"/>
    <w:rsid w:val="00862C8E"/>
    <w:rsid w:val="009C1A19"/>
    <w:rsid w:val="009D57E9"/>
    <w:rsid w:val="00B02A96"/>
    <w:rsid w:val="00B60133"/>
    <w:rsid w:val="00BE4596"/>
    <w:rsid w:val="00C43802"/>
    <w:rsid w:val="00CA60A0"/>
    <w:rsid w:val="00F258B2"/>
    <w:rsid w:val="00F90EF3"/>
    <w:rsid w:val="00FE4FEF"/>
    <w:rsid w:val="00FF75BD"/>
    <w:rsid w:val="2A2941B7"/>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Table" w:semiHidden="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E2991"/>
    <w:pPr>
      <w:widowControl w:val="0"/>
      <w:jc w:val="both"/>
    </w:pPr>
    <w:rPr>
      <w:rFonts w:eastAsia="宋体"/>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rsid w:val="006E2991"/>
    <w:pPr>
      <w:tabs>
        <w:tab w:val="center" w:pos="4153"/>
        <w:tab w:val="right" w:pos="8306"/>
      </w:tabs>
      <w:snapToGrid w:val="0"/>
      <w:jc w:val="left"/>
    </w:pPr>
    <w:rPr>
      <w:sz w:val="18"/>
      <w:szCs w:val="18"/>
    </w:rPr>
  </w:style>
  <w:style w:type="paragraph" w:styleId="a4">
    <w:name w:val="header"/>
    <w:basedOn w:val="a"/>
    <w:rsid w:val="006E2991"/>
    <w:pPr>
      <w:pBdr>
        <w:top w:val="none" w:sz="0" w:space="1" w:color="auto"/>
        <w:left w:val="none" w:sz="0" w:space="4" w:color="auto"/>
        <w:bottom w:val="none" w:sz="0" w:space="1" w:color="auto"/>
        <w:right w:val="none" w:sz="0" w:space="4" w:color="auto"/>
      </w:pBdr>
      <w:tabs>
        <w:tab w:val="center" w:pos="4153"/>
        <w:tab w:val="right" w:pos="8306"/>
      </w:tabs>
      <w:snapToGrid w:val="0"/>
    </w:pPr>
    <w:rPr>
      <w:rFonts w:ascii="Times New Roman" w:hAnsi="Times New Roman"/>
      <w:sz w:val="18"/>
    </w:rPr>
  </w:style>
  <w:style w:type="paragraph" w:customStyle="1" w:styleId="ParaCharCharCharCharCharCharChar">
    <w:name w:val="默认段落字体 Para Char Char Char Char Char Char Char"/>
    <w:basedOn w:val="a"/>
    <w:rsid w:val="006E2991"/>
  </w:style>
  <w:style w:type="character" w:styleId="a5">
    <w:name w:val="page number"/>
    <w:basedOn w:val="a0"/>
    <w:rsid w:val="006E2991"/>
  </w:style>
</w:styles>
</file>

<file path=word/webSettings.xml><?xml version="1.0" encoding="utf-8"?>
<w:webSettings xmlns:r="http://schemas.openxmlformats.org/officeDocument/2006/relationships" xmlns:w="http://schemas.openxmlformats.org/wordprocessingml/2006/main">
  <w:divs>
    <w:div w:id="894009032">
      <w:bodyDiv w:val="1"/>
      <w:marLeft w:val="0"/>
      <w:marRight w:val="0"/>
      <w:marTop w:val="0"/>
      <w:marBottom w:val="0"/>
      <w:divBdr>
        <w:top w:val="none" w:sz="0" w:space="0" w:color="auto"/>
        <w:left w:val="none" w:sz="0" w:space="0" w:color="auto"/>
        <w:bottom w:val="none" w:sz="0" w:space="0" w:color="auto"/>
        <w:right w:val="none" w:sz="0" w:space="0" w:color="auto"/>
      </w:divBdr>
    </w:div>
    <w:div w:id="124992334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Pages>
  <Words>598</Words>
  <Characters>3409</Characters>
  <Application>Microsoft Office Word</Application>
  <DocSecurity>0</DocSecurity>
  <Lines>28</Lines>
  <Paragraphs>7</Paragraphs>
  <ScaleCrop>false</ScaleCrop>
  <Company/>
  <LinksUpToDate>false</LinksUpToDate>
  <CharactersWithSpaces>4000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838</dc:creator>
  <cp:lastModifiedBy>xbany</cp:lastModifiedBy>
  <cp:revision>2</cp:revision>
  <dcterms:created xsi:type="dcterms:W3CDTF">2020-01-08T03:56:00Z</dcterms:created>
  <dcterms:modified xsi:type="dcterms:W3CDTF">2020-01-08T03:56:00Z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2052-10.8.0.6058</vt:lpwstr>
  </property>
</Properties>
</file>