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D853299">
      <w:pPr>
        <w:widowControl/>
        <w:spacing w:line="580" w:lineRule="atLeast"/>
        <w:ind w:firstLine="640"/>
        <w:jc w:val="center"/>
        <w:rPr>
          <w:rFonts w:ascii="宋体" w:hAnsi="宋体" w:cs="宋体"/>
          <w:kern w:val="0"/>
          <w:sz w:val="44"/>
          <w:szCs w:val="44"/>
        </w:rPr>
      </w:pPr>
      <w:r>
        <w:rPr>
          <w:rFonts w:hint="eastAsia" w:ascii="宋体" w:hAnsi="宋体" w:cs="宋体"/>
          <w:kern w:val="0"/>
          <w:sz w:val="44"/>
          <w:szCs w:val="44"/>
        </w:rPr>
        <w:t>鹿泉区统计局</w:t>
      </w:r>
    </w:p>
    <w:p w14:paraId="1C289D21">
      <w:pPr>
        <w:widowControl/>
        <w:spacing w:line="580" w:lineRule="atLeast"/>
        <w:ind w:firstLine="640"/>
        <w:jc w:val="center"/>
        <w:rPr>
          <w:rFonts w:ascii="宋体" w:cs="宋体"/>
          <w:b/>
          <w:kern w:val="0"/>
          <w:sz w:val="44"/>
          <w:szCs w:val="44"/>
        </w:rPr>
      </w:pPr>
      <w:r>
        <w:rPr>
          <w:rFonts w:hint="eastAsia" w:ascii="宋体" w:hAnsi="宋体" w:cs="仿宋_GB2312"/>
          <w:sz w:val="44"/>
          <w:szCs w:val="44"/>
        </w:rPr>
        <w:t>2020年部门预算情况说明</w:t>
      </w:r>
    </w:p>
    <w:p w14:paraId="377E8030">
      <w:pPr>
        <w:pStyle w:val="19"/>
        <w:widowControl/>
        <w:spacing w:line="580" w:lineRule="atLeast"/>
        <w:ind w:firstLine="643"/>
        <w:rPr>
          <w:rFonts w:ascii="仿宋_GB2312" w:hAnsi="宋体" w:eastAsia="仿宋_GB2312" w:cs="宋体"/>
          <w:b/>
          <w:kern w:val="0"/>
          <w:sz w:val="32"/>
          <w:szCs w:val="32"/>
        </w:rPr>
      </w:pPr>
    </w:p>
    <w:p w14:paraId="0CC68A80">
      <w:pPr>
        <w:ind w:firstLine="640" w:firstLineChars="200"/>
        <w:rPr>
          <w:rFonts w:ascii="仿宋" w:hAnsi="仿宋" w:eastAsia="仿宋" w:cs="仿宋"/>
          <w:sz w:val="32"/>
          <w:szCs w:val="32"/>
        </w:rPr>
      </w:pPr>
      <w:r>
        <w:rPr>
          <w:rFonts w:hint="eastAsia" w:ascii="仿宋" w:hAnsi="仿宋" w:eastAsia="仿宋" w:cs="仿宋"/>
          <w:sz w:val="32"/>
          <w:szCs w:val="32"/>
        </w:rPr>
        <w:t>按照《</w:t>
      </w:r>
      <w:r>
        <w:rPr>
          <w:rFonts w:hint="eastAsia" w:ascii="仿宋" w:hAnsi="仿宋" w:eastAsia="仿宋" w:cs="仿宋"/>
          <w:sz w:val="32"/>
          <w:szCs w:val="32"/>
          <w:lang w:eastAsia="zh-CN"/>
        </w:rPr>
        <w:t>中华人民共和国</w:t>
      </w:r>
      <w:bookmarkStart w:id="9" w:name="_GoBack"/>
      <w:bookmarkEnd w:id="9"/>
      <w:r>
        <w:rPr>
          <w:rFonts w:hint="eastAsia" w:ascii="仿宋" w:hAnsi="仿宋" w:eastAsia="仿宋" w:cs="仿宋"/>
          <w:sz w:val="32"/>
          <w:szCs w:val="32"/>
        </w:rPr>
        <w:t>预算法》、《地方预决算公开操作规程》和《河北省区级预算公开办法》规定，现将统计局2020年部门预算公开如下：</w:t>
      </w:r>
    </w:p>
    <w:p w14:paraId="21E8652D">
      <w:pPr>
        <w:pStyle w:val="19"/>
        <w:widowControl/>
        <w:spacing w:line="580" w:lineRule="atLeast"/>
        <w:ind w:firstLine="643"/>
        <w:rPr>
          <w:rFonts w:ascii="仿宋" w:hAnsi="仿宋" w:eastAsia="仿宋" w:cs="仿宋"/>
          <w:b/>
          <w:kern w:val="0"/>
          <w:sz w:val="32"/>
          <w:szCs w:val="32"/>
        </w:rPr>
      </w:pPr>
      <w:r>
        <w:rPr>
          <w:rFonts w:hint="eastAsia" w:ascii="仿宋" w:hAnsi="仿宋" w:eastAsia="仿宋" w:cs="仿宋"/>
          <w:b/>
          <w:kern w:val="0"/>
          <w:sz w:val="32"/>
          <w:szCs w:val="32"/>
        </w:rPr>
        <w:t>一、本部门职责及机构设置情况。</w:t>
      </w:r>
    </w:p>
    <w:p w14:paraId="3F813B64">
      <w:pPr>
        <w:autoSpaceDE w:val="0"/>
        <w:autoSpaceDN w:val="0"/>
        <w:adjustRightInd w:val="0"/>
        <w:spacing w:line="360" w:lineRule="auto"/>
        <w:ind w:right="198" w:firstLine="627" w:firstLineChars="196"/>
        <w:rPr>
          <w:rFonts w:ascii="仿宋" w:hAnsi="仿宋" w:eastAsia="仿宋" w:cs="仿宋"/>
          <w:kern w:val="0"/>
          <w:sz w:val="32"/>
          <w:szCs w:val="32"/>
        </w:rPr>
      </w:pPr>
      <w:r>
        <w:rPr>
          <w:rFonts w:hint="eastAsia" w:ascii="仿宋" w:hAnsi="仿宋" w:eastAsia="仿宋" w:cs="仿宋"/>
          <w:kern w:val="0"/>
          <w:sz w:val="32"/>
          <w:szCs w:val="32"/>
        </w:rPr>
        <w:t>部门职责：</w:t>
      </w:r>
    </w:p>
    <w:p w14:paraId="1D15AFF6">
      <w:pPr>
        <w:spacing w:line="50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（一）组织领导和协调全区统计工作，确保统计数据真实、准确、完整、及时。</w:t>
      </w:r>
    </w:p>
    <w:p w14:paraId="365DE38A">
      <w:pPr>
        <w:spacing w:line="50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二）贯彻落实统计工作方面的法律法规、规章，拟订全区统计改革方案，制定统计建设规划、统计调查计划、统计调查制度，负责统计行政执法工作，监督检查统计法律、法规贯彻实施情况，负责统计法律法规宣传教育，负责统计执法监督检查和“双随机”抽查，受理、办理、督办统计违法举报，依法查处统计违法案件，防范和惩治统计造假、弄虚作假行为。</w:t>
      </w:r>
    </w:p>
    <w:p w14:paraId="4CF73AA4">
      <w:pPr>
        <w:spacing w:line="50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三）贯彻执行河北省国民经济核算制度，组织实施全区国民经济核算和民营经济统计工作；统一核算全区地区生产总值及派生产业增加值；组织实施投入产出调查；编制全区资产负债表；整理、测算和提供国民经济核算资料。</w:t>
      </w:r>
    </w:p>
    <w:p w14:paraId="1B1828AF">
      <w:pPr>
        <w:spacing w:line="50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（四）拟订重大区情区力普查调查计划、方案，组织实施全区人口、经济、农业等重大普查调查；汇总、整理和提供有关区情区力方面的统计数据。</w:t>
      </w:r>
    </w:p>
    <w:p w14:paraId="3D623FDD">
      <w:pPr>
        <w:spacing w:line="50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 xml:space="preserve">（五）组织实施全区农林牧渔业、工业、建筑业、批发和零售业、住宿和餐饮业、房地产、服务业及能源、投资、消费、人口和城镇化率、劳动工资、就业、社会、科技、文化产业、城市基本情况、县乡村三级社会经济基本情况、资源环境、战略性新兴产业、高新技术产业、民营经济等统计调查，收集、汇总、整理和提供统计数据。   </w:t>
      </w:r>
    </w:p>
    <w:p w14:paraId="70842D4E">
      <w:pPr>
        <w:spacing w:line="50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（六）组织实施县域经济发展、农业产业化、特色小镇、节能降耗、绿色发展、城镇化发展、妇女儿童监测、新产业新业态新商业模式（以下简称新经济）等统计监测，收集、整理和提供统计数据。</w:t>
      </w:r>
    </w:p>
    <w:p w14:paraId="6E170956">
      <w:pPr>
        <w:spacing w:line="50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（七）综合整理和提供财政、金融、旅游、交通运输、邮政、文化、教育、体育、卫生、社会保障、公用事业、对外经济、收入等基本统计数据。</w:t>
      </w:r>
    </w:p>
    <w:p w14:paraId="2089F4A3">
      <w:pPr>
        <w:spacing w:line="50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八）组织各乡（镇、区）和各部门的经济、社会、科技、服务业统计调查，统一核定、管理、公布全区性基本统计资料，定期发布全区国民经济和社会发展情况的统计信息，组织建立统计信息共享制度和发布制度。</w:t>
      </w:r>
    </w:p>
    <w:p w14:paraId="1BAC70C6">
      <w:pPr>
        <w:spacing w:line="50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 xml:space="preserve">（九）对国民经济、社会发展、科技进步和资源环境等情况进行统计分析、统计预测和统计监督，向区委、区政府及有关部门提供统计信息和咨询建议。 </w:t>
      </w:r>
    </w:p>
    <w:p w14:paraId="25C2899F">
      <w:pPr>
        <w:spacing w:line="50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十）依法审批管理部门统计调查项目、调查计划、调查方案；组织指导专业统计基础工作、统计基层业务和规范化建设；组织建立统计信息管理制度，建立健全统计数据质量审核、监控和评估制度，开展对统计数据质量的检查和评估。</w:t>
      </w:r>
    </w:p>
    <w:p w14:paraId="6D9C546C">
      <w:pPr>
        <w:spacing w:line="50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（十一）负责全区统计信息化系统和统计数据库体系建设工作，管理全区统计数据库网络，组织全区统计信息化系统建设。</w:t>
      </w:r>
    </w:p>
    <w:p w14:paraId="67CAD8AE">
      <w:pPr>
        <w:spacing w:line="50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十二）协助管理乡（镇、区）统计工作；指导名录库建设、住户收支与生活状况调查、农民工监测、农民工市民化进程动态监测、主要畜禽监测、农作物对地调查、县级粮食产量抽样调查、劳动力调查、社情民意调查等工作；监督管理全区中央统计经费和区财政提供的统计经费。</w:t>
      </w:r>
    </w:p>
    <w:p w14:paraId="1A09058B">
      <w:pPr>
        <w:spacing w:line="50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十三）负责规模以下工业抽样调查，规模以下工业企业成本费用调查、建筑业小微企业抽样调查、小微企业固定资产投资情况调查，规模以下企业创新调查、限额以下批发零售住宿餐饮行业抽样与问卷调查，规模以下服务业抽样调查，并开展调查情况分析研究。</w:t>
      </w:r>
    </w:p>
    <w:p w14:paraId="72E6D654">
      <w:pPr>
        <w:spacing w:line="50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（十四）完成区委、区政府和市统计局交办的其他任务。</w:t>
      </w:r>
    </w:p>
    <w:p w14:paraId="3D79D4C3">
      <w:pPr>
        <w:ind w:firstLine="640" w:firstLineChars="200"/>
        <w:rPr>
          <w:rFonts w:ascii="仿宋" w:hAnsi="仿宋" w:eastAsia="仿宋" w:cs="仿宋"/>
          <w:kern w:val="0"/>
          <w:sz w:val="32"/>
          <w:szCs w:val="32"/>
        </w:rPr>
      </w:pPr>
      <w:r>
        <w:rPr>
          <w:rFonts w:hint="eastAsia" w:ascii="仿宋" w:hAnsi="仿宋" w:eastAsia="仿宋" w:cs="仿宋"/>
          <w:kern w:val="0"/>
          <w:sz w:val="32"/>
          <w:szCs w:val="32"/>
        </w:rPr>
        <w:t xml:space="preserve">机构设置： </w:t>
      </w:r>
    </w:p>
    <w:p w14:paraId="16CD67E4">
      <w:pPr>
        <w:ind w:firstLine="640" w:firstLineChars="200"/>
        <w:rPr>
          <w:rFonts w:ascii="仿宋" w:hAnsi="仿宋" w:eastAsia="仿宋" w:cs="仿宋"/>
          <w:kern w:val="0"/>
          <w:sz w:val="32"/>
          <w:szCs w:val="32"/>
        </w:rPr>
      </w:pPr>
      <w:r>
        <w:rPr>
          <w:rFonts w:hint="eastAsia" w:ascii="仿宋" w:hAnsi="仿宋" w:eastAsia="仿宋" w:cs="仿宋"/>
          <w:kern w:val="0"/>
          <w:sz w:val="32"/>
          <w:szCs w:val="32"/>
        </w:rPr>
        <w:t>统计局内设：办公室、统计一科、统计二科、统计三科、综合法规科5个科室，和普查中心、农调队、城调队、统计大数据中心4个下属单位。</w:t>
      </w:r>
    </w:p>
    <w:p w14:paraId="2DF763FE">
      <w:pPr>
        <w:jc w:val="center"/>
        <w:outlineLvl w:val="0"/>
        <w:rPr>
          <w:rFonts w:ascii="仿宋" w:hAnsi="仿宋" w:eastAsia="仿宋" w:cs="仿宋"/>
          <w:sz w:val="32"/>
          <w:szCs w:val="32"/>
        </w:rPr>
      </w:pPr>
      <w:bookmarkStart w:id="0" w:name="_Toc507699722"/>
      <w:r>
        <w:rPr>
          <w:rFonts w:hint="eastAsia" w:ascii="仿宋" w:hAnsi="仿宋" w:eastAsia="仿宋" w:cs="仿宋"/>
          <w:sz w:val="32"/>
          <w:szCs w:val="32"/>
        </w:rPr>
        <w:t>部门基本情况表</w:t>
      </w:r>
      <w:bookmarkEnd w:id="0"/>
    </w:p>
    <w:tbl>
      <w:tblPr>
        <w:tblStyle w:val="9"/>
        <w:tblW w:w="956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61"/>
        <w:gridCol w:w="950"/>
        <w:gridCol w:w="1472"/>
        <w:gridCol w:w="1577"/>
        <w:gridCol w:w="475"/>
        <w:gridCol w:w="476"/>
        <w:gridCol w:w="475"/>
        <w:gridCol w:w="475"/>
        <w:gridCol w:w="476"/>
        <w:gridCol w:w="475"/>
        <w:gridCol w:w="475"/>
        <w:gridCol w:w="477"/>
      </w:tblGrid>
      <w:tr w14:paraId="0ACFF3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74" w:hRule="atLeast"/>
          <w:tblHeader/>
          <w:jc w:val="center"/>
        </w:trPr>
        <w:tc>
          <w:tcPr>
            <w:tcW w:w="6711" w:type="dxa"/>
            <w:gridSpan w:val="6"/>
            <w:tcBorders>
              <w:top w:val="single" w:color="FFFFFF" w:sz="6" w:space="0"/>
              <w:left w:val="single" w:color="FFFFFF" w:sz="6" w:space="0"/>
              <w:right w:val="single" w:color="FFFFFF" w:sz="6" w:space="0"/>
            </w:tcBorders>
            <w:vAlign w:val="center"/>
          </w:tcPr>
          <w:p w14:paraId="431CF8E3">
            <w:pPr>
              <w:spacing w:line="300" w:lineRule="exact"/>
              <w:jc w:val="left"/>
              <w:rPr>
                <w:rFonts w:ascii="仿宋" w:hAnsi="仿宋" w:eastAsia="仿宋" w:cs="仿宋"/>
                <w:sz w:val="32"/>
                <w:szCs w:val="32"/>
              </w:rPr>
            </w:pPr>
            <w:r>
              <w:rPr>
                <w:rFonts w:hint="eastAsia" w:ascii="仿宋" w:hAnsi="仿宋" w:eastAsia="仿宋" w:cs="仿宋"/>
                <w:sz w:val="32"/>
                <w:szCs w:val="32"/>
              </w:rPr>
              <w:t>410石家庄市鹿泉区统计局</w:t>
            </w:r>
          </w:p>
        </w:tc>
        <w:tc>
          <w:tcPr>
            <w:tcW w:w="2853" w:type="dxa"/>
            <w:gridSpan w:val="6"/>
            <w:tcBorders>
              <w:top w:val="single" w:color="FFFFFF" w:sz="6" w:space="0"/>
              <w:left w:val="single" w:color="FFFFFF" w:sz="6" w:space="0"/>
              <w:right w:val="single" w:color="FFFFFF" w:sz="6" w:space="0"/>
            </w:tcBorders>
            <w:vAlign w:val="center"/>
          </w:tcPr>
          <w:p w14:paraId="3CD082B5">
            <w:pPr>
              <w:spacing w:line="300" w:lineRule="exact"/>
              <w:jc w:val="right"/>
              <w:rPr>
                <w:rFonts w:ascii="仿宋" w:hAnsi="仿宋" w:eastAsia="仿宋" w:cs="仿宋"/>
                <w:sz w:val="32"/>
                <w:szCs w:val="32"/>
              </w:rPr>
            </w:pPr>
            <w:r>
              <w:rPr>
                <w:rFonts w:hint="eastAsia" w:ascii="仿宋" w:hAnsi="仿宋" w:eastAsia="仿宋" w:cs="仿宋"/>
                <w:sz w:val="32"/>
                <w:szCs w:val="32"/>
              </w:rPr>
              <w:t>单位：人</w:t>
            </w:r>
          </w:p>
        </w:tc>
      </w:tr>
      <w:tr w14:paraId="099EDE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74" w:hRule="atLeast"/>
          <w:tblHeader/>
          <w:jc w:val="center"/>
        </w:trPr>
        <w:tc>
          <w:tcPr>
            <w:tcW w:w="1761" w:type="dxa"/>
            <w:vMerge w:val="restart"/>
            <w:vAlign w:val="center"/>
          </w:tcPr>
          <w:p w14:paraId="3FD319A5">
            <w:pPr>
              <w:spacing w:line="300" w:lineRule="exact"/>
              <w:jc w:val="center"/>
              <w:rPr>
                <w:rFonts w:ascii="宋体" w:hAnsi="宋体" w:cs="宋体"/>
                <w:b/>
                <w:szCs w:val="21"/>
              </w:rPr>
            </w:pPr>
            <w:r>
              <w:rPr>
                <w:rFonts w:hint="eastAsia" w:ascii="宋体" w:hAnsi="宋体" w:cs="宋体"/>
                <w:b/>
                <w:szCs w:val="21"/>
              </w:rPr>
              <w:t>单位名称</w:t>
            </w:r>
          </w:p>
        </w:tc>
        <w:tc>
          <w:tcPr>
            <w:tcW w:w="950" w:type="dxa"/>
            <w:vMerge w:val="restart"/>
            <w:vAlign w:val="center"/>
          </w:tcPr>
          <w:p w14:paraId="5CB8DAD0">
            <w:pPr>
              <w:spacing w:line="300" w:lineRule="exact"/>
              <w:jc w:val="center"/>
              <w:rPr>
                <w:rFonts w:ascii="宋体" w:hAnsi="宋体" w:cs="宋体"/>
                <w:b/>
                <w:szCs w:val="21"/>
              </w:rPr>
            </w:pPr>
            <w:r>
              <w:rPr>
                <w:rFonts w:hint="eastAsia" w:ascii="宋体" w:hAnsi="宋体" w:cs="宋体"/>
                <w:b/>
                <w:szCs w:val="21"/>
              </w:rPr>
              <w:t>单位性质</w:t>
            </w:r>
          </w:p>
        </w:tc>
        <w:tc>
          <w:tcPr>
            <w:tcW w:w="1472" w:type="dxa"/>
            <w:vMerge w:val="restart"/>
            <w:vAlign w:val="center"/>
          </w:tcPr>
          <w:p w14:paraId="102AB3B0">
            <w:pPr>
              <w:spacing w:line="300" w:lineRule="exact"/>
              <w:jc w:val="center"/>
              <w:rPr>
                <w:rFonts w:ascii="宋体" w:hAnsi="宋体" w:cs="宋体"/>
                <w:b/>
                <w:szCs w:val="21"/>
              </w:rPr>
            </w:pPr>
            <w:r>
              <w:rPr>
                <w:rFonts w:hint="eastAsia" w:ascii="宋体" w:hAnsi="宋体" w:cs="宋体"/>
                <w:b/>
                <w:szCs w:val="21"/>
              </w:rPr>
              <w:t>单位规格</w:t>
            </w:r>
          </w:p>
        </w:tc>
        <w:tc>
          <w:tcPr>
            <w:tcW w:w="1577" w:type="dxa"/>
            <w:vMerge w:val="restart"/>
            <w:vAlign w:val="center"/>
          </w:tcPr>
          <w:p w14:paraId="366CB522">
            <w:pPr>
              <w:spacing w:line="300" w:lineRule="exact"/>
              <w:jc w:val="center"/>
              <w:rPr>
                <w:rFonts w:ascii="宋体" w:hAnsi="宋体" w:cs="宋体"/>
                <w:b/>
                <w:szCs w:val="21"/>
              </w:rPr>
            </w:pPr>
            <w:r>
              <w:rPr>
                <w:rFonts w:hint="eastAsia" w:ascii="宋体" w:hAnsi="宋体" w:cs="宋体"/>
                <w:b/>
                <w:szCs w:val="21"/>
              </w:rPr>
              <w:t>经费保障形式</w:t>
            </w:r>
          </w:p>
        </w:tc>
        <w:tc>
          <w:tcPr>
            <w:tcW w:w="475" w:type="dxa"/>
            <w:vMerge w:val="restart"/>
            <w:vAlign w:val="center"/>
          </w:tcPr>
          <w:p w14:paraId="5C2C4A07">
            <w:pPr>
              <w:spacing w:line="300" w:lineRule="exact"/>
              <w:jc w:val="center"/>
              <w:rPr>
                <w:rFonts w:ascii="宋体" w:hAnsi="宋体" w:cs="宋体"/>
                <w:b/>
                <w:szCs w:val="21"/>
              </w:rPr>
            </w:pPr>
            <w:r>
              <w:rPr>
                <w:rFonts w:hint="eastAsia" w:ascii="宋体" w:hAnsi="宋体" w:cs="宋体"/>
                <w:b/>
                <w:szCs w:val="21"/>
              </w:rPr>
              <w:t>车辆编制数</w:t>
            </w:r>
          </w:p>
        </w:tc>
        <w:tc>
          <w:tcPr>
            <w:tcW w:w="951" w:type="dxa"/>
            <w:gridSpan w:val="2"/>
            <w:vAlign w:val="center"/>
          </w:tcPr>
          <w:p w14:paraId="3F4A5F7B">
            <w:pPr>
              <w:spacing w:line="300" w:lineRule="exact"/>
              <w:jc w:val="center"/>
              <w:rPr>
                <w:rFonts w:ascii="宋体" w:hAnsi="宋体" w:cs="宋体"/>
                <w:b/>
                <w:szCs w:val="21"/>
              </w:rPr>
            </w:pPr>
            <w:r>
              <w:rPr>
                <w:rFonts w:hint="eastAsia" w:ascii="宋体" w:hAnsi="宋体" w:cs="宋体"/>
                <w:b/>
                <w:szCs w:val="21"/>
              </w:rPr>
              <w:t>编制人数</w:t>
            </w:r>
          </w:p>
        </w:tc>
        <w:tc>
          <w:tcPr>
            <w:tcW w:w="951" w:type="dxa"/>
            <w:gridSpan w:val="2"/>
            <w:vAlign w:val="center"/>
          </w:tcPr>
          <w:p w14:paraId="64EBB99D">
            <w:pPr>
              <w:spacing w:line="300" w:lineRule="exact"/>
              <w:jc w:val="center"/>
              <w:rPr>
                <w:rFonts w:ascii="宋体" w:hAnsi="宋体" w:cs="宋体"/>
                <w:b/>
                <w:szCs w:val="21"/>
              </w:rPr>
            </w:pPr>
            <w:r>
              <w:rPr>
                <w:rFonts w:hint="eastAsia" w:ascii="宋体" w:hAnsi="宋体" w:cs="宋体"/>
                <w:b/>
                <w:szCs w:val="21"/>
              </w:rPr>
              <w:t>在职人数</w:t>
            </w:r>
          </w:p>
        </w:tc>
        <w:tc>
          <w:tcPr>
            <w:tcW w:w="1427" w:type="dxa"/>
            <w:gridSpan w:val="3"/>
            <w:vAlign w:val="center"/>
          </w:tcPr>
          <w:p w14:paraId="48D9834C">
            <w:pPr>
              <w:spacing w:line="300" w:lineRule="exact"/>
              <w:jc w:val="center"/>
              <w:rPr>
                <w:rFonts w:ascii="宋体" w:hAnsi="宋体" w:cs="宋体"/>
                <w:b/>
                <w:szCs w:val="21"/>
              </w:rPr>
            </w:pPr>
            <w:r>
              <w:rPr>
                <w:rFonts w:hint="eastAsia" w:ascii="宋体" w:hAnsi="宋体" w:cs="宋体"/>
                <w:b/>
                <w:szCs w:val="21"/>
              </w:rPr>
              <w:t>离退人数</w:t>
            </w:r>
          </w:p>
        </w:tc>
      </w:tr>
      <w:tr w14:paraId="57AFFE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74" w:hRule="atLeast"/>
          <w:tblHeader/>
          <w:jc w:val="center"/>
        </w:trPr>
        <w:tc>
          <w:tcPr>
            <w:tcW w:w="1761" w:type="dxa"/>
            <w:vMerge w:val="continue"/>
            <w:vAlign w:val="center"/>
          </w:tcPr>
          <w:p w14:paraId="2C33BFD5">
            <w:pPr>
              <w:widowControl/>
              <w:jc w:val="left"/>
              <w:rPr>
                <w:rFonts w:ascii="宋体" w:hAnsi="宋体" w:cs="宋体"/>
                <w:b/>
                <w:szCs w:val="21"/>
              </w:rPr>
            </w:pPr>
          </w:p>
        </w:tc>
        <w:tc>
          <w:tcPr>
            <w:tcW w:w="950" w:type="dxa"/>
            <w:vMerge w:val="continue"/>
            <w:vAlign w:val="center"/>
          </w:tcPr>
          <w:p w14:paraId="24F2246B">
            <w:pPr>
              <w:widowControl/>
              <w:jc w:val="left"/>
              <w:rPr>
                <w:rFonts w:ascii="宋体" w:hAnsi="宋体" w:cs="宋体"/>
                <w:b/>
                <w:szCs w:val="21"/>
              </w:rPr>
            </w:pPr>
          </w:p>
        </w:tc>
        <w:tc>
          <w:tcPr>
            <w:tcW w:w="1472" w:type="dxa"/>
            <w:vMerge w:val="continue"/>
            <w:vAlign w:val="center"/>
          </w:tcPr>
          <w:p w14:paraId="17C264B5">
            <w:pPr>
              <w:widowControl/>
              <w:jc w:val="left"/>
              <w:rPr>
                <w:rFonts w:ascii="宋体" w:hAnsi="宋体" w:cs="宋体"/>
                <w:b/>
                <w:szCs w:val="21"/>
              </w:rPr>
            </w:pPr>
          </w:p>
        </w:tc>
        <w:tc>
          <w:tcPr>
            <w:tcW w:w="1577" w:type="dxa"/>
            <w:vMerge w:val="continue"/>
            <w:vAlign w:val="center"/>
          </w:tcPr>
          <w:p w14:paraId="72A279C5">
            <w:pPr>
              <w:widowControl/>
              <w:jc w:val="left"/>
              <w:rPr>
                <w:rFonts w:ascii="宋体" w:hAnsi="宋体" w:cs="宋体"/>
                <w:b/>
                <w:szCs w:val="21"/>
              </w:rPr>
            </w:pPr>
          </w:p>
        </w:tc>
        <w:tc>
          <w:tcPr>
            <w:tcW w:w="475" w:type="dxa"/>
            <w:vMerge w:val="continue"/>
            <w:vAlign w:val="center"/>
          </w:tcPr>
          <w:p w14:paraId="09587311">
            <w:pPr>
              <w:widowControl/>
              <w:jc w:val="left"/>
              <w:rPr>
                <w:rFonts w:ascii="宋体" w:hAnsi="宋体" w:cs="宋体"/>
                <w:b/>
                <w:szCs w:val="21"/>
              </w:rPr>
            </w:pPr>
          </w:p>
        </w:tc>
        <w:tc>
          <w:tcPr>
            <w:tcW w:w="476" w:type="dxa"/>
            <w:vAlign w:val="center"/>
          </w:tcPr>
          <w:p w14:paraId="79545F0F">
            <w:pPr>
              <w:spacing w:line="300" w:lineRule="exact"/>
              <w:jc w:val="center"/>
              <w:rPr>
                <w:rFonts w:ascii="宋体" w:hAnsi="宋体" w:cs="宋体"/>
                <w:b/>
                <w:szCs w:val="21"/>
              </w:rPr>
            </w:pPr>
            <w:r>
              <w:rPr>
                <w:rFonts w:hint="eastAsia" w:ascii="宋体" w:hAnsi="宋体" w:cs="宋体"/>
                <w:b/>
                <w:szCs w:val="21"/>
              </w:rPr>
              <w:t>行政</w:t>
            </w:r>
          </w:p>
        </w:tc>
        <w:tc>
          <w:tcPr>
            <w:tcW w:w="475" w:type="dxa"/>
            <w:vAlign w:val="center"/>
          </w:tcPr>
          <w:p w14:paraId="6C53F052">
            <w:pPr>
              <w:spacing w:line="300" w:lineRule="exact"/>
              <w:jc w:val="center"/>
              <w:rPr>
                <w:rFonts w:ascii="宋体" w:hAnsi="宋体" w:cs="宋体"/>
                <w:b/>
                <w:szCs w:val="21"/>
              </w:rPr>
            </w:pPr>
            <w:r>
              <w:rPr>
                <w:rFonts w:hint="eastAsia" w:ascii="宋体" w:hAnsi="宋体" w:cs="宋体"/>
                <w:b/>
                <w:szCs w:val="21"/>
              </w:rPr>
              <w:t>事业</w:t>
            </w:r>
          </w:p>
        </w:tc>
        <w:tc>
          <w:tcPr>
            <w:tcW w:w="475" w:type="dxa"/>
            <w:vAlign w:val="center"/>
          </w:tcPr>
          <w:p w14:paraId="62DC6606">
            <w:pPr>
              <w:spacing w:line="300" w:lineRule="exact"/>
              <w:jc w:val="center"/>
              <w:rPr>
                <w:rFonts w:ascii="宋体" w:hAnsi="宋体" w:cs="宋体"/>
                <w:b/>
                <w:szCs w:val="21"/>
              </w:rPr>
            </w:pPr>
            <w:r>
              <w:rPr>
                <w:rFonts w:hint="eastAsia" w:ascii="宋体" w:hAnsi="宋体" w:cs="宋体"/>
                <w:b/>
                <w:szCs w:val="21"/>
              </w:rPr>
              <w:t>行政</w:t>
            </w:r>
          </w:p>
        </w:tc>
        <w:tc>
          <w:tcPr>
            <w:tcW w:w="476" w:type="dxa"/>
            <w:vAlign w:val="center"/>
          </w:tcPr>
          <w:p w14:paraId="1B77375F">
            <w:pPr>
              <w:spacing w:line="300" w:lineRule="exact"/>
              <w:jc w:val="center"/>
              <w:rPr>
                <w:rFonts w:ascii="宋体" w:hAnsi="宋体" w:cs="宋体"/>
                <w:b/>
                <w:szCs w:val="21"/>
              </w:rPr>
            </w:pPr>
            <w:r>
              <w:rPr>
                <w:rFonts w:hint="eastAsia" w:ascii="宋体" w:hAnsi="宋体" w:cs="宋体"/>
                <w:b/>
                <w:szCs w:val="21"/>
              </w:rPr>
              <w:t>事业</w:t>
            </w:r>
          </w:p>
        </w:tc>
        <w:tc>
          <w:tcPr>
            <w:tcW w:w="475" w:type="dxa"/>
            <w:vAlign w:val="center"/>
          </w:tcPr>
          <w:p w14:paraId="6A99F0F0">
            <w:pPr>
              <w:spacing w:line="300" w:lineRule="exact"/>
              <w:jc w:val="center"/>
              <w:rPr>
                <w:rFonts w:ascii="宋体" w:hAnsi="宋体" w:cs="宋体"/>
                <w:b/>
                <w:szCs w:val="21"/>
              </w:rPr>
            </w:pPr>
            <w:r>
              <w:rPr>
                <w:rFonts w:hint="eastAsia" w:ascii="宋体" w:hAnsi="宋体" w:cs="宋体"/>
                <w:b/>
                <w:szCs w:val="21"/>
              </w:rPr>
              <w:t>离休</w:t>
            </w:r>
          </w:p>
        </w:tc>
        <w:tc>
          <w:tcPr>
            <w:tcW w:w="475" w:type="dxa"/>
            <w:vAlign w:val="center"/>
          </w:tcPr>
          <w:p w14:paraId="1F729A20">
            <w:pPr>
              <w:spacing w:line="300" w:lineRule="exact"/>
              <w:jc w:val="center"/>
              <w:rPr>
                <w:rFonts w:ascii="宋体" w:hAnsi="宋体" w:cs="宋体"/>
                <w:b/>
                <w:szCs w:val="21"/>
              </w:rPr>
            </w:pPr>
            <w:r>
              <w:rPr>
                <w:rFonts w:hint="eastAsia" w:ascii="宋体" w:hAnsi="宋体" w:cs="宋体"/>
                <w:b/>
                <w:szCs w:val="21"/>
              </w:rPr>
              <w:t>退休</w:t>
            </w:r>
          </w:p>
        </w:tc>
        <w:tc>
          <w:tcPr>
            <w:tcW w:w="477" w:type="dxa"/>
            <w:vAlign w:val="center"/>
          </w:tcPr>
          <w:p w14:paraId="1969ADCF">
            <w:pPr>
              <w:spacing w:line="300" w:lineRule="exact"/>
              <w:jc w:val="center"/>
              <w:rPr>
                <w:rFonts w:ascii="宋体" w:hAnsi="宋体" w:cs="宋体"/>
                <w:b/>
                <w:szCs w:val="21"/>
              </w:rPr>
            </w:pPr>
            <w:r>
              <w:rPr>
                <w:rFonts w:hint="eastAsia" w:ascii="宋体" w:hAnsi="宋体" w:cs="宋体"/>
                <w:b/>
                <w:szCs w:val="21"/>
              </w:rPr>
              <w:t>退职</w:t>
            </w:r>
          </w:p>
        </w:tc>
      </w:tr>
      <w:tr w14:paraId="1F8ADF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74" w:hRule="atLeast"/>
          <w:jc w:val="center"/>
        </w:trPr>
        <w:tc>
          <w:tcPr>
            <w:tcW w:w="1761" w:type="dxa"/>
            <w:vAlign w:val="center"/>
          </w:tcPr>
          <w:p w14:paraId="528617C7">
            <w:pPr>
              <w:spacing w:line="300" w:lineRule="exact"/>
              <w:jc w:val="center"/>
              <w:rPr>
                <w:rFonts w:ascii="宋体" w:hAnsi="宋体" w:cs="宋体"/>
                <w:b/>
                <w:szCs w:val="21"/>
              </w:rPr>
            </w:pPr>
            <w:r>
              <w:rPr>
                <w:rFonts w:hint="eastAsia" w:ascii="宋体" w:hAnsi="宋体" w:cs="宋体"/>
                <w:b/>
                <w:szCs w:val="21"/>
              </w:rPr>
              <w:t>合    计</w:t>
            </w:r>
          </w:p>
        </w:tc>
        <w:tc>
          <w:tcPr>
            <w:tcW w:w="950" w:type="dxa"/>
            <w:vAlign w:val="center"/>
          </w:tcPr>
          <w:p w14:paraId="1973D668">
            <w:pPr>
              <w:spacing w:line="300" w:lineRule="exact"/>
              <w:jc w:val="center"/>
              <w:rPr>
                <w:rFonts w:ascii="宋体" w:hAnsi="宋体" w:cs="宋体"/>
                <w:b/>
                <w:szCs w:val="21"/>
              </w:rPr>
            </w:pPr>
          </w:p>
        </w:tc>
        <w:tc>
          <w:tcPr>
            <w:tcW w:w="1472" w:type="dxa"/>
            <w:vAlign w:val="center"/>
          </w:tcPr>
          <w:p w14:paraId="245065CD">
            <w:pPr>
              <w:spacing w:line="300" w:lineRule="exact"/>
              <w:jc w:val="center"/>
              <w:rPr>
                <w:rFonts w:ascii="宋体" w:hAnsi="宋体" w:cs="宋体"/>
                <w:b/>
                <w:szCs w:val="21"/>
              </w:rPr>
            </w:pPr>
          </w:p>
        </w:tc>
        <w:tc>
          <w:tcPr>
            <w:tcW w:w="1577" w:type="dxa"/>
            <w:vAlign w:val="center"/>
          </w:tcPr>
          <w:p w14:paraId="6DD49F98">
            <w:pPr>
              <w:spacing w:line="300" w:lineRule="exact"/>
              <w:jc w:val="center"/>
              <w:rPr>
                <w:rFonts w:ascii="宋体" w:hAnsi="宋体" w:cs="宋体"/>
                <w:b/>
                <w:szCs w:val="21"/>
              </w:rPr>
            </w:pPr>
          </w:p>
        </w:tc>
        <w:tc>
          <w:tcPr>
            <w:tcW w:w="475" w:type="dxa"/>
            <w:vAlign w:val="center"/>
          </w:tcPr>
          <w:p w14:paraId="0EC12BAA">
            <w:pPr>
              <w:spacing w:line="300" w:lineRule="exact"/>
              <w:jc w:val="center"/>
              <w:rPr>
                <w:rFonts w:ascii="宋体" w:hAnsi="宋体" w:cs="宋体"/>
                <w:b/>
                <w:szCs w:val="21"/>
              </w:rPr>
            </w:pPr>
            <w:r>
              <w:rPr>
                <w:rFonts w:hint="eastAsia" w:ascii="宋体" w:hAnsi="宋体" w:cs="宋体"/>
                <w:b/>
                <w:szCs w:val="21"/>
              </w:rPr>
              <w:t>1</w:t>
            </w:r>
          </w:p>
        </w:tc>
        <w:tc>
          <w:tcPr>
            <w:tcW w:w="476" w:type="dxa"/>
            <w:vAlign w:val="center"/>
          </w:tcPr>
          <w:p w14:paraId="0F00E691">
            <w:pPr>
              <w:spacing w:line="300" w:lineRule="exact"/>
              <w:jc w:val="center"/>
              <w:rPr>
                <w:rFonts w:ascii="宋体" w:hAnsi="宋体" w:cs="宋体"/>
                <w:b/>
                <w:szCs w:val="21"/>
              </w:rPr>
            </w:pPr>
            <w:r>
              <w:rPr>
                <w:rFonts w:hint="eastAsia" w:ascii="宋体" w:hAnsi="宋体" w:cs="宋体"/>
                <w:b/>
                <w:szCs w:val="21"/>
              </w:rPr>
              <w:t>13</w:t>
            </w:r>
          </w:p>
        </w:tc>
        <w:tc>
          <w:tcPr>
            <w:tcW w:w="475" w:type="dxa"/>
            <w:vAlign w:val="center"/>
          </w:tcPr>
          <w:p w14:paraId="0DE50CED">
            <w:pPr>
              <w:spacing w:line="300" w:lineRule="exact"/>
              <w:jc w:val="center"/>
              <w:rPr>
                <w:rFonts w:ascii="宋体" w:hAnsi="宋体" w:cs="宋体"/>
                <w:b/>
                <w:szCs w:val="21"/>
              </w:rPr>
            </w:pPr>
            <w:r>
              <w:rPr>
                <w:rFonts w:hint="eastAsia" w:ascii="宋体" w:hAnsi="宋体" w:cs="宋体"/>
                <w:b/>
                <w:szCs w:val="21"/>
              </w:rPr>
              <w:t>17</w:t>
            </w:r>
          </w:p>
        </w:tc>
        <w:tc>
          <w:tcPr>
            <w:tcW w:w="475" w:type="dxa"/>
            <w:vAlign w:val="center"/>
          </w:tcPr>
          <w:p w14:paraId="651F41AC">
            <w:pPr>
              <w:spacing w:line="300" w:lineRule="exact"/>
              <w:jc w:val="center"/>
              <w:rPr>
                <w:rFonts w:ascii="宋体" w:hAnsi="宋体" w:cs="宋体"/>
                <w:b/>
                <w:szCs w:val="21"/>
              </w:rPr>
            </w:pPr>
            <w:r>
              <w:rPr>
                <w:rFonts w:hint="eastAsia" w:ascii="宋体" w:hAnsi="宋体" w:cs="宋体"/>
                <w:b/>
                <w:szCs w:val="21"/>
              </w:rPr>
              <w:t>12</w:t>
            </w:r>
          </w:p>
        </w:tc>
        <w:tc>
          <w:tcPr>
            <w:tcW w:w="476" w:type="dxa"/>
            <w:vAlign w:val="center"/>
          </w:tcPr>
          <w:p w14:paraId="4DAB32BF">
            <w:pPr>
              <w:spacing w:line="300" w:lineRule="exact"/>
              <w:jc w:val="center"/>
              <w:rPr>
                <w:rFonts w:ascii="宋体" w:hAnsi="宋体" w:cs="宋体"/>
                <w:b/>
                <w:szCs w:val="21"/>
              </w:rPr>
            </w:pPr>
            <w:r>
              <w:rPr>
                <w:rFonts w:hint="eastAsia" w:ascii="宋体" w:hAnsi="宋体" w:cs="宋体"/>
                <w:b/>
                <w:szCs w:val="21"/>
              </w:rPr>
              <w:t>17</w:t>
            </w:r>
          </w:p>
        </w:tc>
        <w:tc>
          <w:tcPr>
            <w:tcW w:w="475" w:type="dxa"/>
            <w:vAlign w:val="center"/>
          </w:tcPr>
          <w:p w14:paraId="42C64BB4">
            <w:pPr>
              <w:spacing w:line="300" w:lineRule="exact"/>
              <w:jc w:val="center"/>
              <w:rPr>
                <w:rFonts w:ascii="宋体" w:hAnsi="宋体" w:cs="宋体"/>
                <w:b/>
                <w:szCs w:val="21"/>
              </w:rPr>
            </w:pPr>
          </w:p>
        </w:tc>
        <w:tc>
          <w:tcPr>
            <w:tcW w:w="475" w:type="dxa"/>
            <w:vAlign w:val="center"/>
          </w:tcPr>
          <w:p w14:paraId="0508F1EA">
            <w:pPr>
              <w:spacing w:line="300" w:lineRule="exact"/>
              <w:jc w:val="center"/>
              <w:rPr>
                <w:rFonts w:ascii="宋体" w:hAnsi="宋体" w:cs="宋体"/>
                <w:b/>
                <w:szCs w:val="21"/>
              </w:rPr>
            </w:pPr>
            <w:r>
              <w:rPr>
                <w:rFonts w:hint="eastAsia" w:ascii="宋体" w:hAnsi="宋体" w:cs="宋体"/>
                <w:b/>
                <w:szCs w:val="21"/>
              </w:rPr>
              <w:t>17</w:t>
            </w:r>
          </w:p>
        </w:tc>
        <w:tc>
          <w:tcPr>
            <w:tcW w:w="477" w:type="dxa"/>
            <w:vAlign w:val="center"/>
          </w:tcPr>
          <w:p w14:paraId="16327D25">
            <w:pPr>
              <w:spacing w:line="300" w:lineRule="exact"/>
              <w:jc w:val="center"/>
              <w:rPr>
                <w:rFonts w:ascii="宋体" w:hAnsi="宋体" w:cs="宋体"/>
                <w:b/>
                <w:szCs w:val="21"/>
              </w:rPr>
            </w:pPr>
          </w:p>
        </w:tc>
      </w:tr>
      <w:tr w14:paraId="473758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74" w:hRule="atLeast"/>
          <w:jc w:val="center"/>
        </w:trPr>
        <w:tc>
          <w:tcPr>
            <w:tcW w:w="1761" w:type="dxa"/>
            <w:vAlign w:val="center"/>
          </w:tcPr>
          <w:p w14:paraId="0D4552E1">
            <w:pPr>
              <w:spacing w:line="300" w:lineRule="exact"/>
              <w:jc w:val="left"/>
              <w:rPr>
                <w:rFonts w:ascii="宋体" w:hAnsi="宋体" w:cs="宋体"/>
                <w:szCs w:val="21"/>
              </w:rPr>
            </w:pPr>
            <w:r>
              <w:rPr>
                <w:rFonts w:hint="eastAsia" w:ascii="宋体" w:hAnsi="宋体" w:cs="宋体"/>
                <w:szCs w:val="21"/>
              </w:rPr>
              <w:t>石家庄市鹿泉区统计局</w:t>
            </w:r>
          </w:p>
        </w:tc>
        <w:tc>
          <w:tcPr>
            <w:tcW w:w="950" w:type="dxa"/>
            <w:vAlign w:val="center"/>
          </w:tcPr>
          <w:p w14:paraId="34DF3E04">
            <w:pPr>
              <w:spacing w:line="300" w:lineRule="exact"/>
              <w:jc w:val="center"/>
              <w:rPr>
                <w:rFonts w:ascii="宋体" w:hAnsi="宋体" w:cs="宋体"/>
                <w:szCs w:val="21"/>
              </w:rPr>
            </w:pPr>
            <w:r>
              <w:rPr>
                <w:rFonts w:hint="eastAsia" w:ascii="宋体" w:hAnsi="宋体" w:cs="宋体"/>
                <w:szCs w:val="21"/>
              </w:rPr>
              <w:t>行政</w:t>
            </w:r>
          </w:p>
        </w:tc>
        <w:tc>
          <w:tcPr>
            <w:tcW w:w="1472" w:type="dxa"/>
            <w:vAlign w:val="center"/>
          </w:tcPr>
          <w:p w14:paraId="2569FDC8">
            <w:pPr>
              <w:spacing w:line="300" w:lineRule="exact"/>
              <w:jc w:val="center"/>
              <w:rPr>
                <w:rFonts w:ascii="宋体" w:hAnsi="宋体" w:cs="宋体"/>
                <w:szCs w:val="21"/>
              </w:rPr>
            </w:pPr>
            <w:r>
              <w:rPr>
                <w:rFonts w:hint="eastAsia" w:ascii="宋体" w:hAnsi="宋体" w:cs="宋体"/>
                <w:szCs w:val="21"/>
              </w:rPr>
              <w:t>正科级</w:t>
            </w:r>
          </w:p>
        </w:tc>
        <w:tc>
          <w:tcPr>
            <w:tcW w:w="1577" w:type="dxa"/>
            <w:vAlign w:val="center"/>
          </w:tcPr>
          <w:p w14:paraId="2F62532C">
            <w:pPr>
              <w:spacing w:line="300" w:lineRule="exact"/>
              <w:jc w:val="center"/>
              <w:rPr>
                <w:rFonts w:ascii="宋体" w:hAnsi="宋体" w:cs="宋体"/>
                <w:szCs w:val="21"/>
              </w:rPr>
            </w:pPr>
            <w:r>
              <w:rPr>
                <w:rFonts w:hint="eastAsia" w:ascii="宋体" w:hAnsi="宋体" w:cs="宋体"/>
                <w:szCs w:val="21"/>
              </w:rPr>
              <w:t>财政拨款</w:t>
            </w:r>
          </w:p>
        </w:tc>
        <w:tc>
          <w:tcPr>
            <w:tcW w:w="475" w:type="dxa"/>
            <w:vAlign w:val="center"/>
          </w:tcPr>
          <w:p w14:paraId="55568AA5">
            <w:pPr>
              <w:spacing w:line="300" w:lineRule="exact"/>
              <w:jc w:val="center"/>
              <w:rPr>
                <w:rFonts w:ascii="宋体" w:hAnsi="宋体" w:cs="宋体"/>
                <w:szCs w:val="21"/>
              </w:rPr>
            </w:pPr>
            <w:r>
              <w:rPr>
                <w:rFonts w:hint="eastAsia" w:ascii="宋体" w:hAnsi="宋体" w:cs="宋体"/>
                <w:szCs w:val="21"/>
              </w:rPr>
              <w:t>1</w:t>
            </w:r>
          </w:p>
        </w:tc>
        <w:tc>
          <w:tcPr>
            <w:tcW w:w="476" w:type="dxa"/>
            <w:vAlign w:val="center"/>
          </w:tcPr>
          <w:p w14:paraId="2E5CFEB4">
            <w:pPr>
              <w:spacing w:line="300" w:lineRule="exact"/>
              <w:jc w:val="center"/>
              <w:rPr>
                <w:rFonts w:ascii="宋体" w:hAnsi="宋体" w:cs="宋体"/>
                <w:szCs w:val="21"/>
              </w:rPr>
            </w:pPr>
            <w:r>
              <w:rPr>
                <w:rFonts w:hint="eastAsia" w:ascii="宋体" w:hAnsi="宋体" w:cs="宋体"/>
                <w:szCs w:val="21"/>
              </w:rPr>
              <w:t>13</w:t>
            </w:r>
          </w:p>
        </w:tc>
        <w:tc>
          <w:tcPr>
            <w:tcW w:w="475" w:type="dxa"/>
            <w:vAlign w:val="center"/>
          </w:tcPr>
          <w:p w14:paraId="37D5D980">
            <w:pPr>
              <w:spacing w:line="300" w:lineRule="exact"/>
              <w:jc w:val="center"/>
              <w:rPr>
                <w:rFonts w:ascii="宋体" w:hAnsi="宋体" w:cs="宋体"/>
                <w:szCs w:val="21"/>
              </w:rPr>
            </w:pPr>
            <w:r>
              <w:rPr>
                <w:rFonts w:hint="eastAsia" w:ascii="宋体" w:hAnsi="宋体" w:cs="宋体"/>
                <w:szCs w:val="21"/>
              </w:rPr>
              <w:t>17</w:t>
            </w:r>
          </w:p>
        </w:tc>
        <w:tc>
          <w:tcPr>
            <w:tcW w:w="475" w:type="dxa"/>
            <w:vAlign w:val="center"/>
          </w:tcPr>
          <w:p w14:paraId="384DA226">
            <w:pPr>
              <w:spacing w:line="300" w:lineRule="exact"/>
              <w:jc w:val="center"/>
              <w:rPr>
                <w:rFonts w:ascii="宋体" w:hAnsi="宋体" w:cs="宋体"/>
                <w:szCs w:val="21"/>
              </w:rPr>
            </w:pPr>
            <w:r>
              <w:rPr>
                <w:rFonts w:hint="eastAsia" w:ascii="宋体" w:hAnsi="宋体" w:cs="宋体"/>
                <w:szCs w:val="21"/>
              </w:rPr>
              <w:t>12</w:t>
            </w:r>
          </w:p>
        </w:tc>
        <w:tc>
          <w:tcPr>
            <w:tcW w:w="476" w:type="dxa"/>
            <w:vAlign w:val="center"/>
          </w:tcPr>
          <w:p w14:paraId="032FBE71">
            <w:pPr>
              <w:spacing w:line="300" w:lineRule="exact"/>
              <w:jc w:val="center"/>
              <w:rPr>
                <w:rFonts w:ascii="宋体" w:hAnsi="宋体" w:cs="宋体"/>
                <w:szCs w:val="21"/>
              </w:rPr>
            </w:pPr>
            <w:r>
              <w:rPr>
                <w:rFonts w:hint="eastAsia" w:ascii="宋体" w:hAnsi="宋体" w:cs="宋体"/>
                <w:szCs w:val="21"/>
              </w:rPr>
              <w:t>17</w:t>
            </w:r>
          </w:p>
        </w:tc>
        <w:tc>
          <w:tcPr>
            <w:tcW w:w="475" w:type="dxa"/>
            <w:vAlign w:val="center"/>
          </w:tcPr>
          <w:p w14:paraId="0209FC04">
            <w:pPr>
              <w:spacing w:line="300" w:lineRule="exact"/>
              <w:jc w:val="center"/>
              <w:rPr>
                <w:rFonts w:ascii="宋体" w:hAnsi="宋体" w:cs="宋体"/>
                <w:szCs w:val="21"/>
              </w:rPr>
            </w:pPr>
          </w:p>
        </w:tc>
        <w:tc>
          <w:tcPr>
            <w:tcW w:w="475" w:type="dxa"/>
            <w:vAlign w:val="center"/>
          </w:tcPr>
          <w:p w14:paraId="777DC813">
            <w:pPr>
              <w:spacing w:line="300" w:lineRule="exact"/>
              <w:jc w:val="center"/>
              <w:rPr>
                <w:rFonts w:ascii="宋体" w:hAnsi="宋体" w:cs="宋体"/>
                <w:szCs w:val="21"/>
              </w:rPr>
            </w:pPr>
            <w:r>
              <w:rPr>
                <w:rFonts w:hint="eastAsia" w:ascii="宋体" w:hAnsi="宋体" w:cs="宋体"/>
                <w:szCs w:val="21"/>
              </w:rPr>
              <w:t>17</w:t>
            </w:r>
          </w:p>
        </w:tc>
        <w:tc>
          <w:tcPr>
            <w:tcW w:w="477" w:type="dxa"/>
            <w:vAlign w:val="center"/>
          </w:tcPr>
          <w:p w14:paraId="35BE5BF4">
            <w:pPr>
              <w:spacing w:line="300" w:lineRule="exact"/>
              <w:jc w:val="center"/>
              <w:rPr>
                <w:rFonts w:ascii="宋体" w:hAnsi="宋体" w:cs="宋体"/>
                <w:szCs w:val="21"/>
              </w:rPr>
            </w:pPr>
          </w:p>
        </w:tc>
      </w:tr>
    </w:tbl>
    <w:p w14:paraId="000DD716">
      <w:pPr>
        <w:ind w:firstLine="640" w:firstLineChars="200"/>
        <w:rPr>
          <w:rFonts w:ascii="仿宋" w:hAnsi="仿宋" w:eastAsia="仿宋" w:cs="仿宋"/>
          <w:kern w:val="0"/>
          <w:sz w:val="32"/>
          <w:szCs w:val="32"/>
        </w:rPr>
      </w:pPr>
    </w:p>
    <w:p w14:paraId="5180224C">
      <w:pPr>
        <w:ind w:firstLine="640" w:firstLineChars="200"/>
        <w:rPr>
          <w:rFonts w:ascii="仿宋" w:hAnsi="仿宋" w:eastAsia="仿宋" w:cs="仿宋"/>
          <w:kern w:val="0"/>
          <w:sz w:val="32"/>
          <w:szCs w:val="32"/>
        </w:rPr>
      </w:pPr>
      <w:r>
        <w:rPr>
          <w:rFonts w:hint="eastAsia" w:ascii="仿宋" w:hAnsi="仿宋" w:eastAsia="仿宋" w:cs="仿宋"/>
          <w:kern w:val="0"/>
          <w:sz w:val="32"/>
          <w:szCs w:val="32"/>
        </w:rPr>
        <w:t>我局共有编制30人，实际在职29人，退休17人。</w:t>
      </w:r>
    </w:p>
    <w:p w14:paraId="37AF461B">
      <w:pPr>
        <w:autoSpaceDE w:val="0"/>
        <w:autoSpaceDN w:val="0"/>
        <w:adjustRightInd w:val="0"/>
        <w:spacing w:before="49"/>
        <w:ind w:right="-20" w:firstLine="647" w:firstLineChars="200"/>
        <w:jc w:val="left"/>
        <w:rPr>
          <w:rFonts w:ascii="仿宋" w:hAnsi="仿宋" w:eastAsia="仿宋" w:cs="仿宋"/>
          <w:b/>
          <w:kern w:val="0"/>
          <w:sz w:val="32"/>
          <w:szCs w:val="32"/>
        </w:rPr>
      </w:pPr>
      <w:r>
        <w:rPr>
          <w:rFonts w:hint="eastAsia" w:ascii="仿宋" w:hAnsi="仿宋" w:eastAsia="仿宋" w:cs="仿宋"/>
          <w:b/>
          <w:spacing w:val="1"/>
          <w:kern w:val="0"/>
          <w:sz w:val="32"/>
          <w:szCs w:val="32"/>
        </w:rPr>
        <w:t>二</w:t>
      </w:r>
      <w:r>
        <w:rPr>
          <w:rFonts w:hint="eastAsia" w:ascii="仿宋" w:hAnsi="仿宋" w:eastAsia="仿宋" w:cs="仿宋"/>
          <w:b/>
          <w:kern w:val="0"/>
          <w:sz w:val="32"/>
          <w:szCs w:val="32"/>
        </w:rPr>
        <w:t>、</w:t>
      </w:r>
      <w:r>
        <w:rPr>
          <w:rFonts w:hint="eastAsia" w:ascii="仿宋" w:hAnsi="仿宋" w:eastAsia="仿宋" w:cs="仿宋"/>
          <w:b/>
          <w:spacing w:val="2"/>
          <w:kern w:val="0"/>
          <w:sz w:val="32"/>
          <w:szCs w:val="32"/>
        </w:rPr>
        <w:t>部门预算安排的总体情况说明</w:t>
      </w:r>
    </w:p>
    <w:p w14:paraId="093D6757">
      <w:pPr>
        <w:adjustRightInd w:val="0"/>
        <w:snapToGrid w:val="0"/>
        <w:spacing w:line="56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1、收入说明</w:t>
      </w:r>
    </w:p>
    <w:p w14:paraId="446AC81C">
      <w:pPr>
        <w:ind w:firstLine="640" w:firstLineChars="200"/>
        <w:jc w:val="left"/>
        <w:rPr>
          <w:rFonts w:ascii="仿宋" w:hAnsi="仿宋" w:eastAsia="仿宋" w:cs="仿宋"/>
          <w:sz w:val="32"/>
          <w:szCs w:val="32"/>
        </w:rPr>
      </w:pPr>
      <w:r>
        <w:rPr>
          <w:rFonts w:hint="eastAsia" w:ascii="仿宋" w:hAnsi="仿宋" w:eastAsia="仿宋" w:cs="仿宋"/>
          <w:sz w:val="32"/>
          <w:szCs w:val="32"/>
        </w:rPr>
        <w:t>石家庄市鹿泉区统计局2020年预算收入总计</w:t>
      </w:r>
      <w:r>
        <w:rPr>
          <w:rFonts w:hint="eastAsia" w:ascii="仿宋" w:hAnsi="仿宋" w:eastAsia="仿宋" w:cs="仿宋"/>
          <w:kern w:val="0"/>
          <w:sz w:val="32"/>
          <w:szCs w:val="32"/>
        </w:rPr>
        <w:t>732.72</w:t>
      </w:r>
      <w:r>
        <w:rPr>
          <w:rFonts w:hint="eastAsia" w:ascii="仿宋" w:hAnsi="仿宋" w:eastAsia="仿宋" w:cs="仿宋"/>
          <w:sz w:val="32"/>
          <w:szCs w:val="32"/>
        </w:rPr>
        <w:t>万元。其中，一般公共预算收入732.72万元，基金预算收入0万元。</w:t>
      </w:r>
    </w:p>
    <w:p w14:paraId="69F4F225">
      <w:pPr>
        <w:adjustRightInd w:val="0"/>
        <w:snapToGrid w:val="0"/>
        <w:spacing w:line="56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2、支出说明</w:t>
      </w:r>
    </w:p>
    <w:p w14:paraId="32C62E84">
      <w:pPr>
        <w:adjustRightInd w:val="0"/>
        <w:snapToGrid w:val="0"/>
        <w:spacing w:line="56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2020年预算支出</w:t>
      </w:r>
      <w:r>
        <w:rPr>
          <w:rFonts w:hint="eastAsia" w:ascii="仿宋" w:hAnsi="仿宋" w:eastAsia="仿宋" w:cs="仿宋"/>
          <w:kern w:val="0"/>
          <w:sz w:val="32"/>
          <w:szCs w:val="32"/>
        </w:rPr>
        <w:t>732.72</w:t>
      </w:r>
      <w:r>
        <w:rPr>
          <w:rFonts w:hint="eastAsia" w:ascii="仿宋" w:hAnsi="仿宋" w:eastAsia="仿宋" w:cs="仿宋"/>
          <w:sz w:val="32"/>
          <w:szCs w:val="32"/>
        </w:rPr>
        <w:t>万元。其中，人员经费支出503.36万元，日常公用经费121.6万元，项目支出107.76万元（其中本级项目支出107.76万元。）</w:t>
      </w:r>
    </w:p>
    <w:p w14:paraId="18FB4E8A">
      <w:pPr>
        <w:adjustRightInd w:val="0"/>
        <w:snapToGrid w:val="0"/>
        <w:spacing w:line="360" w:lineRule="auto"/>
        <w:ind w:firstLine="640" w:firstLineChars="200"/>
        <w:jc w:val="left"/>
        <w:rPr>
          <w:rFonts w:ascii="仿宋" w:hAnsi="仿宋" w:eastAsia="仿宋" w:cs="仿宋"/>
          <w:sz w:val="32"/>
          <w:szCs w:val="32"/>
        </w:rPr>
      </w:pPr>
      <w:r>
        <w:rPr>
          <w:rFonts w:hint="eastAsia" w:ascii="仿宋" w:hAnsi="仿宋" w:eastAsia="仿宋" w:cs="仿宋"/>
          <w:sz w:val="32"/>
          <w:szCs w:val="32"/>
        </w:rPr>
        <w:t>3、比上年增减情况</w:t>
      </w:r>
    </w:p>
    <w:p w14:paraId="12152410">
      <w:pPr>
        <w:adjustRightInd w:val="0"/>
        <w:snapToGrid w:val="0"/>
        <w:spacing w:line="360" w:lineRule="auto"/>
        <w:ind w:firstLine="640" w:firstLineChars="200"/>
        <w:jc w:val="left"/>
        <w:rPr>
          <w:rFonts w:ascii="仿宋" w:hAnsi="仿宋" w:eastAsia="仿宋" w:cs="仿宋"/>
          <w:color w:val="000000"/>
          <w:kern w:val="0"/>
          <w:sz w:val="32"/>
          <w:szCs w:val="32"/>
        </w:rPr>
      </w:pPr>
      <w:r>
        <w:rPr>
          <w:rFonts w:hint="eastAsia" w:ascii="仿宋" w:hAnsi="仿宋" w:eastAsia="仿宋" w:cs="仿宋"/>
          <w:color w:val="000000"/>
          <w:kern w:val="0"/>
          <w:sz w:val="32"/>
          <w:szCs w:val="32"/>
        </w:rPr>
        <w:t>与2019年相比，人员经费增加21.21万元，主要原因是：1、基本工资增加11万，住房公积金基数调整（三奖纳入基数）后经费增加12万；养老保险缴费比例降低（20%将为16%）经费有所减少。</w:t>
      </w:r>
    </w:p>
    <w:p w14:paraId="6CF217F5">
      <w:pPr>
        <w:adjustRightInd w:val="0"/>
        <w:snapToGrid w:val="0"/>
        <w:spacing w:line="360" w:lineRule="auto"/>
        <w:ind w:firstLine="640" w:firstLineChars="200"/>
        <w:jc w:val="left"/>
        <w:rPr>
          <w:rFonts w:ascii="仿宋" w:hAnsi="仿宋" w:eastAsia="仿宋" w:cs="仿宋"/>
          <w:color w:val="000000"/>
          <w:kern w:val="0"/>
          <w:sz w:val="32"/>
          <w:szCs w:val="32"/>
        </w:rPr>
      </w:pPr>
      <w:r>
        <w:rPr>
          <w:rFonts w:hint="eastAsia" w:ascii="仿宋" w:hAnsi="仿宋" w:eastAsia="仿宋" w:cs="仿宋"/>
          <w:color w:val="000000"/>
          <w:kern w:val="0"/>
          <w:sz w:val="32"/>
          <w:szCs w:val="32"/>
        </w:rPr>
        <w:t>日常公用经费增加38.86万元，主要原因是劳务派遣人员经费增加28.5万元，党员组织活动经费增加4.1万元。</w:t>
      </w:r>
    </w:p>
    <w:p w14:paraId="1AC672A9">
      <w:pPr>
        <w:adjustRightInd w:val="0"/>
        <w:snapToGrid w:val="0"/>
        <w:spacing w:line="360" w:lineRule="auto"/>
        <w:ind w:firstLine="640" w:firstLineChars="200"/>
        <w:jc w:val="left"/>
        <w:rPr>
          <w:rFonts w:ascii="仿宋" w:hAnsi="仿宋" w:eastAsia="仿宋" w:cs="仿宋"/>
          <w:color w:val="000000"/>
          <w:kern w:val="0"/>
          <w:sz w:val="32"/>
          <w:szCs w:val="32"/>
        </w:rPr>
      </w:pPr>
      <w:r>
        <w:rPr>
          <w:rFonts w:hint="eastAsia" w:ascii="仿宋" w:hAnsi="仿宋" w:eastAsia="仿宋" w:cs="仿宋"/>
          <w:color w:val="000000"/>
          <w:kern w:val="0"/>
          <w:sz w:val="32"/>
          <w:szCs w:val="32"/>
        </w:rPr>
        <w:t>项目支出增加24.26万元，主要原因是增加了“第七次全国人口普查经费”。</w:t>
      </w:r>
    </w:p>
    <w:p w14:paraId="0C2CF64C">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560" w:lineRule="exact"/>
        <w:ind w:firstLine="600"/>
        <w:rPr>
          <w:rFonts w:ascii="仿宋" w:hAnsi="仿宋" w:eastAsia="仿宋" w:cs="仿宋"/>
          <w:b/>
          <w:sz w:val="32"/>
          <w:szCs w:val="32"/>
        </w:rPr>
      </w:pPr>
      <w:r>
        <w:rPr>
          <w:rFonts w:hint="eastAsia" w:ascii="仿宋" w:hAnsi="仿宋" w:eastAsia="仿宋" w:cs="仿宋"/>
          <w:b/>
          <w:sz w:val="32"/>
          <w:szCs w:val="32"/>
        </w:rPr>
        <w:t>三、2020年度机关运行安排情况说明</w:t>
      </w:r>
    </w:p>
    <w:p w14:paraId="450E4455">
      <w:pPr>
        <w:spacing w:line="360" w:lineRule="auto"/>
        <w:ind w:firstLine="947" w:firstLineChars="296"/>
        <w:rPr>
          <w:rFonts w:ascii="仿宋" w:hAnsi="仿宋" w:eastAsia="仿宋" w:cs="仿宋"/>
          <w:color w:val="000000"/>
          <w:kern w:val="0"/>
          <w:sz w:val="32"/>
          <w:szCs w:val="32"/>
        </w:rPr>
      </w:pPr>
      <w:r>
        <w:rPr>
          <w:rFonts w:hint="eastAsia" w:ascii="仿宋" w:hAnsi="仿宋" w:eastAsia="仿宋" w:cs="仿宋"/>
          <w:sz w:val="32"/>
          <w:szCs w:val="32"/>
        </w:rPr>
        <w:t>石家庄市鹿泉区统计局2020年机关运行费21.08万元。其中日常办公经费18.38万元，公车运行维护费 2.7万元。</w:t>
      </w:r>
    </w:p>
    <w:p w14:paraId="2B23CF8B">
      <w:pPr>
        <w:spacing w:line="360" w:lineRule="auto"/>
        <w:ind w:firstLine="630" w:firstLineChars="196"/>
        <w:rPr>
          <w:rFonts w:ascii="仿宋" w:hAnsi="仿宋" w:eastAsia="仿宋" w:cs="仿宋"/>
          <w:b/>
          <w:color w:val="000000"/>
          <w:kern w:val="0"/>
          <w:sz w:val="32"/>
          <w:szCs w:val="32"/>
        </w:rPr>
      </w:pPr>
      <w:r>
        <w:rPr>
          <w:rFonts w:hint="eastAsia" w:ascii="仿宋" w:hAnsi="仿宋" w:eastAsia="仿宋" w:cs="仿宋"/>
          <w:b/>
          <w:color w:val="000000"/>
          <w:kern w:val="0"/>
          <w:sz w:val="32"/>
          <w:szCs w:val="32"/>
        </w:rPr>
        <w:t>四、2020年度“三公”经费预算说明</w:t>
      </w:r>
    </w:p>
    <w:p w14:paraId="0CE949A6">
      <w:pPr>
        <w:pStyle w:val="8"/>
        <w:spacing w:before="0" w:beforeAutospacing="0" w:after="0" w:afterAutospacing="0" w:line="360" w:lineRule="auto"/>
        <w:ind w:firstLine="800" w:firstLineChars="250"/>
        <w:rPr>
          <w:rFonts w:ascii="仿宋" w:hAnsi="仿宋" w:eastAsia="仿宋" w:cs="仿宋"/>
          <w:sz w:val="32"/>
          <w:szCs w:val="32"/>
        </w:rPr>
      </w:pPr>
      <w:r>
        <w:rPr>
          <w:rFonts w:hint="eastAsia" w:ascii="仿宋" w:hAnsi="仿宋" w:eastAsia="仿宋" w:cs="仿宋"/>
          <w:sz w:val="32"/>
          <w:szCs w:val="32"/>
        </w:rPr>
        <w:t>我单位2020年三公经费预算总计为2.7万元，其中：</w:t>
      </w:r>
    </w:p>
    <w:p w14:paraId="4A798430">
      <w:pPr>
        <w:spacing w:line="360" w:lineRule="auto"/>
        <w:ind w:firstLine="627" w:firstLineChars="196"/>
        <w:rPr>
          <w:rFonts w:ascii="仿宋" w:hAnsi="仿宋" w:eastAsia="仿宋" w:cs="仿宋"/>
          <w:color w:val="000000"/>
          <w:kern w:val="0"/>
          <w:sz w:val="32"/>
          <w:szCs w:val="32"/>
        </w:rPr>
      </w:pPr>
      <w:r>
        <w:rPr>
          <w:rFonts w:hint="eastAsia" w:ascii="仿宋" w:hAnsi="仿宋" w:eastAsia="仿宋" w:cs="仿宋"/>
          <w:color w:val="000000"/>
          <w:kern w:val="0"/>
          <w:sz w:val="32"/>
          <w:szCs w:val="32"/>
        </w:rPr>
        <w:t>1、因公出国（境）经费</w:t>
      </w:r>
    </w:p>
    <w:p w14:paraId="3F0030F5">
      <w:pPr>
        <w:spacing w:line="360" w:lineRule="auto"/>
        <w:ind w:firstLine="627" w:firstLineChars="196"/>
        <w:rPr>
          <w:rFonts w:ascii="仿宋" w:hAnsi="仿宋" w:eastAsia="仿宋" w:cs="仿宋"/>
          <w:color w:val="000000"/>
          <w:kern w:val="0"/>
          <w:sz w:val="32"/>
          <w:szCs w:val="32"/>
        </w:rPr>
      </w:pPr>
      <w:r>
        <w:rPr>
          <w:rFonts w:hint="eastAsia" w:ascii="仿宋" w:hAnsi="仿宋" w:eastAsia="仿宋" w:cs="仿宋"/>
          <w:color w:val="000000"/>
          <w:kern w:val="0"/>
          <w:sz w:val="32"/>
          <w:szCs w:val="32"/>
        </w:rPr>
        <w:t>2020年我局根据鹿泉区政府安排的出国计划，拟安排出国境组0次，出国境0人，安排出国（境）经费预算0万元，与2019年预算相比一致。</w:t>
      </w:r>
    </w:p>
    <w:p w14:paraId="1EAEDCF5">
      <w:pPr>
        <w:spacing w:line="360" w:lineRule="auto"/>
        <w:ind w:firstLine="627" w:firstLineChars="196"/>
        <w:rPr>
          <w:rFonts w:ascii="仿宋" w:hAnsi="仿宋" w:eastAsia="仿宋" w:cs="仿宋"/>
          <w:color w:val="000000"/>
          <w:kern w:val="0"/>
          <w:sz w:val="32"/>
          <w:szCs w:val="32"/>
        </w:rPr>
      </w:pPr>
      <w:r>
        <w:rPr>
          <w:rFonts w:hint="eastAsia" w:ascii="仿宋" w:hAnsi="仿宋" w:eastAsia="仿宋" w:cs="仿宋"/>
          <w:color w:val="000000"/>
          <w:kern w:val="0"/>
          <w:sz w:val="32"/>
          <w:szCs w:val="32"/>
        </w:rPr>
        <w:t>2、公务接待费</w:t>
      </w:r>
    </w:p>
    <w:p w14:paraId="3F343FCE">
      <w:pPr>
        <w:spacing w:line="360" w:lineRule="auto"/>
        <w:ind w:firstLine="627" w:firstLineChars="196"/>
        <w:rPr>
          <w:rFonts w:ascii="仿宋" w:hAnsi="仿宋" w:eastAsia="仿宋" w:cs="仿宋"/>
          <w:color w:val="000000"/>
          <w:kern w:val="0"/>
          <w:sz w:val="32"/>
          <w:szCs w:val="32"/>
        </w:rPr>
      </w:pPr>
      <w:r>
        <w:rPr>
          <w:rFonts w:hint="eastAsia" w:ascii="仿宋" w:hAnsi="仿宋" w:eastAsia="仿宋" w:cs="仿宋"/>
          <w:color w:val="000000"/>
          <w:kern w:val="0"/>
          <w:sz w:val="32"/>
          <w:szCs w:val="32"/>
        </w:rPr>
        <w:t>2020年我局安排公务接待费预算0万元，与2019年预算相比一致。主要原因是单位执行区委、区政府相关政策，厉行节约，减少开支。</w:t>
      </w:r>
    </w:p>
    <w:p w14:paraId="5B112E98">
      <w:pPr>
        <w:spacing w:line="360" w:lineRule="auto"/>
        <w:ind w:firstLine="627" w:firstLineChars="196"/>
        <w:rPr>
          <w:rFonts w:ascii="仿宋" w:hAnsi="仿宋" w:eastAsia="仿宋" w:cs="仿宋"/>
          <w:color w:val="000000"/>
          <w:kern w:val="0"/>
          <w:sz w:val="32"/>
          <w:szCs w:val="32"/>
        </w:rPr>
      </w:pPr>
      <w:r>
        <w:rPr>
          <w:rFonts w:hint="eastAsia" w:ascii="仿宋" w:hAnsi="仿宋" w:eastAsia="仿宋" w:cs="仿宋"/>
          <w:color w:val="000000"/>
          <w:kern w:val="0"/>
          <w:sz w:val="32"/>
          <w:szCs w:val="32"/>
        </w:rPr>
        <w:t>3、公务用车购置及运行维护费</w:t>
      </w:r>
    </w:p>
    <w:p w14:paraId="75FE8A64">
      <w:pPr>
        <w:spacing w:line="360" w:lineRule="auto"/>
        <w:ind w:firstLine="627" w:firstLineChars="196"/>
        <w:rPr>
          <w:rFonts w:ascii="仿宋" w:hAnsi="仿宋" w:eastAsia="仿宋" w:cs="仿宋"/>
          <w:sz w:val="32"/>
          <w:szCs w:val="32"/>
        </w:rPr>
      </w:pPr>
      <w:r>
        <w:rPr>
          <w:rFonts w:hint="eastAsia" w:ascii="仿宋" w:hAnsi="仿宋" w:eastAsia="仿宋" w:cs="仿宋"/>
          <w:color w:val="000000"/>
          <w:kern w:val="0"/>
          <w:sz w:val="32"/>
          <w:szCs w:val="32"/>
        </w:rPr>
        <w:t>2020年我局安排公车购置及运行维护费2.7万元，其中：购置经费0万元、运行维护费2.7万元，比去年预算2.7万相比持平。</w:t>
      </w:r>
    </w:p>
    <w:p w14:paraId="44D3B951">
      <w:pPr>
        <w:spacing w:line="360" w:lineRule="auto"/>
        <w:ind w:firstLine="627" w:firstLineChars="196"/>
        <w:rPr>
          <w:rFonts w:ascii="仿宋" w:hAnsi="仿宋" w:eastAsia="仿宋" w:cs="仿宋"/>
          <w:sz w:val="32"/>
          <w:szCs w:val="32"/>
        </w:rPr>
      </w:pPr>
      <w:r>
        <w:rPr>
          <w:rFonts w:hint="eastAsia" w:ascii="仿宋" w:hAnsi="仿宋" w:eastAsia="仿宋" w:cs="仿宋"/>
          <w:color w:val="000000"/>
          <w:kern w:val="0"/>
          <w:sz w:val="32"/>
          <w:szCs w:val="32"/>
        </w:rPr>
        <w:t>我局现有公务用车1辆，其中：轿车 1辆，越野车0  辆。</w:t>
      </w:r>
    </w:p>
    <w:p w14:paraId="39C18F91">
      <w:pPr>
        <w:widowControl/>
        <w:numPr>
          <w:ilvl w:val="0"/>
          <w:numId w:val="1"/>
        </w:numPr>
        <w:spacing w:line="580" w:lineRule="atLeast"/>
        <w:ind w:firstLine="643" w:firstLineChars="200"/>
        <w:jc w:val="left"/>
        <w:rPr>
          <w:rFonts w:ascii="仿宋" w:hAnsi="仿宋" w:eastAsia="仿宋" w:cs="仿宋"/>
          <w:b/>
          <w:bCs/>
          <w:kern w:val="0"/>
          <w:sz w:val="32"/>
          <w:szCs w:val="32"/>
        </w:rPr>
      </w:pPr>
      <w:r>
        <w:rPr>
          <w:rFonts w:hint="eastAsia" w:ascii="仿宋" w:hAnsi="仿宋" w:eastAsia="仿宋" w:cs="仿宋"/>
          <w:b/>
          <w:bCs/>
          <w:kern w:val="0"/>
          <w:sz w:val="32"/>
          <w:szCs w:val="32"/>
        </w:rPr>
        <w:t>绩效预算信息</w:t>
      </w:r>
    </w:p>
    <w:p w14:paraId="46DE9D41">
      <w:pPr>
        <w:widowControl/>
        <w:spacing w:line="580" w:lineRule="atLeast"/>
        <w:jc w:val="left"/>
        <w:rPr>
          <w:rFonts w:ascii="仿宋" w:hAnsi="仿宋" w:eastAsia="仿宋" w:cs="仿宋"/>
          <w:b/>
          <w:bCs/>
          <w:kern w:val="0"/>
          <w:sz w:val="32"/>
          <w:szCs w:val="32"/>
        </w:rPr>
      </w:pPr>
      <w:r>
        <w:rPr>
          <w:rFonts w:hint="eastAsia" w:ascii="仿宋" w:hAnsi="仿宋" w:eastAsia="仿宋" w:cs="仿宋"/>
          <w:b/>
          <w:bCs/>
          <w:kern w:val="0"/>
          <w:sz w:val="32"/>
          <w:szCs w:val="32"/>
        </w:rPr>
        <w:t xml:space="preserve">  </w:t>
      </w:r>
      <w:r>
        <w:rPr>
          <w:rFonts w:hint="eastAsia" w:ascii="黑体" w:hAnsi="黑体" w:eastAsia="黑体" w:cs="黑体"/>
          <w:b/>
          <w:bCs/>
          <w:kern w:val="0"/>
          <w:sz w:val="32"/>
          <w:szCs w:val="32"/>
        </w:rPr>
        <w:t xml:space="preserve">  第一部分：整体绩效目标：</w:t>
      </w:r>
    </w:p>
    <w:p w14:paraId="4775F8C9">
      <w:pPr>
        <w:widowControl/>
        <w:spacing w:line="580" w:lineRule="atLeast"/>
        <w:jc w:val="left"/>
        <w:rPr>
          <w:rFonts w:ascii="仿宋" w:hAnsi="仿宋" w:eastAsia="仿宋" w:cs="仿宋"/>
          <w:kern w:val="0"/>
          <w:sz w:val="32"/>
          <w:szCs w:val="32"/>
        </w:rPr>
      </w:pPr>
      <w:r>
        <w:rPr>
          <w:rFonts w:hint="eastAsia" w:ascii="仿宋" w:hAnsi="仿宋" w:eastAsia="仿宋" w:cs="仿宋"/>
          <w:kern w:val="0"/>
          <w:sz w:val="32"/>
          <w:szCs w:val="32"/>
        </w:rPr>
        <w:t xml:space="preserve">    （一）</w:t>
      </w:r>
      <w:r>
        <w:rPr>
          <w:rFonts w:hint="eastAsia" w:ascii="仿宋" w:hAnsi="仿宋" w:eastAsia="仿宋" w:cs="仿宋"/>
          <w:b/>
          <w:sz w:val="32"/>
          <w:szCs w:val="32"/>
        </w:rPr>
        <w:t>总体绩效目标：</w:t>
      </w:r>
    </w:p>
    <w:p w14:paraId="13292FB5">
      <w:pPr>
        <w:spacing w:line="50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一、国民经济核算: 完成全区年度数据的测算审核认定工作;完成必要分析，对相关经济决策提供重要依据。</w:t>
      </w:r>
    </w:p>
    <w:p w14:paraId="11109416">
      <w:pPr>
        <w:spacing w:line="50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二、统计普查调查: 进行业务培训，组织开展深层次课题研究，发布普查调查数据，进行开发应用，完成普查工作总结和表彰。</w:t>
      </w:r>
    </w:p>
    <w:p w14:paraId="7A3F81B7">
      <w:pPr>
        <w:spacing w:line="50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三、 统计政务管理: 保障统计信息化建设、统计执法、职称考试等全区统计专业技术队伍建设。</w:t>
      </w:r>
    </w:p>
    <w:p w14:paraId="159E8869">
      <w:pPr>
        <w:ind w:firstLine="643" w:firstLineChars="200"/>
        <w:jc w:val="left"/>
        <w:rPr>
          <w:rFonts w:ascii="仿宋" w:hAnsi="仿宋" w:eastAsia="仿宋" w:cs="仿宋"/>
          <w:b/>
          <w:sz w:val="32"/>
          <w:szCs w:val="32"/>
        </w:rPr>
      </w:pPr>
      <w:r>
        <w:rPr>
          <w:rFonts w:hint="eastAsia" w:ascii="仿宋" w:hAnsi="仿宋" w:eastAsia="仿宋" w:cs="仿宋"/>
          <w:b/>
          <w:sz w:val="32"/>
          <w:szCs w:val="32"/>
        </w:rPr>
        <w:t>（二）分项绩效目标：</w:t>
      </w:r>
    </w:p>
    <w:p w14:paraId="4ED72493">
      <w:pPr>
        <w:spacing w:line="50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一、第七次全国人口普查工作</w:t>
      </w:r>
    </w:p>
    <w:p w14:paraId="604AE354">
      <w:pPr>
        <w:spacing w:line="50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绩效目标：对辅助调查员和调查指导员进行培训，正式入户登记，全面查清我区人口数量、结构、分布、城乡住房等方面情况，</w:t>
      </w:r>
    </w:p>
    <w:p w14:paraId="3F8F0AD0">
      <w:pPr>
        <w:spacing w:line="50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绩效指标：1、对辅助调查员和调查指导员进行培训至少3次以上，包括调查制度培训和电子设备的使用培训等。2、数据录入误差率小于3%，数据上报及时率100%。3、购置PDA设备300台以上，保证至少每个乡镇2台，每个村、居民委员会1台。</w:t>
      </w:r>
    </w:p>
    <w:p w14:paraId="7DEF896A">
      <w:pPr>
        <w:spacing w:line="50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二、第四次全国经济普查资料汇编</w:t>
      </w:r>
    </w:p>
    <w:p w14:paraId="0900F928">
      <w:pPr>
        <w:spacing w:line="50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绩效目标：对调查数据进行分析汇总，资料汇编，以便较好地展示第四次经济普查的调查数据成果，更好的为经济发展决策需要提高数据支持。</w:t>
      </w:r>
    </w:p>
    <w:p w14:paraId="52C6734F">
      <w:pPr>
        <w:spacing w:line="50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绩效指标：印发经济普查资料汇编200本以上，并及时为相关部门提供需要的数据。</w:t>
      </w:r>
    </w:p>
    <w:p w14:paraId="6F692094">
      <w:pPr>
        <w:spacing w:line="50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三、农村劳动力调查和城乡居民调查</w:t>
      </w:r>
    </w:p>
    <w:p w14:paraId="09C2B950">
      <w:pPr>
        <w:spacing w:line="50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绩效目标：组织开展专项统计调查工作，了解基层情况和动态提供统计信息和咨询建议。了解辖区内就业情况、调查我区城镇居民、农村居民2020年人均可支配收入水平。</w:t>
      </w:r>
    </w:p>
    <w:p w14:paraId="6507EF3E">
      <w:pPr>
        <w:spacing w:line="50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绩效指标：1、对各企事业单位、乡镇、村的统计从业人员尤其是新上岗人员进行培训统计制度和统计法规2次以上，培训覆盖率100%，提高从业人员素质。2、抽样调查统计失误率小于5%。3、调查户补贴按季度发放，发放及时、发放到位。4、调查队人员到住户入户走访调查4次以上。</w:t>
      </w:r>
    </w:p>
    <w:p w14:paraId="23321C1E">
      <w:pPr>
        <w:spacing w:line="50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四、企业一套表联网直报、县乡联网光纤专线租用</w:t>
      </w:r>
    </w:p>
    <w:p w14:paraId="744D07C1">
      <w:pPr>
        <w:spacing w:line="50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绩效目标：通过县乡联网和一套表平台的使用，提高统计报表的时效和质量，提高工作效率。</w:t>
      </w:r>
    </w:p>
    <w:p w14:paraId="7AE2D271">
      <w:pPr>
        <w:spacing w:line="50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绩效指标：1、保证在报表期间网络通畅，所有企业数据报送及时率100%。2、13个乡镇的统计员都能在线查询本乡镇企业报表情况，并实时进行监测、汇总、和问题反馈。</w:t>
      </w:r>
    </w:p>
    <w:p w14:paraId="53078C8A">
      <w:pPr>
        <w:spacing w:line="50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五、劳动工资统计制度改革</w:t>
      </w:r>
    </w:p>
    <w:p w14:paraId="1F6CD073">
      <w:pPr>
        <w:spacing w:line="50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绩效目标：完成我区劳动工资统计年报，完成新增854家“四下”非私营单位年报，和30家抽样单位的季报，满足政府部门对城乡地域全口径法人单位平均工资的需要，服务国民经济核算。</w:t>
      </w:r>
    </w:p>
    <w:p w14:paraId="6CF97275">
      <w:pPr>
        <w:spacing w:line="50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绩效指标：1、对新增企业进行劳资统计制度培训2次以上，覆盖率100%。2、854家“四下”非私营单位年报报送及时率100%。2、按一定比例进行抽查，现场核实企业 数据，至少10%以上。</w:t>
      </w:r>
    </w:p>
    <w:p w14:paraId="42F00CAE">
      <w:pPr>
        <w:numPr>
          <w:ilvl w:val="0"/>
          <w:numId w:val="2"/>
        </w:numPr>
        <w:spacing w:line="500" w:lineRule="exact"/>
        <w:ind w:firstLine="643" w:firstLineChars="200"/>
        <w:jc w:val="left"/>
        <w:rPr>
          <w:rFonts w:ascii="仿宋" w:hAnsi="仿宋" w:eastAsia="仿宋" w:cs="仿宋"/>
          <w:b/>
          <w:bCs/>
          <w:sz w:val="32"/>
          <w:szCs w:val="32"/>
        </w:rPr>
      </w:pPr>
      <w:r>
        <w:rPr>
          <w:rFonts w:hint="eastAsia" w:ascii="仿宋" w:hAnsi="仿宋" w:eastAsia="仿宋" w:cs="仿宋"/>
          <w:b/>
          <w:bCs/>
          <w:sz w:val="32"/>
          <w:szCs w:val="32"/>
        </w:rPr>
        <w:t>、工作保障措施</w:t>
      </w:r>
    </w:p>
    <w:p w14:paraId="70A7F0E1">
      <w:pPr>
        <w:spacing w:line="50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一、认真谋划，严格落实，提速工作进度。结合实际，提出科学、合理、高效的工作方案，加强组织谋划，保障各环节顺利开展。细化责任分工，明确时间节点，抓重点攻难点、抓创新出亮点，集中优势资源，全力提速工作进度，确保全年重点工作早开工、早见效。</w:t>
      </w:r>
    </w:p>
    <w:p w14:paraId="2D7D8957">
      <w:pPr>
        <w:spacing w:line="50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二、完善制度建设，加强绩效运行监控。</w:t>
      </w:r>
    </w:p>
    <w:p w14:paraId="002FE125">
      <w:pPr>
        <w:spacing w:line="50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进一步完善预算绩效管理制度、财务管理制度、工作保障制度等，为全年预算绩效目标的实现奠定制度基础。</w:t>
      </w:r>
    </w:p>
    <w:p w14:paraId="21A0044F">
      <w:pPr>
        <w:spacing w:line="50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按要求开展绩效运行监控，发现问题及时采取措施，确保第七次人口普查等重点工作按进度完成。</w:t>
      </w:r>
    </w:p>
    <w:p w14:paraId="1370041F">
      <w:pPr>
        <w:spacing w:line="50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三、加强统计业务培训，加强统计执法队伍建设，</w:t>
      </w:r>
    </w:p>
    <w:p w14:paraId="52347E2F">
      <w:pPr>
        <w:spacing w:line="50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切实提升全区统计工作人员的业务能力，提升乡镇、企业统计规范化水平，夯实基层基础工作。</w:t>
      </w:r>
    </w:p>
    <w:p w14:paraId="46EF9C3D">
      <w:pPr>
        <w:spacing w:line="50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加强统计执法队伍建设，强化监督和执法力度。防范和惩治统计造假、弄虚作假，依法依纪做好统计工作。</w:t>
      </w:r>
    </w:p>
    <w:p w14:paraId="644DE6FF">
      <w:pPr>
        <w:spacing w:line="500" w:lineRule="exact"/>
        <w:jc w:val="left"/>
        <w:rPr>
          <w:rFonts w:ascii="仿宋" w:hAnsi="仿宋" w:eastAsia="仿宋" w:cs="仿宋"/>
          <w:sz w:val="32"/>
          <w:szCs w:val="32"/>
        </w:rPr>
      </w:pPr>
      <w:r>
        <w:rPr>
          <w:rFonts w:hint="eastAsia" w:ascii="仿宋" w:hAnsi="仿宋" w:eastAsia="仿宋" w:cs="仿宋"/>
          <w:sz w:val="32"/>
          <w:szCs w:val="32"/>
        </w:rPr>
        <w:t xml:space="preserve">    四、做好绩效自评。</w:t>
      </w:r>
    </w:p>
    <w:p w14:paraId="68DEF0DA">
      <w:pPr>
        <w:spacing w:line="50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按要求认真开展上年度部门预算绩效自评和重点评价工作，对评价中发现的问题及时整改，调整优化支出结构，提高财政资金使用效益。</w:t>
      </w:r>
    </w:p>
    <w:p w14:paraId="3DDCB06D">
      <w:pPr>
        <w:spacing w:line="500" w:lineRule="exact"/>
        <w:ind w:firstLine="640" w:firstLineChars="200"/>
        <w:jc w:val="left"/>
        <w:rPr>
          <w:rFonts w:ascii="宋体" w:hAnsi="宋体" w:cs="宋体"/>
          <w:sz w:val="32"/>
          <w:szCs w:val="32"/>
        </w:rPr>
      </w:pPr>
    </w:p>
    <w:p w14:paraId="575CCDE8">
      <w:pPr>
        <w:autoSpaceDE w:val="0"/>
        <w:autoSpaceDN w:val="0"/>
        <w:adjustRightInd w:val="0"/>
        <w:ind w:left="198" w:firstLine="643" w:firstLineChars="200"/>
        <w:jc w:val="left"/>
        <w:rPr>
          <w:rFonts w:ascii="Times New Roman" w:hAnsi="Times New Roman" w:eastAsia="方正仿宋_GBK"/>
          <w:b/>
          <w:sz w:val="32"/>
          <w:szCs w:val="32"/>
        </w:rPr>
      </w:pPr>
      <w:r>
        <w:rPr>
          <w:rFonts w:hint="eastAsia" w:ascii="Times New Roman" w:hAnsi="Times New Roman" w:eastAsia="方正仿宋_GBK"/>
          <w:b/>
          <w:sz w:val="32"/>
          <w:szCs w:val="32"/>
        </w:rPr>
        <w:t>第二部分  预算项目绩效目标</w:t>
      </w:r>
    </w:p>
    <w:p w14:paraId="3338B8C7">
      <w:pPr>
        <w:ind w:firstLine="562" w:firstLineChars="200"/>
        <w:jc w:val="left"/>
        <w:outlineLvl w:val="1"/>
        <w:rPr>
          <w:rFonts w:ascii="Times New Roman" w:hAnsi="宋体"/>
          <w:b/>
          <w:sz w:val="28"/>
        </w:rPr>
      </w:pPr>
      <w:r>
        <w:rPr>
          <w:rFonts w:hint="eastAsia" w:ascii="方正仿宋_GBK" w:eastAsia="方正仿宋_GBK"/>
          <w:b/>
          <w:sz w:val="28"/>
        </w:rPr>
        <w:t>1、城乡居民调查经费绩效目标表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1" w:name="_Toc32850497"/>
      <w:r>
        <w:rPr>
          <w:rFonts w:hint="eastAsia" w:ascii="方正仿宋_GBK" w:eastAsia="方正仿宋_GBK"/>
          <w:b/>
          <w:sz w:val="28"/>
        </w:rPr>
        <w:instrText xml:space="preserve">1、城乡居民调查经费绩效目标表</w:instrText>
      </w:r>
      <w:bookmarkEnd w:id="1"/>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9"/>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772164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14:paraId="6ECA02A8">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vAlign w:val="center"/>
          </w:tcPr>
          <w:p w14:paraId="033B00B0">
            <w:pPr>
              <w:spacing w:line="300" w:lineRule="exact"/>
              <w:jc w:val="right"/>
              <w:rPr>
                <w:rFonts w:ascii="方正书宋_GBK" w:eastAsia="方正书宋_GBK"/>
              </w:rPr>
            </w:pPr>
            <w:r>
              <w:rPr>
                <w:rFonts w:hint="eastAsia" w:ascii="方正书宋_GBK" w:eastAsia="方正书宋_GBK"/>
              </w:rPr>
              <w:t>单位：万元</w:t>
            </w:r>
          </w:p>
        </w:tc>
      </w:tr>
      <w:tr w14:paraId="6B2C3D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14:paraId="31DB4DF8">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14:paraId="173EAE8E">
            <w:pPr>
              <w:spacing w:line="300" w:lineRule="exact"/>
              <w:jc w:val="left"/>
              <w:rPr>
                <w:rFonts w:ascii="方正书宋_GBK" w:eastAsia="方正书宋_GBK"/>
              </w:rPr>
            </w:pPr>
            <w:r>
              <w:rPr>
                <w:rFonts w:ascii="方正书宋_GBK" w:eastAsia="方正书宋_GBK"/>
              </w:rPr>
              <w:t>000-9999-JSN-D8L6</w:t>
            </w:r>
          </w:p>
        </w:tc>
        <w:tc>
          <w:tcPr>
            <w:tcW w:w="1587" w:type="dxa"/>
            <w:shd w:val="clear" w:color="auto" w:fill="auto"/>
            <w:vAlign w:val="center"/>
          </w:tcPr>
          <w:p w14:paraId="2CF5B3FC">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vAlign w:val="center"/>
          </w:tcPr>
          <w:p w14:paraId="1181CC65">
            <w:pPr>
              <w:spacing w:line="300" w:lineRule="exact"/>
              <w:jc w:val="left"/>
              <w:rPr>
                <w:rFonts w:ascii="方正书宋_GBK" w:eastAsia="方正书宋_GBK"/>
              </w:rPr>
            </w:pPr>
            <w:r>
              <w:rPr>
                <w:rFonts w:hint="eastAsia" w:ascii="方正书宋_GBK" w:eastAsia="方正书宋_GBK"/>
              </w:rPr>
              <w:t>城乡居民调查经费</w:t>
            </w:r>
          </w:p>
        </w:tc>
      </w:tr>
      <w:tr w14:paraId="396DB2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377645AA">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14:paraId="1C79344C">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14:paraId="260B9885">
            <w:pPr>
              <w:spacing w:line="300" w:lineRule="exact"/>
              <w:jc w:val="left"/>
              <w:rPr>
                <w:rFonts w:ascii="方正书宋_GBK" w:eastAsia="方正书宋_GBK"/>
              </w:rPr>
            </w:pPr>
            <w:r>
              <w:rPr>
                <w:rFonts w:ascii="方正书宋_GBK" w:eastAsia="方正书宋_GBK"/>
              </w:rPr>
              <w:t>18.96</w:t>
            </w:r>
          </w:p>
        </w:tc>
        <w:tc>
          <w:tcPr>
            <w:tcW w:w="1587" w:type="dxa"/>
            <w:shd w:val="clear" w:color="auto" w:fill="auto"/>
            <w:vAlign w:val="center"/>
          </w:tcPr>
          <w:p w14:paraId="3DAC9F9E">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14:paraId="42883EBA">
            <w:pPr>
              <w:spacing w:line="300" w:lineRule="exact"/>
              <w:jc w:val="left"/>
              <w:rPr>
                <w:rFonts w:ascii="方正书宋_GBK" w:eastAsia="方正书宋_GBK"/>
              </w:rPr>
            </w:pPr>
            <w:r>
              <w:rPr>
                <w:rFonts w:ascii="方正书宋_GBK" w:eastAsia="方正书宋_GBK"/>
              </w:rPr>
              <w:t>18.96</w:t>
            </w:r>
          </w:p>
        </w:tc>
        <w:tc>
          <w:tcPr>
            <w:tcW w:w="1276" w:type="dxa"/>
            <w:shd w:val="clear" w:color="auto" w:fill="auto"/>
            <w:vAlign w:val="center"/>
          </w:tcPr>
          <w:p w14:paraId="7EF19F1A">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14:paraId="3529037B">
            <w:pPr>
              <w:spacing w:line="300" w:lineRule="exact"/>
              <w:jc w:val="left"/>
              <w:rPr>
                <w:rFonts w:ascii="方正书宋_GBK" w:eastAsia="方正书宋_GBK"/>
              </w:rPr>
            </w:pPr>
          </w:p>
        </w:tc>
      </w:tr>
      <w:tr w14:paraId="266DCA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1134" w:type="dxa"/>
            <w:vMerge w:val="continue"/>
            <w:shd w:val="clear" w:color="auto" w:fill="auto"/>
            <w:vAlign w:val="center"/>
          </w:tcPr>
          <w:p w14:paraId="64EB15FE">
            <w:pPr>
              <w:spacing w:line="300" w:lineRule="exact"/>
              <w:jc w:val="left"/>
              <w:outlineLvl w:val="1"/>
            </w:pPr>
          </w:p>
        </w:tc>
        <w:tc>
          <w:tcPr>
            <w:tcW w:w="8278" w:type="dxa"/>
            <w:gridSpan w:val="6"/>
            <w:shd w:val="clear" w:color="auto" w:fill="auto"/>
            <w:vAlign w:val="center"/>
          </w:tcPr>
          <w:p w14:paraId="5E79F5A1">
            <w:pPr>
              <w:spacing w:line="300" w:lineRule="exact"/>
              <w:jc w:val="left"/>
              <w:rPr>
                <w:rFonts w:ascii="方正书宋_GBK" w:eastAsia="方正书宋_GBK"/>
              </w:rPr>
            </w:pPr>
            <w:r>
              <w:rPr>
                <w:rFonts w:hint="eastAsia" w:ascii="方正书宋_GBK" w:eastAsia="方正书宋_GBK"/>
              </w:rPr>
              <w:t>调查我区城、乡居民</w:t>
            </w:r>
            <w:r>
              <w:rPr>
                <w:rFonts w:ascii="方正书宋_GBK" w:eastAsia="方正书宋_GBK"/>
              </w:rPr>
              <w:t>2019</w:t>
            </w:r>
            <w:r>
              <w:rPr>
                <w:rFonts w:hint="eastAsia" w:ascii="方正书宋_GBK" w:eastAsia="方正书宋_GBK"/>
              </w:rPr>
              <w:t>年人均可支配收入水平。需抽查</w:t>
            </w:r>
            <w:r>
              <w:rPr>
                <w:rFonts w:ascii="方正书宋_GBK" w:eastAsia="方正书宋_GBK"/>
              </w:rPr>
              <w:t>60</w:t>
            </w:r>
            <w:r>
              <w:rPr>
                <w:rFonts w:hint="eastAsia" w:ascii="方正书宋_GBK" w:eastAsia="方正书宋_GBK"/>
              </w:rPr>
              <w:t>户城镇家庭户和</w:t>
            </w:r>
            <w:r>
              <w:rPr>
                <w:rFonts w:ascii="方正书宋_GBK" w:eastAsia="方正书宋_GBK"/>
              </w:rPr>
              <w:t>50</w:t>
            </w:r>
            <w:r>
              <w:rPr>
                <w:rFonts w:hint="eastAsia" w:ascii="方正书宋_GBK" w:eastAsia="方正书宋_GBK"/>
              </w:rPr>
              <w:t>户农村家庭户为记账户，每户需发放记账补贴</w:t>
            </w:r>
            <w:r>
              <w:rPr>
                <w:rFonts w:ascii="方正书宋_GBK" w:eastAsia="方正书宋_GBK"/>
              </w:rPr>
              <w:t>100</w:t>
            </w:r>
            <w:r>
              <w:rPr>
                <w:rFonts w:hint="eastAsia" w:ascii="方正书宋_GBK" w:eastAsia="方正书宋_GBK"/>
              </w:rPr>
              <w:t>元每月，并对新的记账户进行培训和入户走访。</w:t>
            </w:r>
          </w:p>
        </w:tc>
      </w:tr>
      <w:tr w14:paraId="6FDB22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257F14C0">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14:paraId="3A11164E">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14:paraId="42B3A491">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14:paraId="73C9662C">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14:paraId="36BACF98">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1C8A94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14:paraId="35C1CCB2">
            <w:pPr>
              <w:spacing w:line="300" w:lineRule="exact"/>
              <w:jc w:val="left"/>
              <w:outlineLvl w:val="1"/>
            </w:pPr>
          </w:p>
        </w:tc>
        <w:tc>
          <w:tcPr>
            <w:tcW w:w="2410" w:type="dxa"/>
            <w:gridSpan w:val="2"/>
            <w:tcBorders>
              <w:bottom w:val="single" w:color="000000" w:sz="6" w:space="0"/>
            </w:tcBorders>
            <w:shd w:val="clear" w:color="auto" w:fill="auto"/>
            <w:vAlign w:val="center"/>
          </w:tcPr>
          <w:p w14:paraId="7461A753">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14:paraId="4E98007E">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14:paraId="59019E38">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14:paraId="70E611CE">
            <w:pPr>
              <w:spacing w:line="300" w:lineRule="exact"/>
              <w:jc w:val="center"/>
              <w:rPr>
                <w:rFonts w:ascii="方正书宋_GBK" w:eastAsia="方正书宋_GBK"/>
              </w:rPr>
            </w:pPr>
            <w:r>
              <w:rPr>
                <w:rFonts w:ascii="方正书宋_GBK" w:eastAsia="方正书宋_GBK"/>
              </w:rPr>
              <w:t>100.00</w:t>
            </w:r>
          </w:p>
        </w:tc>
      </w:tr>
      <w:tr w14:paraId="5CE5FC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15ED6010">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14:paraId="4D86E538">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、调查我区城镇居民</w:t>
            </w:r>
            <w:r>
              <w:rPr>
                <w:rFonts w:ascii="方正书宋_GBK" w:eastAsia="方正书宋_GBK"/>
              </w:rPr>
              <w:t>2019</w:t>
            </w:r>
            <w:r>
              <w:rPr>
                <w:rFonts w:hint="eastAsia" w:ascii="方正书宋_GBK" w:eastAsia="方正书宋_GBK"/>
              </w:rPr>
              <w:t>年人均可支配收入水平。</w:t>
            </w:r>
          </w:p>
          <w:p w14:paraId="05948C52">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、调查我区农村居民</w:t>
            </w:r>
            <w:r>
              <w:rPr>
                <w:rFonts w:ascii="方正书宋_GBK" w:eastAsia="方正书宋_GBK"/>
              </w:rPr>
              <w:t>2019</w:t>
            </w:r>
            <w:r>
              <w:rPr>
                <w:rFonts w:hint="eastAsia" w:ascii="方正书宋_GBK" w:eastAsia="方正书宋_GBK"/>
              </w:rPr>
              <w:t>年人均可支配收入水平。</w:t>
            </w:r>
          </w:p>
        </w:tc>
      </w:tr>
    </w:tbl>
    <w:p w14:paraId="6674C7EC">
      <w:pPr>
        <w:spacing w:line="14" w:lineRule="exact"/>
        <w:ind w:firstLine="420" w:firstLineChars="200"/>
        <w:jc w:val="center"/>
        <w:rPr>
          <w:rFonts w:ascii="Times New Roman" w:hAnsi="宋体"/>
        </w:rPr>
      </w:pPr>
      <w:r>
        <w:rPr>
          <w:rFonts w:ascii="方正书宋_GBK" w:eastAsia="方正书宋_GBK"/>
        </w:rPr>
        <w:t xml:space="preserve"> </w:t>
      </w:r>
    </w:p>
    <w:tbl>
      <w:tblPr>
        <w:tblStyle w:val="9"/>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5912B7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0FFA0767">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14:paraId="11300075">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14:paraId="55D80133">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14:paraId="6BC3C69F">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14:paraId="59B70D58">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14:paraId="64980ABB">
            <w:pPr>
              <w:spacing w:line="300" w:lineRule="exact"/>
              <w:jc w:val="center"/>
              <w:rPr>
                <w:rFonts w:ascii="方正书宋_GBK" w:eastAsia="方正书宋_GBK"/>
                <w:b/>
              </w:rPr>
            </w:pPr>
            <w:r>
              <w:rPr>
                <w:rFonts w:hint="eastAsia" w:ascii="方正书宋_GBK" w:eastAsia="方正书宋_GBK"/>
                <w:b/>
              </w:rPr>
              <w:t>指标值确定依据</w:t>
            </w:r>
          </w:p>
        </w:tc>
      </w:tr>
      <w:tr w14:paraId="486CC6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1BBE93CF">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14:paraId="6D06623C">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14:paraId="21E829CB">
            <w:pPr>
              <w:spacing w:line="300" w:lineRule="exact"/>
              <w:jc w:val="left"/>
              <w:rPr>
                <w:rFonts w:ascii="方正书宋_GBK" w:eastAsia="方正书宋_GBK"/>
              </w:rPr>
            </w:pPr>
            <w:r>
              <w:rPr>
                <w:rFonts w:hint="eastAsia" w:ascii="方正书宋_GBK" w:eastAsia="方正书宋_GBK"/>
              </w:rPr>
              <w:t>调查户补贴发放标准</w:t>
            </w:r>
          </w:p>
        </w:tc>
        <w:tc>
          <w:tcPr>
            <w:tcW w:w="2891" w:type="dxa"/>
            <w:shd w:val="clear" w:color="auto" w:fill="auto"/>
            <w:vAlign w:val="center"/>
          </w:tcPr>
          <w:p w14:paraId="66C998ED">
            <w:pPr>
              <w:spacing w:line="300" w:lineRule="exact"/>
              <w:jc w:val="left"/>
              <w:rPr>
                <w:rFonts w:ascii="方正书宋_GBK" w:eastAsia="方正书宋_GBK"/>
              </w:rPr>
            </w:pPr>
            <w:r>
              <w:rPr>
                <w:rFonts w:hint="eastAsia" w:ascii="方正书宋_GBK" w:eastAsia="方正书宋_GBK"/>
              </w:rPr>
              <w:t>对按时报表的记账户发放记账补贴，共有</w:t>
            </w:r>
            <w:r>
              <w:rPr>
                <w:rFonts w:ascii="方正书宋_GBK" w:eastAsia="方正书宋_GBK"/>
              </w:rPr>
              <w:t>110</w:t>
            </w:r>
            <w:r>
              <w:rPr>
                <w:rFonts w:hint="eastAsia" w:ascii="方正书宋_GBK" w:eastAsia="方正书宋_GBK"/>
              </w:rPr>
              <w:t>户，每户每月</w:t>
            </w:r>
            <w:r>
              <w:rPr>
                <w:rFonts w:ascii="方正书宋_GBK" w:eastAsia="方正书宋_GBK"/>
              </w:rPr>
              <w:t>100</w:t>
            </w:r>
            <w:r>
              <w:rPr>
                <w:rFonts w:hint="eastAsia" w:ascii="方正书宋_GBK" w:eastAsia="方正书宋_GBK"/>
              </w:rPr>
              <w:t>元。</w:t>
            </w:r>
          </w:p>
        </w:tc>
        <w:tc>
          <w:tcPr>
            <w:tcW w:w="1276" w:type="dxa"/>
            <w:shd w:val="clear" w:color="auto" w:fill="auto"/>
            <w:vAlign w:val="center"/>
          </w:tcPr>
          <w:p w14:paraId="257A62B5">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元</w:t>
            </w:r>
            <w:r>
              <w:rPr>
                <w:rFonts w:ascii="方正书宋_GBK" w:eastAsia="方正书宋_GBK"/>
              </w:rPr>
              <w:t>/</w:t>
            </w:r>
            <w:r>
              <w:rPr>
                <w:rFonts w:hint="eastAsia" w:ascii="方正书宋_GBK" w:eastAsia="方正书宋_GBK"/>
              </w:rPr>
              <w:t>户</w:t>
            </w:r>
            <w:r>
              <w:rPr>
                <w:rFonts w:ascii="方正书宋_GBK" w:eastAsia="方正书宋_GBK"/>
              </w:rPr>
              <w:t>/</w:t>
            </w:r>
            <w:r>
              <w:rPr>
                <w:rFonts w:hint="eastAsia" w:ascii="方正书宋_GBK" w:eastAsia="方正书宋_GBK"/>
              </w:rPr>
              <w:t>月</w:t>
            </w:r>
          </w:p>
        </w:tc>
        <w:tc>
          <w:tcPr>
            <w:tcW w:w="1701" w:type="dxa"/>
            <w:shd w:val="clear" w:color="auto" w:fill="auto"/>
            <w:vAlign w:val="center"/>
          </w:tcPr>
          <w:p w14:paraId="1965A649">
            <w:pPr>
              <w:spacing w:line="300" w:lineRule="exact"/>
              <w:jc w:val="left"/>
              <w:rPr>
                <w:rFonts w:ascii="方正书宋_GBK" w:eastAsia="方正书宋_GBK"/>
              </w:rPr>
            </w:pPr>
            <w:r>
              <w:rPr>
                <w:rFonts w:hint="eastAsia" w:ascii="方正书宋_GBK" w:eastAsia="方正书宋_GBK"/>
              </w:rPr>
              <w:t>调查方案</w:t>
            </w:r>
          </w:p>
        </w:tc>
      </w:tr>
      <w:tr w14:paraId="4881A8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2F240985">
            <w:pPr>
              <w:spacing w:line="300" w:lineRule="exact"/>
              <w:jc w:val="center"/>
              <w:rPr>
                <w:rFonts w:ascii="方正书宋_GBK" w:eastAsia="方正书宋_GBK"/>
              </w:rPr>
            </w:pPr>
          </w:p>
        </w:tc>
        <w:tc>
          <w:tcPr>
            <w:tcW w:w="1134" w:type="dxa"/>
            <w:shd w:val="clear" w:color="auto" w:fill="auto"/>
            <w:vAlign w:val="center"/>
          </w:tcPr>
          <w:p w14:paraId="2F6C2D53">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14:paraId="5B1C7648">
            <w:pPr>
              <w:spacing w:line="300" w:lineRule="exact"/>
              <w:jc w:val="left"/>
              <w:rPr>
                <w:rFonts w:ascii="方正书宋_GBK" w:eastAsia="方正书宋_GBK"/>
              </w:rPr>
            </w:pPr>
            <w:r>
              <w:rPr>
                <w:rFonts w:hint="eastAsia" w:ascii="方正书宋_GBK" w:eastAsia="方正书宋_GBK"/>
              </w:rPr>
              <w:t>对记账户进行培训人次</w:t>
            </w:r>
          </w:p>
        </w:tc>
        <w:tc>
          <w:tcPr>
            <w:tcW w:w="2891" w:type="dxa"/>
            <w:shd w:val="clear" w:color="auto" w:fill="auto"/>
            <w:vAlign w:val="center"/>
          </w:tcPr>
          <w:p w14:paraId="69D3F3E7">
            <w:pPr>
              <w:spacing w:line="300" w:lineRule="exact"/>
              <w:jc w:val="left"/>
              <w:rPr>
                <w:rFonts w:ascii="方正书宋_GBK" w:eastAsia="方正书宋_GBK"/>
              </w:rPr>
            </w:pPr>
            <w:r>
              <w:rPr>
                <w:rFonts w:hint="eastAsia" w:ascii="方正书宋_GBK" w:eastAsia="方正书宋_GBK"/>
              </w:rPr>
              <w:t>对记账户进行相关指标解释、报表制度培训，</w:t>
            </w:r>
          </w:p>
        </w:tc>
        <w:tc>
          <w:tcPr>
            <w:tcW w:w="1276" w:type="dxa"/>
            <w:shd w:val="clear" w:color="auto" w:fill="auto"/>
            <w:vAlign w:val="center"/>
          </w:tcPr>
          <w:p w14:paraId="23FF9090">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110</w:t>
            </w:r>
            <w:r>
              <w:rPr>
                <w:rFonts w:hint="eastAsia" w:ascii="方正书宋_GBK" w:eastAsia="方正书宋_GBK"/>
              </w:rPr>
              <w:t>人次</w:t>
            </w:r>
          </w:p>
        </w:tc>
        <w:tc>
          <w:tcPr>
            <w:tcW w:w="1701" w:type="dxa"/>
            <w:shd w:val="clear" w:color="auto" w:fill="auto"/>
            <w:vAlign w:val="center"/>
          </w:tcPr>
          <w:p w14:paraId="36B16CDE">
            <w:pPr>
              <w:spacing w:line="300" w:lineRule="exact"/>
              <w:jc w:val="left"/>
              <w:rPr>
                <w:rFonts w:ascii="方正书宋_GBK" w:eastAsia="方正书宋_GBK"/>
              </w:rPr>
            </w:pPr>
          </w:p>
        </w:tc>
      </w:tr>
      <w:tr w14:paraId="48AB69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rHeight w:val="369" w:hRule="atLeast"/>
          <w:jc w:val="center"/>
        </w:trPr>
        <w:tc>
          <w:tcPr>
            <w:tcW w:w="1134" w:type="dxa"/>
            <w:vMerge w:val="continue"/>
            <w:shd w:val="clear" w:color="auto" w:fill="auto"/>
            <w:vAlign w:val="center"/>
          </w:tcPr>
          <w:p w14:paraId="4902603A">
            <w:pPr>
              <w:spacing w:line="300" w:lineRule="exact"/>
              <w:jc w:val="center"/>
              <w:rPr>
                <w:rFonts w:ascii="方正书宋_GBK" w:eastAsia="方正书宋_GBK"/>
              </w:rPr>
            </w:pPr>
          </w:p>
        </w:tc>
        <w:tc>
          <w:tcPr>
            <w:tcW w:w="1134" w:type="dxa"/>
            <w:shd w:val="clear" w:color="auto" w:fill="auto"/>
            <w:vAlign w:val="center"/>
          </w:tcPr>
          <w:p w14:paraId="02F3E319">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14:paraId="1A0C47BC">
            <w:pPr>
              <w:spacing w:line="300" w:lineRule="exact"/>
              <w:jc w:val="left"/>
              <w:rPr>
                <w:rFonts w:ascii="方正书宋_GBK" w:eastAsia="方正书宋_GBK"/>
              </w:rPr>
            </w:pPr>
            <w:r>
              <w:rPr>
                <w:rFonts w:hint="eastAsia" w:ascii="方正书宋_GBK" w:eastAsia="方正书宋_GBK"/>
              </w:rPr>
              <w:t>入户走访调查次数</w:t>
            </w:r>
          </w:p>
        </w:tc>
        <w:tc>
          <w:tcPr>
            <w:tcW w:w="2891" w:type="dxa"/>
            <w:shd w:val="clear" w:color="auto" w:fill="auto"/>
            <w:vAlign w:val="center"/>
          </w:tcPr>
          <w:p w14:paraId="5BD77244">
            <w:pPr>
              <w:spacing w:line="300" w:lineRule="exact"/>
              <w:jc w:val="left"/>
              <w:rPr>
                <w:rFonts w:ascii="方正书宋_GBK" w:eastAsia="方正书宋_GBK"/>
              </w:rPr>
            </w:pPr>
            <w:r>
              <w:rPr>
                <w:rFonts w:hint="eastAsia" w:ascii="方正书宋_GBK" w:eastAsia="方正书宋_GBK"/>
              </w:rPr>
              <w:t>对调查户的填表质量进行指导、完善，入户次数保证每个季度入户</w:t>
            </w:r>
            <w:r>
              <w:rPr>
                <w:rFonts w:ascii="方正书宋_GBK" w:eastAsia="方正书宋_GBK"/>
              </w:rPr>
              <w:t>1</w:t>
            </w:r>
            <w:r>
              <w:rPr>
                <w:rFonts w:hint="eastAsia" w:ascii="方正书宋_GBK" w:eastAsia="方正书宋_GBK"/>
              </w:rPr>
              <w:t>次。并发放入户调查纪念品。</w:t>
            </w:r>
          </w:p>
        </w:tc>
        <w:tc>
          <w:tcPr>
            <w:tcW w:w="1276" w:type="dxa"/>
            <w:shd w:val="clear" w:color="auto" w:fill="auto"/>
            <w:vAlign w:val="center"/>
          </w:tcPr>
          <w:p w14:paraId="65BD614D">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110</w:t>
            </w:r>
            <w:r>
              <w:rPr>
                <w:rFonts w:hint="eastAsia" w:ascii="方正书宋_GBK" w:eastAsia="方正书宋_GBK"/>
              </w:rPr>
              <w:t>人</w:t>
            </w:r>
          </w:p>
        </w:tc>
        <w:tc>
          <w:tcPr>
            <w:tcW w:w="1701" w:type="dxa"/>
            <w:shd w:val="clear" w:color="auto" w:fill="auto"/>
            <w:vAlign w:val="center"/>
          </w:tcPr>
          <w:p w14:paraId="19D137AF">
            <w:pPr>
              <w:spacing w:line="300" w:lineRule="exact"/>
              <w:jc w:val="left"/>
              <w:rPr>
                <w:rFonts w:ascii="方正书宋_GBK" w:eastAsia="方正书宋_GBK"/>
              </w:rPr>
            </w:pPr>
            <w:r>
              <w:rPr>
                <w:rFonts w:hint="eastAsia" w:ascii="方正书宋_GBK" w:eastAsia="方正书宋_GBK"/>
              </w:rPr>
              <w:t>调查方案</w:t>
            </w:r>
          </w:p>
        </w:tc>
      </w:tr>
      <w:tr w14:paraId="302554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38F7970B">
            <w:pPr>
              <w:spacing w:line="300" w:lineRule="exact"/>
              <w:jc w:val="center"/>
              <w:rPr>
                <w:rFonts w:ascii="方正书宋_GBK" w:eastAsia="方正书宋_GBK"/>
              </w:rPr>
            </w:pPr>
            <w:r>
              <w:rPr>
                <w:rFonts w:hint="eastAsia" w:ascii="方正书宋_GBK" w:eastAsia="方正书宋_GBK"/>
              </w:rPr>
              <w:t>效果指标</w:t>
            </w:r>
          </w:p>
        </w:tc>
        <w:tc>
          <w:tcPr>
            <w:tcW w:w="1134" w:type="dxa"/>
            <w:shd w:val="clear" w:color="auto" w:fill="auto"/>
            <w:vAlign w:val="center"/>
          </w:tcPr>
          <w:p w14:paraId="69944D1D">
            <w:pPr>
              <w:spacing w:line="300" w:lineRule="exact"/>
              <w:jc w:val="left"/>
              <w:rPr>
                <w:rFonts w:ascii="方正书宋_GBK" w:eastAsia="方正书宋_GBK"/>
              </w:rPr>
            </w:pPr>
            <w:r>
              <w:rPr>
                <w:rFonts w:hint="eastAsia" w:ascii="方正书宋_GBK" w:eastAsia="方正书宋_GBK"/>
              </w:rPr>
              <w:t>可持续影响指标</w:t>
            </w:r>
          </w:p>
        </w:tc>
        <w:tc>
          <w:tcPr>
            <w:tcW w:w="1276" w:type="dxa"/>
            <w:shd w:val="clear" w:color="auto" w:fill="auto"/>
            <w:vAlign w:val="center"/>
          </w:tcPr>
          <w:p w14:paraId="292C7CAD">
            <w:pPr>
              <w:spacing w:line="300" w:lineRule="exact"/>
              <w:jc w:val="left"/>
              <w:rPr>
                <w:rFonts w:ascii="方正书宋_GBK" w:eastAsia="方正书宋_GBK"/>
              </w:rPr>
            </w:pPr>
            <w:r>
              <w:rPr>
                <w:rFonts w:hint="eastAsia" w:ascii="方正书宋_GBK" w:eastAsia="方正书宋_GBK"/>
              </w:rPr>
              <w:t>居民可支配收入</w:t>
            </w:r>
          </w:p>
        </w:tc>
        <w:tc>
          <w:tcPr>
            <w:tcW w:w="2891" w:type="dxa"/>
            <w:shd w:val="clear" w:color="auto" w:fill="auto"/>
            <w:vAlign w:val="center"/>
          </w:tcPr>
          <w:p w14:paraId="7EDDE4D4">
            <w:pPr>
              <w:spacing w:line="300" w:lineRule="exact"/>
              <w:jc w:val="left"/>
              <w:rPr>
                <w:rFonts w:ascii="方正书宋_GBK" w:eastAsia="方正书宋_GBK"/>
              </w:rPr>
            </w:pPr>
            <w:r>
              <w:rPr>
                <w:rFonts w:ascii="方正书宋_GBK" w:eastAsia="方正书宋_GBK"/>
              </w:rPr>
              <w:t xml:space="preserve"> </w:t>
            </w:r>
            <w:r>
              <w:rPr>
                <w:rFonts w:hint="eastAsia" w:ascii="方正书宋_GBK" w:eastAsia="方正书宋_GBK"/>
              </w:rPr>
              <w:t>居民可支配收入是衡量国家和各地区居民生活水平的基本指标，对国家宏观经济政策的制定也有着重要的作用。是未来一年的养老保险基数、抚恤金等标准的制定的重要依据。</w:t>
            </w:r>
          </w:p>
        </w:tc>
        <w:tc>
          <w:tcPr>
            <w:tcW w:w="1276" w:type="dxa"/>
            <w:shd w:val="clear" w:color="auto" w:fill="auto"/>
            <w:vAlign w:val="center"/>
          </w:tcPr>
          <w:p w14:paraId="4AC4051A">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w:t>
            </w:r>
            <w:r>
              <w:rPr>
                <w:rFonts w:hint="eastAsia" w:ascii="方正书宋_GBK" w:eastAsia="方正书宋_GBK"/>
              </w:rPr>
              <w:t>年</w:t>
            </w:r>
          </w:p>
        </w:tc>
        <w:tc>
          <w:tcPr>
            <w:tcW w:w="1701" w:type="dxa"/>
            <w:shd w:val="clear" w:color="auto" w:fill="auto"/>
            <w:vAlign w:val="center"/>
          </w:tcPr>
          <w:p w14:paraId="013D2CD8">
            <w:pPr>
              <w:spacing w:line="300" w:lineRule="exact"/>
              <w:jc w:val="left"/>
              <w:rPr>
                <w:rFonts w:ascii="方正书宋_GBK" w:eastAsia="方正书宋_GBK"/>
              </w:rPr>
            </w:pPr>
            <w:r>
              <w:rPr>
                <w:rFonts w:hint="eastAsia" w:ascii="方正书宋_GBK" w:eastAsia="方正书宋_GBK"/>
              </w:rPr>
              <w:t>调查方案</w:t>
            </w:r>
          </w:p>
        </w:tc>
      </w:tr>
      <w:tr w14:paraId="51F442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41C4D7D3">
            <w:pPr>
              <w:spacing w:line="300" w:lineRule="exact"/>
              <w:jc w:val="center"/>
              <w:rPr>
                <w:rFonts w:ascii="方正书宋_GBK" w:eastAsia="方正书宋_GBK"/>
              </w:rPr>
            </w:pPr>
          </w:p>
        </w:tc>
        <w:tc>
          <w:tcPr>
            <w:tcW w:w="1134" w:type="dxa"/>
            <w:shd w:val="clear" w:color="auto" w:fill="auto"/>
            <w:vAlign w:val="center"/>
          </w:tcPr>
          <w:p w14:paraId="605BD6B4">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14:paraId="7856E3AB">
            <w:pPr>
              <w:spacing w:line="300" w:lineRule="exact"/>
              <w:jc w:val="left"/>
              <w:rPr>
                <w:rFonts w:ascii="方正书宋_GBK" w:eastAsia="方正书宋_GBK"/>
              </w:rPr>
            </w:pPr>
            <w:r>
              <w:rPr>
                <w:rFonts w:hint="eastAsia" w:ascii="方正书宋_GBK" w:eastAsia="方正书宋_GBK"/>
              </w:rPr>
              <w:t>调查数据抄录差错率</w:t>
            </w:r>
          </w:p>
        </w:tc>
        <w:tc>
          <w:tcPr>
            <w:tcW w:w="2891" w:type="dxa"/>
            <w:shd w:val="clear" w:color="auto" w:fill="auto"/>
            <w:vAlign w:val="center"/>
          </w:tcPr>
          <w:p w14:paraId="38C5CBD7">
            <w:pPr>
              <w:spacing w:line="300" w:lineRule="exact"/>
              <w:jc w:val="left"/>
              <w:rPr>
                <w:rFonts w:ascii="方正书宋_GBK" w:eastAsia="方正书宋_GBK"/>
              </w:rPr>
            </w:pPr>
            <w:r>
              <w:rPr>
                <w:rFonts w:hint="eastAsia" w:ascii="方正书宋_GBK" w:eastAsia="方正书宋_GBK"/>
              </w:rPr>
              <w:t>调查原始数据录差次数占抄录总次数的比例</w:t>
            </w:r>
          </w:p>
        </w:tc>
        <w:tc>
          <w:tcPr>
            <w:tcW w:w="1276" w:type="dxa"/>
            <w:shd w:val="clear" w:color="auto" w:fill="auto"/>
            <w:vAlign w:val="center"/>
          </w:tcPr>
          <w:p w14:paraId="25DD0063">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3%</w:t>
            </w:r>
          </w:p>
        </w:tc>
        <w:tc>
          <w:tcPr>
            <w:tcW w:w="1701" w:type="dxa"/>
            <w:shd w:val="clear" w:color="auto" w:fill="auto"/>
            <w:vAlign w:val="center"/>
          </w:tcPr>
          <w:p w14:paraId="34940D25">
            <w:pPr>
              <w:spacing w:line="300" w:lineRule="exact"/>
              <w:jc w:val="left"/>
              <w:rPr>
                <w:rFonts w:ascii="方正书宋_GBK" w:eastAsia="方正书宋_GBK"/>
              </w:rPr>
            </w:pPr>
            <w:r>
              <w:rPr>
                <w:rFonts w:hint="eastAsia" w:ascii="方正书宋_GBK" w:eastAsia="方正书宋_GBK"/>
              </w:rPr>
              <w:t>调查方案</w:t>
            </w:r>
          </w:p>
        </w:tc>
      </w:tr>
      <w:tr w14:paraId="621B2A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428D787A">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14:paraId="1D7850CE">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14:paraId="1796879B">
            <w:pPr>
              <w:spacing w:line="300" w:lineRule="exact"/>
              <w:jc w:val="left"/>
              <w:rPr>
                <w:rFonts w:ascii="方正书宋_GBK" w:eastAsia="方正书宋_GBK"/>
              </w:rPr>
            </w:pPr>
            <w:r>
              <w:rPr>
                <w:rFonts w:hint="eastAsia" w:ascii="方正书宋_GBK" w:eastAsia="方正书宋_GBK"/>
              </w:rPr>
              <w:t>群众满意度</w:t>
            </w:r>
          </w:p>
        </w:tc>
        <w:tc>
          <w:tcPr>
            <w:tcW w:w="2891" w:type="dxa"/>
            <w:shd w:val="clear" w:color="auto" w:fill="auto"/>
            <w:vAlign w:val="center"/>
          </w:tcPr>
          <w:p w14:paraId="33D0471B">
            <w:pPr>
              <w:spacing w:line="300" w:lineRule="exact"/>
              <w:jc w:val="left"/>
              <w:rPr>
                <w:rFonts w:ascii="方正书宋_GBK" w:eastAsia="方正书宋_GBK"/>
              </w:rPr>
            </w:pPr>
            <w:r>
              <w:rPr>
                <w:rFonts w:hint="eastAsia" w:ascii="方正书宋_GBK" w:eastAsia="方正书宋_GBK"/>
              </w:rPr>
              <w:t>群众满意数量占总数的比例。</w:t>
            </w:r>
          </w:p>
        </w:tc>
        <w:tc>
          <w:tcPr>
            <w:tcW w:w="1276" w:type="dxa"/>
            <w:shd w:val="clear" w:color="auto" w:fill="auto"/>
            <w:vAlign w:val="center"/>
          </w:tcPr>
          <w:p w14:paraId="111C539A">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14:paraId="5002D8A8">
            <w:pPr>
              <w:spacing w:line="300" w:lineRule="exact"/>
              <w:jc w:val="left"/>
              <w:rPr>
                <w:rFonts w:ascii="方正书宋_GBK" w:eastAsia="方正书宋_GBK"/>
              </w:rPr>
            </w:pPr>
            <w:r>
              <w:rPr>
                <w:rFonts w:hint="eastAsia" w:ascii="方正书宋_GBK" w:eastAsia="方正书宋_GBK"/>
              </w:rPr>
              <w:t>记账户满意情况</w:t>
            </w:r>
          </w:p>
        </w:tc>
      </w:tr>
    </w:tbl>
    <w:p w14:paraId="00F7BE57">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14:paraId="4800C9F6">
      <w:pPr>
        <w:spacing w:line="300" w:lineRule="exact"/>
        <w:ind w:firstLine="420" w:firstLineChars="200"/>
        <w:jc w:val="left"/>
      </w:pPr>
    </w:p>
    <w:p w14:paraId="0EDB3E1A">
      <w:pPr>
        <w:ind w:firstLine="562" w:firstLineChars="200"/>
        <w:jc w:val="left"/>
        <w:outlineLvl w:val="1"/>
        <w:rPr>
          <w:rFonts w:ascii="Times New Roman" w:hAnsi="宋体"/>
          <w:b/>
          <w:sz w:val="28"/>
        </w:rPr>
      </w:pPr>
      <w:r>
        <w:rPr>
          <w:rFonts w:hint="eastAsia" w:ascii="方正仿宋_GBK" w:eastAsia="方正仿宋_GBK"/>
          <w:b/>
          <w:sz w:val="28"/>
        </w:rPr>
        <w:t>2、第七次全国人口普查经费绩效目标表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2" w:name="_Toc32850498"/>
      <w:r>
        <w:rPr>
          <w:rFonts w:hint="eastAsia" w:ascii="方正仿宋_GBK" w:eastAsia="方正仿宋_GBK"/>
          <w:b/>
          <w:sz w:val="28"/>
        </w:rPr>
        <w:instrText xml:space="preserve">2、第七次全国人口普查经费绩效目标表</w:instrText>
      </w:r>
      <w:bookmarkEnd w:id="2"/>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9"/>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692AFC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14:paraId="5C6777C6">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vAlign w:val="center"/>
          </w:tcPr>
          <w:p w14:paraId="37F79A0D">
            <w:pPr>
              <w:spacing w:line="300" w:lineRule="exact"/>
              <w:jc w:val="right"/>
              <w:rPr>
                <w:rFonts w:ascii="方正书宋_GBK" w:eastAsia="方正书宋_GBK"/>
              </w:rPr>
            </w:pPr>
            <w:r>
              <w:rPr>
                <w:rFonts w:hint="eastAsia" w:ascii="方正书宋_GBK" w:eastAsia="方正书宋_GBK"/>
              </w:rPr>
              <w:t>单位：万元</w:t>
            </w:r>
          </w:p>
        </w:tc>
      </w:tr>
      <w:tr w14:paraId="2269A0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14:paraId="3CF3F5D4">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14:paraId="5B0B595E">
            <w:pPr>
              <w:spacing w:line="300" w:lineRule="exact"/>
              <w:jc w:val="left"/>
              <w:rPr>
                <w:rFonts w:ascii="方正书宋_GBK" w:eastAsia="方正书宋_GBK"/>
              </w:rPr>
            </w:pPr>
            <w:r>
              <w:rPr>
                <w:rFonts w:ascii="方正书宋_GBK" w:eastAsia="方正书宋_GBK"/>
              </w:rPr>
              <w:t>000-9999-JSN-2640</w:t>
            </w:r>
          </w:p>
        </w:tc>
        <w:tc>
          <w:tcPr>
            <w:tcW w:w="1587" w:type="dxa"/>
            <w:shd w:val="clear" w:color="auto" w:fill="auto"/>
            <w:vAlign w:val="center"/>
          </w:tcPr>
          <w:p w14:paraId="2B444047">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vAlign w:val="center"/>
          </w:tcPr>
          <w:p w14:paraId="790C5989">
            <w:pPr>
              <w:spacing w:line="300" w:lineRule="exact"/>
              <w:jc w:val="left"/>
              <w:rPr>
                <w:rFonts w:ascii="方正书宋_GBK" w:eastAsia="方正书宋_GBK"/>
              </w:rPr>
            </w:pPr>
            <w:r>
              <w:rPr>
                <w:rFonts w:hint="eastAsia" w:ascii="方正书宋_GBK" w:eastAsia="方正书宋_GBK"/>
              </w:rPr>
              <w:t>第七次全国人口普查经费</w:t>
            </w:r>
          </w:p>
        </w:tc>
      </w:tr>
      <w:tr w14:paraId="098B30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65365E47">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14:paraId="02C757F8">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14:paraId="50E1EE2A">
            <w:pPr>
              <w:spacing w:line="300" w:lineRule="exact"/>
              <w:jc w:val="left"/>
              <w:rPr>
                <w:rFonts w:ascii="方正书宋_GBK" w:eastAsia="方正书宋_GBK"/>
              </w:rPr>
            </w:pPr>
            <w:r>
              <w:rPr>
                <w:rFonts w:ascii="方正书宋_GBK" w:eastAsia="方正书宋_GBK"/>
              </w:rPr>
              <w:t>35.00</w:t>
            </w:r>
          </w:p>
        </w:tc>
        <w:tc>
          <w:tcPr>
            <w:tcW w:w="1587" w:type="dxa"/>
            <w:shd w:val="clear" w:color="auto" w:fill="auto"/>
            <w:vAlign w:val="center"/>
          </w:tcPr>
          <w:p w14:paraId="706EEDC2">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14:paraId="7173B6F0">
            <w:pPr>
              <w:spacing w:line="300" w:lineRule="exact"/>
              <w:jc w:val="left"/>
              <w:rPr>
                <w:rFonts w:ascii="方正书宋_GBK" w:eastAsia="方正书宋_GBK"/>
              </w:rPr>
            </w:pPr>
            <w:r>
              <w:rPr>
                <w:rFonts w:ascii="方正书宋_GBK" w:eastAsia="方正书宋_GBK"/>
              </w:rPr>
              <w:t>35.00</w:t>
            </w:r>
          </w:p>
        </w:tc>
        <w:tc>
          <w:tcPr>
            <w:tcW w:w="1276" w:type="dxa"/>
            <w:shd w:val="clear" w:color="auto" w:fill="auto"/>
            <w:vAlign w:val="center"/>
          </w:tcPr>
          <w:p w14:paraId="75406D58">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14:paraId="35324502">
            <w:pPr>
              <w:spacing w:line="300" w:lineRule="exact"/>
              <w:jc w:val="left"/>
              <w:rPr>
                <w:rFonts w:ascii="方正书宋_GBK" w:eastAsia="方正书宋_GBK"/>
              </w:rPr>
            </w:pPr>
          </w:p>
        </w:tc>
      </w:tr>
      <w:tr w14:paraId="312C3B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1134" w:type="dxa"/>
            <w:vMerge w:val="continue"/>
            <w:shd w:val="clear" w:color="auto" w:fill="auto"/>
            <w:vAlign w:val="center"/>
          </w:tcPr>
          <w:p w14:paraId="31666A5B">
            <w:pPr>
              <w:spacing w:line="300" w:lineRule="exact"/>
              <w:jc w:val="left"/>
              <w:outlineLvl w:val="1"/>
            </w:pPr>
          </w:p>
        </w:tc>
        <w:tc>
          <w:tcPr>
            <w:tcW w:w="8278" w:type="dxa"/>
            <w:gridSpan w:val="6"/>
            <w:shd w:val="clear" w:color="auto" w:fill="auto"/>
            <w:vAlign w:val="center"/>
          </w:tcPr>
          <w:p w14:paraId="2730E2F6">
            <w:pPr>
              <w:spacing w:line="300" w:lineRule="exact"/>
              <w:jc w:val="left"/>
              <w:rPr>
                <w:rFonts w:ascii="方正书宋_GBK" w:eastAsia="方正书宋_GBK"/>
              </w:rPr>
            </w:pPr>
            <w:r>
              <w:rPr>
                <w:rFonts w:hint="eastAsia" w:ascii="方正书宋_GBK" w:eastAsia="方正书宋_GBK"/>
              </w:rPr>
              <w:t>第七次全国人口普查是在中国特色社会主义进入新时代开展的重大国情国力调查，将全面查清我区人口数量、结构、分布、城乡住房等方面情况。</w:t>
            </w:r>
          </w:p>
          <w:p w14:paraId="4073A070">
            <w:pPr>
              <w:spacing w:line="300" w:lineRule="exact"/>
              <w:jc w:val="left"/>
              <w:rPr>
                <w:rFonts w:ascii="方正书宋_GBK" w:eastAsia="方正书宋_GBK"/>
              </w:rPr>
            </w:pPr>
            <w:r>
              <w:rPr>
                <w:rFonts w:hint="eastAsia" w:ascii="方正书宋_GBK" w:eastAsia="方正书宋_GBK"/>
              </w:rPr>
              <w:t>全区约</w:t>
            </w:r>
            <w:r>
              <w:rPr>
                <w:rFonts w:ascii="方正书宋_GBK" w:eastAsia="方正书宋_GBK"/>
              </w:rPr>
              <w:t>55</w:t>
            </w:r>
            <w:r>
              <w:rPr>
                <w:rFonts w:hint="eastAsia" w:ascii="方正书宋_GBK" w:eastAsia="方正书宋_GBK"/>
              </w:rPr>
              <w:t>万人，</w:t>
            </w:r>
            <w:r>
              <w:rPr>
                <w:rFonts w:ascii="方正书宋_GBK" w:eastAsia="方正书宋_GBK"/>
              </w:rPr>
              <w:t>15</w:t>
            </w:r>
            <w:r>
              <w:rPr>
                <w:rFonts w:hint="eastAsia" w:ascii="方正书宋_GBK" w:eastAsia="方正书宋_GBK"/>
              </w:rPr>
              <w:t>万户，每</w:t>
            </w:r>
            <w:r>
              <w:rPr>
                <w:rFonts w:ascii="方正书宋_GBK" w:eastAsia="方正书宋_GBK"/>
              </w:rPr>
              <w:t>80</w:t>
            </w:r>
            <w:r>
              <w:rPr>
                <w:rFonts w:hint="eastAsia" w:ascii="方正书宋_GBK" w:eastAsia="方正书宋_GBK"/>
              </w:rPr>
              <w:t>户为一个调查小区，共</w:t>
            </w:r>
            <w:r>
              <w:rPr>
                <w:rFonts w:ascii="方正书宋_GBK" w:eastAsia="方正书宋_GBK"/>
              </w:rPr>
              <w:t>1875</w:t>
            </w:r>
            <w:r>
              <w:rPr>
                <w:rFonts w:hint="eastAsia" w:ascii="方正书宋_GBK" w:eastAsia="方正书宋_GBK"/>
              </w:rPr>
              <w:t>个小区，每个小区</w:t>
            </w:r>
            <w:r>
              <w:rPr>
                <w:rFonts w:ascii="方正书宋_GBK" w:eastAsia="方正书宋_GBK"/>
              </w:rPr>
              <w:t>2</w:t>
            </w:r>
            <w:r>
              <w:rPr>
                <w:rFonts w:hint="eastAsia" w:ascii="方正书宋_GBK" w:eastAsia="方正书宋_GBK"/>
              </w:rPr>
              <w:t>名普查员，共</w:t>
            </w:r>
            <w:r>
              <w:rPr>
                <w:rFonts w:ascii="方正书宋_GBK" w:eastAsia="方正书宋_GBK"/>
              </w:rPr>
              <w:t>3750</w:t>
            </w:r>
            <w:r>
              <w:rPr>
                <w:rFonts w:hint="eastAsia" w:ascii="方正书宋_GBK" w:eastAsia="方正书宋_GBK"/>
              </w:rPr>
              <w:t>人。</w:t>
            </w:r>
            <w:r>
              <w:rPr>
                <w:rFonts w:ascii="方正书宋_GBK" w:eastAsia="方正书宋_GBK"/>
              </w:rPr>
              <w:t xml:space="preserve"> 231</w:t>
            </w:r>
            <w:r>
              <w:rPr>
                <w:rFonts w:hint="eastAsia" w:ascii="方正书宋_GBK" w:eastAsia="方正书宋_GBK"/>
              </w:rPr>
              <w:t>个村委会，每个村、居委会</w:t>
            </w:r>
            <w:r>
              <w:rPr>
                <w:rFonts w:ascii="方正书宋_GBK" w:eastAsia="方正书宋_GBK"/>
              </w:rPr>
              <w:t>1</w:t>
            </w:r>
            <w:r>
              <w:rPr>
                <w:rFonts w:hint="eastAsia" w:ascii="方正书宋_GBK" w:eastAsia="方正书宋_GBK"/>
              </w:rPr>
              <w:t>名指导员，共</w:t>
            </w:r>
            <w:r>
              <w:rPr>
                <w:rFonts w:ascii="方正书宋_GBK" w:eastAsia="方正书宋_GBK"/>
              </w:rPr>
              <w:t>231</w:t>
            </w:r>
            <w:r>
              <w:rPr>
                <w:rFonts w:hint="eastAsia" w:ascii="方正书宋_GBK" w:eastAsia="方正书宋_GBK"/>
              </w:rPr>
              <w:t>人。</w:t>
            </w:r>
          </w:p>
          <w:p w14:paraId="51B2C455">
            <w:pPr>
              <w:spacing w:line="300" w:lineRule="exact"/>
              <w:jc w:val="left"/>
              <w:rPr>
                <w:rFonts w:ascii="方正书宋_GBK" w:eastAsia="方正书宋_GBK"/>
              </w:rPr>
            </w:pPr>
          </w:p>
          <w:p w14:paraId="41024496">
            <w:pPr>
              <w:spacing w:line="300" w:lineRule="exact"/>
              <w:jc w:val="left"/>
              <w:rPr>
                <w:rFonts w:ascii="方正书宋_GBK" w:eastAsia="方正书宋_GBK"/>
              </w:rPr>
            </w:pPr>
            <w:r>
              <w:rPr>
                <w:rFonts w:hint="eastAsia" w:ascii="方正书宋_GBK" w:eastAsia="方正书宋_GBK"/>
              </w:rPr>
              <w:t>用于调查经费如下：印刷费</w:t>
            </w:r>
            <w:r>
              <w:rPr>
                <w:rFonts w:ascii="方正书宋_GBK" w:eastAsia="方正书宋_GBK"/>
              </w:rPr>
              <w:t>15.8</w:t>
            </w:r>
            <w:r>
              <w:rPr>
                <w:rFonts w:hint="eastAsia" w:ascii="方正书宋_GBK" w:eastAsia="方正书宋_GBK"/>
              </w:rPr>
              <w:t>万、宣传费</w:t>
            </w:r>
            <w:r>
              <w:rPr>
                <w:rFonts w:ascii="方正书宋_GBK" w:eastAsia="方正书宋_GBK"/>
              </w:rPr>
              <w:t>10</w:t>
            </w:r>
            <w:r>
              <w:rPr>
                <w:rFonts w:hint="eastAsia" w:ascii="方正书宋_GBK" w:eastAsia="方正书宋_GBK"/>
              </w:rPr>
              <w:t>万、培训费</w:t>
            </w:r>
            <w:r>
              <w:rPr>
                <w:rFonts w:ascii="方正书宋_GBK" w:eastAsia="方正书宋_GBK"/>
              </w:rPr>
              <w:t>13.4</w:t>
            </w:r>
            <w:r>
              <w:rPr>
                <w:rFonts w:hint="eastAsia" w:ascii="方正书宋_GBK" w:eastAsia="方正书宋_GBK"/>
              </w:rPr>
              <w:t>万，会议费</w:t>
            </w:r>
            <w:r>
              <w:rPr>
                <w:rFonts w:ascii="方正书宋_GBK" w:eastAsia="方正书宋_GBK"/>
              </w:rPr>
              <w:t>2</w:t>
            </w:r>
            <w:r>
              <w:rPr>
                <w:rFonts w:hint="eastAsia" w:ascii="方正书宋_GBK" w:eastAsia="方正书宋_GBK"/>
              </w:rPr>
              <w:t>万，交通费</w:t>
            </w:r>
            <w:r>
              <w:rPr>
                <w:rFonts w:ascii="方正书宋_GBK" w:eastAsia="方正书宋_GBK"/>
              </w:rPr>
              <w:t>2.5</w:t>
            </w:r>
            <w:r>
              <w:rPr>
                <w:rFonts w:hint="eastAsia" w:ascii="方正书宋_GBK" w:eastAsia="方正书宋_GBK"/>
              </w:rPr>
              <w:t>万、办公费费</w:t>
            </w:r>
            <w:r>
              <w:rPr>
                <w:rFonts w:ascii="方正书宋_GBK" w:eastAsia="方正书宋_GBK"/>
              </w:rPr>
              <w:t>2</w:t>
            </w:r>
            <w:r>
              <w:rPr>
                <w:rFonts w:hint="eastAsia" w:ascii="方正书宋_GBK" w:eastAsia="方正书宋_GBK"/>
              </w:rPr>
              <w:t>万，邮电费</w:t>
            </w:r>
            <w:r>
              <w:rPr>
                <w:rFonts w:ascii="方正书宋_GBK" w:eastAsia="方正书宋_GBK"/>
              </w:rPr>
              <w:t>0.5</w:t>
            </w:r>
            <w:r>
              <w:rPr>
                <w:rFonts w:hint="eastAsia" w:ascii="方正书宋_GBK" w:eastAsia="方正书宋_GBK"/>
              </w:rPr>
              <w:t>万，办公设备购置</w:t>
            </w:r>
            <w:r>
              <w:rPr>
                <w:rFonts w:ascii="方正书宋_GBK" w:eastAsia="方正书宋_GBK"/>
              </w:rPr>
              <w:t>4</w:t>
            </w:r>
            <w:r>
              <w:rPr>
                <w:rFonts w:hint="eastAsia" w:ascii="方正书宋_GBK" w:eastAsia="方正书宋_GBK"/>
              </w:rPr>
              <w:t>万，临时聘用人员报酬</w:t>
            </w:r>
            <w:r>
              <w:rPr>
                <w:rFonts w:ascii="方正书宋_GBK" w:eastAsia="方正书宋_GBK"/>
              </w:rPr>
              <w:t>13.68</w:t>
            </w:r>
            <w:r>
              <w:rPr>
                <w:rFonts w:hint="eastAsia" w:ascii="方正书宋_GBK" w:eastAsia="方正书宋_GBK"/>
              </w:rPr>
              <w:t>万。其他不可预测费用</w:t>
            </w:r>
            <w:r>
              <w:rPr>
                <w:rFonts w:ascii="方正书宋_GBK" w:eastAsia="方正书宋_GBK"/>
              </w:rPr>
              <w:t>3</w:t>
            </w:r>
            <w:r>
              <w:rPr>
                <w:rFonts w:hint="eastAsia" w:ascii="方正书宋_GBK" w:eastAsia="方正书宋_GBK"/>
              </w:rPr>
              <w:t>万。合计</w:t>
            </w:r>
            <w:r>
              <w:rPr>
                <w:rFonts w:ascii="方正书宋_GBK" w:eastAsia="方正书宋_GBK"/>
              </w:rPr>
              <w:t>66.88</w:t>
            </w:r>
            <w:r>
              <w:rPr>
                <w:rFonts w:hint="eastAsia" w:ascii="方正书宋_GBK" w:eastAsia="方正书宋_GBK"/>
              </w:rPr>
              <w:t>万。</w:t>
            </w:r>
          </w:p>
        </w:tc>
      </w:tr>
      <w:tr w14:paraId="3BB97B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4F5C6473">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14:paraId="344F3E8D">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14:paraId="7BBFC2E0">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14:paraId="327D8F6A">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14:paraId="50435E36">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14A21E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14:paraId="1290116E">
            <w:pPr>
              <w:spacing w:line="300" w:lineRule="exact"/>
              <w:jc w:val="left"/>
              <w:outlineLvl w:val="1"/>
            </w:pPr>
          </w:p>
        </w:tc>
        <w:tc>
          <w:tcPr>
            <w:tcW w:w="2410" w:type="dxa"/>
            <w:gridSpan w:val="2"/>
            <w:tcBorders>
              <w:bottom w:val="single" w:color="000000" w:sz="6" w:space="0"/>
            </w:tcBorders>
            <w:shd w:val="clear" w:color="auto" w:fill="auto"/>
            <w:vAlign w:val="center"/>
          </w:tcPr>
          <w:p w14:paraId="60295011">
            <w:pPr>
              <w:spacing w:line="300" w:lineRule="exact"/>
              <w:jc w:val="center"/>
              <w:rPr>
                <w:rFonts w:ascii="方正书宋_GBK" w:eastAsia="方正书宋_GBK"/>
              </w:rPr>
            </w:pPr>
            <w:r>
              <w:rPr>
                <w:rFonts w:ascii="方正书宋_GBK" w:eastAsia="方正书宋_GBK"/>
              </w:rPr>
              <w:t>50.00</w:t>
            </w:r>
          </w:p>
        </w:tc>
        <w:tc>
          <w:tcPr>
            <w:tcW w:w="1587" w:type="dxa"/>
            <w:tcBorders>
              <w:bottom w:val="single" w:color="000000" w:sz="6" w:space="0"/>
            </w:tcBorders>
            <w:shd w:val="clear" w:color="auto" w:fill="auto"/>
            <w:vAlign w:val="center"/>
          </w:tcPr>
          <w:p w14:paraId="29F76A59">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14:paraId="22A58DAB">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color="000000" w:sz="6" w:space="0"/>
            </w:tcBorders>
            <w:shd w:val="clear" w:color="auto" w:fill="auto"/>
            <w:vAlign w:val="center"/>
          </w:tcPr>
          <w:p w14:paraId="656FC00C">
            <w:pPr>
              <w:spacing w:line="300" w:lineRule="exact"/>
              <w:jc w:val="center"/>
              <w:rPr>
                <w:rFonts w:ascii="方正书宋_GBK" w:eastAsia="方正书宋_GBK"/>
              </w:rPr>
            </w:pPr>
            <w:r>
              <w:rPr>
                <w:rFonts w:ascii="方正书宋_GBK" w:eastAsia="方正书宋_GBK"/>
              </w:rPr>
              <w:t>100.00</w:t>
            </w:r>
          </w:p>
        </w:tc>
      </w:tr>
      <w:tr w14:paraId="42FF44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1964966D">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14:paraId="096006A3">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、全面查清我区人口数量、结构、分布、城乡住房等方面情况，</w:t>
            </w:r>
          </w:p>
          <w:p w14:paraId="4E1E0DF0">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、对辅助调查员和调查指导员进行培训的次数，包括调查制度培训和电子设备的使用培训。</w:t>
            </w:r>
          </w:p>
        </w:tc>
      </w:tr>
    </w:tbl>
    <w:p w14:paraId="6F0AEDCE">
      <w:pPr>
        <w:spacing w:line="14" w:lineRule="exact"/>
        <w:ind w:firstLine="420" w:firstLineChars="200"/>
        <w:jc w:val="center"/>
        <w:rPr>
          <w:rFonts w:ascii="Times New Roman" w:hAnsi="宋体"/>
        </w:rPr>
      </w:pPr>
      <w:r>
        <w:rPr>
          <w:rFonts w:ascii="方正书宋_GBK" w:eastAsia="方正书宋_GBK"/>
        </w:rPr>
        <w:t xml:space="preserve"> </w:t>
      </w:r>
    </w:p>
    <w:tbl>
      <w:tblPr>
        <w:tblStyle w:val="9"/>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33A08A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44F91D5D">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14:paraId="1D43AE88">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14:paraId="341A7D04">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14:paraId="2DDD484C">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14:paraId="5B941FDB">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14:paraId="1BFA586E">
            <w:pPr>
              <w:spacing w:line="300" w:lineRule="exact"/>
              <w:jc w:val="center"/>
              <w:rPr>
                <w:rFonts w:ascii="方正书宋_GBK" w:eastAsia="方正书宋_GBK"/>
                <w:b/>
              </w:rPr>
            </w:pPr>
            <w:r>
              <w:rPr>
                <w:rFonts w:hint="eastAsia" w:ascii="方正书宋_GBK" w:eastAsia="方正书宋_GBK"/>
                <w:b/>
              </w:rPr>
              <w:t>指标值确定依据</w:t>
            </w:r>
          </w:p>
        </w:tc>
      </w:tr>
      <w:tr w14:paraId="485A53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1CCC267E">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14:paraId="2D49C12D">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14:paraId="1FCA8D9E">
            <w:pPr>
              <w:spacing w:line="300" w:lineRule="exact"/>
              <w:jc w:val="left"/>
              <w:rPr>
                <w:rFonts w:ascii="方正书宋_GBK" w:eastAsia="方正书宋_GBK"/>
              </w:rPr>
            </w:pPr>
            <w:r>
              <w:rPr>
                <w:rFonts w:hint="eastAsia" w:ascii="方正书宋_GBK" w:eastAsia="方正书宋_GBK"/>
              </w:rPr>
              <w:t>宣传费用</w:t>
            </w:r>
          </w:p>
        </w:tc>
        <w:tc>
          <w:tcPr>
            <w:tcW w:w="2891" w:type="dxa"/>
            <w:shd w:val="clear" w:color="auto" w:fill="auto"/>
            <w:vAlign w:val="center"/>
          </w:tcPr>
          <w:p w14:paraId="274CCAFC">
            <w:pPr>
              <w:spacing w:line="300" w:lineRule="exact"/>
              <w:jc w:val="left"/>
              <w:rPr>
                <w:rFonts w:ascii="方正书宋_GBK" w:eastAsia="方正书宋_GBK"/>
              </w:rPr>
            </w:pPr>
            <w:r>
              <w:rPr>
                <w:rFonts w:hint="eastAsia" w:ascii="方正书宋_GBK" w:eastAsia="方正书宋_GBK"/>
              </w:rPr>
              <w:t>印制宣传字画、明白纸等</w:t>
            </w:r>
            <w:r>
              <w:rPr>
                <w:rFonts w:ascii="方正书宋_GBK" w:eastAsia="方正书宋_GBK"/>
              </w:rPr>
              <w:t>10</w:t>
            </w:r>
            <w:r>
              <w:rPr>
                <w:rFonts w:hint="eastAsia" w:ascii="方正书宋_GBK" w:eastAsia="方正书宋_GBK"/>
              </w:rPr>
              <w:t>万份，约</w:t>
            </w:r>
            <w:r>
              <w:rPr>
                <w:rFonts w:ascii="方正书宋_GBK" w:eastAsia="方正书宋_GBK"/>
              </w:rPr>
              <w:t>7</w:t>
            </w:r>
            <w:r>
              <w:rPr>
                <w:rFonts w:hint="eastAsia" w:ascii="方正书宋_GBK" w:eastAsia="方正书宋_GBK"/>
              </w:rPr>
              <w:t>万元。</w:t>
            </w:r>
          </w:p>
        </w:tc>
        <w:tc>
          <w:tcPr>
            <w:tcW w:w="1276" w:type="dxa"/>
            <w:shd w:val="clear" w:color="auto" w:fill="auto"/>
            <w:vAlign w:val="center"/>
          </w:tcPr>
          <w:p w14:paraId="04B15E2A">
            <w:pPr>
              <w:spacing w:line="300" w:lineRule="exact"/>
              <w:jc w:val="left"/>
              <w:rPr>
                <w:rFonts w:ascii="方正书宋_GBK" w:eastAsia="方正书宋_GBK"/>
              </w:rPr>
            </w:pPr>
            <w:r>
              <w:rPr>
                <w:rFonts w:ascii="方正书宋_GBK" w:eastAsia="方正书宋_GBK"/>
              </w:rPr>
              <w:t>100000</w:t>
            </w:r>
            <w:r>
              <w:rPr>
                <w:rFonts w:hint="eastAsia" w:ascii="方正书宋_GBK" w:eastAsia="方正书宋_GBK"/>
              </w:rPr>
              <w:t>份</w:t>
            </w:r>
          </w:p>
        </w:tc>
        <w:tc>
          <w:tcPr>
            <w:tcW w:w="1701" w:type="dxa"/>
            <w:shd w:val="clear" w:color="auto" w:fill="auto"/>
            <w:vAlign w:val="center"/>
          </w:tcPr>
          <w:p w14:paraId="45594425">
            <w:pPr>
              <w:spacing w:line="300" w:lineRule="exact"/>
              <w:jc w:val="left"/>
              <w:rPr>
                <w:rFonts w:ascii="方正书宋_GBK" w:eastAsia="方正书宋_GBK"/>
              </w:rPr>
            </w:pPr>
            <w:r>
              <w:rPr>
                <w:rFonts w:hint="eastAsia" w:ascii="方正书宋_GBK" w:eastAsia="方正书宋_GBK"/>
              </w:rPr>
              <w:t>调查方案</w:t>
            </w:r>
          </w:p>
        </w:tc>
      </w:tr>
      <w:tr w14:paraId="0C9FB0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4D81932D">
            <w:pPr>
              <w:spacing w:line="300" w:lineRule="exact"/>
              <w:jc w:val="center"/>
              <w:rPr>
                <w:rFonts w:ascii="方正书宋_GBK" w:eastAsia="方正书宋_GBK"/>
              </w:rPr>
            </w:pPr>
          </w:p>
        </w:tc>
        <w:tc>
          <w:tcPr>
            <w:tcW w:w="1134" w:type="dxa"/>
            <w:shd w:val="clear" w:color="auto" w:fill="auto"/>
            <w:vAlign w:val="center"/>
          </w:tcPr>
          <w:p w14:paraId="60DACA91">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14:paraId="44C8A034">
            <w:pPr>
              <w:spacing w:line="300" w:lineRule="exact"/>
              <w:jc w:val="left"/>
              <w:rPr>
                <w:rFonts w:ascii="方正书宋_GBK" w:eastAsia="方正书宋_GBK"/>
              </w:rPr>
            </w:pPr>
            <w:r>
              <w:rPr>
                <w:rFonts w:hint="eastAsia" w:ascii="方正书宋_GBK" w:eastAsia="方正书宋_GBK"/>
              </w:rPr>
              <w:t>对辅助调查员和调查指导员进行培训的人次</w:t>
            </w:r>
          </w:p>
        </w:tc>
        <w:tc>
          <w:tcPr>
            <w:tcW w:w="2891" w:type="dxa"/>
            <w:shd w:val="clear" w:color="auto" w:fill="auto"/>
            <w:vAlign w:val="center"/>
          </w:tcPr>
          <w:p w14:paraId="03AD4838">
            <w:pPr>
              <w:spacing w:line="300" w:lineRule="exact"/>
              <w:jc w:val="left"/>
              <w:rPr>
                <w:rFonts w:ascii="方正书宋_GBK" w:eastAsia="方正书宋_GBK"/>
              </w:rPr>
            </w:pPr>
            <w:r>
              <w:rPr>
                <w:rFonts w:hint="eastAsia" w:ascii="方正书宋_GBK" w:eastAsia="方正书宋_GBK"/>
              </w:rPr>
              <w:t>试点培训</w:t>
            </w:r>
            <w:r>
              <w:rPr>
                <w:rFonts w:ascii="方正书宋_GBK" w:eastAsia="方正书宋_GBK"/>
              </w:rPr>
              <w:t>\</w:t>
            </w:r>
            <w:r>
              <w:rPr>
                <w:rFonts w:hint="eastAsia" w:ascii="方正书宋_GBK" w:eastAsia="方正书宋_GBK"/>
              </w:rPr>
              <w:t>村级综合业务培训</w:t>
            </w:r>
            <w:r>
              <w:rPr>
                <w:rFonts w:ascii="方正书宋_GBK" w:eastAsia="方正书宋_GBK"/>
              </w:rPr>
              <w:t>\</w:t>
            </w:r>
            <w:r>
              <w:rPr>
                <w:rFonts w:hint="eastAsia" w:ascii="方正书宋_GBK" w:eastAsia="方正书宋_GBK"/>
              </w:rPr>
              <w:t>清查、摸底培训</w:t>
            </w:r>
            <w:r>
              <w:rPr>
                <w:rFonts w:ascii="方正书宋_GBK" w:eastAsia="方正书宋_GBK"/>
              </w:rPr>
              <w:t>/</w:t>
            </w:r>
            <w:r>
              <w:rPr>
                <w:rFonts w:hint="eastAsia" w:ascii="方正书宋_GBK" w:eastAsia="方正书宋_GBK"/>
              </w:rPr>
              <w:t>数据处理和采集培训</w:t>
            </w:r>
            <w:r>
              <w:rPr>
                <w:rFonts w:ascii="方正书宋_GBK" w:eastAsia="方正书宋_GBK"/>
              </w:rPr>
              <w:t>/</w:t>
            </w:r>
            <w:r>
              <w:rPr>
                <w:rFonts w:hint="eastAsia" w:ascii="方正书宋_GBK" w:eastAsia="方正书宋_GBK"/>
              </w:rPr>
              <w:t>普查区划分和电子地图绘制培训</w:t>
            </w:r>
            <w:r>
              <w:rPr>
                <w:rFonts w:ascii="方正书宋_GBK" w:eastAsia="方正书宋_GBK"/>
              </w:rPr>
              <w:t>/</w:t>
            </w:r>
            <w:r>
              <w:rPr>
                <w:rFonts w:hint="eastAsia" w:ascii="方正书宋_GBK" w:eastAsia="方正书宋_GBK"/>
              </w:rPr>
              <w:t>调查表指标培训</w:t>
            </w:r>
          </w:p>
        </w:tc>
        <w:tc>
          <w:tcPr>
            <w:tcW w:w="1276" w:type="dxa"/>
            <w:shd w:val="clear" w:color="auto" w:fill="auto"/>
            <w:vAlign w:val="center"/>
          </w:tcPr>
          <w:p w14:paraId="410FFDED">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1400</w:t>
            </w:r>
            <w:r>
              <w:rPr>
                <w:rFonts w:hint="eastAsia" w:ascii="方正书宋_GBK" w:eastAsia="方正书宋_GBK"/>
              </w:rPr>
              <w:t>人次</w:t>
            </w:r>
          </w:p>
        </w:tc>
        <w:tc>
          <w:tcPr>
            <w:tcW w:w="1701" w:type="dxa"/>
            <w:shd w:val="clear" w:color="auto" w:fill="auto"/>
            <w:vAlign w:val="center"/>
          </w:tcPr>
          <w:p w14:paraId="55C9A54B">
            <w:pPr>
              <w:spacing w:line="300" w:lineRule="exact"/>
              <w:jc w:val="left"/>
              <w:rPr>
                <w:rFonts w:ascii="方正书宋_GBK" w:eastAsia="方正书宋_GBK"/>
              </w:rPr>
            </w:pPr>
            <w:r>
              <w:rPr>
                <w:rFonts w:hint="eastAsia" w:ascii="方正书宋_GBK" w:eastAsia="方正书宋_GBK"/>
              </w:rPr>
              <w:t>调查实施方案</w:t>
            </w:r>
          </w:p>
        </w:tc>
      </w:tr>
      <w:tr w14:paraId="5CF9EB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rHeight w:val="369" w:hRule="atLeast"/>
          <w:jc w:val="center"/>
        </w:trPr>
        <w:tc>
          <w:tcPr>
            <w:tcW w:w="1134" w:type="dxa"/>
            <w:vMerge w:val="continue"/>
            <w:shd w:val="clear" w:color="auto" w:fill="auto"/>
            <w:vAlign w:val="center"/>
          </w:tcPr>
          <w:p w14:paraId="23F60D0D">
            <w:pPr>
              <w:spacing w:line="300" w:lineRule="exact"/>
              <w:jc w:val="center"/>
              <w:rPr>
                <w:rFonts w:ascii="方正书宋_GBK" w:eastAsia="方正书宋_GBK"/>
              </w:rPr>
            </w:pPr>
          </w:p>
        </w:tc>
        <w:tc>
          <w:tcPr>
            <w:tcW w:w="1134" w:type="dxa"/>
            <w:shd w:val="clear" w:color="auto" w:fill="auto"/>
            <w:vAlign w:val="center"/>
          </w:tcPr>
          <w:p w14:paraId="3F72C211">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14:paraId="57225D39">
            <w:pPr>
              <w:spacing w:line="300" w:lineRule="exact"/>
              <w:jc w:val="left"/>
              <w:rPr>
                <w:rFonts w:ascii="方正书宋_GBK" w:eastAsia="方正书宋_GBK"/>
              </w:rPr>
            </w:pPr>
            <w:r>
              <w:rPr>
                <w:rFonts w:hint="eastAsia" w:ascii="方正书宋_GBK" w:eastAsia="方正书宋_GBK"/>
              </w:rPr>
              <w:t>调查表印刷费份数</w:t>
            </w:r>
          </w:p>
        </w:tc>
        <w:tc>
          <w:tcPr>
            <w:tcW w:w="2891" w:type="dxa"/>
            <w:shd w:val="clear" w:color="auto" w:fill="auto"/>
            <w:vAlign w:val="center"/>
          </w:tcPr>
          <w:p w14:paraId="4C8DF5FB">
            <w:pPr>
              <w:spacing w:line="300" w:lineRule="exact"/>
              <w:jc w:val="left"/>
              <w:rPr>
                <w:rFonts w:ascii="方正书宋_GBK" w:eastAsia="方正书宋_GBK"/>
              </w:rPr>
            </w:pPr>
            <w:r>
              <w:rPr>
                <w:rFonts w:hint="eastAsia" w:ascii="方正书宋_GBK" w:eastAsia="方正书宋_GBK"/>
              </w:rPr>
              <w:t>户主姓名底册、短表、长表、死亡表、港澳台籍人员表、事后质量抽查表。</w:t>
            </w:r>
          </w:p>
        </w:tc>
        <w:tc>
          <w:tcPr>
            <w:tcW w:w="1276" w:type="dxa"/>
            <w:shd w:val="clear" w:color="auto" w:fill="auto"/>
            <w:vAlign w:val="center"/>
          </w:tcPr>
          <w:p w14:paraId="15C749DD">
            <w:pPr>
              <w:spacing w:line="300" w:lineRule="exact"/>
              <w:jc w:val="left"/>
              <w:rPr>
                <w:rFonts w:ascii="方正书宋_GBK" w:eastAsia="方正书宋_GBK"/>
              </w:rPr>
            </w:pPr>
            <w:r>
              <w:rPr>
                <w:rFonts w:ascii="方正书宋_GBK" w:eastAsia="方正书宋_GBK"/>
              </w:rPr>
              <w:t>100000</w:t>
            </w:r>
            <w:r>
              <w:rPr>
                <w:rFonts w:hint="eastAsia" w:ascii="方正书宋_GBK" w:eastAsia="方正书宋_GBK"/>
              </w:rPr>
              <w:t>份</w:t>
            </w:r>
          </w:p>
        </w:tc>
        <w:tc>
          <w:tcPr>
            <w:tcW w:w="1701" w:type="dxa"/>
            <w:shd w:val="clear" w:color="auto" w:fill="auto"/>
            <w:vAlign w:val="center"/>
          </w:tcPr>
          <w:p w14:paraId="69B8FB61">
            <w:pPr>
              <w:spacing w:line="300" w:lineRule="exact"/>
              <w:jc w:val="left"/>
              <w:rPr>
                <w:rFonts w:ascii="方正书宋_GBK" w:eastAsia="方正书宋_GBK"/>
              </w:rPr>
            </w:pPr>
            <w:r>
              <w:rPr>
                <w:rFonts w:hint="eastAsia" w:ascii="方正书宋_GBK" w:eastAsia="方正书宋_GBK"/>
              </w:rPr>
              <w:t>调查实施方案</w:t>
            </w:r>
          </w:p>
        </w:tc>
      </w:tr>
      <w:tr w14:paraId="768427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50FB3935">
            <w:pPr>
              <w:spacing w:line="300" w:lineRule="exact"/>
              <w:jc w:val="center"/>
              <w:rPr>
                <w:rFonts w:ascii="方正书宋_GBK" w:eastAsia="方正书宋_GBK"/>
              </w:rPr>
            </w:pPr>
            <w:r>
              <w:rPr>
                <w:rFonts w:hint="eastAsia" w:ascii="方正书宋_GBK" w:eastAsia="方正书宋_GBK"/>
              </w:rPr>
              <w:t>效果指标</w:t>
            </w:r>
          </w:p>
        </w:tc>
        <w:tc>
          <w:tcPr>
            <w:tcW w:w="1134" w:type="dxa"/>
            <w:shd w:val="clear" w:color="auto" w:fill="auto"/>
            <w:vAlign w:val="center"/>
          </w:tcPr>
          <w:p w14:paraId="1098E531">
            <w:pPr>
              <w:spacing w:line="300" w:lineRule="exact"/>
              <w:jc w:val="left"/>
              <w:rPr>
                <w:rFonts w:ascii="方正书宋_GBK" w:eastAsia="方正书宋_GBK"/>
              </w:rPr>
            </w:pPr>
            <w:r>
              <w:rPr>
                <w:rFonts w:hint="eastAsia" w:ascii="方正书宋_GBK" w:eastAsia="方正书宋_GBK"/>
              </w:rPr>
              <w:t>可持续影响指标</w:t>
            </w:r>
          </w:p>
        </w:tc>
        <w:tc>
          <w:tcPr>
            <w:tcW w:w="1276" w:type="dxa"/>
            <w:shd w:val="clear" w:color="auto" w:fill="auto"/>
            <w:vAlign w:val="center"/>
          </w:tcPr>
          <w:p w14:paraId="0218C6D7">
            <w:pPr>
              <w:spacing w:line="300" w:lineRule="exact"/>
              <w:jc w:val="left"/>
              <w:rPr>
                <w:rFonts w:ascii="方正书宋_GBK" w:eastAsia="方正书宋_GBK"/>
              </w:rPr>
            </w:pPr>
            <w:r>
              <w:rPr>
                <w:rFonts w:hint="eastAsia" w:ascii="方正书宋_GBK" w:eastAsia="方正书宋_GBK"/>
              </w:rPr>
              <w:t>调查主要指标使用时间</w:t>
            </w:r>
          </w:p>
        </w:tc>
        <w:tc>
          <w:tcPr>
            <w:tcW w:w="2891" w:type="dxa"/>
            <w:shd w:val="clear" w:color="auto" w:fill="auto"/>
            <w:vAlign w:val="center"/>
          </w:tcPr>
          <w:p w14:paraId="24435501">
            <w:pPr>
              <w:spacing w:line="300" w:lineRule="exact"/>
              <w:jc w:val="left"/>
              <w:rPr>
                <w:rFonts w:ascii="方正书宋_GBK" w:eastAsia="方正书宋_GBK"/>
              </w:rPr>
            </w:pPr>
            <w:r>
              <w:rPr>
                <w:rFonts w:hint="eastAsia" w:ascii="方正书宋_GBK" w:eastAsia="方正书宋_GBK"/>
              </w:rPr>
              <w:t>普查成果数据为国家的一些重要政策的制定提供依据的时间</w:t>
            </w:r>
          </w:p>
        </w:tc>
        <w:tc>
          <w:tcPr>
            <w:tcW w:w="1276" w:type="dxa"/>
            <w:shd w:val="clear" w:color="auto" w:fill="auto"/>
            <w:vAlign w:val="center"/>
          </w:tcPr>
          <w:p w14:paraId="353AF21D">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w:t>
            </w:r>
            <w:r>
              <w:rPr>
                <w:rFonts w:hint="eastAsia" w:ascii="方正书宋_GBK" w:eastAsia="方正书宋_GBK"/>
              </w:rPr>
              <w:t>年</w:t>
            </w:r>
          </w:p>
        </w:tc>
        <w:tc>
          <w:tcPr>
            <w:tcW w:w="1701" w:type="dxa"/>
            <w:shd w:val="clear" w:color="auto" w:fill="auto"/>
            <w:vAlign w:val="center"/>
          </w:tcPr>
          <w:p w14:paraId="2D40069D">
            <w:pPr>
              <w:spacing w:line="300" w:lineRule="exact"/>
              <w:jc w:val="left"/>
              <w:rPr>
                <w:rFonts w:ascii="方正书宋_GBK" w:eastAsia="方正书宋_GBK"/>
              </w:rPr>
            </w:pPr>
            <w:r>
              <w:rPr>
                <w:rFonts w:hint="eastAsia" w:ascii="方正书宋_GBK" w:eastAsia="方正书宋_GBK"/>
              </w:rPr>
              <w:t>调查实施方案</w:t>
            </w:r>
          </w:p>
        </w:tc>
      </w:tr>
      <w:tr w14:paraId="487CEC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490FE0D8">
            <w:pPr>
              <w:spacing w:line="300" w:lineRule="exact"/>
              <w:jc w:val="center"/>
              <w:rPr>
                <w:rFonts w:ascii="方正书宋_GBK" w:eastAsia="方正书宋_GBK"/>
              </w:rPr>
            </w:pPr>
          </w:p>
        </w:tc>
        <w:tc>
          <w:tcPr>
            <w:tcW w:w="1134" w:type="dxa"/>
            <w:shd w:val="clear" w:color="auto" w:fill="auto"/>
            <w:vAlign w:val="center"/>
          </w:tcPr>
          <w:p w14:paraId="311CBCB3">
            <w:pPr>
              <w:spacing w:line="300" w:lineRule="exact"/>
              <w:jc w:val="left"/>
              <w:rPr>
                <w:rFonts w:ascii="方正书宋_GBK" w:eastAsia="方正书宋_GBK"/>
              </w:rPr>
            </w:pPr>
            <w:r>
              <w:rPr>
                <w:rFonts w:hint="eastAsia" w:ascii="方正书宋_GBK" w:eastAsia="方正书宋_GBK"/>
              </w:rPr>
              <w:t>经济效益指标</w:t>
            </w:r>
          </w:p>
        </w:tc>
        <w:tc>
          <w:tcPr>
            <w:tcW w:w="1276" w:type="dxa"/>
            <w:shd w:val="clear" w:color="auto" w:fill="auto"/>
            <w:vAlign w:val="center"/>
          </w:tcPr>
          <w:p w14:paraId="0AE6C4EA">
            <w:pPr>
              <w:spacing w:line="300" w:lineRule="exact"/>
              <w:jc w:val="left"/>
              <w:rPr>
                <w:rFonts w:ascii="方正书宋_GBK" w:eastAsia="方正书宋_GBK"/>
              </w:rPr>
            </w:pPr>
            <w:r>
              <w:rPr>
                <w:rFonts w:hint="eastAsia" w:ascii="方正书宋_GBK" w:eastAsia="方正书宋_GBK"/>
              </w:rPr>
              <w:t>登记误差率</w:t>
            </w:r>
          </w:p>
        </w:tc>
        <w:tc>
          <w:tcPr>
            <w:tcW w:w="2891" w:type="dxa"/>
            <w:shd w:val="clear" w:color="auto" w:fill="auto"/>
            <w:vAlign w:val="center"/>
          </w:tcPr>
          <w:p w14:paraId="3B76953C">
            <w:pPr>
              <w:spacing w:line="300" w:lineRule="exact"/>
              <w:jc w:val="left"/>
              <w:rPr>
                <w:rFonts w:ascii="方正书宋_GBK" w:eastAsia="方正书宋_GBK"/>
              </w:rPr>
            </w:pPr>
            <w:r>
              <w:rPr>
                <w:rFonts w:hint="eastAsia" w:ascii="方正书宋_GBK" w:eastAsia="方正书宋_GBK"/>
              </w:rPr>
              <w:t>人为登记错误的误差控制程度</w:t>
            </w:r>
          </w:p>
        </w:tc>
        <w:tc>
          <w:tcPr>
            <w:tcW w:w="1276" w:type="dxa"/>
            <w:shd w:val="clear" w:color="auto" w:fill="auto"/>
            <w:vAlign w:val="center"/>
          </w:tcPr>
          <w:p w14:paraId="2548D914">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3%</w:t>
            </w:r>
          </w:p>
        </w:tc>
        <w:tc>
          <w:tcPr>
            <w:tcW w:w="1701" w:type="dxa"/>
            <w:shd w:val="clear" w:color="auto" w:fill="auto"/>
            <w:vAlign w:val="center"/>
          </w:tcPr>
          <w:p w14:paraId="203C511A">
            <w:pPr>
              <w:spacing w:line="300" w:lineRule="exact"/>
              <w:jc w:val="left"/>
              <w:rPr>
                <w:rFonts w:ascii="方正书宋_GBK" w:eastAsia="方正书宋_GBK"/>
              </w:rPr>
            </w:pPr>
            <w:r>
              <w:rPr>
                <w:rFonts w:hint="eastAsia" w:ascii="方正书宋_GBK" w:eastAsia="方正书宋_GBK"/>
              </w:rPr>
              <w:t>调查实施方案</w:t>
            </w:r>
          </w:p>
        </w:tc>
      </w:tr>
      <w:tr w14:paraId="6E8752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57BA7BB6">
            <w:pPr>
              <w:spacing w:line="300" w:lineRule="exact"/>
              <w:jc w:val="center"/>
              <w:rPr>
                <w:rFonts w:ascii="方正书宋_GBK" w:eastAsia="方正书宋_GBK"/>
              </w:rPr>
            </w:pPr>
          </w:p>
        </w:tc>
        <w:tc>
          <w:tcPr>
            <w:tcW w:w="1134" w:type="dxa"/>
            <w:shd w:val="clear" w:color="auto" w:fill="auto"/>
            <w:vAlign w:val="center"/>
          </w:tcPr>
          <w:p w14:paraId="05E144E4">
            <w:pPr>
              <w:spacing w:line="300" w:lineRule="exact"/>
              <w:jc w:val="left"/>
              <w:rPr>
                <w:rFonts w:ascii="方正书宋_GBK" w:eastAsia="方正书宋_GBK"/>
              </w:rPr>
            </w:pPr>
            <w:r>
              <w:rPr>
                <w:rFonts w:hint="eastAsia" w:ascii="方正书宋_GBK" w:eastAsia="方正书宋_GBK"/>
              </w:rPr>
              <w:t>经济效益指标</w:t>
            </w:r>
          </w:p>
        </w:tc>
        <w:tc>
          <w:tcPr>
            <w:tcW w:w="1276" w:type="dxa"/>
            <w:shd w:val="clear" w:color="auto" w:fill="auto"/>
            <w:vAlign w:val="center"/>
          </w:tcPr>
          <w:p w14:paraId="4F88E4BE">
            <w:pPr>
              <w:spacing w:line="300" w:lineRule="exact"/>
              <w:jc w:val="left"/>
              <w:rPr>
                <w:rFonts w:ascii="方正书宋_GBK" w:eastAsia="方正书宋_GBK"/>
              </w:rPr>
            </w:pPr>
            <w:r>
              <w:rPr>
                <w:rFonts w:hint="eastAsia" w:ascii="方正书宋_GBK" w:eastAsia="方正书宋_GBK"/>
              </w:rPr>
              <w:t>普查原始数据抄录差错率</w:t>
            </w:r>
          </w:p>
        </w:tc>
        <w:tc>
          <w:tcPr>
            <w:tcW w:w="2891" w:type="dxa"/>
            <w:shd w:val="clear" w:color="auto" w:fill="auto"/>
            <w:vAlign w:val="center"/>
          </w:tcPr>
          <w:p w14:paraId="0F8F747F">
            <w:pPr>
              <w:spacing w:line="300" w:lineRule="exact"/>
              <w:jc w:val="left"/>
              <w:rPr>
                <w:rFonts w:ascii="方正书宋_GBK" w:eastAsia="方正书宋_GBK"/>
              </w:rPr>
            </w:pPr>
            <w:r>
              <w:rPr>
                <w:rFonts w:hint="eastAsia" w:ascii="方正书宋_GBK" w:eastAsia="方正书宋_GBK"/>
              </w:rPr>
              <w:t>普查原始数据抄录差错次数占抄录总次数的百分比。</w:t>
            </w:r>
          </w:p>
        </w:tc>
        <w:tc>
          <w:tcPr>
            <w:tcW w:w="1276" w:type="dxa"/>
            <w:shd w:val="clear" w:color="auto" w:fill="auto"/>
            <w:vAlign w:val="center"/>
          </w:tcPr>
          <w:p w14:paraId="28A7C289">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5%</w:t>
            </w:r>
          </w:p>
        </w:tc>
        <w:tc>
          <w:tcPr>
            <w:tcW w:w="1701" w:type="dxa"/>
            <w:shd w:val="clear" w:color="auto" w:fill="auto"/>
            <w:vAlign w:val="center"/>
          </w:tcPr>
          <w:p w14:paraId="3F70B2B2">
            <w:pPr>
              <w:spacing w:line="300" w:lineRule="exact"/>
              <w:jc w:val="left"/>
              <w:rPr>
                <w:rFonts w:ascii="方正书宋_GBK" w:eastAsia="方正书宋_GBK"/>
              </w:rPr>
            </w:pPr>
            <w:r>
              <w:rPr>
                <w:rFonts w:hint="eastAsia" w:ascii="方正书宋_GBK" w:eastAsia="方正书宋_GBK"/>
              </w:rPr>
              <w:t>调查实施方案</w:t>
            </w:r>
          </w:p>
        </w:tc>
      </w:tr>
      <w:tr w14:paraId="69DC72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rHeight w:val="369" w:hRule="atLeast"/>
          <w:jc w:val="center"/>
        </w:trPr>
        <w:tc>
          <w:tcPr>
            <w:tcW w:w="1134" w:type="dxa"/>
            <w:shd w:val="clear" w:color="auto" w:fill="auto"/>
            <w:vAlign w:val="center"/>
          </w:tcPr>
          <w:p w14:paraId="419CE0D2">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14:paraId="261E5567">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14:paraId="260D7563">
            <w:pPr>
              <w:spacing w:line="300" w:lineRule="exact"/>
              <w:jc w:val="left"/>
              <w:rPr>
                <w:rFonts w:ascii="方正书宋_GBK" w:eastAsia="方正书宋_GBK"/>
              </w:rPr>
            </w:pPr>
            <w:r>
              <w:rPr>
                <w:rFonts w:hint="eastAsia" w:ascii="方正书宋_GBK" w:eastAsia="方正书宋_GBK"/>
              </w:rPr>
              <w:t>群众满意度</w:t>
            </w:r>
          </w:p>
        </w:tc>
        <w:tc>
          <w:tcPr>
            <w:tcW w:w="2891" w:type="dxa"/>
            <w:shd w:val="clear" w:color="auto" w:fill="auto"/>
            <w:vAlign w:val="center"/>
          </w:tcPr>
          <w:p w14:paraId="3B043C7A">
            <w:pPr>
              <w:spacing w:line="300" w:lineRule="exact"/>
              <w:jc w:val="left"/>
              <w:rPr>
                <w:rFonts w:ascii="方正书宋_GBK" w:eastAsia="方正书宋_GBK"/>
              </w:rPr>
            </w:pPr>
            <w:r>
              <w:rPr>
                <w:rFonts w:hint="eastAsia" w:ascii="方正书宋_GBK" w:eastAsia="方正书宋_GBK"/>
              </w:rPr>
              <w:t>群众对当入户调查人员的工作态度、专业性满意度</w:t>
            </w:r>
          </w:p>
        </w:tc>
        <w:tc>
          <w:tcPr>
            <w:tcW w:w="1276" w:type="dxa"/>
            <w:shd w:val="clear" w:color="auto" w:fill="auto"/>
            <w:vAlign w:val="center"/>
          </w:tcPr>
          <w:p w14:paraId="04341F6B">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14:paraId="4EFA8A80">
            <w:pPr>
              <w:spacing w:line="300" w:lineRule="exact"/>
              <w:jc w:val="left"/>
              <w:rPr>
                <w:rFonts w:ascii="方正书宋_GBK" w:eastAsia="方正书宋_GBK"/>
              </w:rPr>
            </w:pPr>
            <w:r>
              <w:rPr>
                <w:rFonts w:hint="eastAsia" w:ascii="方正书宋_GBK" w:eastAsia="方正书宋_GBK"/>
              </w:rPr>
              <w:t>调查实施方案</w:t>
            </w:r>
          </w:p>
        </w:tc>
      </w:tr>
    </w:tbl>
    <w:p w14:paraId="3A866A2F">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14:paraId="3C90F633">
      <w:pPr>
        <w:spacing w:line="300" w:lineRule="exact"/>
        <w:ind w:firstLine="420" w:firstLineChars="200"/>
        <w:jc w:val="left"/>
      </w:pPr>
    </w:p>
    <w:p w14:paraId="6D773427">
      <w:pPr>
        <w:ind w:firstLine="562" w:firstLineChars="200"/>
        <w:jc w:val="left"/>
        <w:outlineLvl w:val="1"/>
        <w:rPr>
          <w:rFonts w:ascii="Times New Roman" w:hAnsi="宋体"/>
          <w:b/>
          <w:sz w:val="28"/>
        </w:rPr>
      </w:pPr>
      <w:r>
        <w:rPr>
          <w:rFonts w:hint="eastAsia" w:ascii="方正仿宋_GBK" w:eastAsia="方正仿宋_GBK"/>
          <w:b/>
          <w:sz w:val="28"/>
        </w:rPr>
        <w:t>3、第七次人口普查手持PDA购置费绩效目标表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3" w:name="_Toc32850499"/>
      <w:r>
        <w:rPr>
          <w:rFonts w:hint="eastAsia" w:ascii="方正仿宋_GBK" w:eastAsia="方正仿宋_GBK"/>
          <w:b/>
          <w:sz w:val="28"/>
        </w:rPr>
        <w:instrText xml:space="preserve">3、第七次人口普查手持PDA购置费绩效目标表</w:instrText>
      </w:r>
      <w:bookmarkEnd w:id="3"/>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9"/>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474184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14:paraId="319E29EA">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vAlign w:val="center"/>
          </w:tcPr>
          <w:p w14:paraId="1F889D73">
            <w:pPr>
              <w:spacing w:line="300" w:lineRule="exact"/>
              <w:jc w:val="right"/>
              <w:rPr>
                <w:rFonts w:ascii="方正书宋_GBK" w:eastAsia="方正书宋_GBK"/>
              </w:rPr>
            </w:pPr>
            <w:r>
              <w:rPr>
                <w:rFonts w:hint="eastAsia" w:ascii="方正书宋_GBK" w:eastAsia="方正书宋_GBK"/>
              </w:rPr>
              <w:t>单位：万元</w:t>
            </w:r>
          </w:p>
        </w:tc>
      </w:tr>
      <w:tr w14:paraId="3B284B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14:paraId="1B41581C">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14:paraId="58DE0BE9">
            <w:pPr>
              <w:spacing w:line="300" w:lineRule="exact"/>
              <w:jc w:val="left"/>
              <w:rPr>
                <w:rFonts w:ascii="方正书宋_GBK" w:eastAsia="方正书宋_GBK"/>
              </w:rPr>
            </w:pPr>
            <w:r>
              <w:rPr>
                <w:rFonts w:ascii="方正书宋_GBK" w:eastAsia="方正书宋_GBK"/>
              </w:rPr>
              <w:t>000-9999-JSN-BD28</w:t>
            </w:r>
          </w:p>
        </w:tc>
        <w:tc>
          <w:tcPr>
            <w:tcW w:w="1587" w:type="dxa"/>
            <w:shd w:val="clear" w:color="auto" w:fill="auto"/>
            <w:vAlign w:val="center"/>
          </w:tcPr>
          <w:p w14:paraId="348CBC77">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vAlign w:val="center"/>
          </w:tcPr>
          <w:p w14:paraId="6C144998">
            <w:pPr>
              <w:spacing w:line="300" w:lineRule="exact"/>
              <w:jc w:val="left"/>
              <w:rPr>
                <w:rFonts w:ascii="方正书宋_GBK" w:eastAsia="方正书宋_GBK"/>
              </w:rPr>
            </w:pPr>
            <w:r>
              <w:rPr>
                <w:rFonts w:hint="eastAsia" w:ascii="方正书宋_GBK" w:eastAsia="方正书宋_GBK"/>
              </w:rPr>
              <w:t>第七次人口普查手持</w:t>
            </w:r>
            <w:r>
              <w:rPr>
                <w:rFonts w:ascii="方正书宋_GBK" w:eastAsia="方正书宋_GBK"/>
              </w:rPr>
              <w:t>PDA</w:t>
            </w:r>
            <w:r>
              <w:rPr>
                <w:rFonts w:hint="eastAsia" w:ascii="方正书宋_GBK" w:eastAsia="方正书宋_GBK"/>
              </w:rPr>
              <w:t>购置费</w:t>
            </w:r>
          </w:p>
        </w:tc>
      </w:tr>
      <w:tr w14:paraId="4176E9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0BB00D61">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14:paraId="78DC6DEA">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14:paraId="09122342">
            <w:pPr>
              <w:spacing w:line="300" w:lineRule="exact"/>
              <w:jc w:val="left"/>
              <w:rPr>
                <w:rFonts w:ascii="方正书宋_GBK" w:eastAsia="方正书宋_GBK"/>
              </w:rPr>
            </w:pPr>
            <w:r>
              <w:rPr>
                <w:rFonts w:ascii="方正书宋_GBK" w:eastAsia="方正书宋_GBK"/>
              </w:rPr>
              <w:t>15.00</w:t>
            </w:r>
          </w:p>
        </w:tc>
        <w:tc>
          <w:tcPr>
            <w:tcW w:w="1587" w:type="dxa"/>
            <w:shd w:val="clear" w:color="auto" w:fill="auto"/>
            <w:vAlign w:val="center"/>
          </w:tcPr>
          <w:p w14:paraId="411A5CE6">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14:paraId="26C789B8">
            <w:pPr>
              <w:spacing w:line="300" w:lineRule="exact"/>
              <w:jc w:val="left"/>
              <w:rPr>
                <w:rFonts w:ascii="方正书宋_GBK" w:eastAsia="方正书宋_GBK"/>
              </w:rPr>
            </w:pPr>
            <w:r>
              <w:rPr>
                <w:rFonts w:ascii="方正书宋_GBK" w:eastAsia="方正书宋_GBK"/>
              </w:rPr>
              <w:t>15.00</w:t>
            </w:r>
          </w:p>
        </w:tc>
        <w:tc>
          <w:tcPr>
            <w:tcW w:w="1276" w:type="dxa"/>
            <w:shd w:val="clear" w:color="auto" w:fill="auto"/>
            <w:vAlign w:val="center"/>
          </w:tcPr>
          <w:p w14:paraId="357EB32C">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14:paraId="3ABC2549">
            <w:pPr>
              <w:spacing w:line="300" w:lineRule="exact"/>
              <w:jc w:val="left"/>
              <w:rPr>
                <w:rFonts w:ascii="方正书宋_GBK" w:eastAsia="方正书宋_GBK"/>
              </w:rPr>
            </w:pPr>
          </w:p>
        </w:tc>
      </w:tr>
      <w:tr w14:paraId="58DAA0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14:paraId="05A962B9">
            <w:pPr>
              <w:spacing w:line="300" w:lineRule="exact"/>
              <w:jc w:val="left"/>
              <w:outlineLvl w:val="1"/>
            </w:pPr>
          </w:p>
        </w:tc>
        <w:tc>
          <w:tcPr>
            <w:tcW w:w="8278" w:type="dxa"/>
            <w:gridSpan w:val="6"/>
            <w:shd w:val="clear" w:color="auto" w:fill="auto"/>
            <w:vAlign w:val="center"/>
          </w:tcPr>
          <w:p w14:paraId="1A1E0735">
            <w:pPr>
              <w:spacing w:line="300" w:lineRule="exact"/>
              <w:jc w:val="left"/>
              <w:rPr>
                <w:rFonts w:ascii="方正书宋_GBK" w:eastAsia="方正书宋_GBK"/>
              </w:rPr>
            </w:pPr>
            <w:r>
              <w:rPr>
                <w:rFonts w:hint="eastAsia" w:ascii="方正书宋_GBK" w:eastAsia="方正书宋_GBK"/>
              </w:rPr>
              <w:t>为进一步提高调查数据质量和工作效率，普查采用互联网自主填报与调查员手持电子终端设备（</w:t>
            </w:r>
            <w:r>
              <w:rPr>
                <w:rFonts w:ascii="方正书宋_GBK" w:eastAsia="方正书宋_GBK"/>
              </w:rPr>
              <w:t>PDA)</w:t>
            </w:r>
            <w:r>
              <w:rPr>
                <w:rFonts w:hint="eastAsia" w:ascii="方正书宋_GBK" w:eastAsia="方正书宋_GBK"/>
              </w:rPr>
              <w:t>入户登记相结合的方式采集普查数据，按照每个村、居委会配备</w:t>
            </w:r>
            <w:r>
              <w:rPr>
                <w:rFonts w:ascii="方正书宋_GBK" w:eastAsia="方正书宋_GBK"/>
              </w:rPr>
              <w:t>2</w:t>
            </w:r>
            <w:r>
              <w:rPr>
                <w:rFonts w:hint="eastAsia" w:ascii="方正书宋_GBK" w:eastAsia="方正书宋_GBK"/>
              </w:rPr>
              <w:t>台</w:t>
            </w:r>
            <w:r>
              <w:rPr>
                <w:rFonts w:ascii="方正书宋_GBK" w:eastAsia="方正书宋_GBK"/>
              </w:rPr>
              <w:t>PDA</w:t>
            </w:r>
            <w:r>
              <w:rPr>
                <w:rFonts w:hint="eastAsia" w:ascii="方正书宋_GBK" w:eastAsia="方正书宋_GBK"/>
              </w:rPr>
              <w:t>设备，每个乡镇政府</w:t>
            </w:r>
            <w:r>
              <w:rPr>
                <w:rFonts w:ascii="方正书宋_GBK" w:eastAsia="方正书宋_GBK"/>
              </w:rPr>
              <w:t>3</w:t>
            </w:r>
            <w:r>
              <w:rPr>
                <w:rFonts w:hint="eastAsia" w:ascii="方正书宋_GBK" w:eastAsia="方正书宋_GBK"/>
              </w:rPr>
              <w:t>台，共需</w:t>
            </w:r>
            <w:r>
              <w:rPr>
                <w:rFonts w:ascii="方正书宋_GBK" w:eastAsia="方正书宋_GBK"/>
              </w:rPr>
              <w:t>230*2+13*3=499</w:t>
            </w:r>
            <w:r>
              <w:rPr>
                <w:rFonts w:hint="eastAsia" w:ascii="方正书宋_GBK" w:eastAsia="方正书宋_GBK"/>
              </w:rPr>
              <w:t>台</w:t>
            </w:r>
            <w:r>
              <w:rPr>
                <w:rFonts w:ascii="方正书宋_GBK" w:eastAsia="方正书宋_GBK"/>
              </w:rPr>
              <w:t>PDA</w:t>
            </w:r>
            <w:r>
              <w:rPr>
                <w:rFonts w:hint="eastAsia" w:ascii="方正书宋_GBK" w:eastAsia="方正书宋_GBK"/>
              </w:rPr>
              <w:t>，费用大约</w:t>
            </w:r>
            <w:r>
              <w:rPr>
                <w:rFonts w:ascii="方正书宋_GBK" w:eastAsia="方正书宋_GBK"/>
              </w:rPr>
              <w:t>25</w:t>
            </w:r>
            <w:r>
              <w:rPr>
                <w:rFonts w:hint="eastAsia" w:ascii="方正书宋_GBK" w:eastAsia="方正书宋_GBK"/>
              </w:rPr>
              <w:t>万元，另外需流量卡</w:t>
            </w:r>
            <w:r>
              <w:rPr>
                <w:rFonts w:ascii="方正书宋_GBK" w:eastAsia="方正书宋_GBK"/>
              </w:rPr>
              <w:t>500</w:t>
            </w:r>
            <w:r>
              <w:rPr>
                <w:rFonts w:hint="eastAsia" w:ascii="方正书宋_GBK" w:eastAsia="方正书宋_GBK"/>
              </w:rPr>
              <w:t>份，费用大约</w:t>
            </w:r>
            <w:r>
              <w:rPr>
                <w:rFonts w:ascii="方正书宋_GBK" w:eastAsia="方正书宋_GBK"/>
              </w:rPr>
              <w:t>5</w:t>
            </w:r>
            <w:r>
              <w:rPr>
                <w:rFonts w:hint="eastAsia" w:ascii="方正书宋_GBK" w:eastAsia="方正书宋_GBK"/>
              </w:rPr>
              <w:t>万元，合计</w:t>
            </w:r>
            <w:r>
              <w:rPr>
                <w:rFonts w:ascii="方正书宋_GBK" w:eastAsia="方正书宋_GBK"/>
              </w:rPr>
              <w:t>30</w:t>
            </w:r>
            <w:r>
              <w:rPr>
                <w:rFonts w:hint="eastAsia" w:ascii="方正书宋_GBK" w:eastAsia="方正书宋_GBK"/>
              </w:rPr>
              <w:t>万元。</w:t>
            </w:r>
          </w:p>
        </w:tc>
      </w:tr>
      <w:tr w14:paraId="28D259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687C49D1">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14:paraId="01543F63">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14:paraId="51C0A4B3">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14:paraId="7471454B">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14:paraId="7A0EFE91">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233ABE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14:paraId="294BED0D">
            <w:pPr>
              <w:spacing w:line="300" w:lineRule="exact"/>
              <w:jc w:val="left"/>
              <w:outlineLvl w:val="1"/>
            </w:pPr>
          </w:p>
        </w:tc>
        <w:tc>
          <w:tcPr>
            <w:tcW w:w="2410" w:type="dxa"/>
            <w:gridSpan w:val="2"/>
            <w:tcBorders>
              <w:bottom w:val="single" w:color="000000" w:sz="6" w:space="0"/>
            </w:tcBorders>
            <w:shd w:val="clear" w:color="auto" w:fill="auto"/>
            <w:vAlign w:val="center"/>
          </w:tcPr>
          <w:p w14:paraId="2FB55740">
            <w:pPr>
              <w:spacing w:line="300" w:lineRule="exact"/>
              <w:jc w:val="center"/>
              <w:rPr>
                <w:rFonts w:ascii="方正书宋_GBK" w:eastAsia="方正书宋_GBK"/>
              </w:rPr>
            </w:pPr>
            <w:r>
              <w:rPr>
                <w:rFonts w:ascii="方正书宋_GBK" w:eastAsia="方正书宋_GBK"/>
              </w:rPr>
              <w:t>50.00</w:t>
            </w:r>
          </w:p>
        </w:tc>
        <w:tc>
          <w:tcPr>
            <w:tcW w:w="1587" w:type="dxa"/>
            <w:tcBorders>
              <w:bottom w:val="single" w:color="000000" w:sz="6" w:space="0"/>
            </w:tcBorders>
            <w:shd w:val="clear" w:color="auto" w:fill="auto"/>
            <w:vAlign w:val="center"/>
          </w:tcPr>
          <w:p w14:paraId="4C4F8E1E">
            <w:pPr>
              <w:spacing w:line="300" w:lineRule="exact"/>
              <w:jc w:val="center"/>
              <w:rPr>
                <w:rFonts w:ascii="方正书宋_GBK" w:eastAsia="方正书宋_GBK"/>
              </w:rPr>
            </w:pPr>
            <w:r>
              <w:rPr>
                <w:rFonts w:ascii="方正书宋_GBK" w:eastAsia="方正书宋_GBK"/>
              </w:rPr>
              <w:t>100.00</w:t>
            </w:r>
          </w:p>
        </w:tc>
        <w:tc>
          <w:tcPr>
            <w:tcW w:w="1304" w:type="dxa"/>
            <w:tcBorders>
              <w:bottom w:val="single" w:color="000000" w:sz="6" w:space="0"/>
            </w:tcBorders>
            <w:shd w:val="clear" w:color="auto" w:fill="auto"/>
            <w:vAlign w:val="center"/>
          </w:tcPr>
          <w:p w14:paraId="31D0BE05">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color="000000" w:sz="6" w:space="0"/>
            </w:tcBorders>
            <w:shd w:val="clear" w:color="auto" w:fill="auto"/>
            <w:vAlign w:val="center"/>
          </w:tcPr>
          <w:p w14:paraId="63A1D043">
            <w:pPr>
              <w:spacing w:line="300" w:lineRule="exact"/>
              <w:jc w:val="center"/>
              <w:rPr>
                <w:rFonts w:ascii="方正书宋_GBK" w:eastAsia="方正书宋_GBK"/>
              </w:rPr>
            </w:pPr>
            <w:r>
              <w:rPr>
                <w:rFonts w:ascii="方正书宋_GBK" w:eastAsia="方正书宋_GBK"/>
              </w:rPr>
              <w:t>100.00</w:t>
            </w:r>
          </w:p>
        </w:tc>
      </w:tr>
      <w:tr w14:paraId="05CDC9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4EFC2F1C">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14:paraId="52A26E43">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、购置</w:t>
            </w:r>
            <w:r>
              <w:rPr>
                <w:rFonts w:ascii="方正书宋_GBK" w:eastAsia="方正书宋_GBK"/>
              </w:rPr>
              <w:t>PDA</w:t>
            </w:r>
            <w:r>
              <w:rPr>
                <w:rFonts w:hint="eastAsia" w:ascii="方正书宋_GBK" w:eastAsia="方正书宋_GBK"/>
              </w:rPr>
              <w:t>设备</w:t>
            </w:r>
            <w:r>
              <w:rPr>
                <w:rFonts w:ascii="方正书宋_GBK" w:eastAsia="方正书宋_GBK"/>
              </w:rPr>
              <w:t>500</w:t>
            </w:r>
            <w:r>
              <w:rPr>
                <w:rFonts w:hint="eastAsia" w:ascii="方正书宋_GBK" w:eastAsia="方正书宋_GBK"/>
              </w:rPr>
              <w:t>台，在规定时间完成购置任务，并及时发放到普查员手中，并在规定时间内上传数据，保证数据质量。</w:t>
            </w:r>
          </w:p>
        </w:tc>
      </w:tr>
    </w:tbl>
    <w:p w14:paraId="484AABA5">
      <w:pPr>
        <w:spacing w:line="14" w:lineRule="exact"/>
        <w:ind w:firstLine="420" w:firstLineChars="200"/>
        <w:jc w:val="center"/>
        <w:rPr>
          <w:rFonts w:ascii="Times New Roman" w:hAnsi="宋体"/>
        </w:rPr>
      </w:pPr>
      <w:r>
        <w:rPr>
          <w:rFonts w:ascii="方正书宋_GBK" w:eastAsia="方正书宋_GBK"/>
        </w:rPr>
        <w:t xml:space="preserve"> </w:t>
      </w:r>
    </w:p>
    <w:tbl>
      <w:tblPr>
        <w:tblStyle w:val="9"/>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6CF940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0FFB2BBF">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14:paraId="0A809768">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14:paraId="11BC3822">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14:paraId="17D88A56">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14:paraId="35E109EB">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14:paraId="58A3EC1C">
            <w:pPr>
              <w:spacing w:line="300" w:lineRule="exact"/>
              <w:jc w:val="center"/>
              <w:rPr>
                <w:rFonts w:ascii="方正书宋_GBK" w:eastAsia="方正书宋_GBK"/>
                <w:b/>
              </w:rPr>
            </w:pPr>
            <w:r>
              <w:rPr>
                <w:rFonts w:hint="eastAsia" w:ascii="方正书宋_GBK" w:eastAsia="方正书宋_GBK"/>
                <w:b/>
              </w:rPr>
              <w:t>指标值确定依据</w:t>
            </w:r>
          </w:p>
        </w:tc>
      </w:tr>
      <w:tr w14:paraId="370AF5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6AD6F20B">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14:paraId="342C13B2">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14:paraId="54855DB0">
            <w:pPr>
              <w:spacing w:line="300" w:lineRule="exact"/>
              <w:jc w:val="left"/>
              <w:rPr>
                <w:rFonts w:ascii="方正书宋_GBK" w:eastAsia="方正书宋_GBK"/>
              </w:rPr>
            </w:pPr>
            <w:r>
              <w:rPr>
                <w:rFonts w:hint="eastAsia" w:ascii="方正书宋_GBK" w:eastAsia="方正书宋_GBK"/>
              </w:rPr>
              <w:t>购买</w:t>
            </w:r>
            <w:r>
              <w:rPr>
                <w:rFonts w:ascii="方正书宋_GBK" w:eastAsia="方正书宋_GBK"/>
              </w:rPr>
              <w:t>PDA</w:t>
            </w:r>
            <w:r>
              <w:rPr>
                <w:rFonts w:hint="eastAsia" w:ascii="方正书宋_GBK" w:eastAsia="方正书宋_GBK"/>
              </w:rPr>
              <w:t>个数</w:t>
            </w:r>
          </w:p>
        </w:tc>
        <w:tc>
          <w:tcPr>
            <w:tcW w:w="2891" w:type="dxa"/>
            <w:shd w:val="clear" w:color="auto" w:fill="auto"/>
            <w:vAlign w:val="center"/>
          </w:tcPr>
          <w:p w14:paraId="1E866C98">
            <w:pPr>
              <w:spacing w:line="300" w:lineRule="exact"/>
              <w:jc w:val="left"/>
              <w:rPr>
                <w:rFonts w:ascii="方正书宋_GBK" w:eastAsia="方正书宋_GBK"/>
              </w:rPr>
            </w:pPr>
            <w:r>
              <w:rPr>
                <w:rFonts w:ascii="方正书宋_GBK" w:eastAsia="方正书宋_GBK"/>
              </w:rPr>
              <w:t>232</w:t>
            </w:r>
            <w:r>
              <w:rPr>
                <w:rFonts w:hint="eastAsia" w:ascii="方正书宋_GBK" w:eastAsia="方正书宋_GBK"/>
              </w:rPr>
              <w:t>个村、居民委员会，每个</w:t>
            </w:r>
            <w:r>
              <w:rPr>
                <w:rFonts w:ascii="方正书宋_GBK" w:eastAsia="方正书宋_GBK"/>
              </w:rPr>
              <w:t>1</w:t>
            </w:r>
            <w:r>
              <w:rPr>
                <w:rFonts w:hint="eastAsia" w:ascii="方正书宋_GBK" w:eastAsia="方正书宋_GBK"/>
              </w:rPr>
              <w:t>台，</w:t>
            </w:r>
            <w:r>
              <w:rPr>
                <w:rFonts w:ascii="方正书宋_GBK" w:eastAsia="方正书宋_GBK"/>
              </w:rPr>
              <w:t>13</w:t>
            </w:r>
            <w:r>
              <w:rPr>
                <w:rFonts w:hint="eastAsia" w:ascii="方正书宋_GBK" w:eastAsia="方正书宋_GBK"/>
              </w:rPr>
              <w:t>个乡镇，每个乡镇</w:t>
            </w:r>
            <w:r>
              <w:rPr>
                <w:rFonts w:ascii="方正书宋_GBK" w:eastAsia="方正书宋_GBK"/>
              </w:rPr>
              <w:t>5</w:t>
            </w:r>
            <w:r>
              <w:rPr>
                <w:rFonts w:hint="eastAsia" w:ascii="方正书宋_GBK" w:eastAsia="方正书宋_GBK"/>
              </w:rPr>
              <w:t>台。</w:t>
            </w:r>
          </w:p>
        </w:tc>
        <w:tc>
          <w:tcPr>
            <w:tcW w:w="1276" w:type="dxa"/>
            <w:shd w:val="clear" w:color="auto" w:fill="auto"/>
            <w:vAlign w:val="center"/>
          </w:tcPr>
          <w:p w14:paraId="19C875AD">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300</w:t>
            </w:r>
            <w:r>
              <w:rPr>
                <w:rFonts w:hint="eastAsia" w:ascii="方正书宋_GBK" w:eastAsia="方正书宋_GBK"/>
              </w:rPr>
              <w:t>台</w:t>
            </w:r>
          </w:p>
        </w:tc>
        <w:tc>
          <w:tcPr>
            <w:tcW w:w="1701" w:type="dxa"/>
            <w:shd w:val="clear" w:color="auto" w:fill="auto"/>
            <w:vAlign w:val="center"/>
          </w:tcPr>
          <w:p w14:paraId="5ABA3DCE">
            <w:pPr>
              <w:spacing w:line="300" w:lineRule="exact"/>
              <w:jc w:val="left"/>
              <w:rPr>
                <w:rFonts w:ascii="方正书宋_GBK" w:eastAsia="方正书宋_GBK"/>
              </w:rPr>
            </w:pPr>
            <w:r>
              <w:rPr>
                <w:rFonts w:hint="eastAsia" w:ascii="方正书宋_GBK" w:eastAsia="方正书宋_GBK"/>
              </w:rPr>
              <w:t>工作计划</w:t>
            </w:r>
          </w:p>
        </w:tc>
      </w:tr>
      <w:tr w14:paraId="65BC6A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4EE4D348">
            <w:pPr>
              <w:spacing w:line="300" w:lineRule="exact"/>
              <w:jc w:val="center"/>
              <w:rPr>
                <w:rFonts w:ascii="方正书宋_GBK" w:eastAsia="方正书宋_GBK"/>
              </w:rPr>
            </w:pPr>
          </w:p>
        </w:tc>
        <w:tc>
          <w:tcPr>
            <w:tcW w:w="1134" w:type="dxa"/>
            <w:shd w:val="clear" w:color="auto" w:fill="auto"/>
            <w:vAlign w:val="center"/>
          </w:tcPr>
          <w:p w14:paraId="1C7C4D2D">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14:paraId="585BD60F">
            <w:pPr>
              <w:spacing w:line="300" w:lineRule="exact"/>
              <w:jc w:val="left"/>
              <w:rPr>
                <w:rFonts w:ascii="方正书宋_GBK" w:eastAsia="方正书宋_GBK"/>
              </w:rPr>
            </w:pPr>
            <w:r>
              <w:rPr>
                <w:rFonts w:ascii="方正书宋_GBK" w:eastAsia="方正书宋_GBK"/>
              </w:rPr>
              <w:t>pda</w:t>
            </w:r>
            <w:r>
              <w:rPr>
                <w:rFonts w:hint="eastAsia" w:ascii="方正书宋_GBK" w:eastAsia="方正书宋_GBK"/>
              </w:rPr>
              <w:t>购置费用</w:t>
            </w:r>
          </w:p>
        </w:tc>
        <w:tc>
          <w:tcPr>
            <w:tcW w:w="2891" w:type="dxa"/>
            <w:shd w:val="clear" w:color="auto" w:fill="auto"/>
            <w:vAlign w:val="center"/>
          </w:tcPr>
          <w:p w14:paraId="27DB5373">
            <w:pPr>
              <w:spacing w:line="300" w:lineRule="exact"/>
              <w:jc w:val="left"/>
              <w:rPr>
                <w:rFonts w:ascii="方正书宋_GBK" w:eastAsia="方正书宋_GBK"/>
              </w:rPr>
            </w:pPr>
            <w:r>
              <w:rPr>
                <w:rFonts w:hint="eastAsia" w:ascii="方正书宋_GBK" w:eastAsia="方正书宋_GBK"/>
              </w:rPr>
              <w:t>区级负担费用</w:t>
            </w:r>
          </w:p>
        </w:tc>
        <w:tc>
          <w:tcPr>
            <w:tcW w:w="1276" w:type="dxa"/>
            <w:shd w:val="clear" w:color="auto" w:fill="auto"/>
            <w:vAlign w:val="center"/>
          </w:tcPr>
          <w:p w14:paraId="0E9BD55E">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500</w:t>
            </w:r>
            <w:r>
              <w:rPr>
                <w:rFonts w:hint="eastAsia" w:ascii="方正书宋_GBK" w:eastAsia="方正书宋_GBK"/>
              </w:rPr>
              <w:t>元</w:t>
            </w:r>
            <w:r>
              <w:rPr>
                <w:rFonts w:ascii="方正书宋_GBK" w:eastAsia="方正书宋_GBK"/>
              </w:rPr>
              <w:t>/</w:t>
            </w:r>
            <w:r>
              <w:rPr>
                <w:rFonts w:hint="eastAsia" w:ascii="方正书宋_GBK" w:eastAsia="方正书宋_GBK"/>
              </w:rPr>
              <w:t>台</w:t>
            </w:r>
          </w:p>
        </w:tc>
        <w:tc>
          <w:tcPr>
            <w:tcW w:w="1701" w:type="dxa"/>
            <w:shd w:val="clear" w:color="auto" w:fill="auto"/>
            <w:vAlign w:val="center"/>
          </w:tcPr>
          <w:p w14:paraId="3E9C7041">
            <w:pPr>
              <w:spacing w:line="300" w:lineRule="exact"/>
              <w:jc w:val="left"/>
              <w:rPr>
                <w:rFonts w:ascii="方正书宋_GBK" w:eastAsia="方正书宋_GBK"/>
              </w:rPr>
            </w:pPr>
          </w:p>
        </w:tc>
      </w:tr>
      <w:tr w14:paraId="49766C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332C741C">
            <w:pPr>
              <w:spacing w:line="300" w:lineRule="exact"/>
              <w:jc w:val="center"/>
              <w:rPr>
                <w:rFonts w:ascii="方正书宋_GBK" w:eastAsia="方正书宋_GBK"/>
              </w:rPr>
            </w:pPr>
          </w:p>
        </w:tc>
        <w:tc>
          <w:tcPr>
            <w:tcW w:w="1134" w:type="dxa"/>
            <w:shd w:val="clear" w:color="auto" w:fill="auto"/>
            <w:vAlign w:val="center"/>
          </w:tcPr>
          <w:p w14:paraId="369210C6">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14:paraId="55E18B93">
            <w:pPr>
              <w:spacing w:line="300" w:lineRule="exact"/>
              <w:jc w:val="left"/>
              <w:rPr>
                <w:rFonts w:ascii="方正书宋_GBK" w:eastAsia="方正书宋_GBK"/>
              </w:rPr>
            </w:pPr>
            <w:r>
              <w:rPr>
                <w:rFonts w:hint="eastAsia" w:ascii="方正书宋_GBK" w:eastAsia="方正书宋_GBK"/>
              </w:rPr>
              <w:t>购置流量卡数量</w:t>
            </w:r>
          </w:p>
        </w:tc>
        <w:tc>
          <w:tcPr>
            <w:tcW w:w="2891" w:type="dxa"/>
            <w:shd w:val="clear" w:color="auto" w:fill="auto"/>
            <w:vAlign w:val="center"/>
          </w:tcPr>
          <w:p w14:paraId="561F56F5">
            <w:pPr>
              <w:spacing w:line="300" w:lineRule="exact"/>
              <w:jc w:val="left"/>
              <w:rPr>
                <w:rFonts w:ascii="方正书宋_GBK" w:eastAsia="方正书宋_GBK"/>
              </w:rPr>
            </w:pPr>
            <w:r>
              <w:rPr>
                <w:rFonts w:hint="eastAsia" w:ascii="方正书宋_GBK" w:eastAsia="方正书宋_GBK"/>
              </w:rPr>
              <w:t>购置流量卡数量</w:t>
            </w:r>
          </w:p>
        </w:tc>
        <w:tc>
          <w:tcPr>
            <w:tcW w:w="1276" w:type="dxa"/>
            <w:shd w:val="clear" w:color="auto" w:fill="auto"/>
            <w:vAlign w:val="center"/>
          </w:tcPr>
          <w:p w14:paraId="79BD0E43">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300</w:t>
            </w:r>
            <w:r>
              <w:rPr>
                <w:rFonts w:hint="eastAsia" w:ascii="方正书宋_GBK" w:eastAsia="方正书宋_GBK"/>
              </w:rPr>
              <w:t>份</w:t>
            </w:r>
          </w:p>
        </w:tc>
        <w:tc>
          <w:tcPr>
            <w:tcW w:w="1701" w:type="dxa"/>
            <w:shd w:val="clear" w:color="auto" w:fill="auto"/>
            <w:vAlign w:val="center"/>
          </w:tcPr>
          <w:p w14:paraId="00462764">
            <w:pPr>
              <w:spacing w:line="300" w:lineRule="exact"/>
              <w:jc w:val="left"/>
              <w:rPr>
                <w:rFonts w:ascii="方正书宋_GBK" w:eastAsia="方正书宋_GBK"/>
              </w:rPr>
            </w:pPr>
          </w:p>
        </w:tc>
      </w:tr>
      <w:tr w14:paraId="7CC983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691D1BA3">
            <w:pPr>
              <w:spacing w:line="300" w:lineRule="exact"/>
              <w:jc w:val="center"/>
              <w:rPr>
                <w:rFonts w:ascii="方正书宋_GBK" w:eastAsia="方正书宋_GBK"/>
              </w:rPr>
            </w:pPr>
          </w:p>
        </w:tc>
        <w:tc>
          <w:tcPr>
            <w:tcW w:w="1134" w:type="dxa"/>
            <w:shd w:val="clear" w:color="auto" w:fill="auto"/>
            <w:vAlign w:val="center"/>
          </w:tcPr>
          <w:p w14:paraId="56F60C37">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14:paraId="664DA013">
            <w:pPr>
              <w:spacing w:line="300" w:lineRule="exact"/>
              <w:jc w:val="left"/>
              <w:rPr>
                <w:rFonts w:ascii="方正书宋_GBK" w:eastAsia="方正书宋_GBK"/>
              </w:rPr>
            </w:pPr>
            <w:r>
              <w:rPr>
                <w:rFonts w:hint="eastAsia" w:ascii="方正书宋_GBK" w:eastAsia="方正书宋_GBK"/>
              </w:rPr>
              <w:t>流量卡费用</w:t>
            </w:r>
          </w:p>
        </w:tc>
        <w:tc>
          <w:tcPr>
            <w:tcW w:w="2891" w:type="dxa"/>
            <w:shd w:val="clear" w:color="auto" w:fill="auto"/>
            <w:vAlign w:val="center"/>
          </w:tcPr>
          <w:p w14:paraId="42F81D08">
            <w:pPr>
              <w:spacing w:line="300" w:lineRule="exact"/>
              <w:jc w:val="left"/>
              <w:rPr>
                <w:rFonts w:ascii="方正书宋_GBK" w:eastAsia="方正书宋_GBK"/>
              </w:rPr>
            </w:pPr>
            <w:r>
              <w:rPr>
                <w:rFonts w:hint="eastAsia" w:ascii="方正书宋_GBK" w:eastAsia="方正书宋_GBK"/>
              </w:rPr>
              <w:t>购置流量卡的费用</w:t>
            </w:r>
          </w:p>
        </w:tc>
        <w:tc>
          <w:tcPr>
            <w:tcW w:w="1276" w:type="dxa"/>
            <w:shd w:val="clear" w:color="auto" w:fill="auto"/>
            <w:vAlign w:val="center"/>
          </w:tcPr>
          <w:p w14:paraId="210B976D">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30000</w:t>
            </w:r>
            <w:r>
              <w:rPr>
                <w:rFonts w:hint="eastAsia" w:ascii="方正书宋_GBK" w:eastAsia="方正书宋_GBK"/>
              </w:rPr>
              <w:t>元</w:t>
            </w:r>
          </w:p>
        </w:tc>
        <w:tc>
          <w:tcPr>
            <w:tcW w:w="1701" w:type="dxa"/>
            <w:shd w:val="clear" w:color="auto" w:fill="auto"/>
            <w:vAlign w:val="center"/>
          </w:tcPr>
          <w:p w14:paraId="3FC1D1EB">
            <w:pPr>
              <w:spacing w:line="300" w:lineRule="exact"/>
              <w:jc w:val="left"/>
              <w:rPr>
                <w:rFonts w:ascii="方正书宋_GBK" w:eastAsia="方正书宋_GBK"/>
              </w:rPr>
            </w:pPr>
          </w:p>
        </w:tc>
      </w:tr>
      <w:tr w14:paraId="1421EE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0DBF1129">
            <w:pPr>
              <w:spacing w:line="300" w:lineRule="exact"/>
              <w:jc w:val="center"/>
              <w:rPr>
                <w:rFonts w:ascii="方正书宋_GBK" w:eastAsia="方正书宋_GBK"/>
              </w:rPr>
            </w:pPr>
          </w:p>
        </w:tc>
        <w:tc>
          <w:tcPr>
            <w:tcW w:w="1134" w:type="dxa"/>
            <w:shd w:val="clear" w:color="auto" w:fill="auto"/>
            <w:vAlign w:val="center"/>
          </w:tcPr>
          <w:p w14:paraId="11FFF5B3">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14:paraId="43251DAD">
            <w:pPr>
              <w:spacing w:line="300" w:lineRule="exact"/>
              <w:jc w:val="left"/>
              <w:rPr>
                <w:rFonts w:ascii="方正书宋_GBK" w:eastAsia="方正书宋_GBK"/>
              </w:rPr>
            </w:pPr>
            <w:r>
              <w:rPr>
                <w:rFonts w:hint="eastAsia" w:ascii="方正书宋_GBK" w:eastAsia="方正书宋_GBK"/>
              </w:rPr>
              <w:t>购置任务完成率</w:t>
            </w:r>
          </w:p>
        </w:tc>
        <w:tc>
          <w:tcPr>
            <w:tcW w:w="2891" w:type="dxa"/>
            <w:shd w:val="clear" w:color="auto" w:fill="auto"/>
            <w:vAlign w:val="center"/>
          </w:tcPr>
          <w:p w14:paraId="292A151E">
            <w:pPr>
              <w:spacing w:line="300" w:lineRule="exact"/>
              <w:jc w:val="left"/>
              <w:rPr>
                <w:rFonts w:ascii="方正书宋_GBK" w:eastAsia="方正书宋_GBK"/>
              </w:rPr>
            </w:pPr>
            <w:r>
              <w:rPr>
                <w:rFonts w:hint="eastAsia" w:ascii="方正书宋_GBK" w:eastAsia="方正书宋_GBK"/>
              </w:rPr>
              <w:t>在规定时间完成购置任务，保证工作及时开展。</w:t>
            </w:r>
          </w:p>
        </w:tc>
        <w:tc>
          <w:tcPr>
            <w:tcW w:w="1276" w:type="dxa"/>
            <w:shd w:val="clear" w:color="auto" w:fill="auto"/>
            <w:vAlign w:val="center"/>
          </w:tcPr>
          <w:p w14:paraId="254417F1">
            <w:pPr>
              <w:spacing w:line="300" w:lineRule="exact"/>
              <w:jc w:val="left"/>
              <w:rPr>
                <w:rFonts w:ascii="方正书宋_GBK" w:eastAsia="方正书宋_GBK"/>
              </w:rPr>
            </w:pPr>
            <w:r>
              <w:rPr>
                <w:rFonts w:hint="eastAsia" w:ascii="方正书宋_GBK" w:eastAsia="方正书宋_GBK"/>
              </w:rPr>
              <w:t>于</w:t>
            </w:r>
            <w:r>
              <w:rPr>
                <w:rFonts w:ascii="方正书宋_GBK" w:eastAsia="方正书宋_GBK"/>
              </w:rPr>
              <w:t>9</w:t>
            </w:r>
            <w:r>
              <w:rPr>
                <w:rFonts w:hint="eastAsia" w:ascii="方正书宋_GBK" w:eastAsia="方正书宋_GBK"/>
              </w:rPr>
              <w:t>月份之前完成购置，并发放到普查员手中。</w:t>
            </w:r>
          </w:p>
        </w:tc>
        <w:tc>
          <w:tcPr>
            <w:tcW w:w="1701" w:type="dxa"/>
            <w:shd w:val="clear" w:color="auto" w:fill="auto"/>
            <w:vAlign w:val="center"/>
          </w:tcPr>
          <w:p w14:paraId="02605BEF">
            <w:pPr>
              <w:spacing w:line="300" w:lineRule="exact"/>
              <w:jc w:val="left"/>
              <w:rPr>
                <w:rFonts w:ascii="方正书宋_GBK" w:eastAsia="方正书宋_GBK"/>
              </w:rPr>
            </w:pPr>
            <w:r>
              <w:rPr>
                <w:rFonts w:hint="eastAsia" w:ascii="方正书宋_GBK" w:eastAsia="方正书宋_GBK"/>
              </w:rPr>
              <w:t>工作计划</w:t>
            </w:r>
          </w:p>
        </w:tc>
      </w:tr>
      <w:tr w14:paraId="11D22B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37C7E425">
            <w:pPr>
              <w:spacing w:line="300" w:lineRule="exact"/>
              <w:jc w:val="center"/>
              <w:rPr>
                <w:rFonts w:ascii="方正书宋_GBK" w:eastAsia="方正书宋_GBK"/>
              </w:rPr>
            </w:pPr>
            <w:r>
              <w:rPr>
                <w:rFonts w:hint="eastAsia" w:ascii="方正书宋_GBK" w:eastAsia="方正书宋_GBK"/>
              </w:rPr>
              <w:t>效果指标</w:t>
            </w:r>
          </w:p>
        </w:tc>
        <w:tc>
          <w:tcPr>
            <w:tcW w:w="1134" w:type="dxa"/>
            <w:shd w:val="clear" w:color="auto" w:fill="auto"/>
            <w:vAlign w:val="center"/>
          </w:tcPr>
          <w:p w14:paraId="54FBE1AF">
            <w:pPr>
              <w:spacing w:line="300" w:lineRule="exact"/>
              <w:jc w:val="left"/>
              <w:rPr>
                <w:rFonts w:ascii="方正书宋_GBK" w:eastAsia="方正书宋_GBK"/>
              </w:rPr>
            </w:pPr>
            <w:r>
              <w:rPr>
                <w:rFonts w:hint="eastAsia" w:ascii="方正书宋_GBK" w:eastAsia="方正书宋_GBK"/>
              </w:rPr>
              <w:t>生态效益指标</w:t>
            </w:r>
          </w:p>
        </w:tc>
        <w:tc>
          <w:tcPr>
            <w:tcW w:w="1276" w:type="dxa"/>
            <w:shd w:val="clear" w:color="auto" w:fill="auto"/>
            <w:vAlign w:val="center"/>
          </w:tcPr>
          <w:p w14:paraId="6E739CFB">
            <w:pPr>
              <w:spacing w:line="300" w:lineRule="exact"/>
              <w:jc w:val="left"/>
              <w:rPr>
                <w:rFonts w:ascii="方正书宋_GBK" w:eastAsia="方正书宋_GBK"/>
              </w:rPr>
            </w:pPr>
            <w:r>
              <w:rPr>
                <w:rFonts w:hint="eastAsia" w:ascii="方正书宋_GBK" w:eastAsia="方正书宋_GBK"/>
              </w:rPr>
              <w:t>无纸化办公节约率</w:t>
            </w:r>
          </w:p>
        </w:tc>
        <w:tc>
          <w:tcPr>
            <w:tcW w:w="2891" w:type="dxa"/>
            <w:shd w:val="clear" w:color="auto" w:fill="auto"/>
            <w:vAlign w:val="center"/>
          </w:tcPr>
          <w:p w14:paraId="4AF9EC97">
            <w:pPr>
              <w:spacing w:line="300" w:lineRule="exact"/>
              <w:jc w:val="left"/>
              <w:rPr>
                <w:rFonts w:ascii="方正书宋_GBK" w:eastAsia="方正书宋_GBK"/>
              </w:rPr>
            </w:pPr>
            <w:r>
              <w:rPr>
                <w:rFonts w:hint="eastAsia" w:ascii="方正书宋_GBK" w:eastAsia="方正书宋_GBK"/>
              </w:rPr>
              <w:t>较之前减少纸张用量占更换前使用纸张数量的比例</w:t>
            </w:r>
          </w:p>
        </w:tc>
        <w:tc>
          <w:tcPr>
            <w:tcW w:w="1276" w:type="dxa"/>
            <w:shd w:val="clear" w:color="auto" w:fill="auto"/>
            <w:vAlign w:val="center"/>
          </w:tcPr>
          <w:p w14:paraId="34AF2842">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14:paraId="2598A339">
            <w:pPr>
              <w:spacing w:line="300" w:lineRule="exact"/>
              <w:jc w:val="left"/>
              <w:rPr>
                <w:rFonts w:ascii="方正书宋_GBK" w:eastAsia="方正书宋_GBK"/>
              </w:rPr>
            </w:pPr>
            <w:r>
              <w:rPr>
                <w:rFonts w:hint="eastAsia" w:ascii="方正书宋_GBK" w:eastAsia="方正书宋_GBK"/>
              </w:rPr>
              <w:t>工作计划</w:t>
            </w:r>
          </w:p>
        </w:tc>
      </w:tr>
      <w:tr w14:paraId="27F11A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07D59CFA">
            <w:pPr>
              <w:spacing w:line="300" w:lineRule="exact"/>
              <w:jc w:val="center"/>
              <w:rPr>
                <w:rFonts w:ascii="方正书宋_GBK" w:eastAsia="方正书宋_GBK"/>
              </w:rPr>
            </w:pPr>
          </w:p>
        </w:tc>
        <w:tc>
          <w:tcPr>
            <w:tcW w:w="1134" w:type="dxa"/>
            <w:shd w:val="clear" w:color="auto" w:fill="auto"/>
            <w:vAlign w:val="center"/>
          </w:tcPr>
          <w:p w14:paraId="1AE63323">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14:paraId="0310122A">
            <w:pPr>
              <w:spacing w:line="300" w:lineRule="exact"/>
              <w:jc w:val="left"/>
              <w:rPr>
                <w:rFonts w:ascii="方正书宋_GBK" w:eastAsia="方正书宋_GBK"/>
              </w:rPr>
            </w:pPr>
            <w:r>
              <w:rPr>
                <w:rFonts w:hint="eastAsia" w:ascii="方正书宋_GBK" w:eastAsia="方正书宋_GBK"/>
              </w:rPr>
              <w:t>数据上报及时率</w:t>
            </w:r>
          </w:p>
        </w:tc>
        <w:tc>
          <w:tcPr>
            <w:tcW w:w="2891" w:type="dxa"/>
            <w:shd w:val="clear" w:color="auto" w:fill="auto"/>
            <w:vAlign w:val="center"/>
          </w:tcPr>
          <w:p w14:paraId="51D35E43">
            <w:pPr>
              <w:spacing w:line="300" w:lineRule="exact"/>
              <w:jc w:val="left"/>
              <w:rPr>
                <w:rFonts w:ascii="方正书宋_GBK" w:eastAsia="方正书宋_GBK"/>
              </w:rPr>
            </w:pPr>
            <w:r>
              <w:rPr>
                <w:rFonts w:hint="eastAsia" w:ascii="方正书宋_GBK" w:eastAsia="方正书宋_GBK"/>
              </w:rPr>
              <w:t>并在规定时间内上传数据量占要求上报数据量的比例</w:t>
            </w:r>
          </w:p>
        </w:tc>
        <w:tc>
          <w:tcPr>
            <w:tcW w:w="1276" w:type="dxa"/>
            <w:shd w:val="clear" w:color="auto" w:fill="auto"/>
            <w:vAlign w:val="center"/>
          </w:tcPr>
          <w:p w14:paraId="0610E68B">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vAlign w:val="center"/>
          </w:tcPr>
          <w:p w14:paraId="0BD1E1C2">
            <w:pPr>
              <w:spacing w:line="300" w:lineRule="exact"/>
              <w:jc w:val="left"/>
              <w:rPr>
                <w:rFonts w:ascii="方正书宋_GBK" w:eastAsia="方正书宋_GBK"/>
              </w:rPr>
            </w:pPr>
            <w:r>
              <w:rPr>
                <w:rFonts w:hint="eastAsia" w:ascii="方正书宋_GBK" w:eastAsia="方正书宋_GBK"/>
              </w:rPr>
              <w:t>工作计划</w:t>
            </w:r>
          </w:p>
        </w:tc>
      </w:tr>
    </w:tbl>
    <w:p w14:paraId="07B58597">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14:paraId="1DDF7603">
      <w:pPr>
        <w:spacing w:line="300" w:lineRule="exact"/>
        <w:ind w:firstLine="420" w:firstLineChars="200"/>
        <w:jc w:val="left"/>
      </w:pPr>
    </w:p>
    <w:p w14:paraId="1C0997F8">
      <w:pPr>
        <w:ind w:firstLine="562" w:firstLineChars="200"/>
        <w:jc w:val="left"/>
        <w:outlineLvl w:val="1"/>
        <w:rPr>
          <w:rFonts w:ascii="Times New Roman" w:hAnsi="宋体"/>
          <w:b/>
          <w:sz w:val="28"/>
        </w:rPr>
      </w:pPr>
      <w:r>
        <w:rPr>
          <w:rFonts w:hint="eastAsia" w:ascii="方正仿宋_GBK" w:eastAsia="方正仿宋_GBK"/>
          <w:b/>
          <w:sz w:val="28"/>
        </w:rPr>
        <w:t>4、第四次全国经济普查绩效目标表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4" w:name="_Toc32850500"/>
      <w:r>
        <w:rPr>
          <w:rFonts w:hint="eastAsia" w:ascii="方正仿宋_GBK" w:eastAsia="方正仿宋_GBK"/>
          <w:b/>
          <w:sz w:val="28"/>
        </w:rPr>
        <w:instrText xml:space="preserve">4、第四次全国经济普查绩效目标表</w:instrText>
      </w:r>
      <w:bookmarkEnd w:id="4"/>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9"/>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32C5F2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14:paraId="052FB55F">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vAlign w:val="center"/>
          </w:tcPr>
          <w:p w14:paraId="561E8E70">
            <w:pPr>
              <w:spacing w:line="300" w:lineRule="exact"/>
              <w:jc w:val="right"/>
              <w:rPr>
                <w:rFonts w:ascii="方正书宋_GBK" w:eastAsia="方正书宋_GBK"/>
              </w:rPr>
            </w:pPr>
            <w:r>
              <w:rPr>
                <w:rFonts w:hint="eastAsia" w:ascii="方正书宋_GBK" w:eastAsia="方正书宋_GBK"/>
              </w:rPr>
              <w:t>单位：万元</w:t>
            </w:r>
          </w:p>
        </w:tc>
      </w:tr>
      <w:tr w14:paraId="511C66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14:paraId="1CFAED32">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14:paraId="6D3621E6">
            <w:pPr>
              <w:spacing w:line="300" w:lineRule="exact"/>
              <w:jc w:val="left"/>
              <w:rPr>
                <w:rFonts w:ascii="方正书宋_GBK" w:eastAsia="方正书宋_GBK"/>
              </w:rPr>
            </w:pPr>
            <w:r>
              <w:rPr>
                <w:rFonts w:ascii="方正书宋_GBK" w:eastAsia="方正书宋_GBK"/>
              </w:rPr>
              <w:t>000-9999-JSN-42Z0</w:t>
            </w:r>
          </w:p>
        </w:tc>
        <w:tc>
          <w:tcPr>
            <w:tcW w:w="1587" w:type="dxa"/>
            <w:shd w:val="clear" w:color="auto" w:fill="auto"/>
            <w:vAlign w:val="center"/>
          </w:tcPr>
          <w:p w14:paraId="6AAA30FC">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vAlign w:val="center"/>
          </w:tcPr>
          <w:p w14:paraId="2E5262FC">
            <w:pPr>
              <w:spacing w:line="300" w:lineRule="exact"/>
              <w:jc w:val="left"/>
              <w:rPr>
                <w:rFonts w:ascii="方正书宋_GBK" w:eastAsia="方正书宋_GBK"/>
              </w:rPr>
            </w:pPr>
            <w:r>
              <w:rPr>
                <w:rFonts w:hint="eastAsia" w:ascii="方正书宋_GBK" w:eastAsia="方正书宋_GBK"/>
              </w:rPr>
              <w:t>第四次全国经济普查</w:t>
            </w:r>
          </w:p>
        </w:tc>
      </w:tr>
      <w:tr w14:paraId="0E250A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7973D14C">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14:paraId="2EBDB622">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14:paraId="268B4E8E">
            <w:pPr>
              <w:spacing w:line="300" w:lineRule="exact"/>
              <w:jc w:val="left"/>
              <w:rPr>
                <w:rFonts w:ascii="方正书宋_GBK" w:eastAsia="方正书宋_GBK"/>
              </w:rPr>
            </w:pPr>
            <w:r>
              <w:rPr>
                <w:rFonts w:ascii="方正书宋_GBK" w:eastAsia="方正书宋_GBK"/>
              </w:rPr>
              <w:t>3.00</w:t>
            </w:r>
          </w:p>
        </w:tc>
        <w:tc>
          <w:tcPr>
            <w:tcW w:w="1587" w:type="dxa"/>
            <w:shd w:val="clear" w:color="auto" w:fill="auto"/>
            <w:vAlign w:val="center"/>
          </w:tcPr>
          <w:p w14:paraId="1357ACD0">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14:paraId="2FA0B8A8">
            <w:pPr>
              <w:spacing w:line="300" w:lineRule="exact"/>
              <w:jc w:val="left"/>
              <w:rPr>
                <w:rFonts w:ascii="方正书宋_GBK" w:eastAsia="方正书宋_GBK"/>
              </w:rPr>
            </w:pPr>
            <w:r>
              <w:rPr>
                <w:rFonts w:ascii="方正书宋_GBK" w:eastAsia="方正书宋_GBK"/>
              </w:rPr>
              <w:t>3.00</w:t>
            </w:r>
          </w:p>
        </w:tc>
        <w:tc>
          <w:tcPr>
            <w:tcW w:w="1276" w:type="dxa"/>
            <w:shd w:val="clear" w:color="auto" w:fill="auto"/>
            <w:vAlign w:val="center"/>
          </w:tcPr>
          <w:p w14:paraId="2B5E7CFE">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14:paraId="01687678">
            <w:pPr>
              <w:spacing w:line="300" w:lineRule="exact"/>
              <w:jc w:val="left"/>
              <w:rPr>
                <w:rFonts w:ascii="方正书宋_GBK" w:eastAsia="方正书宋_GBK"/>
              </w:rPr>
            </w:pPr>
          </w:p>
        </w:tc>
      </w:tr>
      <w:tr w14:paraId="33304A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14:paraId="631477B8">
            <w:pPr>
              <w:spacing w:line="300" w:lineRule="exact"/>
              <w:jc w:val="left"/>
              <w:outlineLvl w:val="1"/>
            </w:pPr>
          </w:p>
        </w:tc>
        <w:tc>
          <w:tcPr>
            <w:tcW w:w="8278" w:type="dxa"/>
            <w:gridSpan w:val="6"/>
            <w:shd w:val="clear" w:color="auto" w:fill="auto"/>
            <w:vAlign w:val="center"/>
          </w:tcPr>
          <w:p w14:paraId="479F582D">
            <w:pPr>
              <w:spacing w:line="300" w:lineRule="exact"/>
              <w:jc w:val="left"/>
              <w:rPr>
                <w:rFonts w:ascii="方正书宋_GBK" w:eastAsia="方正书宋_GBK"/>
              </w:rPr>
            </w:pPr>
            <w:r>
              <w:rPr>
                <w:rFonts w:hint="eastAsia" w:ascii="方正书宋_GBK" w:eastAsia="方正书宋_GBK"/>
              </w:rPr>
              <w:t>根据《石家庄市鹿泉区人民政府关于做好第四次全国经济普查的通知》（鹿政函字【</w:t>
            </w:r>
            <w:r>
              <w:rPr>
                <w:rFonts w:ascii="方正书宋_GBK" w:eastAsia="方正书宋_GBK"/>
              </w:rPr>
              <w:t>2018</w:t>
            </w:r>
            <w:r>
              <w:rPr>
                <w:rFonts w:hint="eastAsia" w:ascii="方正书宋_GBK" w:eastAsia="方正书宋_GBK"/>
              </w:rPr>
              <w:t>】</w:t>
            </w:r>
            <w:r>
              <w:rPr>
                <w:rFonts w:ascii="方正书宋_GBK" w:eastAsia="方正书宋_GBK"/>
              </w:rPr>
              <w:t>17</w:t>
            </w:r>
            <w:r>
              <w:rPr>
                <w:rFonts w:hint="eastAsia" w:ascii="方正书宋_GBK" w:eastAsia="方正书宋_GBK"/>
              </w:rPr>
              <w:t>号）要求，做好第四次经济普查后期工作。包括</w:t>
            </w:r>
            <w:r>
              <w:rPr>
                <w:rFonts w:ascii="方正书宋_GBK" w:eastAsia="方正书宋_GBK"/>
              </w:rPr>
              <w:t xml:space="preserve"> </w:t>
            </w:r>
            <w:r>
              <w:rPr>
                <w:rFonts w:hint="eastAsia" w:ascii="方正书宋_GBK" w:eastAsia="方正书宋_GBK"/>
              </w:rPr>
              <w:t>普查数据后期审核、改错、汇总培训。资料汇编、表彰会牌匾、证书等印刷费</w:t>
            </w:r>
            <w:r>
              <w:rPr>
                <w:rFonts w:ascii="方正书宋_GBK" w:eastAsia="方正书宋_GBK"/>
              </w:rPr>
              <w:t>2</w:t>
            </w:r>
            <w:r>
              <w:rPr>
                <w:rFonts w:hint="eastAsia" w:ascii="方正书宋_GBK" w:eastAsia="方正书宋_GBK"/>
              </w:rPr>
              <w:t>万。</w:t>
            </w:r>
          </w:p>
        </w:tc>
      </w:tr>
      <w:tr w14:paraId="0C5BAD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31EE7697">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14:paraId="1BE44694">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14:paraId="61C1AA2C">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14:paraId="619C8885">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14:paraId="05FE4B32">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2E2376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14:paraId="27462E2F">
            <w:pPr>
              <w:spacing w:line="300" w:lineRule="exact"/>
              <w:jc w:val="left"/>
              <w:outlineLvl w:val="1"/>
            </w:pPr>
          </w:p>
        </w:tc>
        <w:tc>
          <w:tcPr>
            <w:tcW w:w="2410" w:type="dxa"/>
            <w:gridSpan w:val="2"/>
            <w:tcBorders>
              <w:bottom w:val="single" w:color="000000" w:sz="6" w:space="0"/>
            </w:tcBorders>
            <w:shd w:val="clear" w:color="auto" w:fill="auto"/>
            <w:vAlign w:val="center"/>
          </w:tcPr>
          <w:p w14:paraId="05E5EC46">
            <w:pPr>
              <w:spacing w:line="300" w:lineRule="exact"/>
              <w:jc w:val="center"/>
              <w:rPr>
                <w:rFonts w:ascii="方正书宋_GBK" w:eastAsia="方正书宋_GBK"/>
              </w:rPr>
            </w:pPr>
            <w:r>
              <w:rPr>
                <w:rFonts w:ascii="方正书宋_GBK" w:eastAsia="方正书宋_GBK"/>
              </w:rPr>
              <w:t>50.00</w:t>
            </w:r>
          </w:p>
        </w:tc>
        <w:tc>
          <w:tcPr>
            <w:tcW w:w="1587" w:type="dxa"/>
            <w:tcBorders>
              <w:bottom w:val="single" w:color="000000" w:sz="6" w:space="0"/>
            </w:tcBorders>
            <w:shd w:val="clear" w:color="auto" w:fill="auto"/>
            <w:vAlign w:val="center"/>
          </w:tcPr>
          <w:p w14:paraId="5B08C7D8">
            <w:pPr>
              <w:spacing w:line="300" w:lineRule="exact"/>
              <w:jc w:val="center"/>
              <w:rPr>
                <w:rFonts w:ascii="方正书宋_GBK" w:eastAsia="方正书宋_GBK"/>
              </w:rPr>
            </w:pPr>
            <w:r>
              <w:rPr>
                <w:rFonts w:ascii="方正书宋_GBK" w:eastAsia="方正书宋_GBK"/>
              </w:rPr>
              <w:t>75.00</w:t>
            </w:r>
          </w:p>
        </w:tc>
        <w:tc>
          <w:tcPr>
            <w:tcW w:w="1304" w:type="dxa"/>
            <w:tcBorders>
              <w:bottom w:val="single" w:color="000000" w:sz="6" w:space="0"/>
            </w:tcBorders>
            <w:shd w:val="clear" w:color="auto" w:fill="auto"/>
            <w:vAlign w:val="center"/>
          </w:tcPr>
          <w:p w14:paraId="4F09D83B">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color="000000" w:sz="6" w:space="0"/>
            </w:tcBorders>
            <w:shd w:val="clear" w:color="auto" w:fill="auto"/>
            <w:vAlign w:val="center"/>
          </w:tcPr>
          <w:p w14:paraId="3B17D0D2">
            <w:pPr>
              <w:spacing w:line="300" w:lineRule="exact"/>
              <w:jc w:val="center"/>
              <w:rPr>
                <w:rFonts w:ascii="方正书宋_GBK" w:eastAsia="方正书宋_GBK"/>
              </w:rPr>
            </w:pPr>
            <w:r>
              <w:rPr>
                <w:rFonts w:ascii="方正书宋_GBK" w:eastAsia="方正书宋_GBK"/>
              </w:rPr>
              <w:t>100.00</w:t>
            </w:r>
          </w:p>
        </w:tc>
      </w:tr>
      <w:tr w14:paraId="3D2F2B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16A8AACC">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14:paraId="44B379A9">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、印制经济普查资料汇编</w:t>
            </w:r>
            <w:r>
              <w:rPr>
                <w:rFonts w:ascii="方正书宋_GBK" w:eastAsia="方正书宋_GBK"/>
              </w:rPr>
              <w:t>200</w:t>
            </w:r>
            <w:r>
              <w:rPr>
                <w:rFonts w:hint="eastAsia" w:ascii="方正书宋_GBK" w:eastAsia="方正书宋_GBK"/>
              </w:rPr>
              <w:t>以上，发放到位，以便较好地展示第四次经济普查的调查数据成果，更好的为经济发展决策需要提高数据支持。</w:t>
            </w:r>
          </w:p>
          <w:p w14:paraId="0982117B">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、对普查先进个人进行表彰，提高工作人员的工作积极性。</w:t>
            </w:r>
          </w:p>
        </w:tc>
      </w:tr>
    </w:tbl>
    <w:p w14:paraId="2E56C386">
      <w:pPr>
        <w:spacing w:line="14" w:lineRule="exact"/>
        <w:ind w:firstLine="420" w:firstLineChars="200"/>
        <w:jc w:val="center"/>
        <w:rPr>
          <w:rFonts w:ascii="Times New Roman" w:hAnsi="宋体"/>
        </w:rPr>
      </w:pPr>
      <w:r>
        <w:rPr>
          <w:rFonts w:ascii="方正书宋_GBK" w:eastAsia="方正书宋_GBK"/>
        </w:rPr>
        <w:t xml:space="preserve"> </w:t>
      </w:r>
    </w:p>
    <w:tbl>
      <w:tblPr>
        <w:tblStyle w:val="9"/>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07E8F6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5A4BD7C2">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14:paraId="430F1455">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14:paraId="31AF47FB">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14:paraId="5A1A5C9A">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14:paraId="613836FE">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14:paraId="1447D4F3">
            <w:pPr>
              <w:spacing w:line="300" w:lineRule="exact"/>
              <w:jc w:val="center"/>
              <w:rPr>
                <w:rFonts w:ascii="方正书宋_GBK" w:eastAsia="方正书宋_GBK"/>
                <w:b/>
              </w:rPr>
            </w:pPr>
            <w:r>
              <w:rPr>
                <w:rFonts w:hint="eastAsia" w:ascii="方正书宋_GBK" w:eastAsia="方正书宋_GBK"/>
                <w:b/>
              </w:rPr>
              <w:t>指标值确定依据</w:t>
            </w:r>
          </w:p>
        </w:tc>
      </w:tr>
      <w:tr w14:paraId="06BBA1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5C76DC94">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14:paraId="1E65906A">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14:paraId="56A32F1E">
            <w:pPr>
              <w:spacing w:line="300" w:lineRule="exact"/>
              <w:jc w:val="left"/>
              <w:rPr>
                <w:rFonts w:ascii="方正书宋_GBK" w:eastAsia="方正书宋_GBK"/>
              </w:rPr>
            </w:pPr>
            <w:r>
              <w:rPr>
                <w:rFonts w:hint="eastAsia" w:ascii="方正书宋_GBK" w:eastAsia="方正书宋_GBK"/>
              </w:rPr>
              <w:t>经济普查资料汇编印刷数量</w:t>
            </w:r>
          </w:p>
        </w:tc>
        <w:tc>
          <w:tcPr>
            <w:tcW w:w="2891" w:type="dxa"/>
            <w:shd w:val="clear" w:color="auto" w:fill="auto"/>
            <w:vAlign w:val="center"/>
          </w:tcPr>
          <w:p w14:paraId="5096392D">
            <w:pPr>
              <w:spacing w:line="300" w:lineRule="exact"/>
              <w:jc w:val="left"/>
              <w:rPr>
                <w:rFonts w:ascii="方正书宋_GBK" w:eastAsia="方正书宋_GBK"/>
              </w:rPr>
            </w:pPr>
            <w:r>
              <w:rPr>
                <w:rFonts w:hint="eastAsia" w:ascii="方正书宋_GBK" w:eastAsia="方正书宋_GBK"/>
              </w:rPr>
              <w:t>经济普查汇编资料包含工业、科技、建筑业、批发零售、住宿餐饮业、房地产开发经营，服务业工六大类数据资料几</w:t>
            </w:r>
            <w:r>
              <w:rPr>
                <w:rFonts w:hint="cs" w:ascii="方正书宋_GBK" w:eastAsia="方正书宋_GBK"/>
              </w:rPr>
              <w:t>“</w:t>
            </w:r>
            <w:r>
              <w:rPr>
                <w:rFonts w:hint="eastAsia" w:ascii="方正书宋_GBK" w:eastAsia="方正书宋_GBK"/>
              </w:rPr>
              <w:t>四经普</w:t>
            </w:r>
            <w:r>
              <w:rPr>
                <w:rFonts w:hint="cs" w:ascii="方正书宋_GBK" w:eastAsia="方正书宋_GBK"/>
              </w:rPr>
              <w:t>”</w:t>
            </w:r>
            <w:r>
              <w:rPr>
                <w:rFonts w:hint="eastAsia" w:ascii="方正书宋_GBK" w:eastAsia="方正书宋_GBK"/>
              </w:rPr>
              <w:t>系列分析报告和研究成果。</w:t>
            </w:r>
          </w:p>
        </w:tc>
        <w:tc>
          <w:tcPr>
            <w:tcW w:w="1276" w:type="dxa"/>
            <w:shd w:val="clear" w:color="auto" w:fill="auto"/>
            <w:vAlign w:val="center"/>
          </w:tcPr>
          <w:p w14:paraId="24A049FF">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200</w:t>
            </w:r>
            <w:r>
              <w:rPr>
                <w:rFonts w:hint="eastAsia" w:ascii="方正书宋_GBK" w:eastAsia="方正书宋_GBK"/>
              </w:rPr>
              <w:t>本</w:t>
            </w:r>
          </w:p>
        </w:tc>
        <w:tc>
          <w:tcPr>
            <w:tcW w:w="1701" w:type="dxa"/>
            <w:shd w:val="clear" w:color="auto" w:fill="auto"/>
            <w:vAlign w:val="center"/>
          </w:tcPr>
          <w:p w14:paraId="0835D1CE">
            <w:pPr>
              <w:spacing w:line="300" w:lineRule="exact"/>
              <w:jc w:val="left"/>
              <w:rPr>
                <w:rFonts w:ascii="方正书宋_GBK" w:eastAsia="方正书宋_GBK"/>
              </w:rPr>
            </w:pPr>
            <w:r>
              <w:rPr>
                <w:rFonts w:hint="eastAsia" w:ascii="方正书宋_GBK" w:eastAsia="方正书宋_GBK"/>
              </w:rPr>
              <w:t>工作计划</w:t>
            </w:r>
          </w:p>
        </w:tc>
      </w:tr>
      <w:tr w14:paraId="5E1D46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11471BD2">
            <w:pPr>
              <w:spacing w:line="300" w:lineRule="exact"/>
              <w:jc w:val="center"/>
              <w:rPr>
                <w:rFonts w:ascii="方正书宋_GBK" w:eastAsia="方正书宋_GBK"/>
              </w:rPr>
            </w:pPr>
          </w:p>
        </w:tc>
        <w:tc>
          <w:tcPr>
            <w:tcW w:w="1134" w:type="dxa"/>
            <w:shd w:val="clear" w:color="auto" w:fill="auto"/>
            <w:vAlign w:val="center"/>
          </w:tcPr>
          <w:p w14:paraId="2AEA6417">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14:paraId="060607AE">
            <w:pPr>
              <w:spacing w:line="300" w:lineRule="exact"/>
              <w:jc w:val="left"/>
              <w:rPr>
                <w:rFonts w:ascii="方正书宋_GBK" w:eastAsia="方正书宋_GBK"/>
              </w:rPr>
            </w:pPr>
            <w:r>
              <w:rPr>
                <w:rFonts w:hint="eastAsia" w:ascii="方正书宋_GBK" w:eastAsia="方正书宋_GBK"/>
              </w:rPr>
              <w:t>后期数据汇总培训</w:t>
            </w:r>
          </w:p>
        </w:tc>
        <w:tc>
          <w:tcPr>
            <w:tcW w:w="2891" w:type="dxa"/>
            <w:shd w:val="clear" w:color="auto" w:fill="auto"/>
            <w:vAlign w:val="center"/>
          </w:tcPr>
          <w:p w14:paraId="5103BCA9">
            <w:pPr>
              <w:spacing w:line="300" w:lineRule="exact"/>
              <w:jc w:val="left"/>
              <w:rPr>
                <w:rFonts w:ascii="方正书宋_GBK" w:eastAsia="方正书宋_GBK"/>
              </w:rPr>
            </w:pPr>
            <w:r>
              <w:rPr>
                <w:rFonts w:hint="eastAsia" w:ascii="方正书宋_GBK" w:eastAsia="方正书宋_GBK"/>
              </w:rPr>
              <w:t>对乡镇、企业报表人员进行培训</w:t>
            </w:r>
          </w:p>
        </w:tc>
        <w:tc>
          <w:tcPr>
            <w:tcW w:w="1276" w:type="dxa"/>
            <w:shd w:val="clear" w:color="auto" w:fill="auto"/>
            <w:vAlign w:val="center"/>
          </w:tcPr>
          <w:p w14:paraId="17ADAA9E">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人次</w:t>
            </w:r>
          </w:p>
        </w:tc>
        <w:tc>
          <w:tcPr>
            <w:tcW w:w="1701" w:type="dxa"/>
            <w:shd w:val="clear" w:color="auto" w:fill="auto"/>
            <w:vAlign w:val="center"/>
          </w:tcPr>
          <w:p w14:paraId="5F7E8238">
            <w:pPr>
              <w:spacing w:line="300" w:lineRule="exact"/>
              <w:jc w:val="left"/>
              <w:rPr>
                <w:rFonts w:ascii="方正书宋_GBK" w:eastAsia="方正书宋_GBK"/>
              </w:rPr>
            </w:pPr>
            <w:r>
              <w:rPr>
                <w:rFonts w:hint="eastAsia" w:ascii="方正书宋_GBK" w:eastAsia="方正书宋_GBK"/>
              </w:rPr>
              <w:t>工作计划</w:t>
            </w:r>
          </w:p>
        </w:tc>
      </w:tr>
      <w:tr w14:paraId="7C8278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30161261">
            <w:pPr>
              <w:spacing w:line="300" w:lineRule="exact"/>
              <w:jc w:val="center"/>
              <w:rPr>
                <w:rFonts w:ascii="方正书宋_GBK" w:eastAsia="方正书宋_GBK"/>
              </w:rPr>
            </w:pPr>
          </w:p>
        </w:tc>
        <w:tc>
          <w:tcPr>
            <w:tcW w:w="1134" w:type="dxa"/>
            <w:shd w:val="clear" w:color="auto" w:fill="auto"/>
            <w:vAlign w:val="center"/>
          </w:tcPr>
          <w:p w14:paraId="1F9776DD">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14:paraId="7EA1BB02">
            <w:pPr>
              <w:spacing w:line="300" w:lineRule="exact"/>
              <w:jc w:val="left"/>
              <w:rPr>
                <w:rFonts w:ascii="方正书宋_GBK" w:eastAsia="方正书宋_GBK"/>
              </w:rPr>
            </w:pPr>
            <w:r>
              <w:rPr>
                <w:rFonts w:hint="eastAsia" w:ascii="方正书宋_GBK" w:eastAsia="方正书宋_GBK"/>
              </w:rPr>
              <w:t>表彰先进集体</w:t>
            </w:r>
          </w:p>
        </w:tc>
        <w:tc>
          <w:tcPr>
            <w:tcW w:w="2891" w:type="dxa"/>
            <w:shd w:val="clear" w:color="auto" w:fill="auto"/>
            <w:vAlign w:val="center"/>
          </w:tcPr>
          <w:p w14:paraId="63AC631E">
            <w:pPr>
              <w:spacing w:line="300" w:lineRule="exact"/>
              <w:jc w:val="left"/>
              <w:rPr>
                <w:rFonts w:ascii="方正书宋_GBK" w:eastAsia="方正书宋_GBK"/>
              </w:rPr>
            </w:pPr>
            <w:r>
              <w:rPr>
                <w:rFonts w:hint="eastAsia" w:ascii="方正书宋_GBK" w:eastAsia="方正书宋_GBK"/>
              </w:rPr>
              <w:t>表彰普查工作中标线突出的先进集体数量</w:t>
            </w:r>
          </w:p>
        </w:tc>
        <w:tc>
          <w:tcPr>
            <w:tcW w:w="1276" w:type="dxa"/>
            <w:shd w:val="clear" w:color="auto" w:fill="auto"/>
            <w:vAlign w:val="center"/>
          </w:tcPr>
          <w:p w14:paraId="16C451E1">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w:t>
            </w:r>
            <w:r>
              <w:rPr>
                <w:rFonts w:hint="eastAsia" w:ascii="方正书宋_GBK" w:eastAsia="方正书宋_GBK"/>
              </w:rPr>
              <w:t>个</w:t>
            </w:r>
          </w:p>
        </w:tc>
        <w:tc>
          <w:tcPr>
            <w:tcW w:w="1701" w:type="dxa"/>
            <w:shd w:val="clear" w:color="auto" w:fill="auto"/>
            <w:vAlign w:val="center"/>
          </w:tcPr>
          <w:p w14:paraId="42671D48">
            <w:pPr>
              <w:spacing w:line="300" w:lineRule="exact"/>
              <w:jc w:val="left"/>
              <w:rPr>
                <w:rFonts w:ascii="方正书宋_GBK" w:eastAsia="方正书宋_GBK"/>
              </w:rPr>
            </w:pPr>
            <w:r>
              <w:rPr>
                <w:rFonts w:hint="eastAsia" w:ascii="方正书宋_GBK" w:eastAsia="方正书宋_GBK"/>
              </w:rPr>
              <w:t>工作计划</w:t>
            </w:r>
          </w:p>
        </w:tc>
      </w:tr>
      <w:tr w14:paraId="5DAEDE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773A012F">
            <w:pPr>
              <w:spacing w:line="300" w:lineRule="exact"/>
              <w:jc w:val="center"/>
              <w:rPr>
                <w:rFonts w:ascii="方正书宋_GBK" w:eastAsia="方正书宋_GBK"/>
              </w:rPr>
            </w:pPr>
          </w:p>
        </w:tc>
        <w:tc>
          <w:tcPr>
            <w:tcW w:w="1134" w:type="dxa"/>
            <w:shd w:val="clear" w:color="auto" w:fill="auto"/>
            <w:vAlign w:val="center"/>
          </w:tcPr>
          <w:p w14:paraId="0FE03669">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14:paraId="4EF97CE3">
            <w:pPr>
              <w:spacing w:line="300" w:lineRule="exact"/>
              <w:jc w:val="left"/>
              <w:rPr>
                <w:rFonts w:ascii="方正书宋_GBK" w:eastAsia="方正书宋_GBK"/>
              </w:rPr>
            </w:pPr>
            <w:r>
              <w:rPr>
                <w:rFonts w:hint="eastAsia" w:ascii="方正书宋_GBK" w:eastAsia="方正书宋_GBK"/>
              </w:rPr>
              <w:t>表彰先进个人</w:t>
            </w:r>
          </w:p>
        </w:tc>
        <w:tc>
          <w:tcPr>
            <w:tcW w:w="2891" w:type="dxa"/>
            <w:shd w:val="clear" w:color="auto" w:fill="auto"/>
            <w:vAlign w:val="center"/>
          </w:tcPr>
          <w:p w14:paraId="60F2F5BB">
            <w:pPr>
              <w:spacing w:line="300" w:lineRule="exact"/>
              <w:jc w:val="left"/>
              <w:rPr>
                <w:rFonts w:ascii="方正书宋_GBK" w:eastAsia="方正书宋_GBK"/>
              </w:rPr>
            </w:pPr>
            <w:r>
              <w:rPr>
                <w:rFonts w:hint="eastAsia" w:ascii="方正书宋_GBK" w:eastAsia="方正书宋_GBK"/>
              </w:rPr>
              <w:t>表彰普查工作中标线突出的先进个人数量</w:t>
            </w:r>
          </w:p>
        </w:tc>
        <w:tc>
          <w:tcPr>
            <w:tcW w:w="1276" w:type="dxa"/>
            <w:shd w:val="clear" w:color="auto" w:fill="auto"/>
            <w:vAlign w:val="center"/>
          </w:tcPr>
          <w:p w14:paraId="0A3304A0">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50</w:t>
            </w:r>
            <w:r>
              <w:rPr>
                <w:rFonts w:hint="eastAsia" w:ascii="方正书宋_GBK" w:eastAsia="方正书宋_GBK"/>
              </w:rPr>
              <w:t>人</w:t>
            </w:r>
          </w:p>
        </w:tc>
        <w:tc>
          <w:tcPr>
            <w:tcW w:w="1701" w:type="dxa"/>
            <w:shd w:val="clear" w:color="auto" w:fill="auto"/>
            <w:vAlign w:val="center"/>
          </w:tcPr>
          <w:p w14:paraId="25C58A6E">
            <w:pPr>
              <w:spacing w:line="300" w:lineRule="exact"/>
              <w:jc w:val="left"/>
              <w:rPr>
                <w:rFonts w:ascii="方正书宋_GBK" w:eastAsia="方正书宋_GBK"/>
              </w:rPr>
            </w:pPr>
            <w:r>
              <w:rPr>
                <w:rFonts w:hint="eastAsia" w:ascii="方正书宋_GBK" w:eastAsia="方正书宋_GBK"/>
              </w:rPr>
              <w:t>工作计划</w:t>
            </w:r>
          </w:p>
        </w:tc>
      </w:tr>
      <w:tr w14:paraId="494922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0929D649">
            <w:pPr>
              <w:spacing w:line="300" w:lineRule="exact"/>
              <w:jc w:val="center"/>
              <w:rPr>
                <w:rFonts w:ascii="方正书宋_GBK" w:eastAsia="方正书宋_GBK"/>
              </w:rPr>
            </w:pPr>
            <w:r>
              <w:rPr>
                <w:rFonts w:hint="eastAsia" w:ascii="方正书宋_GBK" w:eastAsia="方正书宋_GBK"/>
              </w:rPr>
              <w:t>效果指标</w:t>
            </w:r>
          </w:p>
        </w:tc>
        <w:tc>
          <w:tcPr>
            <w:tcW w:w="1134" w:type="dxa"/>
            <w:shd w:val="clear" w:color="auto" w:fill="auto"/>
            <w:vAlign w:val="center"/>
          </w:tcPr>
          <w:p w14:paraId="68CE990F">
            <w:pPr>
              <w:spacing w:line="300" w:lineRule="exact"/>
              <w:jc w:val="left"/>
              <w:rPr>
                <w:rFonts w:ascii="方正书宋_GBK" w:eastAsia="方正书宋_GBK"/>
              </w:rPr>
            </w:pPr>
            <w:r>
              <w:rPr>
                <w:rFonts w:hint="eastAsia" w:ascii="方正书宋_GBK" w:eastAsia="方正书宋_GBK"/>
              </w:rPr>
              <w:t>可持续影响指标</w:t>
            </w:r>
          </w:p>
        </w:tc>
        <w:tc>
          <w:tcPr>
            <w:tcW w:w="1276" w:type="dxa"/>
            <w:shd w:val="clear" w:color="auto" w:fill="auto"/>
            <w:vAlign w:val="center"/>
          </w:tcPr>
          <w:p w14:paraId="4E2713C9">
            <w:pPr>
              <w:spacing w:line="300" w:lineRule="exact"/>
              <w:jc w:val="left"/>
              <w:rPr>
                <w:rFonts w:ascii="方正书宋_GBK" w:eastAsia="方正书宋_GBK"/>
              </w:rPr>
            </w:pPr>
            <w:r>
              <w:rPr>
                <w:rFonts w:hint="eastAsia" w:ascii="方正书宋_GBK" w:eastAsia="方正书宋_GBK"/>
              </w:rPr>
              <w:t>长期使用性</w:t>
            </w:r>
          </w:p>
        </w:tc>
        <w:tc>
          <w:tcPr>
            <w:tcW w:w="2891" w:type="dxa"/>
            <w:shd w:val="clear" w:color="auto" w:fill="auto"/>
            <w:vAlign w:val="center"/>
          </w:tcPr>
          <w:p w14:paraId="1BB44AE4">
            <w:pPr>
              <w:spacing w:line="300" w:lineRule="exact"/>
              <w:jc w:val="left"/>
              <w:rPr>
                <w:rFonts w:ascii="方正书宋_GBK" w:eastAsia="方正书宋_GBK"/>
              </w:rPr>
            </w:pPr>
            <w:r>
              <w:rPr>
                <w:rFonts w:hint="eastAsia" w:ascii="方正书宋_GBK" w:eastAsia="方正书宋_GBK"/>
              </w:rPr>
              <w:t>能够长期较好地展示第四次经济普查的调查数据成果，在未来的</w:t>
            </w:r>
            <w:r>
              <w:rPr>
                <w:rFonts w:ascii="方正书宋_GBK" w:eastAsia="方正书宋_GBK"/>
              </w:rPr>
              <w:t>5</w:t>
            </w:r>
            <w:r>
              <w:rPr>
                <w:rFonts w:hint="eastAsia" w:ascii="方正书宋_GBK" w:eastAsia="方正书宋_GBK"/>
              </w:rPr>
              <w:t>年内更好的为经济发展决策需要提高数据支持。</w:t>
            </w:r>
          </w:p>
        </w:tc>
        <w:tc>
          <w:tcPr>
            <w:tcW w:w="1276" w:type="dxa"/>
            <w:shd w:val="clear" w:color="auto" w:fill="auto"/>
            <w:vAlign w:val="center"/>
          </w:tcPr>
          <w:p w14:paraId="3B8E93FF">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5</w:t>
            </w:r>
            <w:r>
              <w:rPr>
                <w:rFonts w:hint="eastAsia" w:ascii="方正书宋_GBK" w:eastAsia="方正书宋_GBK"/>
              </w:rPr>
              <w:t>年</w:t>
            </w:r>
          </w:p>
        </w:tc>
        <w:tc>
          <w:tcPr>
            <w:tcW w:w="1701" w:type="dxa"/>
            <w:shd w:val="clear" w:color="auto" w:fill="auto"/>
            <w:vAlign w:val="center"/>
          </w:tcPr>
          <w:p w14:paraId="2D1357F1">
            <w:pPr>
              <w:spacing w:line="300" w:lineRule="exact"/>
              <w:jc w:val="left"/>
              <w:rPr>
                <w:rFonts w:ascii="方正书宋_GBK" w:eastAsia="方正书宋_GBK"/>
              </w:rPr>
            </w:pPr>
            <w:r>
              <w:rPr>
                <w:rFonts w:hint="eastAsia" w:ascii="方正书宋_GBK" w:eastAsia="方正书宋_GBK"/>
              </w:rPr>
              <w:t>工作计划</w:t>
            </w:r>
          </w:p>
        </w:tc>
      </w:tr>
    </w:tbl>
    <w:p w14:paraId="2BD0261E">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14:paraId="2EC77F7E">
      <w:pPr>
        <w:spacing w:line="300" w:lineRule="exact"/>
        <w:ind w:firstLine="420" w:firstLineChars="200"/>
        <w:jc w:val="left"/>
      </w:pPr>
    </w:p>
    <w:p w14:paraId="01360D60">
      <w:pPr>
        <w:ind w:firstLine="562" w:firstLineChars="200"/>
        <w:jc w:val="left"/>
        <w:outlineLvl w:val="1"/>
        <w:rPr>
          <w:rFonts w:ascii="Times New Roman" w:hAnsi="宋体"/>
          <w:b/>
          <w:sz w:val="28"/>
        </w:rPr>
      </w:pPr>
      <w:r>
        <w:rPr>
          <w:rFonts w:hint="eastAsia" w:ascii="方正仿宋_GBK" w:eastAsia="方正仿宋_GBK"/>
          <w:b/>
          <w:sz w:val="28"/>
        </w:rPr>
        <w:t>5、劳动工资统计经费绩效目标表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5" w:name="_Toc32850501"/>
      <w:r>
        <w:rPr>
          <w:rFonts w:hint="eastAsia" w:ascii="方正仿宋_GBK" w:eastAsia="方正仿宋_GBK"/>
          <w:b/>
          <w:sz w:val="28"/>
        </w:rPr>
        <w:instrText xml:space="preserve">5、劳动工资统计经费绩效目标表</w:instrText>
      </w:r>
      <w:bookmarkEnd w:id="5"/>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9"/>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6487A3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14:paraId="1C4EACAA">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vAlign w:val="center"/>
          </w:tcPr>
          <w:p w14:paraId="1989507A">
            <w:pPr>
              <w:spacing w:line="300" w:lineRule="exact"/>
              <w:jc w:val="right"/>
              <w:rPr>
                <w:rFonts w:ascii="方正书宋_GBK" w:eastAsia="方正书宋_GBK"/>
              </w:rPr>
            </w:pPr>
            <w:r>
              <w:rPr>
                <w:rFonts w:hint="eastAsia" w:ascii="方正书宋_GBK" w:eastAsia="方正书宋_GBK"/>
              </w:rPr>
              <w:t>单位：万元</w:t>
            </w:r>
          </w:p>
        </w:tc>
      </w:tr>
      <w:tr w14:paraId="6602DD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14:paraId="047AD2F9">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14:paraId="51D85209">
            <w:pPr>
              <w:spacing w:line="300" w:lineRule="exact"/>
              <w:jc w:val="left"/>
              <w:rPr>
                <w:rFonts w:ascii="方正书宋_GBK" w:eastAsia="方正书宋_GBK"/>
              </w:rPr>
            </w:pPr>
            <w:r>
              <w:rPr>
                <w:rFonts w:ascii="方正书宋_GBK" w:eastAsia="方正书宋_GBK"/>
              </w:rPr>
              <w:t>000-9999-JSN-6L0B</w:t>
            </w:r>
          </w:p>
        </w:tc>
        <w:tc>
          <w:tcPr>
            <w:tcW w:w="1587" w:type="dxa"/>
            <w:shd w:val="clear" w:color="auto" w:fill="auto"/>
            <w:vAlign w:val="center"/>
          </w:tcPr>
          <w:p w14:paraId="74AE3AA4">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vAlign w:val="center"/>
          </w:tcPr>
          <w:p w14:paraId="5E292825">
            <w:pPr>
              <w:spacing w:line="300" w:lineRule="exact"/>
              <w:jc w:val="left"/>
              <w:rPr>
                <w:rFonts w:ascii="方正书宋_GBK" w:eastAsia="方正书宋_GBK"/>
              </w:rPr>
            </w:pPr>
            <w:r>
              <w:rPr>
                <w:rFonts w:hint="eastAsia" w:ascii="方正书宋_GBK" w:eastAsia="方正书宋_GBK"/>
              </w:rPr>
              <w:t>劳动工资统计经费</w:t>
            </w:r>
          </w:p>
        </w:tc>
      </w:tr>
      <w:tr w14:paraId="057CCD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0FE2BE73">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14:paraId="5EF59F1E">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14:paraId="7260DD7F">
            <w:pPr>
              <w:spacing w:line="300" w:lineRule="exact"/>
              <w:jc w:val="left"/>
              <w:rPr>
                <w:rFonts w:ascii="方正书宋_GBK" w:eastAsia="方正书宋_GBK"/>
              </w:rPr>
            </w:pPr>
            <w:r>
              <w:rPr>
                <w:rFonts w:ascii="方正书宋_GBK" w:eastAsia="方正书宋_GBK"/>
              </w:rPr>
              <w:t>12.00</w:t>
            </w:r>
          </w:p>
        </w:tc>
        <w:tc>
          <w:tcPr>
            <w:tcW w:w="1587" w:type="dxa"/>
            <w:shd w:val="clear" w:color="auto" w:fill="auto"/>
            <w:vAlign w:val="center"/>
          </w:tcPr>
          <w:p w14:paraId="16264F35">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14:paraId="0424281A">
            <w:pPr>
              <w:spacing w:line="300" w:lineRule="exact"/>
              <w:jc w:val="left"/>
              <w:rPr>
                <w:rFonts w:ascii="方正书宋_GBK" w:eastAsia="方正书宋_GBK"/>
              </w:rPr>
            </w:pPr>
            <w:r>
              <w:rPr>
                <w:rFonts w:ascii="方正书宋_GBK" w:eastAsia="方正书宋_GBK"/>
              </w:rPr>
              <w:t>12.00</w:t>
            </w:r>
          </w:p>
        </w:tc>
        <w:tc>
          <w:tcPr>
            <w:tcW w:w="1276" w:type="dxa"/>
            <w:shd w:val="clear" w:color="auto" w:fill="auto"/>
            <w:vAlign w:val="center"/>
          </w:tcPr>
          <w:p w14:paraId="1531BB28">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14:paraId="7C73F0B6">
            <w:pPr>
              <w:spacing w:line="300" w:lineRule="exact"/>
              <w:jc w:val="left"/>
              <w:rPr>
                <w:rFonts w:ascii="方正书宋_GBK" w:eastAsia="方正书宋_GBK"/>
              </w:rPr>
            </w:pPr>
          </w:p>
        </w:tc>
      </w:tr>
      <w:tr w14:paraId="6D88E3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14:paraId="4ED7D548">
            <w:pPr>
              <w:spacing w:line="300" w:lineRule="exact"/>
              <w:jc w:val="left"/>
              <w:outlineLvl w:val="1"/>
            </w:pPr>
          </w:p>
        </w:tc>
        <w:tc>
          <w:tcPr>
            <w:tcW w:w="8278" w:type="dxa"/>
            <w:gridSpan w:val="6"/>
            <w:shd w:val="clear" w:color="auto" w:fill="auto"/>
            <w:vAlign w:val="center"/>
          </w:tcPr>
          <w:p w14:paraId="492B0E43">
            <w:pPr>
              <w:spacing w:line="300" w:lineRule="exact"/>
              <w:jc w:val="left"/>
              <w:rPr>
                <w:rFonts w:ascii="方正书宋_GBK" w:eastAsia="方正书宋_GBK"/>
              </w:rPr>
            </w:pPr>
            <w:r>
              <w:rPr>
                <w:rFonts w:hint="eastAsia" w:ascii="方正书宋_GBK" w:eastAsia="方正书宋_GBK"/>
              </w:rPr>
              <w:t>完成我区劳动工资统计年报，完成新增</w:t>
            </w:r>
            <w:r>
              <w:rPr>
                <w:rFonts w:ascii="方正书宋_GBK" w:eastAsia="方正书宋_GBK"/>
              </w:rPr>
              <w:t>854</w:t>
            </w:r>
            <w:r>
              <w:rPr>
                <w:rFonts w:hint="eastAsia" w:ascii="方正书宋_GBK" w:eastAsia="方正书宋_GBK"/>
              </w:rPr>
              <w:t>家</w:t>
            </w:r>
            <w:r>
              <w:rPr>
                <w:rFonts w:hint="cs" w:ascii="方正书宋_GBK" w:eastAsia="方正书宋_GBK"/>
              </w:rPr>
              <w:t>“</w:t>
            </w:r>
            <w:r>
              <w:rPr>
                <w:rFonts w:hint="eastAsia" w:ascii="方正书宋_GBK" w:eastAsia="方正书宋_GBK"/>
              </w:rPr>
              <w:t>四下</w:t>
            </w:r>
            <w:r>
              <w:rPr>
                <w:rFonts w:hint="cs" w:ascii="方正书宋_GBK" w:eastAsia="方正书宋_GBK"/>
              </w:rPr>
              <w:t>”</w:t>
            </w:r>
            <w:r>
              <w:rPr>
                <w:rFonts w:hint="eastAsia" w:ascii="方正书宋_GBK" w:eastAsia="方正书宋_GBK"/>
              </w:rPr>
              <w:t>非私营单位年报，和</w:t>
            </w:r>
            <w:r>
              <w:rPr>
                <w:rFonts w:ascii="方正书宋_GBK" w:eastAsia="方正书宋_GBK"/>
              </w:rPr>
              <w:t>30</w:t>
            </w:r>
            <w:r>
              <w:rPr>
                <w:rFonts w:hint="eastAsia" w:ascii="方正书宋_GBK" w:eastAsia="方正书宋_GBK"/>
              </w:rPr>
              <w:t>家抽样单位的季报。</w:t>
            </w:r>
          </w:p>
        </w:tc>
      </w:tr>
      <w:tr w14:paraId="286A9F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668C795D">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14:paraId="54C4CD92">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14:paraId="7F4D40A4">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14:paraId="3A497D34">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14:paraId="38F7C161">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672028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14:paraId="10033B4B">
            <w:pPr>
              <w:spacing w:line="300" w:lineRule="exact"/>
              <w:jc w:val="left"/>
              <w:outlineLvl w:val="1"/>
            </w:pPr>
          </w:p>
        </w:tc>
        <w:tc>
          <w:tcPr>
            <w:tcW w:w="2410" w:type="dxa"/>
            <w:gridSpan w:val="2"/>
            <w:tcBorders>
              <w:bottom w:val="single" w:color="000000" w:sz="6" w:space="0"/>
            </w:tcBorders>
            <w:shd w:val="clear" w:color="auto" w:fill="auto"/>
            <w:vAlign w:val="center"/>
          </w:tcPr>
          <w:p w14:paraId="16B07463">
            <w:pPr>
              <w:spacing w:line="300" w:lineRule="exact"/>
              <w:jc w:val="center"/>
              <w:rPr>
                <w:rFonts w:ascii="方正书宋_GBK" w:eastAsia="方正书宋_GBK"/>
              </w:rPr>
            </w:pPr>
            <w:r>
              <w:rPr>
                <w:rFonts w:ascii="方正书宋_GBK" w:eastAsia="方正书宋_GBK"/>
              </w:rPr>
              <w:t>50.00</w:t>
            </w:r>
          </w:p>
        </w:tc>
        <w:tc>
          <w:tcPr>
            <w:tcW w:w="1587" w:type="dxa"/>
            <w:tcBorders>
              <w:bottom w:val="single" w:color="000000" w:sz="6" w:space="0"/>
            </w:tcBorders>
            <w:shd w:val="clear" w:color="auto" w:fill="auto"/>
            <w:vAlign w:val="center"/>
          </w:tcPr>
          <w:p w14:paraId="35A15A78">
            <w:pPr>
              <w:spacing w:line="300" w:lineRule="exact"/>
              <w:jc w:val="center"/>
              <w:rPr>
                <w:rFonts w:ascii="方正书宋_GBK" w:eastAsia="方正书宋_GBK"/>
              </w:rPr>
            </w:pPr>
            <w:r>
              <w:rPr>
                <w:rFonts w:ascii="方正书宋_GBK" w:eastAsia="方正书宋_GBK"/>
              </w:rPr>
              <w:t>100.00</w:t>
            </w:r>
          </w:p>
        </w:tc>
        <w:tc>
          <w:tcPr>
            <w:tcW w:w="1304" w:type="dxa"/>
            <w:tcBorders>
              <w:bottom w:val="single" w:color="000000" w:sz="6" w:space="0"/>
            </w:tcBorders>
            <w:shd w:val="clear" w:color="auto" w:fill="auto"/>
            <w:vAlign w:val="center"/>
          </w:tcPr>
          <w:p w14:paraId="6A98AC9E">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color="000000" w:sz="6" w:space="0"/>
            </w:tcBorders>
            <w:shd w:val="clear" w:color="auto" w:fill="auto"/>
            <w:vAlign w:val="center"/>
          </w:tcPr>
          <w:p w14:paraId="29F52AEB">
            <w:pPr>
              <w:spacing w:line="300" w:lineRule="exact"/>
              <w:jc w:val="center"/>
              <w:rPr>
                <w:rFonts w:ascii="方正书宋_GBK" w:eastAsia="方正书宋_GBK"/>
              </w:rPr>
            </w:pPr>
            <w:r>
              <w:rPr>
                <w:rFonts w:ascii="方正书宋_GBK" w:eastAsia="方正书宋_GBK"/>
              </w:rPr>
              <w:t>100.00</w:t>
            </w:r>
          </w:p>
        </w:tc>
      </w:tr>
      <w:tr w14:paraId="545178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53531295">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14:paraId="12BC17EE">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、完成我区劳动工资统计年报，完成新增</w:t>
            </w:r>
            <w:r>
              <w:rPr>
                <w:rFonts w:ascii="方正书宋_GBK" w:eastAsia="方正书宋_GBK"/>
              </w:rPr>
              <w:t>854</w:t>
            </w:r>
            <w:r>
              <w:rPr>
                <w:rFonts w:hint="eastAsia" w:ascii="方正书宋_GBK" w:eastAsia="方正书宋_GBK"/>
              </w:rPr>
              <w:t>家</w:t>
            </w:r>
            <w:r>
              <w:rPr>
                <w:rFonts w:hint="cs" w:ascii="方正书宋_GBK" w:eastAsia="方正书宋_GBK"/>
              </w:rPr>
              <w:t>“</w:t>
            </w:r>
            <w:r>
              <w:rPr>
                <w:rFonts w:hint="eastAsia" w:ascii="方正书宋_GBK" w:eastAsia="方正书宋_GBK"/>
              </w:rPr>
              <w:t>四下</w:t>
            </w:r>
            <w:r>
              <w:rPr>
                <w:rFonts w:hint="cs" w:ascii="方正书宋_GBK" w:eastAsia="方正书宋_GBK"/>
              </w:rPr>
              <w:t>”</w:t>
            </w:r>
            <w:r>
              <w:rPr>
                <w:rFonts w:hint="eastAsia" w:ascii="方正书宋_GBK" w:eastAsia="方正书宋_GBK"/>
              </w:rPr>
              <w:t>非私营单位年报，和</w:t>
            </w:r>
            <w:r>
              <w:rPr>
                <w:rFonts w:ascii="方正书宋_GBK" w:eastAsia="方正书宋_GBK"/>
              </w:rPr>
              <w:t>30</w:t>
            </w:r>
            <w:r>
              <w:rPr>
                <w:rFonts w:hint="eastAsia" w:ascii="方正书宋_GBK" w:eastAsia="方正书宋_GBK"/>
              </w:rPr>
              <w:t>家抽样单位的季报，满足政府部门对城乡地域全口径法人单位平均工资的需要，服务国民经济核算。</w:t>
            </w:r>
          </w:p>
        </w:tc>
      </w:tr>
    </w:tbl>
    <w:p w14:paraId="0728C8CF">
      <w:pPr>
        <w:spacing w:line="14" w:lineRule="exact"/>
        <w:ind w:firstLine="420" w:firstLineChars="200"/>
        <w:jc w:val="center"/>
        <w:rPr>
          <w:rFonts w:ascii="Times New Roman" w:hAnsi="宋体"/>
        </w:rPr>
      </w:pPr>
      <w:r>
        <w:rPr>
          <w:rFonts w:ascii="方正书宋_GBK" w:eastAsia="方正书宋_GBK"/>
        </w:rPr>
        <w:t xml:space="preserve"> </w:t>
      </w:r>
    </w:p>
    <w:tbl>
      <w:tblPr>
        <w:tblStyle w:val="9"/>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57633C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352856A3">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14:paraId="071F181D">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14:paraId="1139CDAD">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14:paraId="0248FF12">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14:paraId="638CF1A9">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14:paraId="042B225D">
            <w:pPr>
              <w:spacing w:line="300" w:lineRule="exact"/>
              <w:jc w:val="center"/>
              <w:rPr>
                <w:rFonts w:ascii="方正书宋_GBK" w:eastAsia="方正书宋_GBK"/>
                <w:b/>
              </w:rPr>
            </w:pPr>
            <w:r>
              <w:rPr>
                <w:rFonts w:hint="eastAsia" w:ascii="方正书宋_GBK" w:eastAsia="方正书宋_GBK"/>
                <w:b/>
              </w:rPr>
              <w:t>指标值确定依据</w:t>
            </w:r>
          </w:p>
        </w:tc>
      </w:tr>
      <w:tr w14:paraId="2E831F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3958FB99">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14:paraId="2FAB0FB1">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14:paraId="5BC8503F">
            <w:pPr>
              <w:spacing w:line="300" w:lineRule="exact"/>
              <w:jc w:val="left"/>
              <w:rPr>
                <w:rFonts w:ascii="方正书宋_GBK" w:eastAsia="方正书宋_GBK"/>
              </w:rPr>
            </w:pPr>
            <w:r>
              <w:rPr>
                <w:rFonts w:hint="eastAsia" w:ascii="方正书宋_GBK" w:eastAsia="方正书宋_GBK"/>
              </w:rPr>
              <w:t>调查表印刷份数</w:t>
            </w:r>
          </w:p>
        </w:tc>
        <w:tc>
          <w:tcPr>
            <w:tcW w:w="2891" w:type="dxa"/>
            <w:shd w:val="clear" w:color="auto" w:fill="auto"/>
            <w:vAlign w:val="center"/>
          </w:tcPr>
          <w:p w14:paraId="196CB278">
            <w:pPr>
              <w:spacing w:line="300" w:lineRule="exact"/>
              <w:jc w:val="left"/>
              <w:rPr>
                <w:rFonts w:ascii="方正书宋_GBK" w:eastAsia="方正书宋_GBK"/>
              </w:rPr>
            </w:pPr>
            <w:r>
              <w:rPr>
                <w:rFonts w:ascii="方正书宋_GBK" w:eastAsia="方正书宋_GBK"/>
              </w:rPr>
              <w:t>854</w:t>
            </w:r>
            <w:r>
              <w:rPr>
                <w:rFonts w:hint="eastAsia" w:ascii="方正书宋_GBK" w:eastAsia="方正书宋_GBK"/>
              </w:rPr>
              <w:t>家</w:t>
            </w:r>
            <w:r>
              <w:rPr>
                <w:rFonts w:hint="cs" w:ascii="方正书宋_GBK" w:eastAsia="方正书宋_GBK"/>
              </w:rPr>
              <w:t>“</w:t>
            </w:r>
            <w:r>
              <w:rPr>
                <w:rFonts w:hint="eastAsia" w:ascii="方正书宋_GBK" w:eastAsia="方正书宋_GBK"/>
              </w:rPr>
              <w:t>四下</w:t>
            </w:r>
            <w:r>
              <w:rPr>
                <w:rFonts w:hint="cs" w:ascii="方正书宋_GBK" w:eastAsia="方正书宋_GBK"/>
              </w:rPr>
              <w:t>”</w:t>
            </w:r>
            <w:r>
              <w:rPr>
                <w:rFonts w:hint="eastAsia" w:ascii="方正书宋_GBK" w:eastAsia="方正书宋_GBK"/>
              </w:rPr>
              <w:t>非私营单位，和</w:t>
            </w:r>
            <w:r>
              <w:rPr>
                <w:rFonts w:ascii="方正书宋_GBK" w:eastAsia="方正书宋_GBK"/>
              </w:rPr>
              <w:t>30</w:t>
            </w:r>
            <w:r>
              <w:rPr>
                <w:rFonts w:hint="eastAsia" w:ascii="方正书宋_GBK" w:eastAsia="方正书宋_GBK"/>
              </w:rPr>
              <w:t>家抽样单位、</w:t>
            </w:r>
            <w:r>
              <w:rPr>
                <w:rFonts w:ascii="方正书宋_GBK" w:eastAsia="方正书宋_GBK"/>
              </w:rPr>
              <w:t>13</w:t>
            </w:r>
            <w:r>
              <w:rPr>
                <w:rFonts w:hint="eastAsia" w:ascii="方正书宋_GBK" w:eastAsia="方正书宋_GBK"/>
              </w:rPr>
              <w:t>个乡镇，合计大概</w:t>
            </w:r>
            <w:r>
              <w:rPr>
                <w:rFonts w:ascii="方正书宋_GBK" w:eastAsia="方正书宋_GBK"/>
              </w:rPr>
              <w:t>900</w:t>
            </w:r>
            <w:r>
              <w:rPr>
                <w:rFonts w:hint="eastAsia" w:ascii="方正书宋_GBK" w:eastAsia="方正书宋_GBK"/>
              </w:rPr>
              <w:t>份，</w:t>
            </w:r>
          </w:p>
        </w:tc>
        <w:tc>
          <w:tcPr>
            <w:tcW w:w="1276" w:type="dxa"/>
            <w:shd w:val="clear" w:color="auto" w:fill="auto"/>
            <w:vAlign w:val="center"/>
          </w:tcPr>
          <w:p w14:paraId="30838086">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900</w:t>
            </w:r>
            <w:r>
              <w:rPr>
                <w:rFonts w:hint="eastAsia" w:ascii="方正书宋_GBK" w:eastAsia="方正书宋_GBK"/>
              </w:rPr>
              <w:t>份</w:t>
            </w:r>
          </w:p>
        </w:tc>
        <w:tc>
          <w:tcPr>
            <w:tcW w:w="1701" w:type="dxa"/>
            <w:shd w:val="clear" w:color="auto" w:fill="auto"/>
            <w:vAlign w:val="center"/>
          </w:tcPr>
          <w:p w14:paraId="33E185A8">
            <w:pPr>
              <w:spacing w:line="300" w:lineRule="exact"/>
              <w:jc w:val="left"/>
              <w:rPr>
                <w:rFonts w:ascii="方正书宋_GBK" w:eastAsia="方正书宋_GBK"/>
              </w:rPr>
            </w:pPr>
            <w:r>
              <w:rPr>
                <w:rFonts w:hint="eastAsia" w:ascii="方正书宋_GBK" w:eastAsia="方正书宋_GBK"/>
              </w:rPr>
              <w:t>调查方案</w:t>
            </w:r>
          </w:p>
        </w:tc>
      </w:tr>
      <w:tr w14:paraId="49D5E3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630AC34A">
            <w:pPr>
              <w:spacing w:line="300" w:lineRule="exact"/>
              <w:jc w:val="center"/>
              <w:rPr>
                <w:rFonts w:ascii="方正书宋_GBK" w:eastAsia="方正书宋_GBK"/>
              </w:rPr>
            </w:pPr>
          </w:p>
        </w:tc>
        <w:tc>
          <w:tcPr>
            <w:tcW w:w="1134" w:type="dxa"/>
            <w:shd w:val="clear" w:color="auto" w:fill="auto"/>
            <w:vAlign w:val="center"/>
          </w:tcPr>
          <w:p w14:paraId="799A5CCE">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14:paraId="47FF88D7">
            <w:pPr>
              <w:spacing w:line="300" w:lineRule="exact"/>
              <w:jc w:val="left"/>
              <w:rPr>
                <w:rFonts w:ascii="方正书宋_GBK" w:eastAsia="方正书宋_GBK"/>
              </w:rPr>
            </w:pPr>
            <w:r>
              <w:rPr>
                <w:rFonts w:hint="eastAsia" w:ascii="方正书宋_GBK" w:eastAsia="方正书宋_GBK"/>
              </w:rPr>
              <w:t>劳动工资统计调查量</w:t>
            </w:r>
          </w:p>
        </w:tc>
        <w:tc>
          <w:tcPr>
            <w:tcW w:w="2891" w:type="dxa"/>
            <w:shd w:val="clear" w:color="auto" w:fill="auto"/>
            <w:vAlign w:val="center"/>
          </w:tcPr>
          <w:p w14:paraId="076B1AE1">
            <w:pPr>
              <w:spacing w:line="300" w:lineRule="exact"/>
              <w:jc w:val="left"/>
              <w:rPr>
                <w:rFonts w:ascii="方正书宋_GBK" w:eastAsia="方正书宋_GBK"/>
              </w:rPr>
            </w:pPr>
            <w:r>
              <w:rPr>
                <w:rFonts w:hint="eastAsia" w:ascii="方正书宋_GBK" w:eastAsia="方正书宋_GBK"/>
              </w:rPr>
              <w:t>劳动工资统计调查单位数量</w:t>
            </w:r>
          </w:p>
        </w:tc>
        <w:tc>
          <w:tcPr>
            <w:tcW w:w="1276" w:type="dxa"/>
            <w:shd w:val="clear" w:color="auto" w:fill="auto"/>
            <w:vAlign w:val="center"/>
          </w:tcPr>
          <w:p w14:paraId="1C974A68">
            <w:pPr>
              <w:spacing w:line="300" w:lineRule="exact"/>
              <w:jc w:val="left"/>
              <w:rPr>
                <w:rFonts w:ascii="方正书宋_GBK" w:eastAsia="方正书宋_GBK"/>
              </w:rPr>
            </w:pPr>
            <w:r>
              <w:rPr>
                <w:rFonts w:ascii="方正书宋_GBK" w:eastAsia="方正书宋_GBK"/>
              </w:rPr>
              <w:t>854</w:t>
            </w:r>
            <w:r>
              <w:rPr>
                <w:rFonts w:hint="eastAsia" w:ascii="方正书宋_GBK" w:eastAsia="方正书宋_GBK"/>
              </w:rPr>
              <w:t>家</w:t>
            </w:r>
          </w:p>
        </w:tc>
        <w:tc>
          <w:tcPr>
            <w:tcW w:w="1701" w:type="dxa"/>
            <w:shd w:val="clear" w:color="auto" w:fill="auto"/>
            <w:vAlign w:val="center"/>
          </w:tcPr>
          <w:p w14:paraId="600BF93A">
            <w:pPr>
              <w:spacing w:line="300" w:lineRule="exact"/>
              <w:jc w:val="left"/>
              <w:rPr>
                <w:rFonts w:ascii="方正书宋_GBK" w:eastAsia="方正书宋_GBK"/>
              </w:rPr>
            </w:pPr>
            <w:r>
              <w:rPr>
                <w:rFonts w:hint="eastAsia" w:ascii="方正书宋_GBK" w:eastAsia="方正书宋_GBK"/>
              </w:rPr>
              <w:t>统计数据</w:t>
            </w:r>
          </w:p>
        </w:tc>
      </w:tr>
      <w:tr w14:paraId="65EF68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435C8872">
            <w:pPr>
              <w:spacing w:line="300" w:lineRule="exact"/>
              <w:jc w:val="center"/>
              <w:rPr>
                <w:rFonts w:ascii="方正书宋_GBK" w:eastAsia="方正书宋_GBK"/>
              </w:rPr>
            </w:pPr>
          </w:p>
        </w:tc>
        <w:tc>
          <w:tcPr>
            <w:tcW w:w="1134" w:type="dxa"/>
            <w:shd w:val="clear" w:color="auto" w:fill="auto"/>
            <w:vAlign w:val="center"/>
          </w:tcPr>
          <w:p w14:paraId="0CE9B623">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14:paraId="17AD9336">
            <w:pPr>
              <w:spacing w:line="300" w:lineRule="exact"/>
              <w:jc w:val="left"/>
              <w:rPr>
                <w:rFonts w:ascii="方正书宋_GBK" w:eastAsia="方正书宋_GBK"/>
              </w:rPr>
            </w:pPr>
            <w:r>
              <w:rPr>
                <w:rFonts w:hint="eastAsia" w:ascii="方正书宋_GBK" w:eastAsia="方正书宋_GBK"/>
              </w:rPr>
              <w:t>劳动工资统计调查季报量</w:t>
            </w:r>
          </w:p>
        </w:tc>
        <w:tc>
          <w:tcPr>
            <w:tcW w:w="2891" w:type="dxa"/>
            <w:shd w:val="clear" w:color="auto" w:fill="auto"/>
            <w:vAlign w:val="center"/>
          </w:tcPr>
          <w:p w14:paraId="012EA7FE">
            <w:pPr>
              <w:spacing w:line="300" w:lineRule="exact"/>
              <w:jc w:val="left"/>
              <w:rPr>
                <w:rFonts w:ascii="方正书宋_GBK" w:eastAsia="方正书宋_GBK"/>
              </w:rPr>
            </w:pPr>
            <w:r>
              <w:rPr>
                <w:rFonts w:hint="eastAsia" w:ascii="方正书宋_GBK" w:eastAsia="方正书宋_GBK"/>
              </w:rPr>
              <w:t>劳动工资统计调查季报量</w:t>
            </w:r>
          </w:p>
        </w:tc>
        <w:tc>
          <w:tcPr>
            <w:tcW w:w="1276" w:type="dxa"/>
            <w:shd w:val="clear" w:color="auto" w:fill="auto"/>
            <w:vAlign w:val="center"/>
          </w:tcPr>
          <w:p w14:paraId="6E26BC23">
            <w:pPr>
              <w:spacing w:line="300" w:lineRule="exact"/>
              <w:jc w:val="left"/>
              <w:rPr>
                <w:rFonts w:ascii="方正书宋_GBK" w:eastAsia="方正书宋_GBK"/>
              </w:rPr>
            </w:pPr>
            <w:r>
              <w:rPr>
                <w:rFonts w:ascii="方正书宋_GBK" w:eastAsia="方正书宋_GBK"/>
              </w:rPr>
              <w:t>30</w:t>
            </w:r>
            <w:r>
              <w:rPr>
                <w:rFonts w:hint="eastAsia" w:ascii="方正书宋_GBK" w:eastAsia="方正书宋_GBK"/>
              </w:rPr>
              <w:t>家</w:t>
            </w:r>
          </w:p>
        </w:tc>
        <w:tc>
          <w:tcPr>
            <w:tcW w:w="1701" w:type="dxa"/>
            <w:shd w:val="clear" w:color="auto" w:fill="auto"/>
            <w:vAlign w:val="center"/>
          </w:tcPr>
          <w:p w14:paraId="3AA28D6C">
            <w:pPr>
              <w:spacing w:line="300" w:lineRule="exact"/>
              <w:jc w:val="left"/>
              <w:rPr>
                <w:rFonts w:ascii="方正书宋_GBK" w:eastAsia="方正书宋_GBK"/>
              </w:rPr>
            </w:pPr>
            <w:r>
              <w:rPr>
                <w:rFonts w:hint="eastAsia" w:ascii="方正书宋_GBK" w:eastAsia="方正书宋_GBK"/>
              </w:rPr>
              <w:t>统计数据</w:t>
            </w:r>
          </w:p>
        </w:tc>
      </w:tr>
      <w:tr w14:paraId="0462DF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799DB40A">
            <w:pPr>
              <w:spacing w:line="300" w:lineRule="exact"/>
              <w:jc w:val="center"/>
              <w:rPr>
                <w:rFonts w:ascii="方正书宋_GBK" w:eastAsia="方正书宋_GBK"/>
              </w:rPr>
            </w:pPr>
          </w:p>
        </w:tc>
        <w:tc>
          <w:tcPr>
            <w:tcW w:w="1134" w:type="dxa"/>
            <w:shd w:val="clear" w:color="auto" w:fill="auto"/>
            <w:vAlign w:val="center"/>
          </w:tcPr>
          <w:p w14:paraId="29A73C15">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14:paraId="6FE2C0BF">
            <w:pPr>
              <w:spacing w:line="300" w:lineRule="exact"/>
              <w:jc w:val="left"/>
              <w:rPr>
                <w:rFonts w:ascii="方正书宋_GBK" w:eastAsia="方正书宋_GBK"/>
              </w:rPr>
            </w:pPr>
            <w:r>
              <w:rPr>
                <w:rFonts w:hint="eastAsia" w:ascii="方正书宋_GBK" w:eastAsia="方正书宋_GBK"/>
              </w:rPr>
              <w:t>劳动工资统计调查年报量</w:t>
            </w:r>
          </w:p>
        </w:tc>
        <w:tc>
          <w:tcPr>
            <w:tcW w:w="2891" w:type="dxa"/>
            <w:shd w:val="clear" w:color="auto" w:fill="auto"/>
            <w:vAlign w:val="center"/>
          </w:tcPr>
          <w:p w14:paraId="318295DA">
            <w:pPr>
              <w:spacing w:line="300" w:lineRule="exact"/>
              <w:jc w:val="left"/>
              <w:rPr>
                <w:rFonts w:ascii="方正书宋_GBK" w:eastAsia="方正书宋_GBK"/>
              </w:rPr>
            </w:pPr>
            <w:r>
              <w:rPr>
                <w:rFonts w:hint="eastAsia" w:ascii="方正书宋_GBK" w:eastAsia="方正书宋_GBK"/>
              </w:rPr>
              <w:t>劳动工资统计调查年报量</w:t>
            </w:r>
          </w:p>
        </w:tc>
        <w:tc>
          <w:tcPr>
            <w:tcW w:w="1276" w:type="dxa"/>
            <w:shd w:val="clear" w:color="auto" w:fill="auto"/>
            <w:vAlign w:val="center"/>
          </w:tcPr>
          <w:p w14:paraId="40AE140A">
            <w:pPr>
              <w:spacing w:line="300" w:lineRule="exact"/>
              <w:jc w:val="left"/>
              <w:rPr>
                <w:rFonts w:ascii="方正书宋_GBK" w:eastAsia="方正书宋_GBK"/>
              </w:rPr>
            </w:pPr>
            <w:r>
              <w:rPr>
                <w:rFonts w:ascii="方正书宋_GBK" w:eastAsia="方正书宋_GBK"/>
              </w:rPr>
              <w:t>824</w:t>
            </w:r>
            <w:r>
              <w:rPr>
                <w:rFonts w:hint="eastAsia" w:ascii="方正书宋_GBK" w:eastAsia="方正书宋_GBK"/>
              </w:rPr>
              <w:t>家</w:t>
            </w:r>
          </w:p>
        </w:tc>
        <w:tc>
          <w:tcPr>
            <w:tcW w:w="1701" w:type="dxa"/>
            <w:shd w:val="clear" w:color="auto" w:fill="auto"/>
            <w:vAlign w:val="center"/>
          </w:tcPr>
          <w:p w14:paraId="20E69C19">
            <w:pPr>
              <w:spacing w:line="300" w:lineRule="exact"/>
              <w:jc w:val="left"/>
              <w:rPr>
                <w:rFonts w:ascii="方正书宋_GBK" w:eastAsia="方正书宋_GBK"/>
              </w:rPr>
            </w:pPr>
            <w:r>
              <w:rPr>
                <w:rFonts w:hint="eastAsia" w:ascii="方正书宋_GBK" w:eastAsia="方正书宋_GBK"/>
              </w:rPr>
              <w:t>统计数据</w:t>
            </w:r>
          </w:p>
        </w:tc>
      </w:tr>
      <w:tr w14:paraId="0FB65C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66B31B19">
            <w:pPr>
              <w:spacing w:line="300" w:lineRule="exact"/>
              <w:jc w:val="center"/>
              <w:rPr>
                <w:rFonts w:ascii="方正书宋_GBK" w:eastAsia="方正书宋_GBK"/>
              </w:rPr>
            </w:pPr>
          </w:p>
        </w:tc>
        <w:tc>
          <w:tcPr>
            <w:tcW w:w="1134" w:type="dxa"/>
            <w:shd w:val="clear" w:color="auto" w:fill="auto"/>
            <w:vAlign w:val="center"/>
          </w:tcPr>
          <w:p w14:paraId="6CA5BA72">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14:paraId="75588D00">
            <w:pPr>
              <w:spacing w:line="300" w:lineRule="exact"/>
              <w:jc w:val="left"/>
              <w:rPr>
                <w:rFonts w:ascii="方正书宋_GBK" w:eastAsia="方正书宋_GBK"/>
              </w:rPr>
            </w:pPr>
            <w:r>
              <w:rPr>
                <w:rFonts w:hint="eastAsia" w:ascii="方正书宋_GBK" w:eastAsia="方正书宋_GBK"/>
              </w:rPr>
              <w:t>劳动工资统计调查上报按时完成率</w:t>
            </w:r>
          </w:p>
        </w:tc>
        <w:tc>
          <w:tcPr>
            <w:tcW w:w="2891" w:type="dxa"/>
            <w:shd w:val="clear" w:color="auto" w:fill="auto"/>
            <w:vAlign w:val="center"/>
          </w:tcPr>
          <w:p w14:paraId="597A576C">
            <w:pPr>
              <w:spacing w:line="300" w:lineRule="exact"/>
              <w:jc w:val="left"/>
              <w:rPr>
                <w:rFonts w:ascii="方正书宋_GBK" w:eastAsia="方正书宋_GBK"/>
              </w:rPr>
            </w:pPr>
            <w:r>
              <w:rPr>
                <w:rFonts w:hint="eastAsia" w:ascii="方正书宋_GBK" w:eastAsia="方正书宋_GBK"/>
              </w:rPr>
              <w:t>按时上报数量占调查总数的比例</w:t>
            </w:r>
          </w:p>
        </w:tc>
        <w:tc>
          <w:tcPr>
            <w:tcW w:w="1276" w:type="dxa"/>
            <w:shd w:val="clear" w:color="auto" w:fill="auto"/>
            <w:vAlign w:val="center"/>
          </w:tcPr>
          <w:p w14:paraId="678F7907">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vAlign w:val="center"/>
          </w:tcPr>
          <w:p w14:paraId="118F3D02">
            <w:pPr>
              <w:spacing w:line="300" w:lineRule="exact"/>
              <w:jc w:val="left"/>
              <w:rPr>
                <w:rFonts w:ascii="方正书宋_GBK" w:eastAsia="方正书宋_GBK"/>
              </w:rPr>
            </w:pPr>
            <w:r>
              <w:rPr>
                <w:rFonts w:hint="eastAsia" w:ascii="方正书宋_GBK" w:eastAsia="方正书宋_GBK"/>
              </w:rPr>
              <w:t>调查方案</w:t>
            </w:r>
          </w:p>
        </w:tc>
      </w:tr>
      <w:tr w14:paraId="322610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0EE6EACA">
            <w:pPr>
              <w:spacing w:line="300" w:lineRule="exact"/>
              <w:jc w:val="center"/>
              <w:rPr>
                <w:rFonts w:ascii="方正书宋_GBK" w:eastAsia="方正书宋_GBK"/>
              </w:rPr>
            </w:pPr>
          </w:p>
        </w:tc>
        <w:tc>
          <w:tcPr>
            <w:tcW w:w="1134" w:type="dxa"/>
            <w:shd w:val="clear" w:color="auto" w:fill="auto"/>
            <w:vAlign w:val="center"/>
          </w:tcPr>
          <w:p w14:paraId="7BA3DC75">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14:paraId="248261C8">
            <w:pPr>
              <w:spacing w:line="300" w:lineRule="exact"/>
              <w:jc w:val="left"/>
              <w:rPr>
                <w:rFonts w:ascii="方正书宋_GBK" w:eastAsia="方正书宋_GBK"/>
              </w:rPr>
            </w:pPr>
            <w:r>
              <w:rPr>
                <w:rFonts w:hint="eastAsia" w:ascii="方正书宋_GBK" w:eastAsia="方正书宋_GBK"/>
              </w:rPr>
              <w:t>调查数据抄录差错率</w:t>
            </w:r>
          </w:p>
        </w:tc>
        <w:tc>
          <w:tcPr>
            <w:tcW w:w="2891" w:type="dxa"/>
            <w:shd w:val="clear" w:color="auto" w:fill="auto"/>
            <w:vAlign w:val="center"/>
          </w:tcPr>
          <w:p w14:paraId="18CF6EC4">
            <w:pPr>
              <w:spacing w:line="300" w:lineRule="exact"/>
              <w:jc w:val="left"/>
              <w:rPr>
                <w:rFonts w:ascii="方正书宋_GBK" w:eastAsia="方正书宋_GBK"/>
              </w:rPr>
            </w:pPr>
            <w:r>
              <w:rPr>
                <w:rFonts w:hint="eastAsia" w:ascii="方正书宋_GBK" w:eastAsia="方正书宋_GBK"/>
              </w:rPr>
              <w:t>调查原始数据录差次数占抄录总次数的比例</w:t>
            </w:r>
          </w:p>
        </w:tc>
        <w:tc>
          <w:tcPr>
            <w:tcW w:w="1276" w:type="dxa"/>
            <w:shd w:val="clear" w:color="auto" w:fill="auto"/>
            <w:vAlign w:val="center"/>
          </w:tcPr>
          <w:p w14:paraId="63EEB60F">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5%</w:t>
            </w:r>
          </w:p>
        </w:tc>
        <w:tc>
          <w:tcPr>
            <w:tcW w:w="1701" w:type="dxa"/>
            <w:shd w:val="clear" w:color="auto" w:fill="auto"/>
            <w:vAlign w:val="center"/>
          </w:tcPr>
          <w:p w14:paraId="1C2379C5">
            <w:pPr>
              <w:spacing w:line="300" w:lineRule="exact"/>
              <w:jc w:val="left"/>
              <w:rPr>
                <w:rFonts w:ascii="方正书宋_GBK" w:eastAsia="方正书宋_GBK"/>
              </w:rPr>
            </w:pPr>
            <w:r>
              <w:rPr>
                <w:rFonts w:hint="eastAsia" w:ascii="方正书宋_GBK" w:eastAsia="方正书宋_GBK"/>
              </w:rPr>
              <w:t>调查方案</w:t>
            </w:r>
          </w:p>
        </w:tc>
      </w:tr>
      <w:tr w14:paraId="302E8B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0778FFB6">
            <w:pPr>
              <w:spacing w:line="300" w:lineRule="exact"/>
              <w:jc w:val="center"/>
              <w:rPr>
                <w:rFonts w:ascii="方正书宋_GBK" w:eastAsia="方正书宋_GBK"/>
              </w:rPr>
            </w:pPr>
            <w:r>
              <w:rPr>
                <w:rFonts w:hint="eastAsia" w:ascii="方正书宋_GBK" w:eastAsia="方正书宋_GBK"/>
              </w:rPr>
              <w:t>效果指标</w:t>
            </w:r>
          </w:p>
        </w:tc>
        <w:tc>
          <w:tcPr>
            <w:tcW w:w="1134" w:type="dxa"/>
            <w:shd w:val="clear" w:color="auto" w:fill="auto"/>
            <w:vAlign w:val="center"/>
          </w:tcPr>
          <w:p w14:paraId="521AEA02">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14:paraId="08A39864">
            <w:pPr>
              <w:spacing w:line="300" w:lineRule="exact"/>
              <w:jc w:val="left"/>
              <w:rPr>
                <w:rFonts w:ascii="方正书宋_GBK" w:eastAsia="方正书宋_GBK"/>
              </w:rPr>
            </w:pPr>
            <w:r>
              <w:rPr>
                <w:rFonts w:hint="eastAsia" w:ascii="方正书宋_GBK" w:eastAsia="方正书宋_GBK"/>
              </w:rPr>
              <w:t>劳动工资统计数据使用年限</w:t>
            </w:r>
          </w:p>
        </w:tc>
        <w:tc>
          <w:tcPr>
            <w:tcW w:w="2891" w:type="dxa"/>
            <w:shd w:val="clear" w:color="auto" w:fill="auto"/>
            <w:vAlign w:val="center"/>
          </w:tcPr>
          <w:p w14:paraId="29A0BE06">
            <w:pPr>
              <w:spacing w:line="300" w:lineRule="exact"/>
              <w:jc w:val="left"/>
              <w:rPr>
                <w:rFonts w:ascii="方正书宋_GBK" w:eastAsia="方正书宋_GBK"/>
              </w:rPr>
            </w:pPr>
            <w:r>
              <w:rPr>
                <w:rFonts w:hint="eastAsia" w:ascii="方正书宋_GBK" w:eastAsia="方正书宋_GBK"/>
              </w:rPr>
              <w:t>劳动工资统计数据使用年限</w:t>
            </w:r>
          </w:p>
        </w:tc>
        <w:tc>
          <w:tcPr>
            <w:tcW w:w="1276" w:type="dxa"/>
            <w:shd w:val="clear" w:color="auto" w:fill="auto"/>
            <w:vAlign w:val="center"/>
          </w:tcPr>
          <w:p w14:paraId="74963266">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w:t>
            </w:r>
            <w:r>
              <w:rPr>
                <w:rFonts w:hint="eastAsia" w:ascii="方正书宋_GBK" w:eastAsia="方正书宋_GBK"/>
              </w:rPr>
              <w:t>年</w:t>
            </w:r>
          </w:p>
        </w:tc>
        <w:tc>
          <w:tcPr>
            <w:tcW w:w="1701" w:type="dxa"/>
            <w:shd w:val="clear" w:color="auto" w:fill="auto"/>
            <w:vAlign w:val="center"/>
          </w:tcPr>
          <w:p w14:paraId="63E42EDB">
            <w:pPr>
              <w:spacing w:line="300" w:lineRule="exact"/>
              <w:jc w:val="left"/>
              <w:rPr>
                <w:rFonts w:ascii="方正书宋_GBK" w:eastAsia="方正书宋_GBK"/>
              </w:rPr>
            </w:pPr>
            <w:r>
              <w:rPr>
                <w:rFonts w:hint="eastAsia" w:ascii="方正书宋_GBK" w:eastAsia="方正书宋_GBK"/>
              </w:rPr>
              <w:t>调查方案</w:t>
            </w:r>
          </w:p>
        </w:tc>
      </w:tr>
      <w:tr w14:paraId="075948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6A67D710">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14:paraId="0EF495AA">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14:paraId="75FB3D05">
            <w:pPr>
              <w:spacing w:line="300" w:lineRule="exact"/>
              <w:jc w:val="left"/>
              <w:rPr>
                <w:rFonts w:ascii="方正书宋_GBK" w:eastAsia="方正书宋_GBK"/>
              </w:rPr>
            </w:pPr>
            <w:r>
              <w:rPr>
                <w:rFonts w:hint="eastAsia" w:ascii="方正书宋_GBK" w:eastAsia="方正书宋_GBK"/>
              </w:rPr>
              <w:t>服务对象满意度</w:t>
            </w:r>
          </w:p>
        </w:tc>
        <w:tc>
          <w:tcPr>
            <w:tcW w:w="2891" w:type="dxa"/>
            <w:shd w:val="clear" w:color="auto" w:fill="auto"/>
            <w:vAlign w:val="center"/>
          </w:tcPr>
          <w:p w14:paraId="0FE2535B">
            <w:pPr>
              <w:spacing w:line="300" w:lineRule="exact"/>
              <w:jc w:val="left"/>
              <w:rPr>
                <w:rFonts w:ascii="方正书宋_GBK" w:eastAsia="方正书宋_GBK"/>
              </w:rPr>
            </w:pPr>
            <w:r>
              <w:rPr>
                <w:rFonts w:hint="eastAsia" w:ascii="方正书宋_GBK" w:eastAsia="方正书宋_GBK"/>
              </w:rPr>
              <w:t>政府部门对数据的认可程度</w:t>
            </w:r>
          </w:p>
        </w:tc>
        <w:tc>
          <w:tcPr>
            <w:tcW w:w="1276" w:type="dxa"/>
            <w:shd w:val="clear" w:color="auto" w:fill="auto"/>
            <w:vAlign w:val="center"/>
          </w:tcPr>
          <w:p w14:paraId="76095793">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100%</w:t>
            </w:r>
          </w:p>
        </w:tc>
        <w:tc>
          <w:tcPr>
            <w:tcW w:w="1701" w:type="dxa"/>
            <w:shd w:val="clear" w:color="auto" w:fill="auto"/>
            <w:vAlign w:val="center"/>
          </w:tcPr>
          <w:p w14:paraId="5675B7CD">
            <w:pPr>
              <w:spacing w:line="300" w:lineRule="exact"/>
              <w:jc w:val="left"/>
              <w:rPr>
                <w:rFonts w:ascii="方正书宋_GBK" w:eastAsia="方正书宋_GBK"/>
              </w:rPr>
            </w:pPr>
            <w:r>
              <w:rPr>
                <w:rFonts w:hint="eastAsia" w:ascii="方正书宋_GBK" w:eastAsia="方正书宋_GBK"/>
              </w:rPr>
              <w:t>调查方案</w:t>
            </w:r>
          </w:p>
        </w:tc>
      </w:tr>
    </w:tbl>
    <w:p w14:paraId="1FA37E0E">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14:paraId="39C99D57">
      <w:pPr>
        <w:spacing w:line="300" w:lineRule="exact"/>
        <w:ind w:firstLine="420" w:firstLineChars="200"/>
        <w:jc w:val="left"/>
      </w:pPr>
    </w:p>
    <w:p w14:paraId="07BF50BF">
      <w:pPr>
        <w:ind w:firstLine="562" w:firstLineChars="200"/>
        <w:jc w:val="left"/>
        <w:outlineLvl w:val="1"/>
        <w:rPr>
          <w:rFonts w:ascii="Times New Roman" w:hAnsi="宋体"/>
          <w:b/>
          <w:sz w:val="28"/>
        </w:rPr>
      </w:pPr>
      <w:r>
        <w:rPr>
          <w:rFonts w:hint="eastAsia" w:ascii="方正仿宋_GBK" w:eastAsia="方正仿宋_GBK"/>
          <w:b/>
          <w:sz w:val="28"/>
        </w:rPr>
        <w:t>6、农村劳动力调查经费绩效目标表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6" w:name="_Toc32850502"/>
      <w:r>
        <w:rPr>
          <w:rFonts w:hint="eastAsia" w:ascii="方正仿宋_GBK" w:eastAsia="方正仿宋_GBK"/>
          <w:b/>
          <w:sz w:val="28"/>
        </w:rPr>
        <w:instrText xml:space="preserve">6、农村劳动力调查经费绩效目标表</w:instrText>
      </w:r>
      <w:bookmarkEnd w:id="6"/>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9"/>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7B0900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14:paraId="19794010">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vAlign w:val="center"/>
          </w:tcPr>
          <w:p w14:paraId="4F46E855">
            <w:pPr>
              <w:spacing w:line="300" w:lineRule="exact"/>
              <w:jc w:val="right"/>
              <w:rPr>
                <w:rFonts w:ascii="方正书宋_GBK" w:eastAsia="方正书宋_GBK"/>
              </w:rPr>
            </w:pPr>
            <w:r>
              <w:rPr>
                <w:rFonts w:hint="eastAsia" w:ascii="方正书宋_GBK" w:eastAsia="方正书宋_GBK"/>
              </w:rPr>
              <w:t>单位：万元</w:t>
            </w:r>
          </w:p>
        </w:tc>
      </w:tr>
      <w:tr w14:paraId="7D8D2B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14:paraId="3AAA2D85">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14:paraId="1C6DAF60">
            <w:pPr>
              <w:spacing w:line="300" w:lineRule="exact"/>
              <w:jc w:val="left"/>
              <w:rPr>
                <w:rFonts w:ascii="方正书宋_GBK" w:eastAsia="方正书宋_GBK"/>
              </w:rPr>
            </w:pPr>
            <w:r>
              <w:rPr>
                <w:rFonts w:ascii="方正书宋_GBK" w:eastAsia="方正书宋_GBK"/>
              </w:rPr>
              <w:t>000-9999-JSN-4F2P</w:t>
            </w:r>
          </w:p>
        </w:tc>
        <w:tc>
          <w:tcPr>
            <w:tcW w:w="1587" w:type="dxa"/>
            <w:shd w:val="clear" w:color="auto" w:fill="auto"/>
            <w:vAlign w:val="center"/>
          </w:tcPr>
          <w:p w14:paraId="3D3ADABE">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vAlign w:val="center"/>
          </w:tcPr>
          <w:p w14:paraId="28016A35">
            <w:pPr>
              <w:spacing w:line="300" w:lineRule="exact"/>
              <w:jc w:val="left"/>
              <w:rPr>
                <w:rFonts w:ascii="方正书宋_GBK" w:eastAsia="方正书宋_GBK"/>
              </w:rPr>
            </w:pPr>
            <w:r>
              <w:rPr>
                <w:rFonts w:hint="eastAsia" w:ascii="方正书宋_GBK" w:eastAsia="方正书宋_GBK"/>
              </w:rPr>
              <w:t>农村劳动力调查经费</w:t>
            </w:r>
          </w:p>
        </w:tc>
      </w:tr>
      <w:tr w14:paraId="374784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011AB415">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14:paraId="3273141D">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14:paraId="262939F6">
            <w:pPr>
              <w:spacing w:line="300" w:lineRule="exact"/>
              <w:jc w:val="left"/>
              <w:rPr>
                <w:rFonts w:ascii="方正书宋_GBK" w:eastAsia="方正书宋_GBK"/>
              </w:rPr>
            </w:pPr>
            <w:r>
              <w:rPr>
                <w:rFonts w:ascii="方正书宋_GBK" w:eastAsia="方正书宋_GBK"/>
              </w:rPr>
              <w:t>9.00</w:t>
            </w:r>
          </w:p>
        </w:tc>
        <w:tc>
          <w:tcPr>
            <w:tcW w:w="1587" w:type="dxa"/>
            <w:shd w:val="clear" w:color="auto" w:fill="auto"/>
            <w:vAlign w:val="center"/>
          </w:tcPr>
          <w:p w14:paraId="76CC81F2">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14:paraId="4F067C03">
            <w:pPr>
              <w:spacing w:line="300" w:lineRule="exact"/>
              <w:jc w:val="left"/>
              <w:rPr>
                <w:rFonts w:ascii="方正书宋_GBK" w:eastAsia="方正书宋_GBK"/>
              </w:rPr>
            </w:pPr>
            <w:r>
              <w:rPr>
                <w:rFonts w:ascii="方正书宋_GBK" w:eastAsia="方正书宋_GBK"/>
              </w:rPr>
              <w:t>9.00</w:t>
            </w:r>
          </w:p>
        </w:tc>
        <w:tc>
          <w:tcPr>
            <w:tcW w:w="1276" w:type="dxa"/>
            <w:shd w:val="clear" w:color="auto" w:fill="auto"/>
            <w:vAlign w:val="center"/>
          </w:tcPr>
          <w:p w14:paraId="6B5D4BFC">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14:paraId="7BE6B314">
            <w:pPr>
              <w:spacing w:line="300" w:lineRule="exact"/>
              <w:jc w:val="left"/>
              <w:rPr>
                <w:rFonts w:ascii="方正书宋_GBK" w:eastAsia="方正书宋_GBK"/>
              </w:rPr>
            </w:pPr>
          </w:p>
        </w:tc>
      </w:tr>
      <w:tr w14:paraId="55CC91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14:paraId="7325D0F2">
            <w:pPr>
              <w:spacing w:line="300" w:lineRule="exact"/>
              <w:jc w:val="left"/>
              <w:outlineLvl w:val="1"/>
            </w:pPr>
          </w:p>
        </w:tc>
        <w:tc>
          <w:tcPr>
            <w:tcW w:w="8278" w:type="dxa"/>
            <w:gridSpan w:val="6"/>
            <w:shd w:val="clear" w:color="auto" w:fill="auto"/>
            <w:vAlign w:val="center"/>
          </w:tcPr>
          <w:p w14:paraId="79A7A6FB">
            <w:pPr>
              <w:spacing w:line="300" w:lineRule="exact"/>
              <w:jc w:val="left"/>
              <w:rPr>
                <w:rFonts w:ascii="方正书宋_GBK" w:eastAsia="方正书宋_GBK"/>
              </w:rPr>
            </w:pPr>
            <w:r>
              <w:rPr>
                <w:rFonts w:hint="eastAsia" w:ascii="方正书宋_GBK" w:eastAsia="方正书宋_GBK"/>
              </w:rPr>
              <w:t>用于各种抽样调查活动的调查表印刷费、调查员劳务费、培训费等。包括劳动力调查、夏粮监测、遥感测量、农民工调查等调查补贴</w:t>
            </w:r>
            <w:r>
              <w:rPr>
                <w:rFonts w:ascii="方正书宋_GBK" w:eastAsia="方正书宋_GBK"/>
              </w:rPr>
              <w:t>3</w:t>
            </w:r>
            <w:r>
              <w:rPr>
                <w:rFonts w:hint="eastAsia" w:ascii="方正书宋_GBK" w:eastAsia="方正书宋_GBK"/>
              </w:rPr>
              <w:t>万，调查户培训</w:t>
            </w:r>
            <w:r>
              <w:rPr>
                <w:rFonts w:ascii="方正书宋_GBK" w:eastAsia="方正书宋_GBK"/>
              </w:rPr>
              <w:t>2</w:t>
            </w:r>
            <w:r>
              <w:rPr>
                <w:rFonts w:hint="eastAsia" w:ascii="方正书宋_GBK" w:eastAsia="方正书宋_GBK"/>
              </w:rPr>
              <w:t>万，办公费等</w:t>
            </w:r>
            <w:r>
              <w:rPr>
                <w:rFonts w:ascii="方正书宋_GBK" w:eastAsia="方正书宋_GBK"/>
              </w:rPr>
              <w:t>1</w:t>
            </w:r>
            <w:r>
              <w:rPr>
                <w:rFonts w:hint="eastAsia" w:ascii="方正书宋_GBK" w:eastAsia="方正书宋_GBK"/>
              </w:rPr>
              <w:t>万。统计从业人员继续教育培训费</w:t>
            </w:r>
            <w:r>
              <w:rPr>
                <w:rFonts w:ascii="方正书宋_GBK" w:eastAsia="方正书宋_GBK"/>
              </w:rPr>
              <w:t>3</w:t>
            </w:r>
            <w:r>
              <w:rPr>
                <w:rFonts w:hint="eastAsia" w:ascii="方正书宋_GBK" w:eastAsia="方正书宋_GBK"/>
              </w:rPr>
              <w:t>万。</w:t>
            </w:r>
          </w:p>
        </w:tc>
      </w:tr>
      <w:tr w14:paraId="2F26AB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7ED33CD8">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14:paraId="16A679C8">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14:paraId="255657B2">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14:paraId="37B5B24C">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14:paraId="36E7F8AA">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4D3615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14:paraId="309712DA">
            <w:pPr>
              <w:spacing w:line="300" w:lineRule="exact"/>
              <w:jc w:val="left"/>
              <w:outlineLvl w:val="1"/>
            </w:pPr>
          </w:p>
        </w:tc>
        <w:tc>
          <w:tcPr>
            <w:tcW w:w="2410" w:type="dxa"/>
            <w:gridSpan w:val="2"/>
            <w:tcBorders>
              <w:bottom w:val="single" w:color="000000" w:sz="6" w:space="0"/>
            </w:tcBorders>
            <w:shd w:val="clear" w:color="auto" w:fill="auto"/>
            <w:vAlign w:val="center"/>
          </w:tcPr>
          <w:p w14:paraId="214DFFF0">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14:paraId="336E48A6">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14:paraId="6CA49717">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14:paraId="21EA121C">
            <w:pPr>
              <w:spacing w:line="300" w:lineRule="exact"/>
              <w:jc w:val="center"/>
              <w:rPr>
                <w:rFonts w:ascii="方正书宋_GBK" w:eastAsia="方正书宋_GBK"/>
              </w:rPr>
            </w:pPr>
            <w:r>
              <w:rPr>
                <w:rFonts w:ascii="方正书宋_GBK" w:eastAsia="方正书宋_GBK"/>
              </w:rPr>
              <w:t>100.00</w:t>
            </w:r>
          </w:p>
        </w:tc>
      </w:tr>
      <w:tr w14:paraId="00140A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156B3FD2">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14:paraId="3015297C">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、组织开展劳动力调查、夏粮监测、遥感测量、农民工调查专项统计调查工作，按时上报数据，提供我区农作物产量和就业动情况态统计信息。</w:t>
            </w:r>
          </w:p>
          <w:p w14:paraId="671ED271">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、对各企事业单位的统计从业人员尤其是新上岗人员进行培训，提高从业人员素质，提高数据质量。</w:t>
            </w:r>
          </w:p>
        </w:tc>
      </w:tr>
    </w:tbl>
    <w:p w14:paraId="05BCFF40">
      <w:pPr>
        <w:spacing w:line="14" w:lineRule="exact"/>
        <w:ind w:firstLine="420" w:firstLineChars="200"/>
        <w:jc w:val="center"/>
        <w:rPr>
          <w:rFonts w:ascii="Times New Roman" w:hAnsi="宋体"/>
        </w:rPr>
      </w:pPr>
      <w:r>
        <w:rPr>
          <w:rFonts w:ascii="方正书宋_GBK" w:eastAsia="方正书宋_GBK"/>
        </w:rPr>
        <w:t xml:space="preserve"> </w:t>
      </w:r>
    </w:p>
    <w:tbl>
      <w:tblPr>
        <w:tblStyle w:val="9"/>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6F5A12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0729A87C">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14:paraId="7B896993">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14:paraId="104DB209">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14:paraId="5CEE17C2">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14:paraId="6BAACA81">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14:paraId="3E96FD96">
            <w:pPr>
              <w:spacing w:line="300" w:lineRule="exact"/>
              <w:jc w:val="center"/>
              <w:rPr>
                <w:rFonts w:ascii="方正书宋_GBK" w:eastAsia="方正书宋_GBK"/>
                <w:b/>
              </w:rPr>
            </w:pPr>
            <w:r>
              <w:rPr>
                <w:rFonts w:hint="eastAsia" w:ascii="方正书宋_GBK" w:eastAsia="方正书宋_GBK"/>
                <w:b/>
              </w:rPr>
              <w:t>指标值确定依据</w:t>
            </w:r>
          </w:p>
        </w:tc>
      </w:tr>
      <w:tr w14:paraId="698417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4160500A">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14:paraId="14E487DE">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14:paraId="2AC568A4">
            <w:pPr>
              <w:spacing w:line="300" w:lineRule="exact"/>
              <w:jc w:val="left"/>
              <w:rPr>
                <w:rFonts w:ascii="方正书宋_GBK" w:eastAsia="方正书宋_GBK"/>
              </w:rPr>
            </w:pPr>
            <w:r>
              <w:rPr>
                <w:rFonts w:hint="eastAsia" w:ascii="方正书宋_GBK" w:eastAsia="方正书宋_GBK"/>
              </w:rPr>
              <w:t>对统计从业人员培训人数</w:t>
            </w:r>
          </w:p>
        </w:tc>
        <w:tc>
          <w:tcPr>
            <w:tcW w:w="2891" w:type="dxa"/>
            <w:shd w:val="clear" w:color="auto" w:fill="auto"/>
            <w:vAlign w:val="center"/>
          </w:tcPr>
          <w:p w14:paraId="1A79F014">
            <w:pPr>
              <w:spacing w:line="300" w:lineRule="exact"/>
              <w:jc w:val="left"/>
              <w:rPr>
                <w:rFonts w:ascii="方正书宋_GBK" w:eastAsia="方正书宋_GBK"/>
              </w:rPr>
            </w:pPr>
            <w:r>
              <w:rPr>
                <w:rFonts w:hint="eastAsia" w:ascii="方正书宋_GBK" w:eastAsia="方正书宋_GBK"/>
              </w:rPr>
              <w:t>对全区的统计从业人员进行统计制度、统计普法等培训。</w:t>
            </w:r>
          </w:p>
          <w:p w14:paraId="073C9B56">
            <w:pPr>
              <w:spacing w:line="300" w:lineRule="exact"/>
              <w:jc w:val="left"/>
              <w:rPr>
                <w:rFonts w:ascii="方正书宋_GBK" w:eastAsia="方正书宋_GBK"/>
              </w:rPr>
            </w:pPr>
          </w:p>
        </w:tc>
        <w:tc>
          <w:tcPr>
            <w:tcW w:w="1276" w:type="dxa"/>
            <w:shd w:val="clear" w:color="auto" w:fill="auto"/>
            <w:vAlign w:val="center"/>
          </w:tcPr>
          <w:p w14:paraId="6089FB46">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400</w:t>
            </w:r>
            <w:r>
              <w:rPr>
                <w:rFonts w:hint="eastAsia" w:ascii="方正书宋_GBK" w:eastAsia="方正书宋_GBK"/>
              </w:rPr>
              <w:t>人次</w:t>
            </w:r>
          </w:p>
        </w:tc>
        <w:tc>
          <w:tcPr>
            <w:tcW w:w="1701" w:type="dxa"/>
            <w:shd w:val="clear" w:color="auto" w:fill="auto"/>
            <w:vAlign w:val="center"/>
          </w:tcPr>
          <w:p w14:paraId="7D07CAE4">
            <w:pPr>
              <w:spacing w:line="300" w:lineRule="exact"/>
              <w:jc w:val="left"/>
              <w:rPr>
                <w:rFonts w:ascii="方正书宋_GBK" w:eastAsia="方正书宋_GBK"/>
              </w:rPr>
            </w:pPr>
            <w:r>
              <w:rPr>
                <w:rFonts w:hint="eastAsia" w:ascii="方正书宋_GBK" w:eastAsia="方正书宋_GBK"/>
              </w:rPr>
              <w:t>工作计划</w:t>
            </w:r>
          </w:p>
        </w:tc>
      </w:tr>
      <w:tr w14:paraId="35D091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5E5EF30D">
            <w:pPr>
              <w:spacing w:line="300" w:lineRule="exact"/>
              <w:jc w:val="center"/>
              <w:rPr>
                <w:rFonts w:ascii="方正书宋_GBK" w:eastAsia="方正书宋_GBK"/>
              </w:rPr>
            </w:pPr>
          </w:p>
        </w:tc>
        <w:tc>
          <w:tcPr>
            <w:tcW w:w="1134" w:type="dxa"/>
            <w:shd w:val="clear" w:color="auto" w:fill="auto"/>
            <w:vAlign w:val="center"/>
          </w:tcPr>
          <w:p w14:paraId="0C6BF036">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14:paraId="5588A532">
            <w:pPr>
              <w:spacing w:line="300" w:lineRule="exact"/>
              <w:jc w:val="left"/>
              <w:rPr>
                <w:rFonts w:ascii="方正书宋_GBK" w:eastAsia="方正书宋_GBK"/>
              </w:rPr>
            </w:pPr>
            <w:r>
              <w:rPr>
                <w:rFonts w:hint="eastAsia" w:ascii="方正书宋_GBK" w:eastAsia="方正书宋_GBK"/>
              </w:rPr>
              <w:t>完成的调查数量</w:t>
            </w:r>
          </w:p>
        </w:tc>
        <w:tc>
          <w:tcPr>
            <w:tcW w:w="2891" w:type="dxa"/>
            <w:shd w:val="clear" w:color="auto" w:fill="auto"/>
            <w:vAlign w:val="center"/>
          </w:tcPr>
          <w:p w14:paraId="3680C728">
            <w:pPr>
              <w:spacing w:line="300" w:lineRule="exact"/>
              <w:jc w:val="left"/>
              <w:rPr>
                <w:rFonts w:ascii="方正书宋_GBK" w:eastAsia="方正书宋_GBK"/>
              </w:rPr>
            </w:pPr>
            <w:r>
              <w:rPr>
                <w:rFonts w:hint="eastAsia" w:ascii="方正书宋_GBK" w:eastAsia="方正书宋_GBK"/>
              </w:rPr>
              <w:t>劳动力调查、夏粮监测、遥感测量、农民工调查</w:t>
            </w:r>
          </w:p>
        </w:tc>
        <w:tc>
          <w:tcPr>
            <w:tcW w:w="1276" w:type="dxa"/>
            <w:shd w:val="clear" w:color="auto" w:fill="auto"/>
            <w:vAlign w:val="center"/>
          </w:tcPr>
          <w:p w14:paraId="417D5ACC">
            <w:pPr>
              <w:spacing w:line="300" w:lineRule="exact"/>
              <w:jc w:val="left"/>
              <w:rPr>
                <w:rFonts w:ascii="方正书宋_GBK" w:eastAsia="方正书宋_GBK"/>
              </w:rPr>
            </w:pPr>
            <w:r>
              <w:rPr>
                <w:rFonts w:ascii="方正书宋_GBK" w:eastAsia="方正书宋_GBK"/>
              </w:rPr>
              <w:t>4</w:t>
            </w:r>
            <w:r>
              <w:rPr>
                <w:rFonts w:hint="eastAsia" w:ascii="方正书宋_GBK" w:eastAsia="方正书宋_GBK"/>
              </w:rPr>
              <w:t>项</w:t>
            </w:r>
          </w:p>
        </w:tc>
        <w:tc>
          <w:tcPr>
            <w:tcW w:w="1701" w:type="dxa"/>
            <w:shd w:val="clear" w:color="auto" w:fill="auto"/>
            <w:vAlign w:val="center"/>
          </w:tcPr>
          <w:p w14:paraId="0FD40F82">
            <w:pPr>
              <w:spacing w:line="300" w:lineRule="exact"/>
              <w:jc w:val="left"/>
              <w:rPr>
                <w:rFonts w:ascii="方正书宋_GBK" w:eastAsia="方正书宋_GBK"/>
              </w:rPr>
            </w:pPr>
            <w:r>
              <w:rPr>
                <w:rFonts w:hint="eastAsia" w:ascii="方正书宋_GBK" w:eastAsia="方正书宋_GBK"/>
              </w:rPr>
              <w:t>工作计划</w:t>
            </w:r>
          </w:p>
        </w:tc>
      </w:tr>
      <w:tr w14:paraId="056AA6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0D3A4769">
            <w:pPr>
              <w:spacing w:line="300" w:lineRule="exact"/>
              <w:jc w:val="center"/>
              <w:rPr>
                <w:rFonts w:ascii="方正书宋_GBK" w:eastAsia="方正书宋_GBK"/>
              </w:rPr>
            </w:pPr>
          </w:p>
        </w:tc>
        <w:tc>
          <w:tcPr>
            <w:tcW w:w="1134" w:type="dxa"/>
            <w:shd w:val="clear" w:color="auto" w:fill="auto"/>
            <w:vAlign w:val="center"/>
          </w:tcPr>
          <w:p w14:paraId="30F3A4AC">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14:paraId="35724F66">
            <w:pPr>
              <w:spacing w:line="300" w:lineRule="exact"/>
              <w:jc w:val="left"/>
              <w:rPr>
                <w:rFonts w:ascii="方正书宋_GBK" w:eastAsia="方正书宋_GBK"/>
              </w:rPr>
            </w:pPr>
            <w:r>
              <w:rPr>
                <w:rFonts w:hint="eastAsia" w:ascii="方正书宋_GBK" w:eastAsia="方正书宋_GBK"/>
              </w:rPr>
              <w:t>调查审核通过率</w:t>
            </w:r>
          </w:p>
        </w:tc>
        <w:tc>
          <w:tcPr>
            <w:tcW w:w="2891" w:type="dxa"/>
            <w:shd w:val="clear" w:color="auto" w:fill="auto"/>
            <w:vAlign w:val="center"/>
          </w:tcPr>
          <w:p w14:paraId="7F78E70E">
            <w:pPr>
              <w:spacing w:line="300" w:lineRule="exact"/>
              <w:jc w:val="left"/>
              <w:rPr>
                <w:rFonts w:ascii="方正书宋_GBK" w:eastAsia="方正书宋_GBK"/>
              </w:rPr>
            </w:pPr>
            <w:r>
              <w:rPr>
                <w:rFonts w:hint="eastAsia" w:ascii="方正书宋_GBK" w:eastAsia="方正书宋_GBK"/>
              </w:rPr>
              <w:t>审核通过的调查数量占调查总数量的比例</w:t>
            </w:r>
          </w:p>
        </w:tc>
        <w:tc>
          <w:tcPr>
            <w:tcW w:w="1276" w:type="dxa"/>
            <w:shd w:val="clear" w:color="auto" w:fill="auto"/>
            <w:vAlign w:val="center"/>
          </w:tcPr>
          <w:p w14:paraId="10C945A4">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vAlign w:val="center"/>
          </w:tcPr>
          <w:p w14:paraId="45B687A0">
            <w:pPr>
              <w:spacing w:line="300" w:lineRule="exact"/>
              <w:jc w:val="left"/>
              <w:rPr>
                <w:rFonts w:ascii="方正书宋_GBK" w:eastAsia="方正书宋_GBK"/>
              </w:rPr>
            </w:pPr>
            <w:r>
              <w:rPr>
                <w:rFonts w:hint="eastAsia" w:ascii="方正书宋_GBK" w:eastAsia="方正书宋_GBK"/>
              </w:rPr>
              <w:t>工作计划</w:t>
            </w:r>
          </w:p>
        </w:tc>
      </w:tr>
      <w:tr w14:paraId="166B2B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754AED3A">
            <w:pPr>
              <w:spacing w:line="300" w:lineRule="exact"/>
              <w:jc w:val="center"/>
              <w:rPr>
                <w:rFonts w:ascii="方正书宋_GBK" w:eastAsia="方正书宋_GBK"/>
              </w:rPr>
            </w:pPr>
          </w:p>
        </w:tc>
        <w:tc>
          <w:tcPr>
            <w:tcW w:w="1134" w:type="dxa"/>
            <w:shd w:val="clear" w:color="auto" w:fill="auto"/>
            <w:vAlign w:val="center"/>
          </w:tcPr>
          <w:p w14:paraId="576CF5F3">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14:paraId="2E0420DE">
            <w:pPr>
              <w:spacing w:line="300" w:lineRule="exact"/>
              <w:jc w:val="left"/>
              <w:rPr>
                <w:rFonts w:ascii="方正书宋_GBK" w:eastAsia="方正书宋_GBK"/>
              </w:rPr>
            </w:pPr>
            <w:r>
              <w:rPr>
                <w:rFonts w:hint="eastAsia" w:ascii="方正书宋_GBK" w:eastAsia="方正书宋_GBK"/>
              </w:rPr>
              <w:t>专项统计调查按时完成率</w:t>
            </w:r>
          </w:p>
        </w:tc>
        <w:tc>
          <w:tcPr>
            <w:tcW w:w="2891" w:type="dxa"/>
            <w:shd w:val="clear" w:color="auto" w:fill="auto"/>
            <w:vAlign w:val="center"/>
          </w:tcPr>
          <w:p w14:paraId="673195FF">
            <w:pPr>
              <w:spacing w:line="300" w:lineRule="exact"/>
              <w:jc w:val="left"/>
              <w:rPr>
                <w:rFonts w:ascii="方正书宋_GBK" w:eastAsia="方正书宋_GBK"/>
              </w:rPr>
            </w:pPr>
            <w:r>
              <w:rPr>
                <w:rFonts w:hint="eastAsia" w:ascii="方正书宋_GBK" w:eastAsia="方正书宋_GBK"/>
              </w:rPr>
              <w:t>按时完成的专项调查数量占当年计划完成数量的比例</w:t>
            </w:r>
          </w:p>
        </w:tc>
        <w:tc>
          <w:tcPr>
            <w:tcW w:w="1276" w:type="dxa"/>
            <w:shd w:val="clear" w:color="auto" w:fill="auto"/>
            <w:vAlign w:val="center"/>
          </w:tcPr>
          <w:p w14:paraId="3D8E2432">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vAlign w:val="center"/>
          </w:tcPr>
          <w:p w14:paraId="17EB54BB">
            <w:pPr>
              <w:spacing w:line="300" w:lineRule="exact"/>
              <w:jc w:val="left"/>
              <w:rPr>
                <w:rFonts w:ascii="方正书宋_GBK" w:eastAsia="方正书宋_GBK"/>
              </w:rPr>
            </w:pPr>
            <w:r>
              <w:rPr>
                <w:rFonts w:hint="eastAsia" w:ascii="方正书宋_GBK" w:eastAsia="方正书宋_GBK"/>
              </w:rPr>
              <w:t>工作计划</w:t>
            </w:r>
          </w:p>
        </w:tc>
      </w:tr>
      <w:tr w14:paraId="339D4D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43CFE81B">
            <w:pPr>
              <w:spacing w:line="300" w:lineRule="exact"/>
              <w:jc w:val="center"/>
              <w:rPr>
                <w:rFonts w:ascii="方正书宋_GBK" w:eastAsia="方正书宋_GBK"/>
              </w:rPr>
            </w:pPr>
          </w:p>
        </w:tc>
        <w:tc>
          <w:tcPr>
            <w:tcW w:w="1134" w:type="dxa"/>
            <w:shd w:val="clear" w:color="auto" w:fill="auto"/>
            <w:vAlign w:val="center"/>
          </w:tcPr>
          <w:p w14:paraId="2ACB2A0D">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14:paraId="5F4964D5">
            <w:pPr>
              <w:spacing w:line="300" w:lineRule="exact"/>
              <w:jc w:val="left"/>
              <w:rPr>
                <w:rFonts w:ascii="方正书宋_GBK" w:eastAsia="方正书宋_GBK"/>
              </w:rPr>
            </w:pPr>
            <w:r>
              <w:rPr>
                <w:rFonts w:hint="eastAsia" w:ascii="方正书宋_GBK" w:eastAsia="方正书宋_GBK"/>
              </w:rPr>
              <w:t>专项调查调查员培训人数</w:t>
            </w:r>
          </w:p>
        </w:tc>
        <w:tc>
          <w:tcPr>
            <w:tcW w:w="2891" w:type="dxa"/>
            <w:shd w:val="clear" w:color="auto" w:fill="auto"/>
            <w:vAlign w:val="center"/>
          </w:tcPr>
          <w:p w14:paraId="5D338B83">
            <w:pPr>
              <w:spacing w:line="300" w:lineRule="exact"/>
              <w:jc w:val="left"/>
              <w:rPr>
                <w:rFonts w:ascii="方正书宋_GBK" w:eastAsia="方正书宋_GBK"/>
              </w:rPr>
            </w:pPr>
            <w:r>
              <w:rPr>
                <w:rFonts w:hint="eastAsia" w:ascii="方正书宋_GBK" w:eastAsia="方正书宋_GBK"/>
              </w:rPr>
              <w:t>组织专项调查员培训人次</w:t>
            </w:r>
          </w:p>
        </w:tc>
        <w:tc>
          <w:tcPr>
            <w:tcW w:w="1276" w:type="dxa"/>
            <w:shd w:val="clear" w:color="auto" w:fill="auto"/>
            <w:vAlign w:val="center"/>
          </w:tcPr>
          <w:p w14:paraId="65A35264">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人</w:t>
            </w:r>
          </w:p>
        </w:tc>
        <w:tc>
          <w:tcPr>
            <w:tcW w:w="1701" w:type="dxa"/>
            <w:shd w:val="clear" w:color="auto" w:fill="auto"/>
            <w:vAlign w:val="center"/>
          </w:tcPr>
          <w:p w14:paraId="7CEFFDBE">
            <w:pPr>
              <w:spacing w:line="300" w:lineRule="exact"/>
              <w:jc w:val="left"/>
              <w:rPr>
                <w:rFonts w:ascii="方正书宋_GBK" w:eastAsia="方正书宋_GBK"/>
              </w:rPr>
            </w:pPr>
            <w:r>
              <w:rPr>
                <w:rFonts w:hint="eastAsia" w:ascii="方正书宋_GBK" w:eastAsia="方正书宋_GBK"/>
              </w:rPr>
              <w:t>工作计划</w:t>
            </w:r>
          </w:p>
        </w:tc>
      </w:tr>
      <w:tr w14:paraId="02EEAA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2FB050FB">
            <w:pPr>
              <w:spacing w:line="300" w:lineRule="exact"/>
              <w:jc w:val="center"/>
              <w:rPr>
                <w:rFonts w:ascii="方正书宋_GBK" w:eastAsia="方正书宋_GBK"/>
              </w:rPr>
            </w:pPr>
          </w:p>
        </w:tc>
        <w:tc>
          <w:tcPr>
            <w:tcW w:w="1134" w:type="dxa"/>
            <w:shd w:val="clear" w:color="auto" w:fill="auto"/>
            <w:vAlign w:val="center"/>
          </w:tcPr>
          <w:p w14:paraId="357D7A69">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14:paraId="10D140B7">
            <w:pPr>
              <w:spacing w:line="300" w:lineRule="exact"/>
              <w:jc w:val="left"/>
              <w:rPr>
                <w:rFonts w:ascii="方正书宋_GBK" w:eastAsia="方正书宋_GBK"/>
              </w:rPr>
            </w:pPr>
            <w:r>
              <w:rPr>
                <w:rFonts w:hint="eastAsia" w:ascii="方正书宋_GBK" w:eastAsia="方正书宋_GBK"/>
              </w:rPr>
              <w:t>培训覆盖率</w:t>
            </w:r>
          </w:p>
        </w:tc>
        <w:tc>
          <w:tcPr>
            <w:tcW w:w="2891" w:type="dxa"/>
            <w:shd w:val="clear" w:color="auto" w:fill="auto"/>
            <w:vAlign w:val="center"/>
          </w:tcPr>
          <w:p w14:paraId="36639676">
            <w:pPr>
              <w:spacing w:line="300" w:lineRule="exact"/>
              <w:jc w:val="left"/>
              <w:rPr>
                <w:rFonts w:ascii="方正书宋_GBK" w:eastAsia="方正书宋_GBK"/>
              </w:rPr>
            </w:pPr>
            <w:r>
              <w:rPr>
                <w:rFonts w:hint="eastAsia" w:ascii="方正书宋_GBK" w:eastAsia="方正书宋_GBK"/>
              </w:rPr>
              <w:t>参加统计培训的人员占全区统计从业人员的比例</w:t>
            </w:r>
          </w:p>
          <w:p w14:paraId="5917B1A6">
            <w:pPr>
              <w:spacing w:line="300" w:lineRule="exact"/>
              <w:jc w:val="left"/>
              <w:rPr>
                <w:rFonts w:ascii="方正书宋_GBK" w:eastAsia="方正书宋_GBK"/>
              </w:rPr>
            </w:pPr>
          </w:p>
        </w:tc>
        <w:tc>
          <w:tcPr>
            <w:tcW w:w="1276" w:type="dxa"/>
            <w:shd w:val="clear" w:color="auto" w:fill="auto"/>
            <w:vAlign w:val="center"/>
          </w:tcPr>
          <w:p w14:paraId="6FF6DCEA">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14:paraId="356FAB49">
            <w:pPr>
              <w:spacing w:line="300" w:lineRule="exact"/>
              <w:jc w:val="left"/>
              <w:rPr>
                <w:rFonts w:ascii="方正书宋_GBK" w:eastAsia="方正书宋_GBK"/>
              </w:rPr>
            </w:pPr>
            <w:r>
              <w:rPr>
                <w:rFonts w:hint="eastAsia" w:ascii="方正书宋_GBK" w:eastAsia="方正书宋_GBK"/>
              </w:rPr>
              <w:t>工作计划</w:t>
            </w:r>
          </w:p>
        </w:tc>
      </w:tr>
      <w:tr w14:paraId="60117C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2148AA45">
            <w:pPr>
              <w:spacing w:line="300" w:lineRule="exact"/>
              <w:jc w:val="center"/>
              <w:rPr>
                <w:rFonts w:ascii="方正书宋_GBK" w:eastAsia="方正书宋_GBK"/>
              </w:rPr>
            </w:pPr>
          </w:p>
        </w:tc>
        <w:tc>
          <w:tcPr>
            <w:tcW w:w="1134" w:type="dxa"/>
            <w:shd w:val="clear" w:color="auto" w:fill="auto"/>
            <w:vAlign w:val="center"/>
          </w:tcPr>
          <w:p w14:paraId="04182DD0">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14:paraId="7F4EE79D">
            <w:pPr>
              <w:spacing w:line="300" w:lineRule="exact"/>
              <w:jc w:val="left"/>
              <w:rPr>
                <w:rFonts w:ascii="方正书宋_GBK" w:eastAsia="方正书宋_GBK"/>
              </w:rPr>
            </w:pPr>
            <w:r>
              <w:rPr>
                <w:rFonts w:hint="eastAsia" w:ascii="方正书宋_GBK" w:eastAsia="方正书宋_GBK"/>
              </w:rPr>
              <w:t>培训费</w:t>
            </w:r>
          </w:p>
        </w:tc>
        <w:tc>
          <w:tcPr>
            <w:tcW w:w="2891" w:type="dxa"/>
            <w:shd w:val="clear" w:color="auto" w:fill="auto"/>
            <w:vAlign w:val="center"/>
          </w:tcPr>
          <w:p w14:paraId="6FF22FB7">
            <w:pPr>
              <w:spacing w:line="300" w:lineRule="exact"/>
              <w:jc w:val="left"/>
              <w:rPr>
                <w:rFonts w:ascii="方正书宋_GBK" w:eastAsia="方正书宋_GBK"/>
              </w:rPr>
            </w:pPr>
            <w:r>
              <w:rPr>
                <w:rFonts w:hint="eastAsia" w:ascii="方正书宋_GBK" w:eastAsia="方正书宋_GBK"/>
              </w:rPr>
              <w:t>培训费用</w:t>
            </w:r>
          </w:p>
        </w:tc>
        <w:tc>
          <w:tcPr>
            <w:tcW w:w="1276" w:type="dxa"/>
            <w:shd w:val="clear" w:color="auto" w:fill="auto"/>
            <w:vAlign w:val="center"/>
          </w:tcPr>
          <w:p w14:paraId="4DC35974">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3</w:t>
            </w:r>
            <w:r>
              <w:rPr>
                <w:rFonts w:hint="eastAsia" w:ascii="方正书宋_GBK" w:eastAsia="方正书宋_GBK"/>
              </w:rPr>
              <w:t>万元</w:t>
            </w:r>
          </w:p>
        </w:tc>
        <w:tc>
          <w:tcPr>
            <w:tcW w:w="1701" w:type="dxa"/>
            <w:shd w:val="clear" w:color="auto" w:fill="auto"/>
            <w:vAlign w:val="center"/>
          </w:tcPr>
          <w:p w14:paraId="2B15E618">
            <w:pPr>
              <w:spacing w:line="300" w:lineRule="exact"/>
              <w:jc w:val="left"/>
              <w:rPr>
                <w:rFonts w:ascii="方正书宋_GBK" w:eastAsia="方正书宋_GBK"/>
              </w:rPr>
            </w:pPr>
            <w:r>
              <w:rPr>
                <w:rFonts w:hint="eastAsia" w:ascii="方正书宋_GBK" w:eastAsia="方正书宋_GBK"/>
              </w:rPr>
              <w:t>工作计划</w:t>
            </w:r>
          </w:p>
        </w:tc>
      </w:tr>
      <w:tr w14:paraId="2B3625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57EA57B8">
            <w:pPr>
              <w:spacing w:line="300" w:lineRule="exact"/>
              <w:jc w:val="center"/>
              <w:rPr>
                <w:rFonts w:ascii="方正书宋_GBK" w:eastAsia="方正书宋_GBK"/>
              </w:rPr>
            </w:pPr>
          </w:p>
        </w:tc>
        <w:tc>
          <w:tcPr>
            <w:tcW w:w="1134" w:type="dxa"/>
            <w:shd w:val="clear" w:color="auto" w:fill="auto"/>
            <w:vAlign w:val="center"/>
          </w:tcPr>
          <w:p w14:paraId="4890F586">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14:paraId="6AD97341">
            <w:pPr>
              <w:spacing w:line="300" w:lineRule="exact"/>
              <w:jc w:val="left"/>
              <w:rPr>
                <w:rFonts w:ascii="方正书宋_GBK" w:eastAsia="方正书宋_GBK"/>
              </w:rPr>
            </w:pPr>
            <w:r>
              <w:rPr>
                <w:rFonts w:hint="eastAsia" w:ascii="方正书宋_GBK" w:eastAsia="方正书宋_GBK"/>
              </w:rPr>
              <w:t>遥感测量</w:t>
            </w:r>
          </w:p>
        </w:tc>
        <w:tc>
          <w:tcPr>
            <w:tcW w:w="2891" w:type="dxa"/>
            <w:shd w:val="clear" w:color="auto" w:fill="auto"/>
            <w:vAlign w:val="center"/>
          </w:tcPr>
          <w:p w14:paraId="55F5B8BC">
            <w:pPr>
              <w:spacing w:line="300" w:lineRule="exact"/>
              <w:jc w:val="left"/>
              <w:rPr>
                <w:rFonts w:ascii="方正书宋_GBK" w:eastAsia="方正书宋_GBK"/>
              </w:rPr>
            </w:pPr>
            <w:r>
              <w:rPr>
                <w:rFonts w:hint="eastAsia" w:ascii="方正书宋_GBK" w:eastAsia="方正书宋_GBK"/>
              </w:rPr>
              <w:t>调查小组通过遥感技术对</w:t>
            </w:r>
            <w:r>
              <w:rPr>
                <w:rFonts w:ascii="方正书宋_GBK" w:eastAsia="方正书宋_GBK"/>
              </w:rPr>
              <w:t>15</w:t>
            </w:r>
            <w:r>
              <w:rPr>
                <w:rFonts w:hint="eastAsia" w:ascii="方正书宋_GBK" w:eastAsia="方正书宋_GBK"/>
              </w:rPr>
              <w:t>个村的抽样地块农作物的种植规模、品种分布、收割情况等等进行调查、统计，并对调查的农户给予经济补偿。</w:t>
            </w:r>
          </w:p>
        </w:tc>
        <w:tc>
          <w:tcPr>
            <w:tcW w:w="1276" w:type="dxa"/>
            <w:shd w:val="clear" w:color="auto" w:fill="auto"/>
            <w:vAlign w:val="center"/>
          </w:tcPr>
          <w:p w14:paraId="5E5794D2">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3000</w:t>
            </w:r>
            <w:r>
              <w:rPr>
                <w:rFonts w:hint="eastAsia" w:ascii="方正书宋_GBK" w:eastAsia="方正书宋_GBK"/>
              </w:rPr>
              <w:t>元</w:t>
            </w:r>
            <w:r>
              <w:rPr>
                <w:rFonts w:ascii="方正书宋_GBK" w:eastAsia="方正书宋_GBK"/>
              </w:rPr>
              <w:t>/</w:t>
            </w:r>
            <w:r>
              <w:rPr>
                <w:rFonts w:hint="eastAsia" w:ascii="方正书宋_GBK" w:eastAsia="方正书宋_GBK"/>
              </w:rPr>
              <w:t>季度</w:t>
            </w:r>
          </w:p>
        </w:tc>
        <w:tc>
          <w:tcPr>
            <w:tcW w:w="1701" w:type="dxa"/>
            <w:shd w:val="clear" w:color="auto" w:fill="auto"/>
            <w:vAlign w:val="center"/>
          </w:tcPr>
          <w:p w14:paraId="3937EF0A">
            <w:pPr>
              <w:spacing w:line="300" w:lineRule="exact"/>
              <w:jc w:val="left"/>
              <w:rPr>
                <w:rFonts w:ascii="方正书宋_GBK" w:eastAsia="方正书宋_GBK"/>
              </w:rPr>
            </w:pPr>
            <w:r>
              <w:rPr>
                <w:rFonts w:hint="eastAsia" w:ascii="方正书宋_GBK" w:eastAsia="方正书宋_GBK"/>
              </w:rPr>
              <w:t>工作计划</w:t>
            </w:r>
          </w:p>
        </w:tc>
      </w:tr>
      <w:tr w14:paraId="6E0BDF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6031530A">
            <w:pPr>
              <w:spacing w:line="300" w:lineRule="exact"/>
              <w:jc w:val="center"/>
              <w:rPr>
                <w:rFonts w:ascii="方正书宋_GBK" w:eastAsia="方正书宋_GBK"/>
              </w:rPr>
            </w:pPr>
          </w:p>
        </w:tc>
        <w:tc>
          <w:tcPr>
            <w:tcW w:w="1134" w:type="dxa"/>
            <w:shd w:val="clear" w:color="auto" w:fill="auto"/>
            <w:vAlign w:val="center"/>
          </w:tcPr>
          <w:p w14:paraId="150D9232">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14:paraId="3C517162">
            <w:pPr>
              <w:spacing w:line="300" w:lineRule="exact"/>
              <w:jc w:val="left"/>
              <w:rPr>
                <w:rFonts w:ascii="方正书宋_GBK" w:eastAsia="方正书宋_GBK"/>
              </w:rPr>
            </w:pPr>
            <w:r>
              <w:rPr>
                <w:rFonts w:hint="eastAsia" w:ascii="方正书宋_GBK" w:eastAsia="方正书宋_GBK"/>
              </w:rPr>
              <w:t>夏粮监测的调查补贴</w:t>
            </w:r>
          </w:p>
        </w:tc>
        <w:tc>
          <w:tcPr>
            <w:tcW w:w="2891" w:type="dxa"/>
            <w:shd w:val="clear" w:color="auto" w:fill="auto"/>
            <w:vAlign w:val="center"/>
          </w:tcPr>
          <w:p w14:paraId="04503A23">
            <w:pPr>
              <w:spacing w:line="300" w:lineRule="exact"/>
              <w:jc w:val="left"/>
              <w:rPr>
                <w:rFonts w:ascii="方正书宋_GBK" w:eastAsia="方正书宋_GBK"/>
              </w:rPr>
            </w:pPr>
            <w:r>
              <w:rPr>
                <w:rFonts w:hint="eastAsia" w:ascii="方正书宋_GBK" w:eastAsia="方正书宋_GBK"/>
              </w:rPr>
              <w:t>对一些抽调农户的当季农作物进行收割、测产，并对被调查农户给予适当的经济补贴作为补偿。</w:t>
            </w:r>
          </w:p>
        </w:tc>
        <w:tc>
          <w:tcPr>
            <w:tcW w:w="1276" w:type="dxa"/>
            <w:shd w:val="clear" w:color="auto" w:fill="auto"/>
            <w:vAlign w:val="center"/>
          </w:tcPr>
          <w:p w14:paraId="490F8407">
            <w:pPr>
              <w:spacing w:line="300" w:lineRule="exact"/>
              <w:jc w:val="left"/>
              <w:rPr>
                <w:rFonts w:ascii="方正书宋_GBK" w:eastAsia="方正书宋_GBK"/>
              </w:rPr>
            </w:pPr>
            <w:r>
              <w:rPr>
                <w:rFonts w:ascii="方正书宋_GBK" w:eastAsia="方正书宋_GBK"/>
              </w:rPr>
              <w:t>3000</w:t>
            </w:r>
            <w:r>
              <w:rPr>
                <w:rFonts w:hint="eastAsia" w:ascii="方正书宋_GBK" w:eastAsia="方正书宋_GBK"/>
              </w:rPr>
              <w:t>元</w:t>
            </w:r>
            <w:r>
              <w:rPr>
                <w:rFonts w:ascii="方正书宋_GBK" w:eastAsia="方正书宋_GBK"/>
              </w:rPr>
              <w:t>/</w:t>
            </w:r>
            <w:r>
              <w:rPr>
                <w:rFonts w:hint="eastAsia" w:ascii="方正书宋_GBK" w:eastAsia="方正书宋_GBK"/>
              </w:rPr>
              <w:t>季度</w:t>
            </w:r>
          </w:p>
        </w:tc>
        <w:tc>
          <w:tcPr>
            <w:tcW w:w="1701" w:type="dxa"/>
            <w:shd w:val="clear" w:color="auto" w:fill="auto"/>
            <w:vAlign w:val="center"/>
          </w:tcPr>
          <w:p w14:paraId="755DF265">
            <w:pPr>
              <w:spacing w:line="300" w:lineRule="exact"/>
              <w:jc w:val="left"/>
              <w:rPr>
                <w:rFonts w:ascii="方正书宋_GBK" w:eastAsia="方正书宋_GBK"/>
              </w:rPr>
            </w:pPr>
            <w:r>
              <w:rPr>
                <w:rFonts w:hint="eastAsia" w:ascii="方正书宋_GBK" w:eastAsia="方正书宋_GBK"/>
              </w:rPr>
              <w:t>工作计划</w:t>
            </w:r>
          </w:p>
        </w:tc>
      </w:tr>
      <w:tr w14:paraId="3295A8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54937FA1">
            <w:pPr>
              <w:spacing w:line="300" w:lineRule="exact"/>
              <w:jc w:val="center"/>
              <w:rPr>
                <w:rFonts w:ascii="方正书宋_GBK" w:eastAsia="方正书宋_GBK"/>
              </w:rPr>
            </w:pPr>
            <w:r>
              <w:rPr>
                <w:rFonts w:hint="eastAsia" w:ascii="方正书宋_GBK" w:eastAsia="方正书宋_GBK"/>
              </w:rPr>
              <w:t>效果指标</w:t>
            </w:r>
          </w:p>
        </w:tc>
        <w:tc>
          <w:tcPr>
            <w:tcW w:w="1134" w:type="dxa"/>
            <w:shd w:val="clear" w:color="auto" w:fill="auto"/>
            <w:vAlign w:val="center"/>
          </w:tcPr>
          <w:p w14:paraId="68EFFB00">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14:paraId="75F22383">
            <w:pPr>
              <w:spacing w:line="300" w:lineRule="exact"/>
              <w:jc w:val="left"/>
              <w:rPr>
                <w:rFonts w:ascii="方正书宋_GBK" w:eastAsia="方正书宋_GBK"/>
              </w:rPr>
            </w:pPr>
            <w:r>
              <w:rPr>
                <w:rFonts w:hint="eastAsia" w:ascii="方正书宋_GBK" w:eastAsia="方正书宋_GBK"/>
              </w:rPr>
              <w:t>统计失误率</w:t>
            </w:r>
          </w:p>
        </w:tc>
        <w:tc>
          <w:tcPr>
            <w:tcW w:w="2891" w:type="dxa"/>
            <w:shd w:val="clear" w:color="auto" w:fill="auto"/>
            <w:vAlign w:val="center"/>
          </w:tcPr>
          <w:p w14:paraId="35BDADC9">
            <w:pPr>
              <w:spacing w:line="300" w:lineRule="exact"/>
              <w:jc w:val="left"/>
              <w:rPr>
                <w:rFonts w:ascii="方正书宋_GBK" w:eastAsia="方正书宋_GBK"/>
              </w:rPr>
            </w:pPr>
            <w:r>
              <w:rPr>
                <w:rFonts w:hint="eastAsia" w:ascii="方正书宋_GBK" w:eastAsia="方正书宋_GBK"/>
              </w:rPr>
              <w:t>抽样调查失误数占抽样调查总数的比率</w:t>
            </w:r>
          </w:p>
        </w:tc>
        <w:tc>
          <w:tcPr>
            <w:tcW w:w="1276" w:type="dxa"/>
            <w:shd w:val="clear" w:color="auto" w:fill="auto"/>
            <w:vAlign w:val="center"/>
          </w:tcPr>
          <w:p w14:paraId="3210F74E">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5%</w:t>
            </w:r>
          </w:p>
        </w:tc>
        <w:tc>
          <w:tcPr>
            <w:tcW w:w="1701" w:type="dxa"/>
            <w:shd w:val="clear" w:color="auto" w:fill="auto"/>
            <w:vAlign w:val="center"/>
          </w:tcPr>
          <w:p w14:paraId="701A5CAC">
            <w:pPr>
              <w:spacing w:line="300" w:lineRule="exact"/>
              <w:jc w:val="left"/>
              <w:rPr>
                <w:rFonts w:ascii="方正书宋_GBK" w:eastAsia="方正书宋_GBK"/>
              </w:rPr>
            </w:pPr>
            <w:r>
              <w:rPr>
                <w:rFonts w:hint="eastAsia" w:ascii="方正书宋_GBK" w:eastAsia="方正书宋_GBK"/>
              </w:rPr>
              <w:t>调查方案</w:t>
            </w:r>
          </w:p>
        </w:tc>
      </w:tr>
      <w:tr w14:paraId="7BE96F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00F64860">
            <w:pPr>
              <w:spacing w:line="300" w:lineRule="exact"/>
              <w:jc w:val="center"/>
              <w:rPr>
                <w:rFonts w:ascii="方正书宋_GBK" w:eastAsia="方正书宋_GBK"/>
              </w:rPr>
            </w:pPr>
          </w:p>
        </w:tc>
        <w:tc>
          <w:tcPr>
            <w:tcW w:w="1134" w:type="dxa"/>
            <w:shd w:val="clear" w:color="auto" w:fill="auto"/>
            <w:vAlign w:val="center"/>
          </w:tcPr>
          <w:p w14:paraId="50FD854C">
            <w:pPr>
              <w:spacing w:line="300" w:lineRule="exact"/>
              <w:jc w:val="left"/>
              <w:rPr>
                <w:rFonts w:ascii="方正书宋_GBK" w:eastAsia="方正书宋_GBK"/>
              </w:rPr>
            </w:pPr>
            <w:r>
              <w:rPr>
                <w:rFonts w:hint="eastAsia" w:ascii="方正书宋_GBK" w:eastAsia="方正书宋_GBK"/>
              </w:rPr>
              <w:t>经济效益指标</w:t>
            </w:r>
          </w:p>
        </w:tc>
        <w:tc>
          <w:tcPr>
            <w:tcW w:w="1276" w:type="dxa"/>
            <w:shd w:val="clear" w:color="auto" w:fill="auto"/>
            <w:vAlign w:val="center"/>
          </w:tcPr>
          <w:p w14:paraId="198FAB22">
            <w:pPr>
              <w:spacing w:line="300" w:lineRule="exact"/>
              <w:jc w:val="left"/>
              <w:rPr>
                <w:rFonts w:ascii="方正书宋_GBK" w:eastAsia="方正书宋_GBK"/>
              </w:rPr>
            </w:pPr>
            <w:r>
              <w:rPr>
                <w:rFonts w:hint="eastAsia" w:ascii="方正书宋_GBK" w:eastAsia="方正书宋_GBK"/>
              </w:rPr>
              <w:t>主要数据认可度</w:t>
            </w:r>
          </w:p>
        </w:tc>
        <w:tc>
          <w:tcPr>
            <w:tcW w:w="2891" w:type="dxa"/>
            <w:shd w:val="clear" w:color="auto" w:fill="auto"/>
            <w:vAlign w:val="center"/>
          </w:tcPr>
          <w:p w14:paraId="1AD94669">
            <w:pPr>
              <w:spacing w:line="300" w:lineRule="exact"/>
              <w:jc w:val="left"/>
              <w:rPr>
                <w:rFonts w:ascii="方正书宋_GBK" w:eastAsia="方正书宋_GBK"/>
              </w:rPr>
            </w:pPr>
            <w:r>
              <w:rPr>
                <w:rFonts w:hint="eastAsia" w:ascii="方正书宋_GBK" w:eastAsia="方正书宋_GBK"/>
              </w:rPr>
              <w:t>相关部门对调查数据的认可度。</w:t>
            </w:r>
          </w:p>
        </w:tc>
        <w:tc>
          <w:tcPr>
            <w:tcW w:w="1276" w:type="dxa"/>
            <w:shd w:val="clear" w:color="auto" w:fill="auto"/>
            <w:vAlign w:val="center"/>
          </w:tcPr>
          <w:p w14:paraId="278AC5AD">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14:paraId="0D21681A">
            <w:pPr>
              <w:spacing w:line="300" w:lineRule="exact"/>
              <w:jc w:val="left"/>
              <w:rPr>
                <w:rFonts w:ascii="方正书宋_GBK" w:eastAsia="方正书宋_GBK"/>
              </w:rPr>
            </w:pPr>
            <w:r>
              <w:rPr>
                <w:rFonts w:hint="eastAsia" w:ascii="方正书宋_GBK" w:eastAsia="方正书宋_GBK"/>
              </w:rPr>
              <w:t>调查方案</w:t>
            </w:r>
          </w:p>
        </w:tc>
      </w:tr>
      <w:tr w14:paraId="66358F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78527232">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14:paraId="4D31AB19">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14:paraId="32572E27">
            <w:pPr>
              <w:spacing w:line="300" w:lineRule="exact"/>
              <w:jc w:val="left"/>
              <w:rPr>
                <w:rFonts w:ascii="方正书宋_GBK" w:eastAsia="方正书宋_GBK"/>
              </w:rPr>
            </w:pPr>
            <w:r>
              <w:rPr>
                <w:rFonts w:hint="eastAsia" w:ascii="方正书宋_GBK" w:eastAsia="方正书宋_GBK"/>
              </w:rPr>
              <w:t>参培统计人员满意度</w:t>
            </w:r>
          </w:p>
        </w:tc>
        <w:tc>
          <w:tcPr>
            <w:tcW w:w="2891" w:type="dxa"/>
            <w:shd w:val="clear" w:color="auto" w:fill="auto"/>
            <w:vAlign w:val="center"/>
          </w:tcPr>
          <w:p w14:paraId="1A14474D">
            <w:pPr>
              <w:spacing w:line="300" w:lineRule="exact"/>
              <w:jc w:val="left"/>
              <w:rPr>
                <w:rFonts w:ascii="方正书宋_GBK" w:eastAsia="方正书宋_GBK"/>
              </w:rPr>
            </w:pPr>
            <w:r>
              <w:rPr>
                <w:rFonts w:hint="eastAsia" w:ascii="方正书宋_GBK" w:eastAsia="方正书宋_GBK"/>
              </w:rPr>
              <w:t>参加培训的统计人员满意度</w:t>
            </w:r>
          </w:p>
        </w:tc>
        <w:tc>
          <w:tcPr>
            <w:tcW w:w="1276" w:type="dxa"/>
            <w:shd w:val="clear" w:color="auto" w:fill="auto"/>
            <w:vAlign w:val="center"/>
          </w:tcPr>
          <w:p w14:paraId="03B403A1">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14:paraId="6B068446">
            <w:pPr>
              <w:spacing w:line="300" w:lineRule="exact"/>
              <w:jc w:val="left"/>
              <w:rPr>
                <w:rFonts w:ascii="方正书宋_GBK" w:eastAsia="方正书宋_GBK"/>
              </w:rPr>
            </w:pPr>
            <w:r>
              <w:rPr>
                <w:rFonts w:hint="eastAsia" w:ascii="方正书宋_GBK" w:eastAsia="方正书宋_GBK"/>
              </w:rPr>
              <w:t>调查方案</w:t>
            </w:r>
          </w:p>
        </w:tc>
      </w:tr>
    </w:tbl>
    <w:p w14:paraId="0DF97F0A">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14:paraId="25BAEE4C">
      <w:pPr>
        <w:spacing w:line="300" w:lineRule="exact"/>
        <w:ind w:firstLine="420" w:firstLineChars="200"/>
        <w:jc w:val="left"/>
      </w:pPr>
    </w:p>
    <w:p w14:paraId="12451B73">
      <w:pPr>
        <w:ind w:firstLine="562" w:firstLineChars="200"/>
        <w:jc w:val="left"/>
        <w:outlineLvl w:val="1"/>
        <w:rPr>
          <w:rFonts w:ascii="Times New Roman" w:hAnsi="宋体"/>
          <w:b/>
          <w:sz w:val="28"/>
        </w:rPr>
      </w:pPr>
      <w:r>
        <w:rPr>
          <w:rFonts w:hint="eastAsia" w:ascii="方正仿宋_GBK" w:eastAsia="方正仿宋_GBK"/>
          <w:b/>
          <w:sz w:val="28"/>
        </w:rPr>
        <w:t>7、企业一套表绩效目标表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7" w:name="_Toc32850503"/>
      <w:r>
        <w:rPr>
          <w:rFonts w:hint="eastAsia" w:ascii="方正仿宋_GBK" w:eastAsia="方正仿宋_GBK"/>
          <w:b/>
          <w:sz w:val="28"/>
        </w:rPr>
        <w:instrText xml:space="preserve">7、企业一套表绩效目标表</w:instrText>
      </w:r>
      <w:bookmarkEnd w:id="7"/>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9"/>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5D4527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14:paraId="0180A6C5">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vAlign w:val="center"/>
          </w:tcPr>
          <w:p w14:paraId="046C6472">
            <w:pPr>
              <w:spacing w:line="300" w:lineRule="exact"/>
              <w:jc w:val="right"/>
              <w:rPr>
                <w:rFonts w:ascii="方正书宋_GBK" w:eastAsia="方正书宋_GBK"/>
              </w:rPr>
            </w:pPr>
            <w:r>
              <w:rPr>
                <w:rFonts w:hint="eastAsia" w:ascii="方正书宋_GBK" w:eastAsia="方正书宋_GBK"/>
              </w:rPr>
              <w:t>单位：万元</w:t>
            </w:r>
          </w:p>
        </w:tc>
      </w:tr>
      <w:tr w14:paraId="6BF29B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14:paraId="591EBCBC">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14:paraId="6489429C">
            <w:pPr>
              <w:spacing w:line="300" w:lineRule="exact"/>
              <w:jc w:val="left"/>
              <w:rPr>
                <w:rFonts w:ascii="方正书宋_GBK" w:eastAsia="方正书宋_GBK"/>
              </w:rPr>
            </w:pPr>
            <w:r>
              <w:rPr>
                <w:rFonts w:ascii="方正书宋_GBK" w:eastAsia="方正书宋_GBK"/>
              </w:rPr>
              <w:t>000-9999-JSN-08B0</w:t>
            </w:r>
          </w:p>
        </w:tc>
        <w:tc>
          <w:tcPr>
            <w:tcW w:w="1587" w:type="dxa"/>
            <w:shd w:val="clear" w:color="auto" w:fill="auto"/>
            <w:vAlign w:val="center"/>
          </w:tcPr>
          <w:p w14:paraId="770A0D77">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vAlign w:val="center"/>
          </w:tcPr>
          <w:p w14:paraId="430BFDBF">
            <w:pPr>
              <w:spacing w:line="300" w:lineRule="exact"/>
              <w:jc w:val="left"/>
              <w:rPr>
                <w:rFonts w:ascii="方正书宋_GBK" w:eastAsia="方正书宋_GBK"/>
              </w:rPr>
            </w:pPr>
            <w:r>
              <w:rPr>
                <w:rFonts w:hint="eastAsia" w:ascii="方正书宋_GBK" w:eastAsia="方正书宋_GBK"/>
              </w:rPr>
              <w:t>企业一套表</w:t>
            </w:r>
          </w:p>
        </w:tc>
      </w:tr>
      <w:tr w14:paraId="0D1B90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6E18C0A4">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14:paraId="18FC5665">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14:paraId="29CBEF7A">
            <w:pPr>
              <w:spacing w:line="300" w:lineRule="exact"/>
              <w:jc w:val="left"/>
              <w:rPr>
                <w:rFonts w:ascii="方正书宋_GBK" w:eastAsia="方正书宋_GBK"/>
              </w:rPr>
            </w:pPr>
            <w:r>
              <w:rPr>
                <w:rFonts w:ascii="方正书宋_GBK" w:eastAsia="方正书宋_GBK"/>
              </w:rPr>
              <w:t>2.00</w:t>
            </w:r>
          </w:p>
        </w:tc>
        <w:tc>
          <w:tcPr>
            <w:tcW w:w="1587" w:type="dxa"/>
            <w:shd w:val="clear" w:color="auto" w:fill="auto"/>
            <w:vAlign w:val="center"/>
          </w:tcPr>
          <w:p w14:paraId="4BE5DA8B">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14:paraId="446D914B">
            <w:pPr>
              <w:spacing w:line="300" w:lineRule="exact"/>
              <w:jc w:val="left"/>
              <w:rPr>
                <w:rFonts w:ascii="方正书宋_GBK" w:eastAsia="方正书宋_GBK"/>
              </w:rPr>
            </w:pPr>
            <w:r>
              <w:rPr>
                <w:rFonts w:ascii="方正书宋_GBK" w:eastAsia="方正书宋_GBK"/>
              </w:rPr>
              <w:t>2.00</w:t>
            </w:r>
          </w:p>
        </w:tc>
        <w:tc>
          <w:tcPr>
            <w:tcW w:w="1276" w:type="dxa"/>
            <w:shd w:val="clear" w:color="auto" w:fill="auto"/>
            <w:vAlign w:val="center"/>
          </w:tcPr>
          <w:p w14:paraId="60DB88FA">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14:paraId="6AA3D3A2">
            <w:pPr>
              <w:spacing w:line="300" w:lineRule="exact"/>
              <w:jc w:val="left"/>
              <w:rPr>
                <w:rFonts w:ascii="方正书宋_GBK" w:eastAsia="方正书宋_GBK"/>
              </w:rPr>
            </w:pPr>
          </w:p>
        </w:tc>
      </w:tr>
      <w:tr w14:paraId="544008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14:paraId="3A265895">
            <w:pPr>
              <w:spacing w:line="300" w:lineRule="exact"/>
              <w:jc w:val="left"/>
              <w:outlineLvl w:val="1"/>
            </w:pPr>
          </w:p>
        </w:tc>
        <w:tc>
          <w:tcPr>
            <w:tcW w:w="8278" w:type="dxa"/>
            <w:gridSpan w:val="6"/>
            <w:shd w:val="clear" w:color="auto" w:fill="auto"/>
            <w:vAlign w:val="center"/>
          </w:tcPr>
          <w:p w14:paraId="27393B41">
            <w:pPr>
              <w:spacing w:line="300" w:lineRule="exact"/>
              <w:jc w:val="left"/>
              <w:rPr>
                <w:rFonts w:ascii="方正书宋_GBK" w:eastAsia="方正书宋_GBK"/>
              </w:rPr>
            </w:pPr>
            <w:r>
              <w:rPr>
                <w:rFonts w:hint="eastAsia" w:ascii="方正书宋_GBK" w:eastAsia="方正书宋_GBK"/>
              </w:rPr>
              <w:t>《石家庄市人民政府办公厅关于开展</w:t>
            </w:r>
            <w:r>
              <w:rPr>
                <w:rFonts w:hint="cs" w:ascii="方正书宋_GBK" w:eastAsia="方正书宋_GBK"/>
              </w:rPr>
              <w:t>“</w:t>
            </w:r>
            <w:r>
              <w:rPr>
                <w:rFonts w:hint="eastAsia" w:ascii="方正书宋_GBK" w:eastAsia="方正书宋_GBK"/>
              </w:rPr>
              <w:t>企业一套表</w:t>
            </w:r>
            <w:r>
              <w:rPr>
                <w:rFonts w:hint="cs" w:ascii="方正书宋_GBK" w:eastAsia="方正书宋_GBK"/>
              </w:rPr>
              <w:t>”</w:t>
            </w:r>
            <w:r>
              <w:rPr>
                <w:rFonts w:hint="eastAsia" w:ascii="方正书宋_GBK" w:eastAsia="方正书宋_GBK"/>
              </w:rPr>
              <w:t>改革工作的通知》，用于数据处理设备维护，企业统计员培训等。</w:t>
            </w:r>
          </w:p>
        </w:tc>
      </w:tr>
      <w:tr w14:paraId="4313E0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21B64D75">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14:paraId="738E8C79">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14:paraId="5F350265">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14:paraId="2F1FC851">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14:paraId="570AA4E7">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31849E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14:paraId="22AB51BD">
            <w:pPr>
              <w:spacing w:line="300" w:lineRule="exact"/>
              <w:jc w:val="left"/>
              <w:outlineLvl w:val="1"/>
            </w:pPr>
          </w:p>
        </w:tc>
        <w:tc>
          <w:tcPr>
            <w:tcW w:w="2410" w:type="dxa"/>
            <w:gridSpan w:val="2"/>
            <w:tcBorders>
              <w:bottom w:val="single" w:color="000000" w:sz="6" w:space="0"/>
            </w:tcBorders>
            <w:shd w:val="clear" w:color="auto" w:fill="auto"/>
            <w:vAlign w:val="center"/>
          </w:tcPr>
          <w:p w14:paraId="500A3881">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14:paraId="1A5BB7D3">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14:paraId="08A52DF6">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color="000000" w:sz="6" w:space="0"/>
            </w:tcBorders>
            <w:shd w:val="clear" w:color="auto" w:fill="auto"/>
            <w:vAlign w:val="center"/>
          </w:tcPr>
          <w:p w14:paraId="4EA792D9">
            <w:pPr>
              <w:spacing w:line="300" w:lineRule="exact"/>
              <w:jc w:val="center"/>
              <w:rPr>
                <w:rFonts w:ascii="方正书宋_GBK" w:eastAsia="方正书宋_GBK"/>
              </w:rPr>
            </w:pPr>
            <w:r>
              <w:rPr>
                <w:rFonts w:ascii="方正书宋_GBK" w:eastAsia="方正书宋_GBK"/>
              </w:rPr>
              <w:t>100.00</w:t>
            </w:r>
          </w:p>
        </w:tc>
      </w:tr>
      <w:tr w14:paraId="20DD0A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020614E4">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14:paraId="08330584">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、对一套表平台的用户进行培训，使新上岗人员能尽快完成工作。</w:t>
            </w:r>
          </w:p>
          <w:p w14:paraId="7F4C6EC0">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、通过一套表平台的使用，提高统计报表的时效和质量，及时报表率提高</w:t>
            </w:r>
          </w:p>
        </w:tc>
      </w:tr>
    </w:tbl>
    <w:p w14:paraId="5ED0F8F3">
      <w:pPr>
        <w:spacing w:line="14" w:lineRule="exact"/>
        <w:ind w:firstLine="420" w:firstLineChars="200"/>
        <w:jc w:val="center"/>
        <w:rPr>
          <w:rFonts w:ascii="Times New Roman" w:hAnsi="宋体"/>
        </w:rPr>
      </w:pPr>
      <w:r>
        <w:rPr>
          <w:rFonts w:ascii="方正书宋_GBK" w:eastAsia="方正书宋_GBK"/>
        </w:rPr>
        <w:t xml:space="preserve"> </w:t>
      </w:r>
    </w:p>
    <w:tbl>
      <w:tblPr>
        <w:tblStyle w:val="9"/>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22123E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67A291E1">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14:paraId="60580AE4">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14:paraId="03C1E56C">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14:paraId="73234000">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14:paraId="26E8E748">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14:paraId="25A93464">
            <w:pPr>
              <w:spacing w:line="300" w:lineRule="exact"/>
              <w:jc w:val="center"/>
              <w:rPr>
                <w:rFonts w:ascii="方正书宋_GBK" w:eastAsia="方正书宋_GBK"/>
                <w:b/>
              </w:rPr>
            </w:pPr>
            <w:r>
              <w:rPr>
                <w:rFonts w:hint="eastAsia" w:ascii="方正书宋_GBK" w:eastAsia="方正书宋_GBK"/>
                <w:b/>
              </w:rPr>
              <w:t>指标值确定依据</w:t>
            </w:r>
          </w:p>
        </w:tc>
      </w:tr>
      <w:tr w14:paraId="5E0B87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6F89D8B5">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14:paraId="0ADFB28E">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14:paraId="3801DA50">
            <w:pPr>
              <w:spacing w:line="300" w:lineRule="exact"/>
              <w:jc w:val="left"/>
              <w:rPr>
                <w:rFonts w:ascii="方正书宋_GBK" w:eastAsia="方正书宋_GBK"/>
              </w:rPr>
            </w:pPr>
            <w:r>
              <w:rPr>
                <w:rFonts w:hint="eastAsia" w:ascii="方正书宋_GBK" w:eastAsia="方正书宋_GBK"/>
              </w:rPr>
              <w:t>年报培训资料、样表印刷</w:t>
            </w:r>
          </w:p>
        </w:tc>
        <w:tc>
          <w:tcPr>
            <w:tcW w:w="2891" w:type="dxa"/>
            <w:shd w:val="clear" w:color="auto" w:fill="auto"/>
            <w:vAlign w:val="center"/>
          </w:tcPr>
          <w:p w14:paraId="70EA7BBE">
            <w:pPr>
              <w:spacing w:line="300" w:lineRule="exact"/>
              <w:jc w:val="left"/>
              <w:rPr>
                <w:rFonts w:ascii="方正书宋_GBK" w:eastAsia="方正书宋_GBK"/>
              </w:rPr>
            </w:pPr>
            <w:r>
              <w:rPr>
                <w:rFonts w:hint="eastAsia" w:ascii="方正书宋_GBK" w:eastAsia="方正书宋_GBK"/>
              </w:rPr>
              <w:t>对一套表平台的用户进行培训的资料</w:t>
            </w:r>
          </w:p>
        </w:tc>
        <w:tc>
          <w:tcPr>
            <w:tcW w:w="1276" w:type="dxa"/>
            <w:shd w:val="clear" w:color="auto" w:fill="auto"/>
            <w:vAlign w:val="center"/>
          </w:tcPr>
          <w:p w14:paraId="66DA1854">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500</w:t>
            </w:r>
            <w:r>
              <w:rPr>
                <w:rFonts w:hint="eastAsia" w:ascii="方正书宋_GBK" w:eastAsia="方正书宋_GBK"/>
              </w:rPr>
              <w:t>份</w:t>
            </w:r>
          </w:p>
        </w:tc>
        <w:tc>
          <w:tcPr>
            <w:tcW w:w="1701" w:type="dxa"/>
            <w:shd w:val="clear" w:color="auto" w:fill="auto"/>
            <w:vAlign w:val="center"/>
          </w:tcPr>
          <w:p w14:paraId="2EF73436">
            <w:pPr>
              <w:spacing w:line="300" w:lineRule="exact"/>
              <w:jc w:val="left"/>
              <w:rPr>
                <w:rFonts w:ascii="方正书宋_GBK" w:eastAsia="方正书宋_GBK"/>
              </w:rPr>
            </w:pPr>
          </w:p>
        </w:tc>
      </w:tr>
      <w:tr w14:paraId="35AC6F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5A67841B">
            <w:pPr>
              <w:spacing w:line="300" w:lineRule="exact"/>
              <w:jc w:val="center"/>
              <w:rPr>
                <w:rFonts w:ascii="方正书宋_GBK" w:eastAsia="方正书宋_GBK"/>
              </w:rPr>
            </w:pPr>
            <w:r>
              <w:rPr>
                <w:rFonts w:hint="eastAsia" w:ascii="方正书宋_GBK" w:eastAsia="方正书宋_GBK"/>
              </w:rPr>
              <w:t>效果指标</w:t>
            </w:r>
          </w:p>
        </w:tc>
        <w:tc>
          <w:tcPr>
            <w:tcW w:w="1134" w:type="dxa"/>
            <w:shd w:val="clear" w:color="auto" w:fill="auto"/>
            <w:vAlign w:val="center"/>
          </w:tcPr>
          <w:p w14:paraId="413C8DA5">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14:paraId="1F23E433">
            <w:pPr>
              <w:spacing w:line="300" w:lineRule="exact"/>
              <w:jc w:val="left"/>
              <w:rPr>
                <w:rFonts w:ascii="方正书宋_GBK" w:eastAsia="方正书宋_GBK"/>
              </w:rPr>
            </w:pPr>
            <w:r>
              <w:rPr>
                <w:rFonts w:hint="eastAsia" w:ascii="方正书宋_GBK" w:eastAsia="方正书宋_GBK"/>
              </w:rPr>
              <w:t>对统计报表质量、时效发展的促进推动作用</w:t>
            </w:r>
          </w:p>
        </w:tc>
        <w:tc>
          <w:tcPr>
            <w:tcW w:w="2891" w:type="dxa"/>
            <w:shd w:val="clear" w:color="auto" w:fill="auto"/>
            <w:vAlign w:val="center"/>
          </w:tcPr>
          <w:p w14:paraId="4FD206EB">
            <w:pPr>
              <w:spacing w:line="300" w:lineRule="exact"/>
              <w:jc w:val="left"/>
              <w:rPr>
                <w:rFonts w:ascii="方正书宋_GBK" w:eastAsia="方正书宋_GBK"/>
              </w:rPr>
            </w:pPr>
            <w:r>
              <w:rPr>
                <w:rFonts w:hint="eastAsia" w:ascii="方正书宋_GBK" w:eastAsia="方正书宋_GBK"/>
              </w:rPr>
              <w:t>通过一套表平台的使用，提高统计报表的时效和质量，及时报表率提高</w:t>
            </w:r>
          </w:p>
        </w:tc>
        <w:tc>
          <w:tcPr>
            <w:tcW w:w="1276" w:type="dxa"/>
            <w:shd w:val="clear" w:color="auto" w:fill="auto"/>
            <w:vAlign w:val="center"/>
          </w:tcPr>
          <w:p w14:paraId="2F80A1B9">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14:paraId="482B698A">
            <w:pPr>
              <w:spacing w:line="300" w:lineRule="exact"/>
              <w:jc w:val="left"/>
              <w:rPr>
                <w:rFonts w:ascii="方正书宋_GBK" w:eastAsia="方正书宋_GBK"/>
              </w:rPr>
            </w:pPr>
          </w:p>
        </w:tc>
      </w:tr>
      <w:tr w14:paraId="6806B3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0AD1402F">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14:paraId="7B004E4F">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14:paraId="4352463F">
            <w:pPr>
              <w:spacing w:line="300" w:lineRule="exact"/>
              <w:jc w:val="left"/>
              <w:rPr>
                <w:rFonts w:ascii="方正书宋_GBK" w:eastAsia="方正书宋_GBK"/>
              </w:rPr>
            </w:pPr>
            <w:r>
              <w:rPr>
                <w:rFonts w:hint="eastAsia" w:ascii="方正书宋_GBK" w:eastAsia="方正书宋_GBK"/>
              </w:rPr>
              <w:t>统计报表人员对平台的满意度</w:t>
            </w:r>
          </w:p>
        </w:tc>
        <w:tc>
          <w:tcPr>
            <w:tcW w:w="2891" w:type="dxa"/>
            <w:shd w:val="clear" w:color="auto" w:fill="auto"/>
            <w:vAlign w:val="center"/>
          </w:tcPr>
          <w:p w14:paraId="794C81C0">
            <w:pPr>
              <w:spacing w:line="300" w:lineRule="exact"/>
              <w:jc w:val="left"/>
              <w:rPr>
                <w:rFonts w:ascii="方正书宋_GBK" w:eastAsia="方正书宋_GBK"/>
              </w:rPr>
            </w:pPr>
            <w:r>
              <w:rPr>
                <w:rFonts w:hint="eastAsia" w:ascii="方正书宋_GBK" w:eastAsia="方正书宋_GBK"/>
              </w:rPr>
              <w:t>统计报表人员对平台的满意度</w:t>
            </w:r>
          </w:p>
        </w:tc>
        <w:tc>
          <w:tcPr>
            <w:tcW w:w="1276" w:type="dxa"/>
            <w:shd w:val="clear" w:color="auto" w:fill="auto"/>
            <w:vAlign w:val="center"/>
          </w:tcPr>
          <w:p w14:paraId="3B44443F">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14:paraId="54A50557">
            <w:pPr>
              <w:spacing w:line="300" w:lineRule="exact"/>
              <w:jc w:val="left"/>
              <w:rPr>
                <w:rFonts w:ascii="方正书宋_GBK" w:eastAsia="方正书宋_GBK"/>
              </w:rPr>
            </w:pPr>
          </w:p>
        </w:tc>
      </w:tr>
    </w:tbl>
    <w:p w14:paraId="5C73C261">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14:paraId="7BCF3C6A">
      <w:pPr>
        <w:spacing w:line="300" w:lineRule="exact"/>
        <w:ind w:firstLine="420" w:firstLineChars="200"/>
        <w:jc w:val="left"/>
      </w:pPr>
    </w:p>
    <w:p w14:paraId="12AEAA0E">
      <w:pPr>
        <w:ind w:firstLine="562" w:firstLineChars="200"/>
        <w:jc w:val="left"/>
        <w:outlineLvl w:val="1"/>
        <w:rPr>
          <w:rFonts w:ascii="Times New Roman" w:hAnsi="宋体"/>
          <w:b/>
          <w:sz w:val="28"/>
        </w:rPr>
      </w:pPr>
      <w:r>
        <w:rPr>
          <w:rFonts w:hint="eastAsia" w:ascii="方正仿宋_GBK" w:eastAsia="方正仿宋_GBK"/>
          <w:b/>
          <w:sz w:val="28"/>
        </w:rPr>
        <w:t>8、县乡联网光纤专线租用费绩效目标表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8" w:name="_Toc32850504"/>
      <w:r>
        <w:rPr>
          <w:rFonts w:hint="eastAsia" w:ascii="方正仿宋_GBK" w:eastAsia="方正仿宋_GBK"/>
          <w:b/>
          <w:sz w:val="28"/>
        </w:rPr>
        <w:instrText xml:space="preserve">8、县乡联网光纤专线租用费绩效目标表</w:instrText>
      </w:r>
      <w:bookmarkEnd w:id="8"/>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9"/>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218355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14:paraId="398306DF">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vAlign w:val="center"/>
          </w:tcPr>
          <w:p w14:paraId="7FD9DE3B">
            <w:pPr>
              <w:spacing w:line="300" w:lineRule="exact"/>
              <w:jc w:val="right"/>
              <w:rPr>
                <w:rFonts w:ascii="方正书宋_GBK" w:eastAsia="方正书宋_GBK"/>
              </w:rPr>
            </w:pPr>
            <w:r>
              <w:rPr>
                <w:rFonts w:hint="eastAsia" w:ascii="方正书宋_GBK" w:eastAsia="方正书宋_GBK"/>
              </w:rPr>
              <w:t>单位：万元</w:t>
            </w:r>
          </w:p>
        </w:tc>
      </w:tr>
      <w:tr w14:paraId="7D16E6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14:paraId="6C17519E">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14:paraId="630B3DEF">
            <w:pPr>
              <w:spacing w:line="300" w:lineRule="exact"/>
              <w:jc w:val="left"/>
              <w:rPr>
                <w:rFonts w:ascii="方正书宋_GBK" w:eastAsia="方正书宋_GBK"/>
              </w:rPr>
            </w:pPr>
            <w:r>
              <w:rPr>
                <w:rFonts w:ascii="方正书宋_GBK" w:eastAsia="方正书宋_GBK"/>
              </w:rPr>
              <w:t>000-9999-JSN-DFRD</w:t>
            </w:r>
          </w:p>
        </w:tc>
        <w:tc>
          <w:tcPr>
            <w:tcW w:w="1587" w:type="dxa"/>
            <w:shd w:val="clear" w:color="auto" w:fill="auto"/>
            <w:vAlign w:val="center"/>
          </w:tcPr>
          <w:p w14:paraId="2C4D47F8">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vAlign w:val="center"/>
          </w:tcPr>
          <w:p w14:paraId="2C019FB7">
            <w:pPr>
              <w:spacing w:line="300" w:lineRule="exact"/>
              <w:jc w:val="left"/>
              <w:rPr>
                <w:rFonts w:ascii="方正书宋_GBK" w:eastAsia="方正书宋_GBK"/>
              </w:rPr>
            </w:pPr>
            <w:r>
              <w:rPr>
                <w:rFonts w:hint="eastAsia" w:ascii="方正书宋_GBK" w:eastAsia="方正书宋_GBK"/>
              </w:rPr>
              <w:t>县乡联网光纤专线租用费</w:t>
            </w:r>
          </w:p>
        </w:tc>
      </w:tr>
      <w:tr w14:paraId="28A868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5CF4F1BD">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14:paraId="34C9934B">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14:paraId="60D5A329">
            <w:pPr>
              <w:spacing w:line="300" w:lineRule="exact"/>
              <w:jc w:val="left"/>
              <w:rPr>
                <w:rFonts w:ascii="方正书宋_GBK" w:eastAsia="方正书宋_GBK"/>
              </w:rPr>
            </w:pPr>
            <w:r>
              <w:rPr>
                <w:rFonts w:ascii="方正书宋_GBK" w:eastAsia="方正书宋_GBK"/>
              </w:rPr>
              <w:t>12.80</w:t>
            </w:r>
          </w:p>
        </w:tc>
        <w:tc>
          <w:tcPr>
            <w:tcW w:w="1587" w:type="dxa"/>
            <w:shd w:val="clear" w:color="auto" w:fill="auto"/>
            <w:vAlign w:val="center"/>
          </w:tcPr>
          <w:p w14:paraId="355FA50E">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14:paraId="27D3C4FC">
            <w:pPr>
              <w:spacing w:line="300" w:lineRule="exact"/>
              <w:jc w:val="left"/>
              <w:rPr>
                <w:rFonts w:ascii="方正书宋_GBK" w:eastAsia="方正书宋_GBK"/>
              </w:rPr>
            </w:pPr>
            <w:r>
              <w:rPr>
                <w:rFonts w:ascii="方正书宋_GBK" w:eastAsia="方正书宋_GBK"/>
              </w:rPr>
              <w:t>12.80</w:t>
            </w:r>
          </w:p>
        </w:tc>
        <w:tc>
          <w:tcPr>
            <w:tcW w:w="1276" w:type="dxa"/>
            <w:shd w:val="clear" w:color="auto" w:fill="auto"/>
            <w:vAlign w:val="center"/>
          </w:tcPr>
          <w:p w14:paraId="62E7F2F2">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14:paraId="298FBF7E">
            <w:pPr>
              <w:spacing w:line="300" w:lineRule="exact"/>
              <w:jc w:val="left"/>
              <w:rPr>
                <w:rFonts w:ascii="方正书宋_GBK" w:eastAsia="方正书宋_GBK"/>
              </w:rPr>
            </w:pPr>
          </w:p>
        </w:tc>
      </w:tr>
      <w:tr w14:paraId="48899E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14:paraId="3DB9FD83">
            <w:pPr>
              <w:spacing w:line="300" w:lineRule="exact"/>
              <w:jc w:val="left"/>
              <w:outlineLvl w:val="1"/>
            </w:pPr>
          </w:p>
        </w:tc>
        <w:tc>
          <w:tcPr>
            <w:tcW w:w="8278" w:type="dxa"/>
            <w:gridSpan w:val="6"/>
            <w:shd w:val="clear" w:color="auto" w:fill="auto"/>
            <w:vAlign w:val="center"/>
          </w:tcPr>
          <w:p w14:paraId="3A70778B">
            <w:pPr>
              <w:spacing w:line="300" w:lineRule="exact"/>
              <w:jc w:val="left"/>
              <w:rPr>
                <w:rFonts w:ascii="方正书宋_GBK" w:eastAsia="方正书宋_GBK"/>
              </w:rPr>
            </w:pPr>
            <w:r>
              <w:rPr>
                <w:rFonts w:hint="eastAsia" w:ascii="方正书宋_GBK" w:eastAsia="方正书宋_GBK"/>
              </w:rPr>
              <w:t>每个乡镇光纤专线租用费</w:t>
            </w:r>
            <w:r>
              <w:rPr>
                <w:rFonts w:ascii="方正书宋_GBK" w:eastAsia="方正书宋_GBK"/>
              </w:rPr>
              <w:t>0.9</w:t>
            </w:r>
            <w:r>
              <w:rPr>
                <w:rFonts w:hint="eastAsia" w:ascii="方正书宋_GBK" w:eastAsia="方正书宋_GBK"/>
              </w:rPr>
              <w:t>万元每年，</w:t>
            </w:r>
            <w:r>
              <w:rPr>
                <w:rFonts w:ascii="方正书宋_GBK" w:eastAsia="方正书宋_GBK"/>
              </w:rPr>
              <w:t>13</w:t>
            </w:r>
            <w:r>
              <w:rPr>
                <w:rFonts w:hint="eastAsia" w:ascii="方正书宋_GBK" w:eastAsia="方正书宋_GBK"/>
              </w:rPr>
              <w:t>个乡镇合计</w:t>
            </w:r>
            <w:r>
              <w:rPr>
                <w:rFonts w:ascii="方正书宋_GBK" w:eastAsia="方正书宋_GBK"/>
              </w:rPr>
              <w:t>0.9</w:t>
            </w:r>
            <w:r>
              <w:rPr>
                <w:rFonts w:hint="eastAsia" w:ascii="方正书宋_GBK" w:eastAsia="方正书宋_GBK"/>
              </w:rPr>
              <w:t>万</w:t>
            </w:r>
            <w:r>
              <w:rPr>
                <w:rFonts w:ascii="方正书宋_GBK" w:eastAsia="方正书宋_GBK"/>
              </w:rPr>
              <w:t>*13</w:t>
            </w:r>
            <w:r>
              <w:rPr>
                <w:rFonts w:hint="eastAsia" w:ascii="方正书宋_GBK" w:eastAsia="方正书宋_GBK"/>
              </w:rPr>
              <w:t>个</w:t>
            </w:r>
            <w:r>
              <w:rPr>
                <w:rFonts w:ascii="方正书宋_GBK" w:eastAsia="方正书宋_GBK"/>
              </w:rPr>
              <w:t>=11.7</w:t>
            </w:r>
            <w:r>
              <w:rPr>
                <w:rFonts w:hint="eastAsia" w:ascii="方正书宋_GBK" w:eastAsia="方正书宋_GBK"/>
              </w:rPr>
              <w:t>万元。局光纤费</w:t>
            </w:r>
            <w:r>
              <w:rPr>
                <w:rFonts w:ascii="方正书宋_GBK" w:eastAsia="方正书宋_GBK"/>
              </w:rPr>
              <w:t>1.1</w:t>
            </w:r>
            <w:r>
              <w:rPr>
                <w:rFonts w:hint="eastAsia" w:ascii="方正书宋_GBK" w:eastAsia="方正书宋_GBK"/>
              </w:rPr>
              <w:t>万，合计</w:t>
            </w:r>
            <w:r>
              <w:rPr>
                <w:rFonts w:ascii="方正书宋_GBK" w:eastAsia="方正书宋_GBK"/>
              </w:rPr>
              <w:t>12.8</w:t>
            </w:r>
            <w:r>
              <w:rPr>
                <w:rFonts w:hint="eastAsia" w:ascii="方正书宋_GBK" w:eastAsia="方正书宋_GBK"/>
              </w:rPr>
              <w:t>万。用于乡镇监测企业月报表进度、审核报表质量。</w:t>
            </w:r>
          </w:p>
        </w:tc>
      </w:tr>
      <w:tr w14:paraId="013F6B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0D4B811A">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14:paraId="7E62DCB3">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14:paraId="3B2A5C24">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14:paraId="7F76D8F7">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14:paraId="42141EE2">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544575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14:paraId="2ED61322">
            <w:pPr>
              <w:spacing w:line="300" w:lineRule="exact"/>
              <w:jc w:val="left"/>
              <w:outlineLvl w:val="1"/>
            </w:pPr>
          </w:p>
        </w:tc>
        <w:tc>
          <w:tcPr>
            <w:tcW w:w="2410" w:type="dxa"/>
            <w:gridSpan w:val="2"/>
            <w:tcBorders>
              <w:bottom w:val="single" w:color="000000" w:sz="6" w:space="0"/>
            </w:tcBorders>
            <w:shd w:val="clear" w:color="auto" w:fill="auto"/>
            <w:vAlign w:val="center"/>
          </w:tcPr>
          <w:p w14:paraId="5301A4A6">
            <w:pPr>
              <w:spacing w:line="300" w:lineRule="exact"/>
              <w:jc w:val="center"/>
              <w:rPr>
                <w:rFonts w:ascii="方正书宋_GBK" w:eastAsia="方正书宋_GBK"/>
              </w:rPr>
            </w:pPr>
            <w:r>
              <w:rPr>
                <w:rFonts w:ascii="方正书宋_GBK" w:eastAsia="方正书宋_GBK"/>
              </w:rPr>
              <w:t>50.00</w:t>
            </w:r>
          </w:p>
        </w:tc>
        <w:tc>
          <w:tcPr>
            <w:tcW w:w="1587" w:type="dxa"/>
            <w:tcBorders>
              <w:bottom w:val="single" w:color="000000" w:sz="6" w:space="0"/>
            </w:tcBorders>
            <w:shd w:val="clear" w:color="auto" w:fill="auto"/>
            <w:vAlign w:val="center"/>
          </w:tcPr>
          <w:p w14:paraId="57A856F3">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14:paraId="39816C91">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color="000000" w:sz="6" w:space="0"/>
            </w:tcBorders>
            <w:shd w:val="clear" w:color="auto" w:fill="auto"/>
            <w:vAlign w:val="center"/>
          </w:tcPr>
          <w:p w14:paraId="5EF1AD75">
            <w:pPr>
              <w:spacing w:line="300" w:lineRule="exact"/>
              <w:jc w:val="center"/>
              <w:rPr>
                <w:rFonts w:ascii="方正书宋_GBK" w:eastAsia="方正书宋_GBK"/>
              </w:rPr>
            </w:pPr>
            <w:r>
              <w:rPr>
                <w:rFonts w:ascii="方正书宋_GBK" w:eastAsia="方正书宋_GBK"/>
              </w:rPr>
              <w:t>100.00</w:t>
            </w:r>
          </w:p>
        </w:tc>
      </w:tr>
      <w:tr w14:paraId="3D5B20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1963F4E6">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14:paraId="25AEC992">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、各企业能及时完成月度报表。</w:t>
            </w:r>
          </w:p>
          <w:p w14:paraId="5E63168D">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、各乡镇统计员能在线查询企业报表情况。</w:t>
            </w:r>
          </w:p>
        </w:tc>
      </w:tr>
    </w:tbl>
    <w:p w14:paraId="2703CE54">
      <w:pPr>
        <w:spacing w:line="14" w:lineRule="exact"/>
        <w:ind w:firstLine="420" w:firstLineChars="200"/>
        <w:jc w:val="center"/>
        <w:rPr>
          <w:rFonts w:ascii="Times New Roman" w:hAnsi="宋体"/>
        </w:rPr>
      </w:pPr>
      <w:r>
        <w:rPr>
          <w:rFonts w:ascii="方正书宋_GBK" w:eastAsia="方正书宋_GBK"/>
        </w:rPr>
        <w:t xml:space="preserve"> </w:t>
      </w:r>
    </w:p>
    <w:tbl>
      <w:tblPr>
        <w:tblStyle w:val="9"/>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1923B1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565CB639">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14:paraId="26E54591">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14:paraId="6FC3DCD6">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14:paraId="5812294C">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14:paraId="0FF59F80">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14:paraId="7542D6AB">
            <w:pPr>
              <w:spacing w:line="300" w:lineRule="exact"/>
              <w:jc w:val="center"/>
              <w:rPr>
                <w:rFonts w:ascii="方正书宋_GBK" w:eastAsia="方正书宋_GBK"/>
                <w:b/>
              </w:rPr>
            </w:pPr>
            <w:r>
              <w:rPr>
                <w:rFonts w:hint="eastAsia" w:ascii="方正书宋_GBK" w:eastAsia="方正书宋_GBK"/>
                <w:b/>
              </w:rPr>
              <w:t>指标值确定依据</w:t>
            </w:r>
          </w:p>
        </w:tc>
      </w:tr>
      <w:tr w14:paraId="265B2F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68061A2E">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14:paraId="57C30987">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14:paraId="54C1F1AA">
            <w:pPr>
              <w:spacing w:line="300" w:lineRule="exact"/>
              <w:jc w:val="left"/>
              <w:rPr>
                <w:rFonts w:ascii="方正书宋_GBK" w:eastAsia="方正书宋_GBK"/>
              </w:rPr>
            </w:pPr>
            <w:r>
              <w:rPr>
                <w:rFonts w:hint="eastAsia" w:ascii="方正书宋_GBK" w:eastAsia="方正书宋_GBK"/>
              </w:rPr>
              <w:t>网络通畅情况</w:t>
            </w:r>
          </w:p>
        </w:tc>
        <w:tc>
          <w:tcPr>
            <w:tcW w:w="2891" w:type="dxa"/>
            <w:shd w:val="clear" w:color="auto" w:fill="auto"/>
            <w:vAlign w:val="center"/>
          </w:tcPr>
          <w:p w14:paraId="14D785E3">
            <w:pPr>
              <w:spacing w:line="300" w:lineRule="exact"/>
              <w:jc w:val="left"/>
              <w:rPr>
                <w:rFonts w:ascii="方正书宋_GBK" w:eastAsia="方正书宋_GBK"/>
              </w:rPr>
            </w:pPr>
            <w:r>
              <w:rPr>
                <w:rFonts w:hint="eastAsia" w:ascii="方正书宋_GBK" w:eastAsia="方正书宋_GBK"/>
              </w:rPr>
              <w:t>报表期间，能充分使用网络，保质保量完成统计月报的乡镇个数</w:t>
            </w:r>
          </w:p>
        </w:tc>
        <w:tc>
          <w:tcPr>
            <w:tcW w:w="1276" w:type="dxa"/>
            <w:shd w:val="clear" w:color="auto" w:fill="auto"/>
            <w:vAlign w:val="center"/>
          </w:tcPr>
          <w:p w14:paraId="3098379A">
            <w:pPr>
              <w:spacing w:line="300" w:lineRule="exact"/>
              <w:jc w:val="left"/>
              <w:rPr>
                <w:rFonts w:ascii="方正书宋_GBK" w:eastAsia="方正书宋_GBK"/>
              </w:rPr>
            </w:pPr>
            <w:r>
              <w:rPr>
                <w:rFonts w:ascii="方正书宋_GBK" w:eastAsia="方正书宋_GBK"/>
              </w:rPr>
              <w:t>13</w:t>
            </w:r>
            <w:r>
              <w:rPr>
                <w:rFonts w:hint="eastAsia" w:ascii="方正书宋_GBK" w:eastAsia="方正书宋_GBK"/>
              </w:rPr>
              <w:t>个</w:t>
            </w:r>
          </w:p>
        </w:tc>
        <w:tc>
          <w:tcPr>
            <w:tcW w:w="1701" w:type="dxa"/>
            <w:shd w:val="clear" w:color="auto" w:fill="auto"/>
            <w:vAlign w:val="center"/>
          </w:tcPr>
          <w:p w14:paraId="4BA87C3C">
            <w:pPr>
              <w:spacing w:line="300" w:lineRule="exact"/>
              <w:jc w:val="left"/>
              <w:rPr>
                <w:rFonts w:ascii="方正书宋_GBK" w:eastAsia="方正书宋_GBK"/>
              </w:rPr>
            </w:pPr>
            <w:r>
              <w:rPr>
                <w:rFonts w:hint="eastAsia" w:ascii="方正书宋_GBK" w:eastAsia="方正书宋_GBK"/>
              </w:rPr>
              <w:t>工作计划</w:t>
            </w:r>
          </w:p>
        </w:tc>
      </w:tr>
      <w:tr w14:paraId="0D9E1F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53D97906">
            <w:pPr>
              <w:spacing w:line="300" w:lineRule="exact"/>
              <w:jc w:val="center"/>
              <w:rPr>
                <w:rFonts w:ascii="方正书宋_GBK" w:eastAsia="方正书宋_GBK"/>
              </w:rPr>
            </w:pPr>
          </w:p>
        </w:tc>
        <w:tc>
          <w:tcPr>
            <w:tcW w:w="1134" w:type="dxa"/>
            <w:shd w:val="clear" w:color="auto" w:fill="auto"/>
            <w:vAlign w:val="center"/>
          </w:tcPr>
          <w:p w14:paraId="1B8AD9A9">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14:paraId="4CA12CFE">
            <w:pPr>
              <w:spacing w:line="300" w:lineRule="exact"/>
              <w:jc w:val="left"/>
              <w:rPr>
                <w:rFonts w:ascii="方正书宋_GBK" w:eastAsia="方正书宋_GBK"/>
              </w:rPr>
            </w:pPr>
            <w:r>
              <w:rPr>
                <w:rFonts w:hint="eastAsia" w:ascii="方正书宋_GBK" w:eastAsia="方正书宋_GBK"/>
              </w:rPr>
              <w:t>网络成本</w:t>
            </w:r>
          </w:p>
        </w:tc>
        <w:tc>
          <w:tcPr>
            <w:tcW w:w="2891" w:type="dxa"/>
            <w:shd w:val="clear" w:color="auto" w:fill="auto"/>
            <w:vAlign w:val="center"/>
          </w:tcPr>
          <w:p w14:paraId="53D4913B">
            <w:pPr>
              <w:spacing w:line="300" w:lineRule="exact"/>
              <w:jc w:val="left"/>
              <w:rPr>
                <w:rFonts w:ascii="方正书宋_GBK" w:eastAsia="方正书宋_GBK"/>
              </w:rPr>
            </w:pPr>
            <w:r>
              <w:rPr>
                <w:rFonts w:hint="eastAsia" w:ascii="方正书宋_GBK" w:eastAsia="方正书宋_GBK"/>
              </w:rPr>
              <w:t>每年网络服务费</w:t>
            </w:r>
          </w:p>
        </w:tc>
        <w:tc>
          <w:tcPr>
            <w:tcW w:w="1276" w:type="dxa"/>
            <w:shd w:val="clear" w:color="auto" w:fill="auto"/>
            <w:vAlign w:val="center"/>
          </w:tcPr>
          <w:p w14:paraId="3F174C37">
            <w:pPr>
              <w:spacing w:line="300" w:lineRule="exact"/>
              <w:jc w:val="left"/>
              <w:rPr>
                <w:rFonts w:ascii="方正书宋_GBK" w:eastAsia="方正书宋_GBK"/>
              </w:rPr>
            </w:pPr>
            <w:r>
              <w:rPr>
                <w:rFonts w:ascii="方正书宋_GBK" w:eastAsia="方正书宋_GBK"/>
              </w:rPr>
              <w:t>0.9</w:t>
            </w:r>
            <w:r>
              <w:rPr>
                <w:rFonts w:hint="eastAsia" w:ascii="方正书宋_GBK" w:eastAsia="方正书宋_GBK"/>
              </w:rPr>
              <w:t>万元</w:t>
            </w:r>
            <w:r>
              <w:rPr>
                <w:rFonts w:ascii="方正书宋_GBK" w:eastAsia="方正书宋_GBK"/>
              </w:rPr>
              <w:t>/</w:t>
            </w:r>
            <w:r>
              <w:rPr>
                <w:rFonts w:hint="eastAsia" w:ascii="方正书宋_GBK" w:eastAsia="方正书宋_GBK"/>
              </w:rPr>
              <w:t>年</w:t>
            </w:r>
          </w:p>
        </w:tc>
        <w:tc>
          <w:tcPr>
            <w:tcW w:w="1701" w:type="dxa"/>
            <w:shd w:val="clear" w:color="auto" w:fill="auto"/>
            <w:vAlign w:val="center"/>
          </w:tcPr>
          <w:p w14:paraId="5D706939">
            <w:pPr>
              <w:spacing w:line="300" w:lineRule="exact"/>
              <w:jc w:val="left"/>
              <w:rPr>
                <w:rFonts w:ascii="方正书宋_GBK" w:eastAsia="方正书宋_GBK"/>
              </w:rPr>
            </w:pPr>
            <w:r>
              <w:rPr>
                <w:rFonts w:hint="eastAsia" w:ascii="方正书宋_GBK" w:eastAsia="方正书宋_GBK"/>
              </w:rPr>
              <w:t>工作计划</w:t>
            </w:r>
          </w:p>
        </w:tc>
      </w:tr>
      <w:tr w14:paraId="48E07A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34938B05">
            <w:pPr>
              <w:spacing w:line="300" w:lineRule="exact"/>
              <w:jc w:val="center"/>
              <w:rPr>
                <w:rFonts w:ascii="方正书宋_GBK" w:eastAsia="方正书宋_GBK"/>
              </w:rPr>
            </w:pPr>
            <w:r>
              <w:rPr>
                <w:rFonts w:hint="eastAsia" w:ascii="方正书宋_GBK" w:eastAsia="方正书宋_GBK"/>
              </w:rPr>
              <w:t>效果指标</w:t>
            </w:r>
          </w:p>
        </w:tc>
        <w:tc>
          <w:tcPr>
            <w:tcW w:w="1134" w:type="dxa"/>
            <w:shd w:val="clear" w:color="auto" w:fill="auto"/>
            <w:vAlign w:val="center"/>
          </w:tcPr>
          <w:p w14:paraId="2488249D">
            <w:pPr>
              <w:spacing w:line="300" w:lineRule="exact"/>
              <w:jc w:val="left"/>
              <w:rPr>
                <w:rFonts w:ascii="方正书宋_GBK" w:eastAsia="方正书宋_GBK"/>
              </w:rPr>
            </w:pPr>
            <w:r>
              <w:rPr>
                <w:rFonts w:hint="eastAsia" w:ascii="方正书宋_GBK" w:eastAsia="方正书宋_GBK"/>
              </w:rPr>
              <w:t>可持续影响指标</w:t>
            </w:r>
          </w:p>
        </w:tc>
        <w:tc>
          <w:tcPr>
            <w:tcW w:w="1276" w:type="dxa"/>
            <w:shd w:val="clear" w:color="auto" w:fill="auto"/>
            <w:vAlign w:val="center"/>
          </w:tcPr>
          <w:p w14:paraId="033B9B31">
            <w:pPr>
              <w:spacing w:line="300" w:lineRule="exact"/>
              <w:jc w:val="left"/>
              <w:rPr>
                <w:rFonts w:ascii="方正书宋_GBK" w:eastAsia="方正书宋_GBK"/>
              </w:rPr>
            </w:pPr>
            <w:r>
              <w:rPr>
                <w:rFonts w:hint="eastAsia" w:ascii="方正书宋_GBK" w:eastAsia="方正书宋_GBK"/>
              </w:rPr>
              <w:t>长期使用性</w:t>
            </w:r>
          </w:p>
        </w:tc>
        <w:tc>
          <w:tcPr>
            <w:tcW w:w="2891" w:type="dxa"/>
            <w:shd w:val="clear" w:color="auto" w:fill="auto"/>
            <w:vAlign w:val="center"/>
          </w:tcPr>
          <w:p w14:paraId="2B372F1A">
            <w:pPr>
              <w:spacing w:line="300" w:lineRule="exact"/>
              <w:jc w:val="left"/>
              <w:rPr>
                <w:rFonts w:ascii="方正书宋_GBK" w:eastAsia="方正书宋_GBK"/>
              </w:rPr>
            </w:pPr>
            <w:r>
              <w:rPr>
                <w:rFonts w:hint="eastAsia" w:ascii="方正书宋_GBK" w:eastAsia="方正书宋_GBK"/>
              </w:rPr>
              <w:t>能够保持较好地开展网上一套表的监测和审核工作</w:t>
            </w:r>
          </w:p>
        </w:tc>
        <w:tc>
          <w:tcPr>
            <w:tcW w:w="1276" w:type="dxa"/>
            <w:shd w:val="clear" w:color="auto" w:fill="auto"/>
            <w:vAlign w:val="center"/>
          </w:tcPr>
          <w:p w14:paraId="2DA148F4">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w:t>
            </w:r>
            <w:r>
              <w:rPr>
                <w:rFonts w:hint="eastAsia" w:ascii="方正书宋_GBK" w:eastAsia="方正书宋_GBK"/>
              </w:rPr>
              <w:t>年</w:t>
            </w:r>
          </w:p>
        </w:tc>
        <w:tc>
          <w:tcPr>
            <w:tcW w:w="1701" w:type="dxa"/>
            <w:shd w:val="clear" w:color="auto" w:fill="auto"/>
            <w:vAlign w:val="center"/>
          </w:tcPr>
          <w:p w14:paraId="5A216756">
            <w:pPr>
              <w:spacing w:line="300" w:lineRule="exact"/>
              <w:jc w:val="left"/>
              <w:rPr>
                <w:rFonts w:ascii="方正书宋_GBK" w:eastAsia="方正书宋_GBK"/>
              </w:rPr>
            </w:pPr>
            <w:r>
              <w:rPr>
                <w:rFonts w:hint="eastAsia" w:ascii="方正书宋_GBK" w:eastAsia="方正书宋_GBK"/>
              </w:rPr>
              <w:t>工作计划</w:t>
            </w:r>
          </w:p>
        </w:tc>
      </w:tr>
      <w:tr w14:paraId="42E899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204A17A8">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14:paraId="388FB970">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14:paraId="584844C8">
            <w:pPr>
              <w:spacing w:line="300" w:lineRule="exact"/>
              <w:jc w:val="left"/>
              <w:rPr>
                <w:rFonts w:ascii="方正书宋_GBK" w:eastAsia="方正书宋_GBK"/>
              </w:rPr>
            </w:pPr>
            <w:r>
              <w:rPr>
                <w:rFonts w:hint="eastAsia" w:ascii="方正书宋_GBK" w:eastAsia="方正书宋_GBK"/>
              </w:rPr>
              <w:t>服务对象满意度</w:t>
            </w:r>
          </w:p>
        </w:tc>
        <w:tc>
          <w:tcPr>
            <w:tcW w:w="2891" w:type="dxa"/>
            <w:shd w:val="clear" w:color="auto" w:fill="auto"/>
            <w:vAlign w:val="center"/>
          </w:tcPr>
          <w:p w14:paraId="3F9083FF">
            <w:pPr>
              <w:spacing w:line="300" w:lineRule="exact"/>
              <w:jc w:val="left"/>
              <w:rPr>
                <w:rFonts w:ascii="方正书宋_GBK" w:eastAsia="方正书宋_GBK"/>
              </w:rPr>
            </w:pPr>
            <w:r>
              <w:rPr>
                <w:rFonts w:hint="eastAsia" w:ascii="方正书宋_GBK" w:eastAsia="方正书宋_GBK"/>
              </w:rPr>
              <w:t>使用该光纤网的统计员对网络服务的满意程度</w:t>
            </w:r>
          </w:p>
        </w:tc>
        <w:tc>
          <w:tcPr>
            <w:tcW w:w="1276" w:type="dxa"/>
            <w:shd w:val="clear" w:color="auto" w:fill="auto"/>
            <w:vAlign w:val="center"/>
          </w:tcPr>
          <w:p w14:paraId="09E0E4AB">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14:paraId="3F588CAA">
            <w:pPr>
              <w:spacing w:line="300" w:lineRule="exact"/>
              <w:jc w:val="left"/>
              <w:rPr>
                <w:rFonts w:ascii="方正书宋_GBK" w:eastAsia="方正书宋_GBK"/>
              </w:rPr>
            </w:pPr>
            <w:r>
              <w:rPr>
                <w:rFonts w:hint="eastAsia" w:ascii="方正书宋_GBK" w:eastAsia="方正书宋_GBK"/>
              </w:rPr>
              <w:t>工作计划</w:t>
            </w:r>
          </w:p>
        </w:tc>
      </w:tr>
    </w:tbl>
    <w:p w14:paraId="582219D1">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14:paraId="5EE3D170">
      <w:pPr>
        <w:widowControl/>
        <w:spacing w:line="580" w:lineRule="atLeast"/>
        <w:rPr>
          <w:rFonts w:ascii="宋体" w:cs="宋体"/>
          <w:kern w:val="0"/>
          <w:sz w:val="44"/>
          <w:szCs w:val="44"/>
        </w:rPr>
      </w:pPr>
    </w:p>
    <w:p w14:paraId="621AFB20">
      <w:pPr>
        <w:widowControl/>
        <w:spacing w:line="580" w:lineRule="atLeast"/>
        <w:ind w:firstLine="643" w:firstLineChars="200"/>
        <w:rPr>
          <w:rFonts w:ascii="宋体" w:cs="宋体"/>
          <w:b/>
          <w:kern w:val="0"/>
          <w:sz w:val="32"/>
          <w:szCs w:val="32"/>
        </w:rPr>
      </w:pPr>
      <w:r>
        <w:rPr>
          <w:rFonts w:hint="eastAsia" w:ascii="宋体" w:hAnsi="宋体" w:cs="宋体"/>
          <w:b/>
          <w:kern w:val="0"/>
          <w:sz w:val="32"/>
          <w:szCs w:val="32"/>
        </w:rPr>
        <w:t>六、</w:t>
      </w:r>
      <w:r>
        <w:rPr>
          <w:rFonts w:ascii="宋体" w:hAnsi="宋体" w:cs="宋体"/>
          <w:b/>
          <w:kern w:val="0"/>
          <w:sz w:val="32"/>
          <w:szCs w:val="32"/>
        </w:rPr>
        <w:t xml:space="preserve"> </w:t>
      </w:r>
      <w:r>
        <w:rPr>
          <w:rFonts w:hint="eastAsia" w:ascii="宋体" w:hAnsi="宋体" w:cs="宋体"/>
          <w:b/>
          <w:kern w:val="0"/>
          <w:sz w:val="32"/>
          <w:szCs w:val="32"/>
        </w:rPr>
        <w:t>政府采购预算情况</w:t>
      </w:r>
    </w:p>
    <w:p w14:paraId="6C1A8B7C">
      <w:pPr>
        <w:widowControl/>
        <w:spacing w:line="580" w:lineRule="atLeast"/>
        <w:jc w:val="center"/>
        <w:rPr>
          <w:rFonts w:ascii="宋体" w:cs="宋体"/>
          <w:kern w:val="0"/>
          <w:sz w:val="32"/>
          <w:szCs w:val="32"/>
        </w:rPr>
      </w:pPr>
    </w:p>
    <w:tbl>
      <w:tblPr>
        <w:tblStyle w:val="9"/>
        <w:tblW w:w="13868" w:type="dxa"/>
        <w:tblInd w:w="0" w:type="dxa"/>
        <w:tblLayout w:type="fixed"/>
        <w:tblCellMar>
          <w:top w:w="15" w:type="dxa"/>
          <w:left w:w="15" w:type="dxa"/>
          <w:bottom w:w="15" w:type="dxa"/>
          <w:right w:w="15" w:type="dxa"/>
        </w:tblCellMar>
      </w:tblPr>
      <w:tblGrid>
        <w:gridCol w:w="1282"/>
        <w:gridCol w:w="1279"/>
        <w:gridCol w:w="1057"/>
        <w:gridCol w:w="1071"/>
        <w:gridCol w:w="736"/>
        <w:gridCol w:w="530"/>
        <w:gridCol w:w="665"/>
        <w:gridCol w:w="879"/>
        <w:gridCol w:w="1069"/>
        <w:gridCol w:w="1060"/>
        <w:gridCol w:w="1069"/>
        <w:gridCol w:w="1057"/>
        <w:gridCol w:w="1057"/>
        <w:gridCol w:w="1057"/>
      </w:tblGrid>
      <w:tr w14:paraId="0BE97E3C">
        <w:tblPrEx>
          <w:tblCellMar>
            <w:top w:w="15" w:type="dxa"/>
            <w:left w:w="15" w:type="dxa"/>
            <w:bottom w:w="15" w:type="dxa"/>
            <w:right w:w="15" w:type="dxa"/>
          </w:tblCellMar>
        </w:tblPrEx>
        <w:trPr>
          <w:trHeight w:val="285" w:hRule="atLeast"/>
        </w:trPr>
        <w:tc>
          <w:tcPr>
            <w:tcW w:w="2561" w:type="dxa"/>
            <w:gridSpan w:val="2"/>
            <w:tcBorders>
              <w:top w:val="single" w:color="000000" w:sz="4" w:space="0"/>
              <w:left w:val="single" w:color="000000" w:sz="4" w:space="0"/>
              <w:bottom w:val="single" w:color="000000" w:sz="4" w:space="0"/>
              <w:right w:val="single" w:color="000000" w:sz="4" w:space="0"/>
            </w:tcBorders>
            <w:vAlign w:val="center"/>
          </w:tcPr>
          <w:p w14:paraId="2EAF21F2">
            <w:pPr>
              <w:widowControl/>
              <w:jc w:val="center"/>
              <w:textAlignment w:val="center"/>
              <w:rPr>
                <w:rFonts w:ascii="宋体" w:cs="方正书宋_GBK"/>
                <w:b/>
                <w:color w:val="000000"/>
                <w:sz w:val="32"/>
                <w:szCs w:val="32"/>
              </w:rPr>
            </w:pPr>
            <w:r>
              <w:rPr>
                <w:rFonts w:hint="eastAsia" w:ascii="宋体" w:hAnsi="宋体" w:cs="方正书宋_GBK"/>
                <w:b/>
                <w:color w:val="000000"/>
                <w:kern w:val="0"/>
                <w:sz w:val="32"/>
                <w:szCs w:val="32"/>
              </w:rPr>
              <w:t>政府采购项目来源</w:t>
            </w:r>
          </w:p>
        </w:tc>
        <w:tc>
          <w:tcPr>
            <w:tcW w:w="1057" w:type="dxa"/>
            <w:vMerge w:val="restart"/>
            <w:tcBorders>
              <w:top w:val="single" w:color="000000" w:sz="4" w:space="0"/>
              <w:bottom w:val="single" w:color="000000" w:sz="4" w:space="0"/>
              <w:right w:val="single" w:color="000000" w:sz="4" w:space="0"/>
            </w:tcBorders>
            <w:vAlign w:val="center"/>
          </w:tcPr>
          <w:p w14:paraId="361C53CB">
            <w:pPr>
              <w:widowControl/>
              <w:jc w:val="center"/>
              <w:textAlignment w:val="center"/>
              <w:rPr>
                <w:rFonts w:ascii="宋体" w:cs="方正书宋_GBK"/>
                <w:b/>
                <w:color w:val="000000"/>
                <w:sz w:val="32"/>
                <w:szCs w:val="32"/>
              </w:rPr>
            </w:pPr>
            <w:r>
              <w:rPr>
                <w:rFonts w:hint="eastAsia" w:ascii="宋体" w:hAnsi="宋体" w:cs="方正书宋_GBK"/>
                <w:b/>
                <w:color w:val="000000"/>
                <w:kern w:val="0"/>
                <w:sz w:val="32"/>
                <w:szCs w:val="32"/>
              </w:rPr>
              <w:t>采购物品名称</w:t>
            </w:r>
          </w:p>
        </w:tc>
        <w:tc>
          <w:tcPr>
            <w:tcW w:w="1071" w:type="dxa"/>
            <w:vMerge w:val="restart"/>
            <w:tcBorders>
              <w:top w:val="single" w:color="000000" w:sz="4" w:space="0"/>
              <w:bottom w:val="single" w:color="000000" w:sz="4" w:space="0"/>
              <w:right w:val="single" w:color="000000" w:sz="4" w:space="0"/>
            </w:tcBorders>
            <w:vAlign w:val="center"/>
          </w:tcPr>
          <w:p w14:paraId="71F70947">
            <w:pPr>
              <w:widowControl/>
              <w:jc w:val="center"/>
              <w:textAlignment w:val="center"/>
              <w:rPr>
                <w:rFonts w:ascii="宋体" w:cs="方正书宋_GBK"/>
                <w:b/>
                <w:color w:val="000000"/>
                <w:sz w:val="32"/>
                <w:szCs w:val="32"/>
              </w:rPr>
            </w:pPr>
            <w:r>
              <w:rPr>
                <w:rFonts w:hint="eastAsia" w:ascii="宋体" w:hAnsi="宋体" w:cs="方正书宋_GBK"/>
                <w:b/>
                <w:color w:val="000000"/>
                <w:kern w:val="0"/>
                <w:sz w:val="32"/>
                <w:szCs w:val="32"/>
              </w:rPr>
              <w:t>政府采购目录序号</w:t>
            </w:r>
          </w:p>
        </w:tc>
        <w:tc>
          <w:tcPr>
            <w:tcW w:w="736" w:type="dxa"/>
            <w:vMerge w:val="restart"/>
            <w:tcBorders>
              <w:top w:val="single" w:color="000000" w:sz="4" w:space="0"/>
              <w:bottom w:val="single" w:color="000000" w:sz="4" w:space="0"/>
              <w:right w:val="single" w:color="000000" w:sz="4" w:space="0"/>
            </w:tcBorders>
            <w:vAlign w:val="center"/>
          </w:tcPr>
          <w:p w14:paraId="4EF92413">
            <w:pPr>
              <w:widowControl/>
              <w:jc w:val="center"/>
              <w:textAlignment w:val="center"/>
              <w:rPr>
                <w:rFonts w:ascii="宋体" w:cs="方正书宋_GBK"/>
                <w:b/>
                <w:color w:val="000000"/>
                <w:sz w:val="32"/>
                <w:szCs w:val="32"/>
              </w:rPr>
            </w:pPr>
            <w:r>
              <w:rPr>
                <w:rFonts w:hint="eastAsia" w:ascii="宋体" w:hAnsi="宋体" w:cs="方正书宋_GBK"/>
                <w:b/>
                <w:color w:val="000000"/>
                <w:kern w:val="0"/>
                <w:sz w:val="32"/>
                <w:szCs w:val="32"/>
              </w:rPr>
              <w:t>数量</w:t>
            </w:r>
            <w:r>
              <w:rPr>
                <w:rFonts w:ascii="宋体" w:hAnsi="宋体" w:cs="方正书宋_GBK"/>
                <w:b/>
                <w:color w:val="000000"/>
                <w:kern w:val="0"/>
                <w:sz w:val="32"/>
                <w:szCs w:val="32"/>
              </w:rPr>
              <w:t xml:space="preserve">  </w:t>
            </w:r>
            <w:r>
              <w:rPr>
                <w:rFonts w:hint="eastAsia" w:ascii="宋体" w:hAnsi="宋体" w:cs="方正书宋_GBK"/>
                <w:b/>
                <w:color w:val="000000"/>
                <w:kern w:val="0"/>
                <w:sz w:val="32"/>
                <w:szCs w:val="32"/>
              </w:rPr>
              <w:t>单位</w:t>
            </w:r>
          </w:p>
        </w:tc>
        <w:tc>
          <w:tcPr>
            <w:tcW w:w="530" w:type="dxa"/>
            <w:vMerge w:val="restart"/>
            <w:tcBorders>
              <w:top w:val="single" w:color="000000" w:sz="4" w:space="0"/>
              <w:bottom w:val="single" w:color="000000" w:sz="4" w:space="0"/>
              <w:right w:val="single" w:color="000000" w:sz="4" w:space="0"/>
            </w:tcBorders>
            <w:vAlign w:val="center"/>
          </w:tcPr>
          <w:p w14:paraId="22DA74F8">
            <w:pPr>
              <w:widowControl/>
              <w:jc w:val="center"/>
              <w:textAlignment w:val="center"/>
              <w:rPr>
                <w:rFonts w:ascii="宋体" w:cs="方正书宋_GBK"/>
                <w:b/>
                <w:color w:val="000000"/>
                <w:sz w:val="32"/>
                <w:szCs w:val="32"/>
              </w:rPr>
            </w:pPr>
            <w:r>
              <w:rPr>
                <w:rFonts w:hint="eastAsia" w:ascii="宋体" w:hAnsi="宋体" w:cs="方正书宋_GBK"/>
                <w:b/>
                <w:color w:val="000000"/>
                <w:kern w:val="0"/>
                <w:sz w:val="32"/>
                <w:szCs w:val="32"/>
              </w:rPr>
              <w:t>数量</w:t>
            </w:r>
          </w:p>
        </w:tc>
        <w:tc>
          <w:tcPr>
            <w:tcW w:w="665" w:type="dxa"/>
            <w:vMerge w:val="restart"/>
            <w:tcBorders>
              <w:top w:val="single" w:color="000000" w:sz="4" w:space="0"/>
              <w:bottom w:val="single" w:color="000000" w:sz="4" w:space="0"/>
              <w:right w:val="single" w:color="000000" w:sz="4" w:space="0"/>
            </w:tcBorders>
            <w:vAlign w:val="center"/>
          </w:tcPr>
          <w:p w14:paraId="5680ED9B">
            <w:pPr>
              <w:widowControl/>
              <w:jc w:val="center"/>
              <w:textAlignment w:val="center"/>
              <w:rPr>
                <w:rFonts w:ascii="宋体" w:cs="方正书宋_GBK"/>
                <w:b/>
                <w:color w:val="000000"/>
                <w:sz w:val="32"/>
                <w:szCs w:val="32"/>
              </w:rPr>
            </w:pPr>
            <w:r>
              <w:rPr>
                <w:rFonts w:hint="eastAsia" w:ascii="宋体" w:hAnsi="宋体" w:cs="方正书宋_GBK"/>
                <w:b/>
                <w:color w:val="000000"/>
                <w:kern w:val="0"/>
                <w:sz w:val="32"/>
                <w:szCs w:val="32"/>
              </w:rPr>
              <w:t>单价</w:t>
            </w:r>
          </w:p>
        </w:tc>
        <w:tc>
          <w:tcPr>
            <w:tcW w:w="7248" w:type="dxa"/>
            <w:gridSpan w:val="7"/>
            <w:tcBorders>
              <w:top w:val="single" w:color="000000" w:sz="4" w:space="0"/>
              <w:right w:val="single" w:color="000000" w:sz="4" w:space="0"/>
            </w:tcBorders>
            <w:vAlign w:val="center"/>
          </w:tcPr>
          <w:p w14:paraId="0EA2BA9B">
            <w:pPr>
              <w:widowControl/>
              <w:jc w:val="center"/>
              <w:textAlignment w:val="center"/>
              <w:rPr>
                <w:rFonts w:ascii="宋体" w:cs="方正书宋_GBK"/>
                <w:b/>
                <w:color w:val="000000"/>
                <w:sz w:val="32"/>
                <w:szCs w:val="32"/>
              </w:rPr>
            </w:pPr>
            <w:r>
              <w:rPr>
                <w:rFonts w:hint="eastAsia" w:ascii="宋体" w:hAnsi="宋体" w:cs="方正书宋_GBK"/>
                <w:b/>
                <w:color w:val="000000"/>
                <w:kern w:val="0"/>
                <w:sz w:val="32"/>
                <w:szCs w:val="32"/>
              </w:rPr>
              <w:t>政府采购金额</w:t>
            </w:r>
          </w:p>
        </w:tc>
      </w:tr>
      <w:tr w14:paraId="2F2DEBFB">
        <w:tblPrEx>
          <w:tblCellMar>
            <w:top w:w="15" w:type="dxa"/>
            <w:left w:w="15" w:type="dxa"/>
            <w:bottom w:w="15" w:type="dxa"/>
            <w:right w:w="15" w:type="dxa"/>
          </w:tblCellMar>
        </w:tblPrEx>
        <w:trPr>
          <w:trHeight w:val="285" w:hRule="atLeast"/>
        </w:trPr>
        <w:tc>
          <w:tcPr>
            <w:tcW w:w="1282" w:type="dxa"/>
            <w:vMerge w:val="restart"/>
            <w:tcBorders>
              <w:left w:val="single" w:color="000000" w:sz="4" w:space="0"/>
              <w:bottom w:val="single" w:color="000000" w:sz="4" w:space="0"/>
              <w:right w:val="single" w:color="000000" w:sz="4" w:space="0"/>
            </w:tcBorders>
            <w:vAlign w:val="center"/>
          </w:tcPr>
          <w:p w14:paraId="3C1295AE">
            <w:pPr>
              <w:widowControl/>
              <w:jc w:val="center"/>
              <w:textAlignment w:val="center"/>
              <w:rPr>
                <w:rFonts w:ascii="宋体" w:cs="方正书宋_GBK"/>
                <w:b/>
                <w:color w:val="000000"/>
                <w:sz w:val="32"/>
                <w:szCs w:val="32"/>
              </w:rPr>
            </w:pPr>
            <w:r>
              <w:rPr>
                <w:rFonts w:hint="eastAsia" w:ascii="宋体" w:hAnsi="宋体" w:cs="方正书宋_GBK"/>
                <w:b/>
                <w:color w:val="000000"/>
                <w:kern w:val="0"/>
                <w:sz w:val="32"/>
                <w:szCs w:val="32"/>
              </w:rPr>
              <w:t>项目名称</w:t>
            </w:r>
          </w:p>
        </w:tc>
        <w:tc>
          <w:tcPr>
            <w:tcW w:w="1279" w:type="dxa"/>
            <w:vMerge w:val="restart"/>
            <w:tcBorders>
              <w:bottom w:val="single" w:color="000000" w:sz="4" w:space="0"/>
              <w:right w:val="single" w:color="000000" w:sz="4" w:space="0"/>
            </w:tcBorders>
            <w:vAlign w:val="center"/>
          </w:tcPr>
          <w:p w14:paraId="1DBEDC29">
            <w:pPr>
              <w:widowControl/>
              <w:jc w:val="center"/>
              <w:textAlignment w:val="center"/>
              <w:rPr>
                <w:rFonts w:ascii="宋体" w:cs="方正书宋_GBK"/>
                <w:b/>
                <w:color w:val="000000"/>
                <w:sz w:val="32"/>
                <w:szCs w:val="32"/>
              </w:rPr>
            </w:pPr>
            <w:r>
              <w:rPr>
                <w:rFonts w:hint="eastAsia" w:ascii="宋体" w:hAnsi="宋体" w:cs="方正书宋_GBK"/>
                <w:b/>
                <w:color w:val="000000"/>
                <w:kern w:val="0"/>
                <w:sz w:val="32"/>
                <w:szCs w:val="32"/>
              </w:rPr>
              <w:t>预算资金</w:t>
            </w:r>
          </w:p>
        </w:tc>
        <w:tc>
          <w:tcPr>
            <w:tcW w:w="1057" w:type="dxa"/>
            <w:vMerge w:val="continue"/>
            <w:tcBorders>
              <w:top w:val="single" w:color="000000" w:sz="4" w:space="0"/>
              <w:bottom w:val="single" w:color="000000" w:sz="4" w:space="0"/>
              <w:right w:val="single" w:color="000000" w:sz="4" w:space="0"/>
            </w:tcBorders>
            <w:vAlign w:val="center"/>
          </w:tcPr>
          <w:p w14:paraId="621678A2">
            <w:pPr>
              <w:jc w:val="center"/>
              <w:rPr>
                <w:rFonts w:ascii="宋体" w:cs="方正书宋_GBK"/>
                <w:b/>
                <w:color w:val="000000"/>
                <w:sz w:val="32"/>
                <w:szCs w:val="32"/>
              </w:rPr>
            </w:pPr>
          </w:p>
        </w:tc>
        <w:tc>
          <w:tcPr>
            <w:tcW w:w="1071" w:type="dxa"/>
            <w:vMerge w:val="continue"/>
            <w:tcBorders>
              <w:top w:val="single" w:color="000000" w:sz="4" w:space="0"/>
              <w:bottom w:val="single" w:color="000000" w:sz="4" w:space="0"/>
              <w:right w:val="single" w:color="000000" w:sz="4" w:space="0"/>
            </w:tcBorders>
            <w:vAlign w:val="center"/>
          </w:tcPr>
          <w:p w14:paraId="118DD33C">
            <w:pPr>
              <w:jc w:val="center"/>
              <w:rPr>
                <w:rFonts w:ascii="宋体" w:cs="方正书宋_GBK"/>
                <w:b/>
                <w:color w:val="000000"/>
                <w:sz w:val="32"/>
                <w:szCs w:val="32"/>
              </w:rPr>
            </w:pPr>
          </w:p>
        </w:tc>
        <w:tc>
          <w:tcPr>
            <w:tcW w:w="736" w:type="dxa"/>
            <w:vMerge w:val="continue"/>
            <w:tcBorders>
              <w:top w:val="single" w:color="000000" w:sz="4" w:space="0"/>
              <w:bottom w:val="single" w:color="000000" w:sz="4" w:space="0"/>
              <w:right w:val="single" w:color="000000" w:sz="4" w:space="0"/>
            </w:tcBorders>
            <w:vAlign w:val="center"/>
          </w:tcPr>
          <w:p w14:paraId="17A1365E">
            <w:pPr>
              <w:jc w:val="center"/>
              <w:rPr>
                <w:rFonts w:ascii="宋体" w:cs="方正书宋_GBK"/>
                <w:b/>
                <w:color w:val="000000"/>
                <w:sz w:val="32"/>
                <w:szCs w:val="32"/>
              </w:rPr>
            </w:pPr>
          </w:p>
        </w:tc>
        <w:tc>
          <w:tcPr>
            <w:tcW w:w="530" w:type="dxa"/>
            <w:vMerge w:val="continue"/>
            <w:tcBorders>
              <w:top w:val="single" w:color="000000" w:sz="4" w:space="0"/>
              <w:bottom w:val="single" w:color="000000" w:sz="4" w:space="0"/>
              <w:right w:val="single" w:color="000000" w:sz="4" w:space="0"/>
            </w:tcBorders>
            <w:vAlign w:val="center"/>
          </w:tcPr>
          <w:p w14:paraId="6DE9A9D1">
            <w:pPr>
              <w:jc w:val="center"/>
              <w:rPr>
                <w:rFonts w:ascii="宋体" w:cs="方正书宋_GBK"/>
                <w:b/>
                <w:color w:val="000000"/>
                <w:sz w:val="32"/>
                <w:szCs w:val="32"/>
              </w:rPr>
            </w:pPr>
          </w:p>
        </w:tc>
        <w:tc>
          <w:tcPr>
            <w:tcW w:w="665" w:type="dxa"/>
            <w:vMerge w:val="continue"/>
            <w:tcBorders>
              <w:top w:val="single" w:color="000000" w:sz="4" w:space="0"/>
              <w:bottom w:val="single" w:color="000000" w:sz="4" w:space="0"/>
              <w:right w:val="single" w:color="000000" w:sz="4" w:space="0"/>
            </w:tcBorders>
            <w:vAlign w:val="center"/>
          </w:tcPr>
          <w:p w14:paraId="20F00053">
            <w:pPr>
              <w:jc w:val="center"/>
              <w:rPr>
                <w:rFonts w:ascii="宋体" w:cs="方正书宋_GBK"/>
                <w:b/>
                <w:color w:val="000000"/>
                <w:sz w:val="32"/>
                <w:szCs w:val="32"/>
              </w:rPr>
            </w:pPr>
          </w:p>
        </w:tc>
        <w:tc>
          <w:tcPr>
            <w:tcW w:w="879" w:type="dxa"/>
            <w:vMerge w:val="restart"/>
            <w:tcBorders>
              <w:top w:val="single" w:color="000000" w:sz="4" w:space="0"/>
              <w:bottom w:val="single" w:color="000000" w:sz="4" w:space="0"/>
              <w:right w:val="single" w:color="000000" w:sz="4" w:space="0"/>
            </w:tcBorders>
            <w:vAlign w:val="center"/>
          </w:tcPr>
          <w:p w14:paraId="23087CC9">
            <w:pPr>
              <w:widowControl/>
              <w:jc w:val="center"/>
              <w:textAlignment w:val="center"/>
              <w:rPr>
                <w:rFonts w:ascii="宋体" w:cs="方正书宋_GBK"/>
                <w:b/>
                <w:color w:val="000000"/>
                <w:sz w:val="32"/>
                <w:szCs w:val="32"/>
              </w:rPr>
            </w:pPr>
            <w:r>
              <w:rPr>
                <w:rFonts w:hint="eastAsia" w:ascii="宋体" w:hAnsi="宋体" w:cs="方正书宋_GBK"/>
                <w:b/>
                <w:color w:val="000000"/>
                <w:kern w:val="0"/>
                <w:sz w:val="32"/>
                <w:szCs w:val="32"/>
              </w:rPr>
              <w:t>总计</w:t>
            </w:r>
          </w:p>
        </w:tc>
        <w:tc>
          <w:tcPr>
            <w:tcW w:w="5312" w:type="dxa"/>
            <w:gridSpan w:val="5"/>
            <w:tcBorders>
              <w:top w:val="single" w:color="000000" w:sz="4" w:space="0"/>
              <w:bottom w:val="single" w:color="000000" w:sz="4" w:space="0"/>
              <w:right w:val="single" w:color="000000" w:sz="4" w:space="0"/>
            </w:tcBorders>
            <w:vAlign w:val="center"/>
          </w:tcPr>
          <w:p w14:paraId="2AA0D372">
            <w:pPr>
              <w:widowControl/>
              <w:jc w:val="center"/>
              <w:textAlignment w:val="center"/>
              <w:rPr>
                <w:rFonts w:ascii="宋体" w:cs="方正书宋_GBK"/>
                <w:b/>
                <w:color w:val="000000"/>
                <w:sz w:val="32"/>
                <w:szCs w:val="32"/>
              </w:rPr>
            </w:pPr>
            <w:r>
              <w:rPr>
                <w:rFonts w:hint="eastAsia" w:ascii="宋体" w:hAnsi="宋体" w:cs="方正书宋_GBK"/>
                <w:b/>
                <w:color w:val="000000"/>
                <w:kern w:val="0"/>
                <w:sz w:val="32"/>
                <w:szCs w:val="32"/>
              </w:rPr>
              <w:t>当年部门预算安排资金</w:t>
            </w:r>
          </w:p>
        </w:tc>
        <w:tc>
          <w:tcPr>
            <w:tcW w:w="1057" w:type="dxa"/>
            <w:vMerge w:val="restart"/>
            <w:tcBorders>
              <w:top w:val="single" w:color="000000" w:sz="4" w:space="0"/>
              <w:bottom w:val="single" w:color="000000" w:sz="4" w:space="0"/>
              <w:right w:val="single" w:color="000000" w:sz="4" w:space="0"/>
            </w:tcBorders>
            <w:vAlign w:val="center"/>
          </w:tcPr>
          <w:p w14:paraId="7019E7C2">
            <w:pPr>
              <w:widowControl/>
              <w:jc w:val="center"/>
              <w:textAlignment w:val="center"/>
              <w:rPr>
                <w:rFonts w:ascii="宋体" w:cs="方正书宋_GBK"/>
                <w:b/>
                <w:color w:val="000000"/>
                <w:sz w:val="32"/>
                <w:szCs w:val="32"/>
              </w:rPr>
            </w:pPr>
            <w:r>
              <w:rPr>
                <w:rFonts w:hint="eastAsia" w:ascii="宋体" w:hAnsi="宋体" w:cs="方正书宋_GBK"/>
                <w:b/>
                <w:color w:val="000000"/>
                <w:kern w:val="0"/>
                <w:sz w:val="32"/>
                <w:szCs w:val="32"/>
              </w:rPr>
              <w:t>其他渠道资金</w:t>
            </w:r>
          </w:p>
        </w:tc>
      </w:tr>
      <w:tr w14:paraId="47967A2F">
        <w:tblPrEx>
          <w:tblCellMar>
            <w:top w:w="15" w:type="dxa"/>
            <w:left w:w="15" w:type="dxa"/>
            <w:bottom w:w="15" w:type="dxa"/>
            <w:right w:w="15" w:type="dxa"/>
          </w:tblCellMar>
        </w:tblPrEx>
        <w:trPr>
          <w:trHeight w:val="510" w:hRule="atLeast"/>
        </w:trPr>
        <w:tc>
          <w:tcPr>
            <w:tcW w:w="1282" w:type="dxa"/>
            <w:vMerge w:val="continue"/>
            <w:tcBorders>
              <w:left w:val="single" w:color="000000" w:sz="4" w:space="0"/>
              <w:bottom w:val="single" w:color="000000" w:sz="4" w:space="0"/>
              <w:right w:val="single" w:color="000000" w:sz="4" w:space="0"/>
            </w:tcBorders>
            <w:vAlign w:val="center"/>
          </w:tcPr>
          <w:p w14:paraId="0087743F">
            <w:pPr>
              <w:jc w:val="center"/>
              <w:rPr>
                <w:rFonts w:ascii="宋体" w:cs="方正书宋_GBK"/>
                <w:b/>
                <w:color w:val="000000"/>
                <w:sz w:val="32"/>
                <w:szCs w:val="32"/>
              </w:rPr>
            </w:pPr>
          </w:p>
        </w:tc>
        <w:tc>
          <w:tcPr>
            <w:tcW w:w="1279" w:type="dxa"/>
            <w:vMerge w:val="continue"/>
            <w:tcBorders>
              <w:bottom w:val="single" w:color="000000" w:sz="4" w:space="0"/>
              <w:right w:val="single" w:color="000000" w:sz="4" w:space="0"/>
            </w:tcBorders>
            <w:vAlign w:val="center"/>
          </w:tcPr>
          <w:p w14:paraId="0A3F3489">
            <w:pPr>
              <w:jc w:val="center"/>
              <w:rPr>
                <w:rFonts w:ascii="宋体" w:cs="方正书宋_GBK"/>
                <w:b/>
                <w:color w:val="000000"/>
                <w:sz w:val="32"/>
                <w:szCs w:val="32"/>
              </w:rPr>
            </w:pPr>
          </w:p>
        </w:tc>
        <w:tc>
          <w:tcPr>
            <w:tcW w:w="1057" w:type="dxa"/>
            <w:vMerge w:val="continue"/>
            <w:tcBorders>
              <w:top w:val="single" w:color="000000" w:sz="4" w:space="0"/>
              <w:bottom w:val="single" w:color="000000" w:sz="4" w:space="0"/>
              <w:right w:val="single" w:color="000000" w:sz="4" w:space="0"/>
            </w:tcBorders>
            <w:vAlign w:val="center"/>
          </w:tcPr>
          <w:p w14:paraId="79301019">
            <w:pPr>
              <w:jc w:val="center"/>
              <w:rPr>
                <w:rFonts w:ascii="宋体" w:cs="方正书宋_GBK"/>
                <w:b/>
                <w:color w:val="000000"/>
                <w:sz w:val="32"/>
                <w:szCs w:val="32"/>
              </w:rPr>
            </w:pPr>
          </w:p>
        </w:tc>
        <w:tc>
          <w:tcPr>
            <w:tcW w:w="1071" w:type="dxa"/>
            <w:vMerge w:val="continue"/>
            <w:tcBorders>
              <w:top w:val="single" w:color="000000" w:sz="4" w:space="0"/>
              <w:bottom w:val="single" w:color="000000" w:sz="4" w:space="0"/>
              <w:right w:val="single" w:color="000000" w:sz="4" w:space="0"/>
            </w:tcBorders>
            <w:vAlign w:val="center"/>
          </w:tcPr>
          <w:p w14:paraId="6A91DF07">
            <w:pPr>
              <w:jc w:val="center"/>
              <w:rPr>
                <w:rFonts w:ascii="宋体" w:cs="方正书宋_GBK"/>
                <w:b/>
                <w:color w:val="000000"/>
                <w:sz w:val="32"/>
                <w:szCs w:val="32"/>
              </w:rPr>
            </w:pPr>
          </w:p>
        </w:tc>
        <w:tc>
          <w:tcPr>
            <w:tcW w:w="736" w:type="dxa"/>
            <w:vMerge w:val="continue"/>
            <w:tcBorders>
              <w:top w:val="single" w:color="000000" w:sz="4" w:space="0"/>
              <w:bottom w:val="single" w:color="000000" w:sz="4" w:space="0"/>
              <w:right w:val="single" w:color="000000" w:sz="4" w:space="0"/>
            </w:tcBorders>
            <w:vAlign w:val="center"/>
          </w:tcPr>
          <w:p w14:paraId="0EAFF05E">
            <w:pPr>
              <w:jc w:val="center"/>
              <w:rPr>
                <w:rFonts w:ascii="宋体" w:cs="方正书宋_GBK"/>
                <w:b/>
                <w:color w:val="000000"/>
                <w:sz w:val="32"/>
                <w:szCs w:val="32"/>
              </w:rPr>
            </w:pPr>
          </w:p>
        </w:tc>
        <w:tc>
          <w:tcPr>
            <w:tcW w:w="530" w:type="dxa"/>
            <w:vMerge w:val="continue"/>
            <w:tcBorders>
              <w:top w:val="single" w:color="000000" w:sz="4" w:space="0"/>
              <w:bottom w:val="single" w:color="000000" w:sz="4" w:space="0"/>
              <w:right w:val="single" w:color="000000" w:sz="4" w:space="0"/>
            </w:tcBorders>
            <w:vAlign w:val="center"/>
          </w:tcPr>
          <w:p w14:paraId="231FF3AC">
            <w:pPr>
              <w:jc w:val="center"/>
              <w:rPr>
                <w:rFonts w:ascii="宋体" w:cs="方正书宋_GBK"/>
                <w:b/>
                <w:color w:val="000000"/>
                <w:sz w:val="32"/>
                <w:szCs w:val="32"/>
              </w:rPr>
            </w:pPr>
          </w:p>
        </w:tc>
        <w:tc>
          <w:tcPr>
            <w:tcW w:w="665" w:type="dxa"/>
            <w:vMerge w:val="continue"/>
            <w:tcBorders>
              <w:top w:val="single" w:color="000000" w:sz="4" w:space="0"/>
              <w:bottom w:val="single" w:color="000000" w:sz="4" w:space="0"/>
              <w:right w:val="single" w:color="000000" w:sz="4" w:space="0"/>
            </w:tcBorders>
            <w:vAlign w:val="center"/>
          </w:tcPr>
          <w:p w14:paraId="6F84BA5A">
            <w:pPr>
              <w:jc w:val="center"/>
              <w:rPr>
                <w:rFonts w:ascii="宋体" w:cs="方正书宋_GBK"/>
                <w:b/>
                <w:color w:val="000000"/>
                <w:sz w:val="32"/>
                <w:szCs w:val="32"/>
              </w:rPr>
            </w:pPr>
          </w:p>
        </w:tc>
        <w:tc>
          <w:tcPr>
            <w:tcW w:w="879" w:type="dxa"/>
            <w:vMerge w:val="continue"/>
            <w:tcBorders>
              <w:top w:val="single" w:color="000000" w:sz="4" w:space="0"/>
              <w:bottom w:val="single" w:color="000000" w:sz="4" w:space="0"/>
              <w:right w:val="single" w:color="000000" w:sz="4" w:space="0"/>
            </w:tcBorders>
            <w:vAlign w:val="center"/>
          </w:tcPr>
          <w:p w14:paraId="00E34031">
            <w:pPr>
              <w:jc w:val="center"/>
              <w:rPr>
                <w:rFonts w:ascii="宋体" w:cs="方正书宋_GBK"/>
                <w:b/>
                <w:color w:val="000000"/>
                <w:sz w:val="32"/>
                <w:szCs w:val="32"/>
              </w:rPr>
            </w:pPr>
          </w:p>
        </w:tc>
        <w:tc>
          <w:tcPr>
            <w:tcW w:w="1069" w:type="dxa"/>
            <w:tcBorders>
              <w:bottom w:val="single" w:color="000000" w:sz="4" w:space="0"/>
              <w:right w:val="single" w:color="000000" w:sz="4" w:space="0"/>
            </w:tcBorders>
            <w:vAlign w:val="center"/>
          </w:tcPr>
          <w:p w14:paraId="5BAAB3A5">
            <w:pPr>
              <w:widowControl/>
              <w:jc w:val="center"/>
              <w:textAlignment w:val="center"/>
              <w:rPr>
                <w:rFonts w:ascii="宋体" w:cs="方正书宋_GBK"/>
                <w:b/>
                <w:color w:val="000000"/>
                <w:sz w:val="32"/>
                <w:szCs w:val="32"/>
              </w:rPr>
            </w:pPr>
            <w:r>
              <w:rPr>
                <w:rFonts w:hint="eastAsia" w:ascii="宋体" w:hAnsi="宋体" w:cs="方正书宋_GBK"/>
                <w:b/>
                <w:color w:val="000000"/>
                <w:kern w:val="0"/>
                <w:sz w:val="32"/>
                <w:szCs w:val="32"/>
              </w:rPr>
              <w:t>合计</w:t>
            </w:r>
          </w:p>
        </w:tc>
        <w:tc>
          <w:tcPr>
            <w:tcW w:w="1060" w:type="dxa"/>
            <w:tcBorders>
              <w:bottom w:val="single" w:color="000000" w:sz="4" w:space="0"/>
              <w:right w:val="single" w:color="000000" w:sz="4" w:space="0"/>
            </w:tcBorders>
            <w:vAlign w:val="center"/>
          </w:tcPr>
          <w:p w14:paraId="058C1999">
            <w:pPr>
              <w:widowControl/>
              <w:jc w:val="center"/>
              <w:textAlignment w:val="center"/>
              <w:rPr>
                <w:rFonts w:ascii="宋体" w:cs="方正书宋_GBK"/>
                <w:b/>
                <w:color w:val="000000"/>
                <w:sz w:val="32"/>
                <w:szCs w:val="32"/>
              </w:rPr>
            </w:pPr>
            <w:r>
              <w:rPr>
                <w:rFonts w:hint="eastAsia" w:ascii="宋体" w:hAnsi="宋体" w:cs="方正书宋_GBK"/>
                <w:b/>
                <w:color w:val="000000"/>
                <w:kern w:val="0"/>
                <w:sz w:val="32"/>
                <w:szCs w:val="32"/>
              </w:rPr>
              <w:t>一般公共预算拨款</w:t>
            </w:r>
          </w:p>
        </w:tc>
        <w:tc>
          <w:tcPr>
            <w:tcW w:w="1069" w:type="dxa"/>
            <w:tcBorders>
              <w:top w:val="single" w:color="000000" w:sz="4" w:space="0"/>
              <w:bottom w:val="single" w:color="000000" w:sz="4" w:space="0"/>
              <w:right w:val="single" w:color="000000" w:sz="4" w:space="0"/>
            </w:tcBorders>
            <w:vAlign w:val="center"/>
          </w:tcPr>
          <w:p w14:paraId="43C7E7A3">
            <w:pPr>
              <w:widowControl/>
              <w:jc w:val="center"/>
              <w:textAlignment w:val="center"/>
              <w:rPr>
                <w:rFonts w:ascii="宋体" w:cs="方正书宋_GBK"/>
                <w:b/>
                <w:color w:val="000000"/>
                <w:sz w:val="32"/>
                <w:szCs w:val="32"/>
              </w:rPr>
            </w:pPr>
            <w:r>
              <w:rPr>
                <w:rFonts w:hint="eastAsia" w:ascii="宋体" w:hAnsi="宋体" w:cs="方正书宋_GBK"/>
                <w:b/>
                <w:color w:val="000000"/>
                <w:kern w:val="0"/>
                <w:sz w:val="32"/>
                <w:szCs w:val="32"/>
              </w:rPr>
              <w:t>基金预算拨款</w:t>
            </w:r>
          </w:p>
        </w:tc>
        <w:tc>
          <w:tcPr>
            <w:tcW w:w="1057" w:type="dxa"/>
            <w:tcBorders>
              <w:top w:val="single" w:color="000000" w:sz="4" w:space="0"/>
              <w:bottom w:val="single" w:color="000000" w:sz="4" w:space="0"/>
              <w:right w:val="single" w:color="000000" w:sz="4" w:space="0"/>
            </w:tcBorders>
            <w:vAlign w:val="center"/>
          </w:tcPr>
          <w:p w14:paraId="1FB5D505">
            <w:pPr>
              <w:widowControl/>
              <w:jc w:val="center"/>
              <w:textAlignment w:val="center"/>
              <w:rPr>
                <w:rFonts w:ascii="宋体" w:cs="方正书宋_GBK"/>
                <w:b/>
                <w:color w:val="000000"/>
                <w:sz w:val="32"/>
                <w:szCs w:val="32"/>
              </w:rPr>
            </w:pPr>
            <w:r>
              <w:rPr>
                <w:rFonts w:hint="eastAsia" w:ascii="宋体" w:hAnsi="宋体" w:cs="方正书宋_GBK"/>
                <w:b/>
                <w:color w:val="000000"/>
                <w:kern w:val="0"/>
                <w:sz w:val="32"/>
                <w:szCs w:val="32"/>
              </w:rPr>
              <w:t>财政专户核拨</w:t>
            </w:r>
          </w:p>
        </w:tc>
        <w:tc>
          <w:tcPr>
            <w:tcW w:w="1057" w:type="dxa"/>
            <w:tcBorders>
              <w:top w:val="single" w:color="000000" w:sz="4" w:space="0"/>
              <w:bottom w:val="single" w:color="000000" w:sz="4" w:space="0"/>
              <w:right w:val="single" w:color="000000" w:sz="4" w:space="0"/>
            </w:tcBorders>
            <w:vAlign w:val="center"/>
          </w:tcPr>
          <w:p w14:paraId="7DDBC354">
            <w:pPr>
              <w:widowControl/>
              <w:jc w:val="center"/>
              <w:textAlignment w:val="center"/>
              <w:rPr>
                <w:rFonts w:ascii="宋体" w:cs="方正书宋_GBK"/>
                <w:b/>
                <w:color w:val="000000"/>
                <w:sz w:val="32"/>
                <w:szCs w:val="32"/>
              </w:rPr>
            </w:pPr>
            <w:r>
              <w:rPr>
                <w:rFonts w:hint="eastAsia" w:ascii="宋体" w:hAnsi="宋体" w:cs="方正书宋_GBK"/>
                <w:b/>
                <w:color w:val="000000"/>
                <w:kern w:val="0"/>
                <w:sz w:val="32"/>
                <w:szCs w:val="32"/>
              </w:rPr>
              <w:t>其他来源收入</w:t>
            </w:r>
          </w:p>
        </w:tc>
        <w:tc>
          <w:tcPr>
            <w:tcW w:w="1057" w:type="dxa"/>
            <w:vMerge w:val="continue"/>
            <w:tcBorders>
              <w:top w:val="single" w:color="000000" w:sz="4" w:space="0"/>
              <w:bottom w:val="single" w:color="000000" w:sz="4" w:space="0"/>
              <w:right w:val="single" w:color="000000" w:sz="4" w:space="0"/>
            </w:tcBorders>
            <w:vAlign w:val="center"/>
          </w:tcPr>
          <w:p w14:paraId="3FD3750C">
            <w:pPr>
              <w:jc w:val="center"/>
              <w:rPr>
                <w:rFonts w:ascii="宋体" w:cs="方正书宋_GBK"/>
                <w:b/>
                <w:color w:val="000000"/>
                <w:sz w:val="32"/>
                <w:szCs w:val="32"/>
              </w:rPr>
            </w:pPr>
          </w:p>
        </w:tc>
      </w:tr>
      <w:tr w14:paraId="751A820C">
        <w:tblPrEx>
          <w:tblCellMar>
            <w:top w:w="15" w:type="dxa"/>
            <w:left w:w="15" w:type="dxa"/>
            <w:bottom w:w="15" w:type="dxa"/>
            <w:right w:w="15" w:type="dxa"/>
          </w:tblCellMar>
        </w:tblPrEx>
        <w:trPr>
          <w:trHeight w:val="285" w:hRule="atLeast"/>
        </w:trPr>
        <w:tc>
          <w:tcPr>
            <w:tcW w:w="1282" w:type="dxa"/>
            <w:tcBorders>
              <w:top w:val="single" w:color="000000" w:sz="4" w:space="0"/>
              <w:left w:val="single" w:color="000000" w:sz="4" w:space="0"/>
              <w:bottom w:val="single" w:color="000000" w:sz="4" w:space="0"/>
              <w:right w:val="single" w:color="000000" w:sz="4" w:space="0"/>
            </w:tcBorders>
            <w:vAlign w:val="center"/>
          </w:tcPr>
          <w:p w14:paraId="7113C5FF">
            <w:pPr>
              <w:widowControl/>
              <w:jc w:val="center"/>
              <w:textAlignment w:val="center"/>
              <w:rPr>
                <w:rFonts w:ascii="宋体" w:cs="方正书宋_GBK"/>
                <w:b/>
                <w:color w:val="000000"/>
                <w:sz w:val="32"/>
                <w:szCs w:val="32"/>
              </w:rPr>
            </w:pPr>
            <w:r>
              <w:rPr>
                <w:rFonts w:hint="eastAsia" w:ascii="宋体" w:hAnsi="宋体" w:cs="方正书宋_GBK"/>
                <w:b/>
                <w:color w:val="000000"/>
                <w:kern w:val="0"/>
                <w:sz w:val="32"/>
                <w:szCs w:val="32"/>
              </w:rPr>
              <w:t>合　计</w:t>
            </w:r>
          </w:p>
        </w:tc>
        <w:tc>
          <w:tcPr>
            <w:tcW w:w="1279" w:type="dxa"/>
            <w:tcBorders>
              <w:top w:val="single" w:color="000000" w:sz="4" w:space="0"/>
              <w:bottom w:val="single" w:color="000000" w:sz="4" w:space="0"/>
              <w:right w:val="single" w:color="000000" w:sz="4" w:space="0"/>
            </w:tcBorders>
            <w:vAlign w:val="center"/>
          </w:tcPr>
          <w:p w14:paraId="45256993">
            <w:pPr>
              <w:jc w:val="right"/>
              <w:rPr>
                <w:rFonts w:ascii="宋体" w:cs="方正书宋_GBK"/>
                <w:b/>
                <w:color w:val="000000"/>
                <w:sz w:val="32"/>
                <w:szCs w:val="32"/>
              </w:rPr>
            </w:pPr>
          </w:p>
        </w:tc>
        <w:tc>
          <w:tcPr>
            <w:tcW w:w="1057" w:type="dxa"/>
            <w:tcBorders>
              <w:top w:val="single" w:color="000000" w:sz="4" w:space="0"/>
              <w:bottom w:val="single" w:color="000000" w:sz="4" w:space="0"/>
              <w:right w:val="single" w:color="000000" w:sz="4" w:space="0"/>
            </w:tcBorders>
            <w:vAlign w:val="center"/>
          </w:tcPr>
          <w:p w14:paraId="459808FA">
            <w:pPr>
              <w:jc w:val="left"/>
              <w:rPr>
                <w:rFonts w:ascii="宋体" w:cs="方正书宋_GBK"/>
                <w:b/>
                <w:color w:val="000000"/>
                <w:sz w:val="32"/>
                <w:szCs w:val="32"/>
              </w:rPr>
            </w:pPr>
          </w:p>
        </w:tc>
        <w:tc>
          <w:tcPr>
            <w:tcW w:w="1071" w:type="dxa"/>
            <w:tcBorders>
              <w:top w:val="single" w:color="000000" w:sz="4" w:space="0"/>
              <w:bottom w:val="single" w:color="000000" w:sz="4" w:space="0"/>
              <w:right w:val="single" w:color="000000" w:sz="4" w:space="0"/>
            </w:tcBorders>
            <w:vAlign w:val="center"/>
          </w:tcPr>
          <w:p w14:paraId="47607661">
            <w:pPr>
              <w:jc w:val="left"/>
              <w:rPr>
                <w:rFonts w:ascii="宋体" w:cs="方正书宋_GBK"/>
                <w:b/>
                <w:color w:val="000000"/>
                <w:sz w:val="32"/>
                <w:szCs w:val="32"/>
              </w:rPr>
            </w:pPr>
          </w:p>
        </w:tc>
        <w:tc>
          <w:tcPr>
            <w:tcW w:w="736" w:type="dxa"/>
            <w:tcBorders>
              <w:top w:val="single" w:color="000000" w:sz="4" w:space="0"/>
              <w:bottom w:val="single" w:color="000000" w:sz="4" w:space="0"/>
              <w:right w:val="single" w:color="000000" w:sz="4" w:space="0"/>
            </w:tcBorders>
            <w:vAlign w:val="center"/>
          </w:tcPr>
          <w:p w14:paraId="3F3DAF9C">
            <w:pPr>
              <w:jc w:val="left"/>
              <w:rPr>
                <w:rFonts w:ascii="宋体" w:cs="方正书宋_GBK"/>
                <w:b/>
                <w:color w:val="000000"/>
                <w:sz w:val="32"/>
                <w:szCs w:val="32"/>
              </w:rPr>
            </w:pPr>
          </w:p>
        </w:tc>
        <w:tc>
          <w:tcPr>
            <w:tcW w:w="530" w:type="dxa"/>
            <w:tcBorders>
              <w:top w:val="single" w:color="000000" w:sz="4" w:space="0"/>
              <w:bottom w:val="single" w:color="000000" w:sz="4" w:space="0"/>
              <w:right w:val="single" w:color="000000" w:sz="4" w:space="0"/>
            </w:tcBorders>
            <w:vAlign w:val="center"/>
          </w:tcPr>
          <w:p w14:paraId="09920342">
            <w:pPr>
              <w:jc w:val="right"/>
              <w:rPr>
                <w:rFonts w:ascii="宋体" w:cs="方正书宋_GBK"/>
                <w:b/>
                <w:color w:val="000000"/>
                <w:sz w:val="32"/>
                <w:szCs w:val="32"/>
              </w:rPr>
            </w:pPr>
          </w:p>
        </w:tc>
        <w:tc>
          <w:tcPr>
            <w:tcW w:w="665" w:type="dxa"/>
            <w:tcBorders>
              <w:top w:val="single" w:color="000000" w:sz="4" w:space="0"/>
              <w:bottom w:val="single" w:color="000000" w:sz="4" w:space="0"/>
              <w:right w:val="single" w:color="000000" w:sz="4" w:space="0"/>
            </w:tcBorders>
            <w:vAlign w:val="center"/>
          </w:tcPr>
          <w:p w14:paraId="341BEEB9">
            <w:pPr>
              <w:jc w:val="right"/>
              <w:rPr>
                <w:rFonts w:ascii="宋体" w:cs="方正书宋_GBK"/>
                <w:b/>
                <w:color w:val="000000"/>
                <w:sz w:val="32"/>
                <w:szCs w:val="32"/>
              </w:rPr>
            </w:pPr>
          </w:p>
        </w:tc>
        <w:tc>
          <w:tcPr>
            <w:tcW w:w="879" w:type="dxa"/>
            <w:tcBorders>
              <w:top w:val="single" w:color="000000" w:sz="4" w:space="0"/>
              <w:bottom w:val="single" w:color="000000" w:sz="4" w:space="0"/>
              <w:right w:val="single" w:color="000000" w:sz="4" w:space="0"/>
            </w:tcBorders>
            <w:vAlign w:val="center"/>
          </w:tcPr>
          <w:p w14:paraId="45FC8F2C">
            <w:pPr>
              <w:widowControl/>
              <w:jc w:val="right"/>
              <w:textAlignment w:val="center"/>
              <w:rPr>
                <w:rFonts w:ascii="宋体" w:cs="方正书宋_GBK"/>
                <w:b/>
                <w:color w:val="000000"/>
                <w:sz w:val="32"/>
                <w:szCs w:val="32"/>
              </w:rPr>
            </w:pPr>
          </w:p>
        </w:tc>
        <w:tc>
          <w:tcPr>
            <w:tcW w:w="1069" w:type="dxa"/>
            <w:tcBorders>
              <w:top w:val="single" w:color="000000" w:sz="4" w:space="0"/>
              <w:bottom w:val="single" w:color="000000" w:sz="4" w:space="0"/>
              <w:right w:val="single" w:color="000000" w:sz="4" w:space="0"/>
            </w:tcBorders>
            <w:vAlign w:val="center"/>
          </w:tcPr>
          <w:p w14:paraId="51856FB1">
            <w:pPr>
              <w:widowControl/>
              <w:jc w:val="right"/>
              <w:textAlignment w:val="center"/>
              <w:rPr>
                <w:rFonts w:ascii="宋体" w:cs="方正书宋_GBK"/>
                <w:b/>
                <w:color w:val="000000"/>
                <w:sz w:val="32"/>
                <w:szCs w:val="32"/>
              </w:rPr>
            </w:pPr>
          </w:p>
        </w:tc>
        <w:tc>
          <w:tcPr>
            <w:tcW w:w="1060" w:type="dxa"/>
            <w:tcBorders>
              <w:top w:val="single" w:color="000000" w:sz="4" w:space="0"/>
              <w:bottom w:val="single" w:color="000000" w:sz="4" w:space="0"/>
              <w:right w:val="single" w:color="000000" w:sz="4" w:space="0"/>
            </w:tcBorders>
            <w:vAlign w:val="center"/>
          </w:tcPr>
          <w:p w14:paraId="79226D7D">
            <w:pPr>
              <w:widowControl/>
              <w:jc w:val="right"/>
              <w:textAlignment w:val="center"/>
              <w:rPr>
                <w:rFonts w:ascii="宋体" w:cs="方正书宋_GBK"/>
                <w:b/>
                <w:color w:val="000000"/>
                <w:sz w:val="32"/>
                <w:szCs w:val="32"/>
              </w:rPr>
            </w:pPr>
          </w:p>
        </w:tc>
        <w:tc>
          <w:tcPr>
            <w:tcW w:w="1069" w:type="dxa"/>
            <w:tcBorders>
              <w:top w:val="single" w:color="000000" w:sz="4" w:space="0"/>
              <w:bottom w:val="single" w:color="000000" w:sz="4" w:space="0"/>
              <w:right w:val="single" w:color="000000" w:sz="4" w:space="0"/>
            </w:tcBorders>
            <w:vAlign w:val="center"/>
          </w:tcPr>
          <w:p w14:paraId="7A79B69F">
            <w:pPr>
              <w:widowControl/>
              <w:jc w:val="right"/>
              <w:textAlignment w:val="center"/>
              <w:rPr>
                <w:rFonts w:ascii="宋体" w:cs="方正书宋_GBK"/>
                <w:b/>
                <w:color w:val="000000"/>
                <w:sz w:val="32"/>
                <w:szCs w:val="32"/>
              </w:rPr>
            </w:pPr>
          </w:p>
        </w:tc>
        <w:tc>
          <w:tcPr>
            <w:tcW w:w="1057" w:type="dxa"/>
            <w:tcBorders>
              <w:top w:val="single" w:color="000000" w:sz="4" w:space="0"/>
              <w:bottom w:val="single" w:color="000000" w:sz="4" w:space="0"/>
              <w:right w:val="single" w:color="000000" w:sz="4" w:space="0"/>
            </w:tcBorders>
            <w:vAlign w:val="center"/>
          </w:tcPr>
          <w:p w14:paraId="30C44F35">
            <w:pPr>
              <w:jc w:val="right"/>
              <w:rPr>
                <w:rFonts w:ascii="宋体" w:cs="方正书宋_GBK"/>
                <w:b/>
                <w:color w:val="000000"/>
                <w:sz w:val="32"/>
                <w:szCs w:val="32"/>
              </w:rPr>
            </w:pPr>
          </w:p>
        </w:tc>
        <w:tc>
          <w:tcPr>
            <w:tcW w:w="1057" w:type="dxa"/>
            <w:tcBorders>
              <w:top w:val="single" w:color="000000" w:sz="4" w:space="0"/>
              <w:bottom w:val="single" w:color="000000" w:sz="4" w:space="0"/>
              <w:right w:val="single" w:color="000000" w:sz="4" w:space="0"/>
            </w:tcBorders>
            <w:vAlign w:val="center"/>
          </w:tcPr>
          <w:p w14:paraId="7CCF158C">
            <w:pPr>
              <w:jc w:val="right"/>
              <w:rPr>
                <w:rFonts w:ascii="宋体" w:cs="方正书宋_GBK"/>
                <w:b/>
                <w:color w:val="000000"/>
                <w:sz w:val="32"/>
                <w:szCs w:val="32"/>
              </w:rPr>
            </w:pPr>
          </w:p>
        </w:tc>
        <w:tc>
          <w:tcPr>
            <w:tcW w:w="1057" w:type="dxa"/>
            <w:tcBorders>
              <w:top w:val="single" w:color="000000" w:sz="4" w:space="0"/>
              <w:bottom w:val="single" w:color="000000" w:sz="4" w:space="0"/>
              <w:right w:val="single" w:color="000000" w:sz="4" w:space="0"/>
            </w:tcBorders>
            <w:vAlign w:val="center"/>
          </w:tcPr>
          <w:p w14:paraId="610F495E">
            <w:pPr>
              <w:jc w:val="right"/>
              <w:rPr>
                <w:rFonts w:ascii="宋体" w:cs="方正书宋_GBK"/>
                <w:b/>
                <w:color w:val="000000"/>
                <w:sz w:val="32"/>
                <w:szCs w:val="32"/>
              </w:rPr>
            </w:pPr>
          </w:p>
        </w:tc>
      </w:tr>
      <w:tr w14:paraId="15D93CBB">
        <w:tblPrEx>
          <w:tblCellMar>
            <w:top w:w="15" w:type="dxa"/>
            <w:left w:w="15" w:type="dxa"/>
            <w:bottom w:w="15" w:type="dxa"/>
            <w:right w:w="15" w:type="dxa"/>
          </w:tblCellMar>
        </w:tblPrEx>
        <w:trPr>
          <w:trHeight w:val="765" w:hRule="atLeast"/>
        </w:trPr>
        <w:tc>
          <w:tcPr>
            <w:tcW w:w="1282" w:type="dxa"/>
            <w:tcBorders>
              <w:left w:val="single" w:color="000000" w:sz="4" w:space="0"/>
              <w:bottom w:val="single" w:color="000000" w:sz="4" w:space="0"/>
              <w:right w:val="single" w:color="000000" w:sz="4" w:space="0"/>
            </w:tcBorders>
            <w:vAlign w:val="center"/>
          </w:tcPr>
          <w:p w14:paraId="3514E0CF">
            <w:pPr>
              <w:widowControl/>
              <w:jc w:val="center"/>
              <w:textAlignment w:val="center"/>
              <w:rPr>
                <w:rFonts w:ascii="宋体" w:cs="方正书宋_GBK"/>
                <w:b/>
                <w:color w:val="000000"/>
                <w:sz w:val="32"/>
                <w:szCs w:val="32"/>
              </w:rPr>
            </w:pPr>
          </w:p>
        </w:tc>
        <w:tc>
          <w:tcPr>
            <w:tcW w:w="1279" w:type="dxa"/>
            <w:tcBorders>
              <w:bottom w:val="single" w:color="000000" w:sz="4" w:space="0"/>
              <w:right w:val="single" w:color="000000" w:sz="4" w:space="0"/>
            </w:tcBorders>
            <w:vAlign w:val="center"/>
          </w:tcPr>
          <w:p w14:paraId="3D83A0CA">
            <w:pPr>
              <w:jc w:val="right"/>
              <w:rPr>
                <w:rFonts w:ascii="宋体" w:cs="方正书宋_GBK"/>
                <w:b/>
                <w:color w:val="000000"/>
                <w:sz w:val="32"/>
                <w:szCs w:val="32"/>
              </w:rPr>
            </w:pPr>
          </w:p>
        </w:tc>
        <w:tc>
          <w:tcPr>
            <w:tcW w:w="1057" w:type="dxa"/>
            <w:tcBorders>
              <w:bottom w:val="single" w:color="000000" w:sz="4" w:space="0"/>
              <w:right w:val="single" w:color="000000" w:sz="4" w:space="0"/>
            </w:tcBorders>
            <w:vAlign w:val="center"/>
          </w:tcPr>
          <w:p w14:paraId="38E86F98">
            <w:pPr>
              <w:jc w:val="left"/>
              <w:rPr>
                <w:rFonts w:ascii="宋体" w:cs="方正书宋_GBK"/>
                <w:b/>
                <w:color w:val="000000"/>
                <w:sz w:val="32"/>
                <w:szCs w:val="32"/>
              </w:rPr>
            </w:pPr>
          </w:p>
        </w:tc>
        <w:tc>
          <w:tcPr>
            <w:tcW w:w="1071" w:type="dxa"/>
            <w:tcBorders>
              <w:bottom w:val="single" w:color="000000" w:sz="4" w:space="0"/>
              <w:right w:val="single" w:color="000000" w:sz="4" w:space="0"/>
            </w:tcBorders>
            <w:vAlign w:val="center"/>
          </w:tcPr>
          <w:p w14:paraId="062BA7ED">
            <w:pPr>
              <w:jc w:val="left"/>
              <w:rPr>
                <w:rFonts w:ascii="宋体" w:cs="方正书宋_GBK"/>
                <w:b/>
                <w:color w:val="000000"/>
                <w:sz w:val="32"/>
                <w:szCs w:val="32"/>
              </w:rPr>
            </w:pPr>
          </w:p>
        </w:tc>
        <w:tc>
          <w:tcPr>
            <w:tcW w:w="736" w:type="dxa"/>
            <w:tcBorders>
              <w:bottom w:val="single" w:color="000000" w:sz="4" w:space="0"/>
              <w:right w:val="single" w:color="000000" w:sz="4" w:space="0"/>
            </w:tcBorders>
            <w:vAlign w:val="center"/>
          </w:tcPr>
          <w:p w14:paraId="60936C1F">
            <w:pPr>
              <w:jc w:val="left"/>
              <w:rPr>
                <w:rFonts w:ascii="宋体" w:cs="方正书宋_GBK"/>
                <w:b/>
                <w:color w:val="000000"/>
                <w:sz w:val="32"/>
                <w:szCs w:val="32"/>
              </w:rPr>
            </w:pPr>
          </w:p>
        </w:tc>
        <w:tc>
          <w:tcPr>
            <w:tcW w:w="530" w:type="dxa"/>
            <w:tcBorders>
              <w:bottom w:val="single" w:color="000000" w:sz="4" w:space="0"/>
              <w:right w:val="single" w:color="000000" w:sz="4" w:space="0"/>
            </w:tcBorders>
            <w:vAlign w:val="center"/>
          </w:tcPr>
          <w:p w14:paraId="4F95EF01">
            <w:pPr>
              <w:jc w:val="right"/>
              <w:rPr>
                <w:rFonts w:ascii="宋体" w:cs="方正书宋_GBK"/>
                <w:b/>
                <w:color w:val="000000"/>
                <w:sz w:val="32"/>
                <w:szCs w:val="32"/>
              </w:rPr>
            </w:pPr>
          </w:p>
        </w:tc>
        <w:tc>
          <w:tcPr>
            <w:tcW w:w="665" w:type="dxa"/>
            <w:tcBorders>
              <w:bottom w:val="single" w:color="000000" w:sz="4" w:space="0"/>
              <w:right w:val="single" w:color="000000" w:sz="4" w:space="0"/>
            </w:tcBorders>
            <w:vAlign w:val="center"/>
          </w:tcPr>
          <w:p w14:paraId="5B0F2833">
            <w:pPr>
              <w:jc w:val="right"/>
              <w:rPr>
                <w:rFonts w:ascii="宋体" w:cs="方正书宋_GBK"/>
                <w:b/>
                <w:color w:val="000000"/>
                <w:sz w:val="32"/>
                <w:szCs w:val="32"/>
              </w:rPr>
            </w:pPr>
          </w:p>
        </w:tc>
        <w:tc>
          <w:tcPr>
            <w:tcW w:w="879" w:type="dxa"/>
            <w:tcBorders>
              <w:bottom w:val="single" w:color="000000" w:sz="4" w:space="0"/>
              <w:right w:val="single" w:color="000000" w:sz="4" w:space="0"/>
            </w:tcBorders>
            <w:vAlign w:val="center"/>
          </w:tcPr>
          <w:p w14:paraId="5FCBD550">
            <w:pPr>
              <w:widowControl/>
              <w:jc w:val="right"/>
              <w:textAlignment w:val="center"/>
              <w:rPr>
                <w:rFonts w:ascii="宋体" w:cs="方正书宋_GBK"/>
                <w:b/>
                <w:color w:val="000000"/>
                <w:sz w:val="32"/>
                <w:szCs w:val="32"/>
              </w:rPr>
            </w:pPr>
          </w:p>
        </w:tc>
        <w:tc>
          <w:tcPr>
            <w:tcW w:w="1069" w:type="dxa"/>
            <w:tcBorders>
              <w:bottom w:val="single" w:color="000000" w:sz="4" w:space="0"/>
              <w:right w:val="single" w:color="000000" w:sz="4" w:space="0"/>
            </w:tcBorders>
            <w:vAlign w:val="center"/>
          </w:tcPr>
          <w:p w14:paraId="4AABD66E">
            <w:pPr>
              <w:widowControl/>
              <w:jc w:val="right"/>
              <w:textAlignment w:val="center"/>
              <w:rPr>
                <w:rFonts w:ascii="宋体" w:cs="方正书宋_GBK"/>
                <w:b/>
                <w:color w:val="000000"/>
                <w:sz w:val="32"/>
                <w:szCs w:val="32"/>
              </w:rPr>
            </w:pPr>
          </w:p>
        </w:tc>
        <w:tc>
          <w:tcPr>
            <w:tcW w:w="1060" w:type="dxa"/>
            <w:tcBorders>
              <w:bottom w:val="single" w:color="000000" w:sz="4" w:space="0"/>
              <w:right w:val="single" w:color="000000" w:sz="4" w:space="0"/>
            </w:tcBorders>
            <w:vAlign w:val="center"/>
          </w:tcPr>
          <w:p w14:paraId="18D3533B">
            <w:pPr>
              <w:widowControl/>
              <w:jc w:val="right"/>
              <w:textAlignment w:val="center"/>
              <w:rPr>
                <w:rFonts w:ascii="宋体" w:cs="方正书宋_GBK"/>
                <w:b/>
                <w:color w:val="000000"/>
                <w:sz w:val="32"/>
                <w:szCs w:val="32"/>
              </w:rPr>
            </w:pPr>
          </w:p>
        </w:tc>
        <w:tc>
          <w:tcPr>
            <w:tcW w:w="1069" w:type="dxa"/>
            <w:tcBorders>
              <w:bottom w:val="single" w:color="000000" w:sz="4" w:space="0"/>
              <w:right w:val="single" w:color="000000" w:sz="4" w:space="0"/>
            </w:tcBorders>
            <w:vAlign w:val="center"/>
          </w:tcPr>
          <w:p w14:paraId="29EBB886">
            <w:pPr>
              <w:jc w:val="right"/>
              <w:rPr>
                <w:rFonts w:ascii="宋体" w:cs="方正书宋_GBK"/>
                <w:b/>
                <w:color w:val="000000"/>
                <w:sz w:val="32"/>
                <w:szCs w:val="32"/>
              </w:rPr>
            </w:pPr>
          </w:p>
        </w:tc>
        <w:tc>
          <w:tcPr>
            <w:tcW w:w="1057" w:type="dxa"/>
            <w:tcBorders>
              <w:bottom w:val="single" w:color="000000" w:sz="4" w:space="0"/>
              <w:right w:val="single" w:color="000000" w:sz="4" w:space="0"/>
            </w:tcBorders>
            <w:vAlign w:val="center"/>
          </w:tcPr>
          <w:p w14:paraId="3E05317E">
            <w:pPr>
              <w:jc w:val="right"/>
              <w:rPr>
                <w:rFonts w:ascii="宋体" w:cs="方正书宋_GBK"/>
                <w:b/>
                <w:color w:val="000000"/>
                <w:sz w:val="32"/>
                <w:szCs w:val="32"/>
              </w:rPr>
            </w:pPr>
          </w:p>
        </w:tc>
        <w:tc>
          <w:tcPr>
            <w:tcW w:w="1057" w:type="dxa"/>
            <w:tcBorders>
              <w:bottom w:val="single" w:color="000000" w:sz="4" w:space="0"/>
              <w:right w:val="single" w:color="000000" w:sz="4" w:space="0"/>
            </w:tcBorders>
            <w:vAlign w:val="center"/>
          </w:tcPr>
          <w:p w14:paraId="4969AF4C">
            <w:pPr>
              <w:jc w:val="right"/>
              <w:rPr>
                <w:rFonts w:ascii="宋体" w:cs="方正书宋_GBK"/>
                <w:b/>
                <w:color w:val="000000"/>
                <w:sz w:val="32"/>
                <w:szCs w:val="32"/>
              </w:rPr>
            </w:pPr>
          </w:p>
        </w:tc>
        <w:tc>
          <w:tcPr>
            <w:tcW w:w="1057" w:type="dxa"/>
            <w:tcBorders>
              <w:bottom w:val="single" w:color="000000" w:sz="4" w:space="0"/>
              <w:right w:val="single" w:color="000000" w:sz="4" w:space="0"/>
            </w:tcBorders>
            <w:vAlign w:val="center"/>
          </w:tcPr>
          <w:p w14:paraId="4C064D64">
            <w:pPr>
              <w:rPr>
                <w:rFonts w:ascii="宋体" w:cs="宋体"/>
                <w:color w:val="000000"/>
                <w:sz w:val="32"/>
                <w:szCs w:val="32"/>
              </w:rPr>
            </w:pPr>
          </w:p>
        </w:tc>
      </w:tr>
      <w:tr w14:paraId="0DAF6EC0">
        <w:tblPrEx>
          <w:tblCellMar>
            <w:top w:w="15" w:type="dxa"/>
            <w:left w:w="15" w:type="dxa"/>
            <w:bottom w:w="15" w:type="dxa"/>
            <w:right w:w="15" w:type="dxa"/>
          </w:tblCellMar>
        </w:tblPrEx>
        <w:trPr>
          <w:trHeight w:val="765" w:hRule="atLeast"/>
        </w:trPr>
        <w:tc>
          <w:tcPr>
            <w:tcW w:w="1282" w:type="dxa"/>
            <w:tcBorders>
              <w:left w:val="single" w:color="000000" w:sz="4" w:space="0"/>
              <w:bottom w:val="single" w:color="000000" w:sz="4" w:space="0"/>
              <w:right w:val="single" w:color="000000" w:sz="4" w:space="0"/>
            </w:tcBorders>
            <w:vAlign w:val="center"/>
          </w:tcPr>
          <w:p w14:paraId="729232FF">
            <w:pPr>
              <w:widowControl/>
              <w:jc w:val="left"/>
              <w:textAlignment w:val="center"/>
              <w:rPr>
                <w:rFonts w:ascii="宋体" w:cs="方正书宋_GBK"/>
                <w:color w:val="000000"/>
                <w:sz w:val="32"/>
                <w:szCs w:val="32"/>
              </w:rPr>
            </w:pPr>
          </w:p>
        </w:tc>
        <w:tc>
          <w:tcPr>
            <w:tcW w:w="1279" w:type="dxa"/>
            <w:tcBorders>
              <w:bottom w:val="single" w:color="000000" w:sz="4" w:space="0"/>
              <w:right w:val="single" w:color="000000" w:sz="4" w:space="0"/>
            </w:tcBorders>
            <w:vAlign w:val="center"/>
          </w:tcPr>
          <w:p w14:paraId="04E3DB65">
            <w:pPr>
              <w:widowControl/>
              <w:jc w:val="right"/>
              <w:textAlignment w:val="center"/>
              <w:rPr>
                <w:rFonts w:ascii="宋体" w:cs="方正书宋_GBK"/>
                <w:color w:val="000000"/>
                <w:sz w:val="32"/>
                <w:szCs w:val="32"/>
              </w:rPr>
            </w:pPr>
          </w:p>
        </w:tc>
        <w:tc>
          <w:tcPr>
            <w:tcW w:w="1057" w:type="dxa"/>
            <w:tcBorders>
              <w:bottom w:val="single" w:color="000000" w:sz="4" w:space="0"/>
              <w:right w:val="single" w:color="000000" w:sz="4" w:space="0"/>
            </w:tcBorders>
            <w:vAlign w:val="center"/>
          </w:tcPr>
          <w:p w14:paraId="457E9AB6">
            <w:pPr>
              <w:widowControl/>
              <w:jc w:val="left"/>
              <w:textAlignment w:val="center"/>
              <w:rPr>
                <w:rFonts w:ascii="宋体" w:cs="方正书宋_GBK"/>
                <w:color w:val="000000"/>
                <w:sz w:val="32"/>
                <w:szCs w:val="32"/>
              </w:rPr>
            </w:pPr>
          </w:p>
        </w:tc>
        <w:tc>
          <w:tcPr>
            <w:tcW w:w="1071" w:type="dxa"/>
            <w:tcBorders>
              <w:bottom w:val="single" w:color="000000" w:sz="4" w:space="0"/>
              <w:right w:val="single" w:color="000000" w:sz="4" w:space="0"/>
            </w:tcBorders>
            <w:vAlign w:val="center"/>
          </w:tcPr>
          <w:p w14:paraId="789B0EF9">
            <w:pPr>
              <w:widowControl/>
              <w:jc w:val="left"/>
              <w:textAlignment w:val="center"/>
              <w:rPr>
                <w:rFonts w:ascii="宋体" w:cs="方正书宋_GBK"/>
                <w:color w:val="000000"/>
                <w:sz w:val="32"/>
                <w:szCs w:val="32"/>
              </w:rPr>
            </w:pPr>
          </w:p>
        </w:tc>
        <w:tc>
          <w:tcPr>
            <w:tcW w:w="736" w:type="dxa"/>
            <w:tcBorders>
              <w:bottom w:val="single" w:color="000000" w:sz="4" w:space="0"/>
              <w:right w:val="single" w:color="000000" w:sz="4" w:space="0"/>
            </w:tcBorders>
            <w:vAlign w:val="center"/>
          </w:tcPr>
          <w:p w14:paraId="201BA577">
            <w:pPr>
              <w:widowControl/>
              <w:jc w:val="left"/>
              <w:textAlignment w:val="center"/>
              <w:rPr>
                <w:rFonts w:ascii="宋体" w:cs="方正书宋_GBK"/>
                <w:color w:val="000000"/>
                <w:sz w:val="32"/>
                <w:szCs w:val="32"/>
              </w:rPr>
            </w:pPr>
          </w:p>
        </w:tc>
        <w:tc>
          <w:tcPr>
            <w:tcW w:w="530" w:type="dxa"/>
            <w:tcBorders>
              <w:bottom w:val="single" w:color="000000" w:sz="4" w:space="0"/>
              <w:right w:val="single" w:color="000000" w:sz="4" w:space="0"/>
            </w:tcBorders>
            <w:vAlign w:val="center"/>
          </w:tcPr>
          <w:p w14:paraId="6C16C4D7">
            <w:pPr>
              <w:widowControl/>
              <w:jc w:val="right"/>
              <w:textAlignment w:val="center"/>
              <w:rPr>
                <w:rFonts w:ascii="宋体" w:cs="方正书宋_GBK"/>
                <w:color w:val="000000"/>
                <w:sz w:val="32"/>
                <w:szCs w:val="32"/>
              </w:rPr>
            </w:pPr>
          </w:p>
        </w:tc>
        <w:tc>
          <w:tcPr>
            <w:tcW w:w="665" w:type="dxa"/>
            <w:tcBorders>
              <w:bottom w:val="single" w:color="000000" w:sz="4" w:space="0"/>
              <w:right w:val="single" w:color="000000" w:sz="4" w:space="0"/>
            </w:tcBorders>
            <w:vAlign w:val="center"/>
          </w:tcPr>
          <w:p w14:paraId="45A4DD06">
            <w:pPr>
              <w:widowControl/>
              <w:jc w:val="right"/>
              <w:textAlignment w:val="center"/>
              <w:rPr>
                <w:rFonts w:ascii="宋体" w:cs="方正书宋_GBK"/>
                <w:color w:val="000000"/>
                <w:sz w:val="32"/>
                <w:szCs w:val="32"/>
              </w:rPr>
            </w:pPr>
          </w:p>
        </w:tc>
        <w:tc>
          <w:tcPr>
            <w:tcW w:w="879" w:type="dxa"/>
            <w:tcBorders>
              <w:bottom w:val="single" w:color="000000" w:sz="4" w:space="0"/>
              <w:right w:val="single" w:color="000000" w:sz="4" w:space="0"/>
            </w:tcBorders>
            <w:vAlign w:val="center"/>
          </w:tcPr>
          <w:p w14:paraId="1FE4809A">
            <w:pPr>
              <w:widowControl/>
              <w:jc w:val="right"/>
              <w:textAlignment w:val="center"/>
              <w:rPr>
                <w:rFonts w:ascii="宋体" w:cs="方正书宋_GBK"/>
                <w:color w:val="000000"/>
                <w:sz w:val="32"/>
                <w:szCs w:val="32"/>
              </w:rPr>
            </w:pPr>
          </w:p>
        </w:tc>
        <w:tc>
          <w:tcPr>
            <w:tcW w:w="1069" w:type="dxa"/>
            <w:tcBorders>
              <w:bottom w:val="single" w:color="000000" w:sz="4" w:space="0"/>
              <w:right w:val="single" w:color="000000" w:sz="4" w:space="0"/>
            </w:tcBorders>
            <w:vAlign w:val="center"/>
          </w:tcPr>
          <w:p w14:paraId="41F46809">
            <w:pPr>
              <w:widowControl/>
              <w:jc w:val="right"/>
              <w:textAlignment w:val="center"/>
              <w:rPr>
                <w:rFonts w:ascii="宋体" w:cs="方正书宋_GBK"/>
                <w:color w:val="000000"/>
                <w:sz w:val="32"/>
                <w:szCs w:val="32"/>
              </w:rPr>
            </w:pPr>
          </w:p>
        </w:tc>
        <w:tc>
          <w:tcPr>
            <w:tcW w:w="1060" w:type="dxa"/>
            <w:tcBorders>
              <w:bottom w:val="single" w:color="000000" w:sz="4" w:space="0"/>
              <w:right w:val="single" w:color="000000" w:sz="4" w:space="0"/>
            </w:tcBorders>
            <w:vAlign w:val="center"/>
          </w:tcPr>
          <w:p w14:paraId="0FFB5A8E">
            <w:pPr>
              <w:widowControl/>
              <w:jc w:val="right"/>
              <w:textAlignment w:val="center"/>
              <w:rPr>
                <w:rFonts w:ascii="宋体" w:cs="方正书宋_GBK"/>
                <w:color w:val="000000"/>
                <w:sz w:val="32"/>
                <w:szCs w:val="32"/>
              </w:rPr>
            </w:pPr>
          </w:p>
        </w:tc>
        <w:tc>
          <w:tcPr>
            <w:tcW w:w="1069" w:type="dxa"/>
            <w:tcBorders>
              <w:bottom w:val="single" w:color="000000" w:sz="4" w:space="0"/>
              <w:right w:val="single" w:color="000000" w:sz="4" w:space="0"/>
            </w:tcBorders>
            <w:vAlign w:val="center"/>
          </w:tcPr>
          <w:p w14:paraId="71620AFF">
            <w:pPr>
              <w:jc w:val="right"/>
              <w:rPr>
                <w:rFonts w:ascii="宋体" w:cs="方正书宋_GBK"/>
                <w:color w:val="000000"/>
                <w:sz w:val="32"/>
                <w:szCs w:val="32"/>
              </w:rPr>
            </w:pPr>
          </w:p>
        </w:tc>
        <w:tc>
          <w:tcPr>
            <w:tcW w:w="1057" w:type="dxa"/>
            <w:tcBorders>
              <w:bottom w:val="single" w:color="000000" w:sz="4" w:space="0"/>
              <w:right w:val="single" w:color="000000" w:sz="4" w:space="0"/>
            </w:tcBorders>
            <w:vAlign w:val="center"/>
          </w:tcPr>
          <w:p w14:paraId="74ECB163">
            <w:pPr>
              <w:jc w:val="right"/>
              <w:rPr>
                <w:rFonts w:ascii="宋体" w:cs="方正书宋_GBK"/>
                <w:color w:val="000000"/>
                <w:sz w:val="32"/>
                <w:szCs w:val="32"/>
              </w:rPr>
            </w:pPr>
          </w:p>
        </w:tc>
        <w:tc>
          <w:tcPr>
            <w:tcW w:w="1057" w:type="dxa"/>
            <w:tcBorders>
              <w:bottom w:val="single" w:color="000000" w:sz="4" w:space="0"/>
              <w:right w:val="single" w:color="000000" w:sz="4" w:space="0"/>
            </w:tcBorders>
            <w:vAlign w:val="center"/>
          </w:tcPr>
          <w:p w14:paraId="7EBAD082">
            <w:pPr>
              <w:jc w:val="right"/>
              <w:rPr>
                <w:rFonts w:ascii="宋体" w:cs="方正书宋_GBK"/>
                <w:color w:val="000000"/>
                <w:sz w:val="32"/>
                <w:szCs w:val="32"/>
              </w:rPr>
            </w:pPr>
          </w:p>
        </w:tc>
        <w:tc>
          <w:tcPr>
            <w:tcW w:w="1057" w:type="dxa"/>
            <w:tcBorders>
              <w:bottom w:val="single" w:color="000000" w:sz="4" w:space="0"/>
              <w:right w:val="single" w:color="000000" w:sz="4" w:space="0"/>
            </w:tcBorders>
            <w:vAlign w:val="center"/>
          </w:tcPr>
          <w:p w14:paraId="133EE058">
            <w:pPr>
              <w:jc w:val="right"/>
              <w:rPr>
                <w:rFonts w:ascii="宋体" w:cs="方正书宋_GBK"/>
                <w:color w:val="000000"/>
                <w:sz w:val="32"/>
                <w:szCs w:val="32"/>
              </w:rPr>
            </w:pPr>
          </w:p>
        </w:tc>
      </w:tr>
    </w:tbl>
    <w:p w14:paraId="5B5374F9">
      <w:pPr>
        <w:widowControl/>
        <w:spacing w:line="580" w:lineRule="atLeast"/>
        <w:ind w:firstLine="640"/>
        <w:jc w:val="left"/>
        <w:rPr>
          <w:rFonts w:ascii="宋体" w:cs="宋体"/>
          <w:kern w:val="0"/>
          <w:sz w:val="32"/>
          <w:szCs w:val="32"/>
        </w:rPr>
      </w:pPr>
    </w:p>
    <w:p w14:paraId="3D5857AF">
      <w:pPr>
        <w:widowControl/>
        <w:spacing w:line="580" w:lineRule="atLeast"/>
        <w:ind w:firstLine="640"/>
        <w:jc w:val="left"/>
        <w:rPr>
          <w:rFonts w:ascii="宋体" w:cs="宋体"/>
          <w:kern w:val="0"/>
          <w:sz w:val="32"/>
          <w:szCs w:val="32"/>
        </w:rPr>
      </w:pPr>
      <w:r>
        <w:rPr>
          <w:rFonts w:hint="eastAsia" w:ascii="宋体" w:hAnsi="宋体" w:cs="宋体"/>
          <w:kern w:val="0"/>
          <w:sz w:val="32"/>
          <w:szCs w:val="32"/>
        </w:rPr>
        <w:t>2020年度我单位无政府采购预算，空表列示。</w:t>
      </w:r>
    </w:p>
    <w:p w14:paraId="425ADFEE">
      <w:pPr>
        <w:widowControl/>
        <w:spacing w:line="580" w:lineRule="atLeast"/>
        <w:ind w:firstLine="640"/>
        <w:jc w:val="left"/>
        <w:rPr>
          <w:rFonts w:ascii="宋体" w:cs="宋体"/>
          <w:kern w:val="0"/>
          <w:sz w:val="32"/>
          <w:szCs w:val="32"/>
        </w:rPr>
      </w:pPr>
    </w:p>
    <w:p w14:paraId="077524D2">
      <w:pPr>
        <w:widowControl/>
        <w:spacing w:line="580" w:lineRule="atLeast"/>
        <w:ind w:firstLine="640"/>
        <w:jc w:val="left"/>
        <w:rPr>
          <w:rFonts w:ascii="宋体" w:cs="宋体"/>
          <w:kern w:val="0"/>
          <w:sz w:val="32"/>
          <w:szCs w:val="32"/>
        </w:rPr>
      </w:pPr>
    </w:p>
    <w:p w14:paraId="1610396F">
      <w:pPr>
        <w:widowControl/>
        <w:spacing w:line="580" w:lineRule="atLeast"/>
        <w:ind w:firstLine="640"/>
        <w:jc w:val="center"/>
        <w:rPr>
          <w:rFonts w:ascii="宋体" w:cs="宋体"/>
          <w:kern w:val="0"/>
          <w:sz w:val="32"/>
          <w:szCs w:val="32"/>
        </w:rPr>
      </w:pPr>
    </w:p>
    <w:p w14:paraId="10E0FA80">
      <w:pPr>
        <w:widowControl/>
        <w:spacing w:line="580" w:lineRule="atLeast"/>
        <w:ind w:firstLine="640"/>
        <w:jc w:val="center"/>
        <w:rPr>
          <w:rFonts w:ascii="宋体" w:cs="宋体"/>
          <w:kern w:val="0"/>
          <w:sz w:val="32"/>
          <w:szCs w:val="32"/>
        </w:rPr>
        <w:sectPr>
          <w:pgSz w:w="16838" w:h="11906" w:orient="landscape"/>
          <w:pgMar w:top="1077" w:right="1440" w:bottom="1077" w:left="1440" w:header="851" w:footer="992" w:gutter="0"/>
          <w:cols w:space="425" w:num="1"/>
          <w:docGrid w:linePitch="312" w:charSpace="0"/>
        </w:sectPr>
      </w:pPr>
    </w:p>
    <w:p w14:paraId="4C297297">
      <w:pPr>
        <w:widowControl/>
        <w:spacing w:line="360" w:lineRule="auto"/>
        <w:ind w:firstLine="640"/>
        <w:rPr>
          <w:rFonts w:ascii="仿宋" w:hAnsi="仿宋" w:eastAsia="仿宋" w:cs="仿宋"/>
          <w:kern w:val="0"/>
          <w:sz w:val="32"/>
          <w:szCs w:val="32"/>
        </w:rPr>
      </w:pPr>
      <w:r>
        <w:rPr>
          <w:rFonts w:hint="eastAsia" w:ascii="仿宋" w:hAnsi="仿宋" w:eastAsia="仿宋" w:cs="仿宋"/>
          <w:kern w:val="0"/>
          <w:sz w:val="32"/>
          <w:szCs w:val="32"/>
        </w:rPr>
        <w:t>七、  国有资产信息说明</w:t>
      </w:r>
    </w:p>
    <w:p w14:paraId="486408D4">
      <w:pPr>
        <w:spacing w:line="360" w:lineRule="auto"/>
        <w:ind w:firstLine="640" w:firstLineChars="200"/>
        <w:contextualSpacing/>
        <w:outlineLvl w:val="0"/>
        <w:rPr>
          <w:rFonts w:ascii="仿宋" w:hAnsi="仿宋" w:eastAsia="仿宋" w:cs="仿宋"/>
          <w:color w:val="000000" w:themeColor="text1"/>
          <w:sz w:val="32"/>
          <w:szCs w:val="32"/>
          <w14:textFill>
            <w14:solidFill>
              <w14:schemeClr w14:val="tx1"/>
            </w14:solidFill>
          </w14:textFill>
        </w:rPr>
      </w:pPr>
      <w:r>
        <w:rPr>
          <w:rFonts w:hint="eastAsia" w:ascii="仿宋" w:hAnsi="仿宋" w:eastAsia="仿宋" w:cs="仿宋"/>
          <w:sz w:val="32"/>
          <w:szCs w:val="32"/>
        </w:rPr>
        <w:t>2019年初（上年末）固定资产68.58万元，2019年末固定资产74.86万元。其中：房屋 0 万元、汽车1万元、其他固定资产74.86万元。2020年计划购置</w:t>
      </w:r>
      <w:r>
        <w:rPr>
          <w:rFonts w:hint="eastAsia" w:ascii="仿宋" w:hAnsi="仿宋" w:eastAsia="仿宋" w:cs="仿宋"/>
          <w:color w:val="000000" w:themeColor="text1"/>
          <w:sz w:val="32"/>
          <w:szCs w:val="32"/>
          <w14:textFill>
            <w14:solidFill>
              <w14:schemeClr w14:val="tx1"/>
            </w14:solidFill>
          </w14:textFill>
        </w:rPr>
        <w:t>电脑4台，更换办公桌一批。</w:t>
      </w:r>
    </w:p>
    <w:p w14:paraId="30DC5F5B">
      <w:pPr>
        <w:ind w:firstLine="640" w:firstLineChars="200"/>
        <w:jc w:val="center"/>
        <w:outlineLvl w:val="0"/>
        <w:rPr>
          <w:rFonts w:ascii="仿宋" w:hAnsi="仿宋" w:eastAsia="仿宋" w:cs="仿宋"/>
          <w:sz w:val="32"/>
          <w:szCs w:val="32"/>
        </w:rPr>
      </w:pPr>
    </w:p>
    <w:p w14:paraId="55865A48">
      <w:pPr>
        <w:ind w:firstLine="640" w:firstLineChars="200"/>
        <w:jc w:val="center"/>
        <w:outlineLvl w:val="0"/>
        <w:rPr>
          <w:rFonts w:ascii="仿宋" w:hAnsi="仿宋" w:eastAsia="仿宋" w:cs="仿宋"/>
          <w:sz w:val="32"/>
          <w:szCs w:val="32"/>
        </w:rPr>
      </w:pPr>
      <w:r>
        <w:rPr>
          <w:rFonts w:hint="eastAsia" w:ascii="仿宋" w:hAnsi="仿宋" w:eastAsia="仿宋" w:cs="仿宋"/>
          <w:sz w:val="32"/>
          <w:szCs w:val="32"/>
        </w:rPr>
        <w:t>固定资产占有情况表</w:t>
      </w:r>
    </w:p>
    <w:p w14:paraId="602B05D9">
      <w:pPr>
        <w:ind w:firstLine="640" w:firstLineChars="200"/>
        <w:jc w:val="center"/>
        <w:outlineLvl w:val="0"/>
        <w:rPr>
          <w:rFonts w:ascii="仿宋" w:hAnsi="仿宋" w:eastAsia="仿宋" w:cs="仿宋"/>
          <w:sz w:val="32"/>
          <w:szCs w:val="32"/>
        </w:rPr>
      </w:pPr>
    </w:p>
    <w:p w14:paraId="4FB74D75">
      <w:pPr>
        <w:ind w:firstLine="640" w:firstLineChars="200"/>
        <w:jc w:val="right"/>
        <w:outlineLvl w:val="0"/>
        <w:rPr>
          <w:rFonts w:ascii="仿宋" w:hAnsi="仿宋" w:eastAsia="仿宋" w:cs="仿宋"/>
          <w:sz w:val="32"/>
          <w:szCs w:val="32"/>
        </w:rPr>
      </w:pPr>
      <w:r>
        <w:rPr>
          <w:rFonts w:hint="eastAsia" w:ascii="仿宋" w:hAnsi="仿宋" w:eastAsia="仿宋" w:cs="仿宋"/>
          <w:sz w:val="32"/>
          <w:szCs w:val="32"/>
        </w:rPr>
        <w:t>截止时间：2019年12月31日</w:t>
      </w:r>
    </w:p>
    <w:tbl>
      <w:tblPr>
        <w:tblStyle w:val="9"/>
        <w:tblW w:w="8522"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840"/>
        <w:gridCol w:w="2841"/>
        <w:gridCol w:w="2841"/>
      </w:tblGrid>
      <w:tr w14:paraId="00FB25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840" w:type="dxa"/>
          </w:tcPr>
          <w:p w14:paraId="7436E4BD">
            <w:pPr>
              <w:jc w:val="center"/>
              <w:outlineLvl w:val="0"/>
              <w:rPr>
                <w:rFonts w:ascii="仿宋" w:hAnsi="仿宋" w:eastAsia="仿宋" w:cs="仿宋"/>
                <w:sz w:val="32"/>
                <w:szCs w:val="32"/>
              </w:rPr>
            </w:pPr>
            <w:r>
              <w:rPr>
                <w:rFonts w:hint="eastAsia" w:ascii="仿宋" w:hAnsi="仿宋" w:eastAsia="仿宋" w:cs="仿宋"/>
                <w:sz w:val="32"/>
                <w:szCs w:val="32"/>
              </w:rPr>
              <w:t>项目</w:t>
            </w:r>
          </w:p>
        </w:tc>
        <w:tc>
          <w:tcPr>
            <w:tcW w:w="2841" w:type="dxa"/>
          </w:tcPr>
          <w:p w14:paraId="4718E4A9">
            <w:pPr>
              <w:jc w:val="center"/>
              <w:outlineLvl w:val="0"/>
              <w:rPr>
                <w:rFonts w:ascii="仿宋" w:hAnsi="仿宋" w:eastAsia="仿宋" w:cs="仿宋"/>
                <w:sz w:val="32"/>
                <w:szCs w:val="32"/>
              </w:rPr>
            </w:pPr>
            <w:r>
              <w:rPr>
                <w:rFonts w:hint="eastAsia" w:ascii="仿宋" w:hAnsi="仿宋" w:eastAsia="仿宋" w:cs="仿宋"/>
                <w:sz w:val="32"/>
                <w:szCs w:val="32"/>
              </w:rPr>
              <w:t>数量</w:t>
            </w:r>
          </w:p>
        </w:tc>
        <w:tc>
          <w:tcPr>
            <w:tcW w:w="2841" w:type="dxa"/>
          </w:tcPr>
          <w:p w14:paraId="4D263210">
            <w:pPr>
              <w:jc w:val="center"/>
              <w:outlineLvl w:val="0"/>
              <w:rPr>
                <w:rFonts w:ascii="仿宋" w:hAnsi="仿宋" w:eastAsia="仿宋" w:cs="仿宋"/>
                <w:sz w:val="32"/>
                <w:szCs w:val="32"/>
              </w:rPr>
            </w:pPr>
            <w:r>
              <w:rPr>
                <w:rFonts w:hint="eastAsia" w:ascii="仿宋" w:hAnsi="仿宋" w:eastAsia="仿宋" w:cs="仿宋"/>
                <w:sz w:val="32"/>
                <w:szCs w:val="32"/>
              </w:rPr>
              <w:t>价值（金额单位：万元）</w:t>
            </w:r>
          </w:p>
        </w:tc>
      </w:tr>
      <w:tr w14:paraId="684CF1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840" w:type="dxa"/>
            <w:vAlign w:val="center"/>
          </w:tcPr>
          <w:p w14:paraId="32A5C46A">
            <w:pPr>
              <w:jc w:val="left"/>
              <w:outlineLvl w:val="0"/>
              <w:rPr>
                <w:rFonts w:ascii="仿宋" w:hAnsi="仿宋" w:eastAsia="仿宋" w:cs="仿宋"/>
                <w:sz w:val="32"/>
                <w:szCs w:val="32"/>
              </w:rPr>
            </w:pPr>
            <w:r>
              <w:rPr>
                <w:rFonts w:hint="eastAsia" w:ascii="仿宋" w:hAnsi="仿宋" w:eastAsia="仿宋" w:cs="仿宋"/>
                <w:sz w:val="32"/>
                <w:szCs w:val="32"/>
              </w:rPr>
              <w:t>资产总额</w:t>
            </w:r>
          </w:p>
        </w:tc>
        <w:tc>
          <w:tcPr>
            <w:tcW w:w="2841" w:type="dxa"/>
          </w:tcPr>
          <w:p w14:paraId="1C7EDE60">
            <w:pPr>
              <w:jc w:val="center"/>
              <w:outlineLvl w:val="0"/>
              <w:rPr>
                <w:rFonts w:ascii="仿宋" w:hAnsi="仿宋" w:eastAsia="仿宋" w:cs="仿宋"/>
                <w:sz w:val="32"/>
                <w:szCs w:val="32"/>
              </w:rPr>
            </w:pPr>
            <w:r>
              <w:rPr>
                <w:rFonts w:hint="eastAsia" w:ascii="仿宋" w:hAnsi="仿宋" w:eastAsia="仿宋" w:cs="仿宋"/>
                <w:sz w:val="32"/>
                <w:szCs w:val="32"/>
              </w:rPr>
              <w:t>——</w:t>
            </w:r>
          </w:p>
        </w:tc>
        <w:tc>
          <w:tcPr>
            <w:tcW w:w="2841" w:type="dxa"/>
          </w:tcPr>
          <w:p w14:paraId="33B724C9">
            <w:pPr>
              <w:jc w:val="center"/>
              <w:outlineLvl w:val="0"/>
              <w:rPr>
                <w:rFonts w:ascii="仿宋" w:hAnsi="仿宋" w:eastAsia="仿宋" w:cs="仿宋"/>
                <w:sz w:val="32"/>
                <w:szCs w:val="32"/>
              </w:rPr>
            </w:pPr>
            <w:r>
              <w:rPr>
                <w:rFonts w:hint="eastAsia" w:ascii="仿宋" w:hAnsi="仿宋" w:eastAsia="仿宋" w:cs="仿宋"/>
                <w:sz w:val="32"/>
                <w:szCs w:val="32"/>
              </w:rPr>
              <w:t>74.86</w:t>
            </w:r>
          </w:p>
        </w:tc>
      </w:tr>
      <w:tr w14:paraId="62DADE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840" w:type="dxa"/>
            <w:vAlign w:val="center"/>
          </w:tcPr>
          <w:p w14:paraId="4A3C1E7D">
            <w:pPr>
              <w:jc w:val="left"/>
              <w:outlineLvl w:val="0"/>
              <w:rPr>
                <w:rFonts w:ascii="仿宋" w:hAnsi="仿宋" w:eastAsia="仿宋" w:cs="仿宋"/>
                <w:sz w:val="32"/>
                <w:szCs w:val="32"/>
              </w:rPr>
            </w:pPr>
            <w:r>
              <w:rPr>
                <w:rFonts w:hint="eastAsia" w:ascii="仿宋" w:hAnsi="仿宋" w:eastAsia="仿宋" w:cs="仿宋"/>
                <w:sz w:val="32"/>
                <w:szCs w:val="32"/>
              </w:rPr>
              <w:t>1、房屋（平方米）</w:t>
            </w:r>
          </w:p>
        </w:tc>
        <w:tc>
          <w:tcPr>
            <w:tcW w:w="2841" w:type="dxa"/>
          </w:tcPr>
          <w:p w14:paraId="00D0B97B">
            <w:pPr>
              <w:jc w:val="center"/>
              <w:outlineLvl w:val="0"/>
              <w:rPr>
                <w:rFonts w:ascii="仿宋" w:hAnsi="仿宋" w:eastAsia="仿宋" w:cs="仿宋"/>
                <w:sz w:val="32"/>
                <w:szCs w:val="32"/>
              </w:rPr>
            </w:pPr>
            <w:r>
              <w:rPr>
                <w:rFonts w:hint="eastAsia" w:ascii="仿宋" w:hAnsi="仿宋" w:eastAsia="仿宋" w:cs="仿宋"/>
                <w:sz w:val="32"/>
                <w:szCs w:val="32"/>
              </w:rPr>
              <w:t>——</w:t>
            </w:r>
          </w:p>
        </w:tc>
        <w:tc>
          <w:tcPr>
            <w:tcW w:w="2841" w:type="dxa"/>
          </w:tcPr>
          <w:p w14:paraId="1991DEBC">
            <w:pPr>
              <w:jc w:val="center"/>
              <w:outlineLvl w:val="0"/>
              <w:rPr>
                <w:rFonts w:ascii="仿宋" w:hAnsi="仿宋" w:eastAsia="仿宋" w:cs="仿宋"/>
                <w:sz w:val="32"/>
                <w:szCs w:val="32"/>
              </w:rPr>
            </w:pPr>
          </w:p>
        </w:tc>
      </w:tr>
      <w:tr w14:paraId="418B33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840" w:type="dxa"/>
            <w:vAlign w:val="center"/>
          </w:tcPr>
          <w:p w14:paraId="751A8BFB">
            <w:pPr>
              <w:jc w:val="left"/>
              <w:outlineLvl w:val="0"/>
              <w:rPr>
                <w:rFonts w:ascii="仿宋" w:hAnsi="仿宋" w:eastAsia="仿宋" w:cs="仿宋"/>
                <w:sz w:val="32"/>
                <w:szCs w:val="32"/>
              </w:rPr>
            </w:pPr>
            <w:r>
              <w:rPr>
                <w:rFonts w:hint="eastAsia" w:ascii="仿宋" w:hAnsi="仿宋" w:eastAsia="仿宋" w:cs="仿宋"/>
                <w:sz w:val="32"/>
                <w:szCs w:val="32"/>
              </w:rPr>
              <w:t>其中：办公用房（平方米）</w:t>
            </w:r>
          </w:p>
        </w:tc>
        <w:tc>
          <w:tcPr>
            <w:tcW w:w="2841" w:type="dxa"/>
          </w:tcPr>
          <w:p w14:paraId="76FCFDFB">
            <w:pPr>
              <w:jc w:val="center"/>
              <w:outlineLvl w:val="0"/>
              <w:rPr>
                <w:rFonts w:ascii="仿宋" w:hAnsi="仿宋" w:eastAsia="仿宋" w:cs="仿宋"/>
                <w:sz w:val="32"/>
                <w:szCs w:val="32"/>
              </w:rPr>
            </w:pPr>
            <w:r>
              <w:rPr>
                <w:rFonts w:hint="eastAsia" w:ascii="仿宋" w:hAnsi="仿宋" w:eastAsia="仿宋" w:cs="仿宋"/>
                <w:sz w:val="32"/>
                <w:szCs w:val="32"/>
              </w:rPr>
              <w:t>——</w:t>
            </w:r>
          </w:p>
        </w:tc>
        <w:tc>
          <w:tcPr>
            <w:tcW w:w="2841" w:type="dxa"/>
          </w:tcPr>
          <w:p w14:paraId="5AB6573C">
            <w:pPr>
              <w:jc w:val="center"/>
              <w:outlineLvl w:val="0"/>
              <w:rPr>
                <w:rFonts w:ascii="仿宋" w:hAnsi="仿宋" w:eastAsia="仿宋" w:cs="仿宋"/>
                <w:sz w:val="32"/>
                <w:szCs w:val="32"/>
              </w:rPr>
            </w:pPr>
          </w:p>
        </w:tc>
      </w:tr>
      <w:tr w14:paraId="39183B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840" w:type="dxa"/>
            <w:vAlign w:val="center"/>
          </w:tcPr>
          <w:p w14:paraId="0A1DB7E1">
            <w:pPr>
              <w:jc w:val="left"/>
              <w:outlineLvl w:val="0"/>
              <w:rPr>
                <w:rFonts w:ascii="仿宋" w:hAnsi="仿宋" w:eastAsia="仿宋" w:cs="仿宋"/>
                <w:sz w:val="32"/>
                <w:szCs w:val="32"/>
              </w:rPr>
            </w:pPr>
            <w:r>
              <w:rPr>
                <w:rFonts w:hint="eastAsia" w:ascii="仿宋" w:hAnsi="仿宋" w:eastAsia="仿宋" w:cs="仿宋"/>
                <w:sz w:val="32"/>
                <w:szCs w:val="32"/>
              </w:rPr>
              <w:t>2、车辆（台、辆）</w:t>
            </w:r>
          </w:p>
        </w:tc>
        <w:tc>
          <w:tcPr>
            <w:tcW w:w="2841" w:type="dxa"/>
          </w:tcPr>
          <w:p w14:paraId="718F97FF">
            <w:pPr>
              <w:jc w:val="center"/>
              <w:outlineLvl w:val="0"/>
              <w:rPr>
                <w:rFonts w:ascii="仿宋" w:hAnsi="仿宋" w:eastAsia="仿宋" w:cs="仿宋"/>
                <w:sz w:val="32"/>
                <w:szCs w:val="32"/>
              </w:rPr>
            </w:pPr>
            <w:r>
              <w:rPr>
                <w:rFonts w:hint="eastAsia" w:ascii="仿宋" w:hAnsi="仿宋" w:eastAsia="仿宋" w:cs="仿宋"/>
                <w:sz w:val="32"/>
                <w:szCs w:val="32"/>
              </w:rPr>
              <w:t>1</w:t>
            </w:r>
          </w:p>
        </w:tc>
        <w:tc>
          <w:tcPr>
            <w:tcW w:w="2841" w:type="dxa"/>
          </w:tcPr>
          <w:p w14:paraId="2BACA49F">
            <w:pPr>
              <w:jc w:val="center"/>
              <w:outlineLvl w:val="0"/>
              <w:rPr>
                <w:rFonts w:ascii="仿宋" w:hAnsi="仿宋" w:eastAsia="仿宋" w:cs="仿宋"/>
                <w:sz w:val="32"/>
                <w:szCs w:val="32"/>
              </w:rPr>
            </w:pPr>
            <w:r>
              <w:rPr>
                <w:rFonts w:hint="eastAsia" w:ascii="仿宋" w:hAnsi="仿宋" w:eastAsia="仿宋" w:cs="仿宋"/>
                <w:sz w:val="32"/>
                <w:szCs w:val="32"/>
              </w:rPr>
              <w:t>1</w:t>
            </w:r>
          </w:p>
        </w:tc>
      </w:tr>
      <w:tr w14:paraId="0DF466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840" w:type="dxa"/>
            <w:vAlign w:val="center"/>
          </w:tcPr>
          <w:p w14:paraId="6EFD7364">
            <w:pPr>
              <w:jc w:val="left"/>
              <w:outlineLvl w:val="0"/>
              <w:rPr>
                <w:rFonts w:ascii="仿宋" w:hAnsi="仿宋" w:eastAsia="仿宋" w:cs="仿宋"/>
                <w:sz w:val="32"/>
                <w:szCs w:val="32"/>
              </w:rPr>
            </w:pPr>
            <w:r>
              <w:rPr>
                <w:rFonts w:hint="eastAsia" w:ascii="仿宋" w:hAnsi="仿宋" w:eastAsia="仿宋" w:cs="仿宋"/>
                <w:sz w:val="32"/>
                <w:szCs w:val="32"/>
              </w:rPr>
              <w:t>3、价值在20万以上的设备</w:t>
            </w:r>
          </w:p>
        </w:tc>
        <w:tc>
          <w:tcPr>
            <w:tcW w:w="2841" w:type="dxa"/>
          </w:tcPr>
          <w:p w14:paraId="3AB9BC9F">
            <w:pPr>
              <w:jc w:val="center"/>
              <w:outlineLvl w:val="0"/>
              <w:rPr>
                <w:rFonts w:ascii="仿宋" w:hAnsi="仿宋" w:eastAsia="仿宋" w:cs="仿宋"/>
                <w:sz w:val="32"/>
                <w:szCs w:val="32"/>
              </w:rPr>
            </w:pPr>
            <w:r>
              <w:rPr>
                <w:rFonts w:hint="eastAsia" w:ascii="仿宋" w:hAnsi="仿宋" w:eastAsia="仿宋" w:cs="仿宋"/>
                <w:sz w:val="32"/>
                <w:szCs w:val="32"/>
              </w:rPr>
              <w:t>——</w:t>
            </w:r>
          </w:p>
        </w:tc>
        <w:tc>
          <w:tcPr>
            <w:tcW w:w="2841" w:type="dxa"/>
          </w:tcPr>
          <w:p w14:paraId="51D567BD">
            <w:pPr>
              <w:jc w:val="center"/>
              <w:outlineLvl w:val="0"/>
              <w:rPr>
                <w:rFonts w:ascii="仿宋" w:hAnsi="仿宋" w:eastAsia="仿宋" w:cs="仿宋"/>
                <w:sz w:val="32"/>
                <w:szCs w:val="32"/>
              </w:rPr>
            </w:pPr>
          </w:p>
        </w:tc>
      </w:tr>
      <w:tr w14:paraId="5284B4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840" w:type="dxa"/>
            <w:vAlign w:val="center"/>
          </w:tcPr>
          <w:p w14:paraId="343A09FB">
            <w:pPr>
              <w:jc w:val="left"/>
              <w:outlineLvl w:val="0"/>
              <w:rPr>
                <w:rFonts w:ascii="仿宋" w:hAnsi="仿宋" w:eastAsia="仿宋" w:cs="仿宋"/>
                <w:sz w:val="32"/>
                <w:szCs w:val="32"/>
              </w:rPr>
            </w:pPr>
            <w:r>
              <w:rPr>
                <w:rFonts w:hint="eastAsia" w:ascii="仿宋" w:hAnsi="仿宋" w:eastAsia="仿宋" w:cs="仿宋"/>
                <w:sz w:val="32"/>
                <w:szCs w:val="32"/>
              </w:rPr>
              <w:t>4、其他固定资产</w:t>
            </w:r>
          </w:p>
        </w:tc>
        <w:tc>
          <w:tcPr>
            <w:tcW w:w="2841" w:type="dxa"/>
          </w:tcPr>
          <w:p w14:paraId="3BFAC12F">
            <w:pPr>
              <w:jc w:val="center"/>
              <w:outlineLvl w:val="0"/>
              <w:rPr>
                <w:rFonts w:ascii="仿宋" w:hAnsi="仿宋" w:eastAsia="仿宋" w:cs="仿宋"/>
                <w:sz w:val="32"/>
                <w:szCs w:val="32"/>
              </w:rPr>
            </w:pPr>
            <w:r>
              <w:rPr>
                <w:rFonts w:hint="eastAsia" w:ascii="仿宋" w:hAnsi="仿宋" w:eastAsia="仿宋" w:cs="仿宋"/>
                <w:sz w:val="32"/>
                <w:szCs w:val="32"/>
              </w:rPr>
              <w:t>——</w:t>
            </w:r>
          </w:p>
        </w:tc>
        <w:tc>
          <w:tcPr>
            <w:tcW w:w="2841" w:type="dxa"/>
          </w:tcPr>
          <w:p w14:paraId="46567C3D">
            <w:pPr>
              <w:jc w:val="center"/>
              <w:outlineLvl w:val="0"/>
              <w:rPr>
                <w:rFonts w:ascii="仿宋" w:hAnsi="仿宋" w:eastAsia="仿宋" w:cs="仿宋"/>
                <w:sz w:val="32"/>
                <w:szCs w:val="32"/>
              </w:rPr>
            </w:pPr>
            <w:r>
              <w:rPr>
                <w:rFonts w:hint="eastAsia" w:ascii="仿宋" w:hAnsi="仿宋" w:eastAsia="仿宋" w:cs="仿宋"/>
                <w:sz w:val="32"/>
                <w:szCs w:val="32"/>
              </w:rPr>
              <w:t>74.86</w:t>
            </w:r>
          </w:p>
        </w:tc>
      </w:tr>
    </w:tbl>
    <w:p w14:paraId="4BC8F396">
      <w:pPr>
        <w:pStyle w:val="8"/>
        <w:spacing w:line="560" w:lineRule="exact"/>
        <w:ind w:firstLine="803" w:firstLineChars="250"/>
        <w:rPr>
          <w:rFonts w:ascii="仿宋" w:hAnsi="仿宋" w:eastAsia="仿宋" w:cs="仿宋"/>
          <w:b/>
          <w:sz w:val="32"/>
          <w:szCs w:val="32"/>
        </w:rPr>
      </w:pPr>
    </w:p>
    <w:p w14:paraId="1A17CCC3">
      <w:pPr>
        <w:pStyle w:val="20"/>
        <w:spacing w:line="560" w:lineRule="exact"/>
        <w:ind w:firstLine="640" w:firstLineChars="200"/>
        <w:rPr>
          <w:rFonts w:ascii="仿宋" w:hAnsi="仿宋" w:eastAsia="仿宋" w:cs="仿宋"/>
          <w:sz w:val="32"/>
          <w:szCs w:val="32"/>
          <w:lang w:eastAsia="zh-CN"/>
        </w:rPr>
      </w:pPr>
      <w:r>
        <w:rPr>
          <w:rFonts w:hint="eastAsia" w:ascii="仿宋" w:hAnsi="仿宋" w:eastAsia="仿宋" w:cs="仿宋"/>
          <w:sz w:val="32"/>
          <w:szCs w:val="32"/>
          <w:lang w:eastAsia="zh-CN"/>
        </w:rPr>
        <w:t>八、  名词解释</w:t>
      </w:r>
    </w:p>
    <w:p w14:paraId="4B0C7724">
      <w:pPr>
        <w:ind w:firstLine="640" w:firstLineChars="200"/>
        <w:rPr>
          <w:rFonts w:ascii="Times New Roman" w:hAnsi="Times New Roman" w:eastAsia="仿宋"/>
          <w:sz w:val="32"/>
          <w:szCs w:val="32"/>
        </w:rPr>
      </w:pPr>
      <w:r>
        <w:rPr>
          <w:rFonts w:hint="eastAsia" w:ascii="Times New Roman" w:hAnsi="Times New Roman" w:eastAsia="仿宋"/>
          <w:sz w:val="32"/>
          <w:szCs w:val="32"/>
        </w:rPr>
        <w:t>1、一般公共预算拨款收入：指区级财政当年拨付的资金。</w:t>
      </w:r>
    </w:p>
    <w:p w14:paraId="51F39541">
      <w:pPr>
        <w:ind w:firstLine="640" w:firstLineChars="200"/>
        <w:rPr>
          <w:rFonts w:ascii="Times New Roman" w:hAnsi="Times New Roman" w:eastAsia="仿宋"/>
          <w:sz w:val="32"/>
          <w:szCs w:val="32"/>
        </w:rPr>
      </w:pPr>
      <w:r>
        <w:rPr>
          <w:rFonts w:hint="eastAsia" w:ascii="Times New Roman" w:hAnsi="Times New Roman" w:eastAsia="仿宋"/>
          <w:sz w:val="32"/>
          <w:szCs w:val="32"/>
        </w:rPr>
        <w:t>2、事业收入：指事业单位开展专业业务活动及辅助活动所取得的收入。</w:t>
      </w:r>
    </w:p>
    <w:p w14:paraId="795B13BC">
      <w:pPr>
        <w:ind w:firstLine="640" w:firstLineChars="200"/>
        <w:rPr>
          <w:rFonts w:ascii="Times New Roman" w:hAnsi="Times New Roman" w:eastAsia="仿宋"/>
          <w:sz w:val="32"/>
          <w:szCs w:val="32"/>
        </w:rPr>
      </w:pPr>
      <w:r>
        <w:rPr>
          <w:rFonts w:hint="eastAsia" w:ascii="Times New Roman" w:hAnsi="Times New Roman" w:eastAsia="仿宋"/>
          <w:sz w:val="32"/>
          <w:szCs w:val="32"/>
        </w:rPr>
        <w:t>3、其他收入：指除“一般公共预算拨款收入”、“事业收入”等以外的收入。主要是按规定动用的租房收入、存款利息收入等。</w:t>
      </w:r>
    </w:p>
    <w:p w14:paraId="2E6AE067">
      <w:pPr>
        <w:ind w:firstLine="640" w:firstLineChars="200"/>
        <w:rPr>
          <w:rFonts w:ascii="Times New Roman" w:hAnsi="Times New Roman" w:eastAsia="仿宋"/>
          <w:sz w:val="32"/>
          <w:szCs w:val="32"/>
        </w:rPr>
      </w:pPr>
      <w:r>
        <w:rPr>
          <w:rFonts w:hint="eastAsia" w:ascii="Times New Roman" w:hAnsi="Times New Roman" w:eastAsia="仿宋"/>
          <w:sz w:val="32"/>
          <w:szCs w:val="32"/>
        </w:rPr>
        <w:t>4、基本支出：指为保障机构正常运转、完成日常工作任务而发生的人员支出和公用支出。</w:t>
      </w:r>
    </w:p>
    <w:p w14:paraId="5929647A">
      <w:pPr>
        <w:ind w:firstLine="640" w:firstLineChars="200"/>
        <w:rPr>
          <w:rFonts w:ascii="Times New Roman" w:hAnsi="Times New Roman" w:eastAsia="仿宋"/>
          <w:sz w:val="32"/>
          <w:szCs w:val="32"/>
        </w:rPr>
      </w:pPr>
      <w:r>
        <w:rPr>
          <w:rFonts w:hint="eastAsia" w:ascii="Times New Roman" w:hAnsi="Times New Roman" w:eastAsia="仿宋"/>
          <w:sz w:val="32"/>
          <w:szCs w:val="32"/>
        </w:rPr>
        <w:t>5、项目支出：指在基本支出之外为完成特定行政任务和事业发展目标所发生的支出。</w:t>
      </w:r>
    </w:p>
    <w:p w14:paraId="54C00A2B">
      <w:pPr>
        <w:ind w:firstLine="640" w:firstLineChars="200"/>
        <w:rPr>
          <w:rFonts w:ascii="Times New Roman" w:hAnsi="Times New Roman" w:eastAsia="仿宋"/>
          <w:sz w:val="32"/>
          <w:szCs w:val="32"/>
        </w:rPr>
      </w:pPr>
      <w:r>
        <w:rPr>
          <w:rFonts w:hint="eastAsia" w:ascii="Times New Roman" w:hAnsi="Times New Roman" w:eastAsia="仿宋"/>
          <w:sz w:val="32"/>
          <w:szCs w:val="32"/>
        </w:rPr>
        <w:t>6、上缴上级支出：指下级单位上缴上级的支出。</w:t>
      </w:r>
    </w:p>
    <w:p w14:paraId="29043DD7">
      <w:pPr>
        <w:ind w:firstLine="640" w:firstLineChars="200"/>
        <w:rPr>
          <w:rFonts w:ascii="Times New Roman" w:hAnsi="Times New Roman" w:eastAsia="仿宋"/>
          <w:sz w:val="32"/>
          <w:szCs w:val="32"/>
        </w:rPr>
      </w:pPr>
      <w:r>
        <w:rPr>
          <w:rFonts w:hint="eastAsia" w:ascii="Times New Roman" w:hAnsi="Times New Roman" w:eastAsia="仿宋"/>
          <w:sz w:val="32"/>
          <w:szCs w:val="32"/>
        </w:rPr>
        <w:t>7、“三公”经费：纳入区级财政预算管理的“三公”经费，是指区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0FEFF801">
      <w:pPr>
        <w:ind w:firstLine="640" w:firstLineChars="200"/>
        <w:rPr>
          <w:rFonts w:ascii="Times New Roman" w:hAnsi="Times New Roman" w:eastAsia="仿宋"/>
          <w:sz w:val="32"/>
          <w:szCs w:val="32"/>
        </w:rPr>
      </w:pPr>
      <w:r>
        <w:rPr>
          <w:rFonts w:hint="eastAsia" w:ascii="Times New Roman" w:hAnsi="Times New Roman" w:eastAsia="仿宋"/>
          <w:sz w:val="32"/>
          <w:szCs w:val="32"/>
        </w:rPr>
        <w:t>8、机关运行费：是指各部门的公用经费，包括办公及印刷费、邮电费、差旅费、会议费、福利费、日常维修费、专用材料及一般设备购置费、办公用房水电费、办公用房取暖费、办公用房物业管理费、公务用车运行维护费以及其他费用。</w:t>
      </w:r>
    </w:p>
    <w:p w14:paraId="57C0F46F">
      <w:pPr>
        <w:ind w:firstLine="640" w:firstLineChars="200"/>
        <w:rPr>
          <w:rFonts w:ascii="Times New Roman" w:hAnsi="Times New Roman" w:eastAsia="仿宋"/>
          <w:sz w:val="32"/>
          <w:szCs w:val="32"/>
        </w:rPr>
      </w:pPr>
      <w:r>
        <w:rPr>
          <w:rFonts w:hint="eastAsia" w:ascii="Times New Roman" w:hAnsi="Times New Roman" w:eastAsia="仿宋"/>
          <w:sz w:val="32"/>
          <w:szCs w:val="32"/>
        </w:rPr>
        <w:t>9、上年结转：指以前年度尚未完成、结转到本年仍按原规定用途继续使用的资金。</w:t>
      </w:r>
    </w:p>
    <w:p w14:paraId="54A94825">
      <w:pPr>
        <w:ind w:firstLine="640" w:firstLineChars="200"/>
        <w:rPr>
          <w:rFonts w:ascii="Times New Roman" w:hAnsi="Times New Roman" w:eastAsia="仿宋"/>
          <w:sz w:val="32"/>
          <w:szCs w:val="32"/>
        </w:rPr>
      </w:pPr>
      <w:r>
        <w:rPr>
          <w:rFonts w:hint="eastAsia" w:ascii="Times New Roman" w:hAnsi="Times New Roman" w:eastAsia="仿宋"/>
          <w:sz w:val="32"/>
          <w:szCs w:val="32"/>
        </w:rPr>
        <w:t>10、事业单位经营支出：指事业单位在专业业务活动及其辅助活动之外开展非独立核算经营活动发生的支出。</w:t>
      </w:r>
    </w:p>
    <w:p w14:paraId="3098138A">
      <w:pPr>
        <w:pStyle w:val="8"/>
        <w:spacing w:line="560" w:lineRule="exact"/>
        <w:ind w:firstLine="1124" w:firstLineChars="350"/>
        <w:rPr>
          <w:rFonts w:ascii="仿宋" w:hAnsi="仿宋" w:eastAsia="仿宋" w:cs="仿宋"/>
          <w:b/>
          <w:sz w:val="32"/>
          <w:szCs w:val="32"/>
        </w:rPr>
      </w:pPr>
      <w:r>
        <w:rPr>
          <w:rFonts w:hint="eastAsia" w:ascii="仿宋" w:hAnsi="仿宋" w:eastAsia="仿宋" w:cs="仿宋"/>
          <w:b/>
          <w:sz w:val="32"/>
          <w:szCs w:val="32"/>
        </w:rPr>
        <w:t xml:space="preserve">九、其他说明事项 </w:t>
      </w:r>
    </w:p>
    <w:p w14:paraId="16F73CAC">
      <w:pPr>
        <w:pStyle w:val="8"/>
        <w:spacing w:line="560" w:lineRule="exact"/>
        <w:ind w:firstLine="800" w:firstLineChars="250"/>
        <w:rPr>
          <w:rFonts w:ascii="仿宋" w:hAnsi="仿宋" w:eastAsia="仿宋" w:cs="仿宋"/>
          <w:sz w:val="32"/>
          <w:szCs w:val="32"/>
        </w:rPr>
      </w:pPr>
      <w:r>
        <w:rPr>
          <w:rFonts w:hint="eastAsia" w:ascii="仿宋" w:hAnsi="仿宋" w:eastAsia="仿宋" w:cs="仿宋"/>
          <w:sz w:val="32"/>
          <w:szCs w:val="32"/>
        </w:rPr>
        <w:t>1、我单位无政府性基金预算支出，所以部门预算政府性基金预算财政拨款支出表为空表。</w:t>
      </w:r>
    </w:p>
    <w:p w14:paraId="03E5541F">
      <w:pPr>
        <w:pStyle w:val="8"/>
        <w:spacing w:line="560" w:lineRule="exact"/>
        <w:ind w:firstLine="800" w:firstLineChars="250"/>
        <w:rPr>
          <w:rFonts w:ascii="仿宋" w:hAnsi="仿宋" w:eastAsia="仿宋" w:cs="仿宋"/>
          <w:sz w:val="32"/>
          <w:szCs w:val="32"/>
        </w:rPr>
      </w:pPr>
      <w:r>
        <w:rPr>
          <w:rFonts w:hint="eastAsia" w:ascii="仿宋" w:hAnsi="仿宋" w:eastAsia="仿宋" w:cs="仿宋"/>
          <w:sz w:val="32"/>
          <w:szCs w:val="32"/>
        </w:rPr>
        <w:t>2、我单位无国有资本经营预算财政拨款支出，所以部门预算国有资本经营预算财政拨款支出表为空表。</w:t>
      </w:r>
    </w:p>
    <w:p w14:paraId="1A5340BC">
      <w:pPr>
        <w:pStyle w:val="8"/>
        <w:spacing w:line="560" w:lineRule="exact"/>
        <w:rPr>
          <w:rFonts w:ascii="仿宋" w:hAnsi="仿宋" w:eastAsia="仿宋" w:cs="仿宋"/>
          <w:b/>
          <w:sz w:val="32"/>
          <w:szCs w:val="32"/>
        </w:rPr>
      </w:pPr>
    </w:p>
    <w:p w14:paraId="3F41AD2E">
      <w:pPr>
        <w:ind w:firstLine="640" w:firstLineChars="200"/>
        <w:rPr>
          <w:rFonts w:ascii="仿宋" w:hAnsi="仿宋" w:eastAsia="仿宋" w:cs="仿宋"/>
          <w:sz w:val="32"/>
          <w:szCs w:val="32"/>
        </w:rPr>
      </w:pPr>
    </w:p>
    <w:sectPr>
      <w:pgSz w:w="16838" w:h="11906" w:orient="landscape"/>
      <w:pgMar w:top="1800" w:right="1440" w:bottom="1800" w:left="144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2000609000000000000"/>
    <w:charset w:val="02"/>
    <w:family w:val="roman"/>
    <w:pitch w:val="default"/>
    <w:sig w:usb0="800000AF" w:usb1="4000204A" w:usb2="00000000" w:usb3="00000000" w:csb0="20000000" w:csb1="00000000"/>
  </w:font>
  <w:font w:name="DejaVu Sans">
    <w:panose1 w:val="020B0603030804020204"/>
    <w:charset w:val="00"/>
    <w:family w:val="auto"/>
    <w:pitch w:val="default"/>
    <w:sig w:usb0="E7006EFF" w:usb1="D200FDFF" w:usb2="0A246029" w:usb3="0400200C" w:csb0="600001FF" w:csb1="DFFF0000"/>
  </w:font>
  <w:font w:name="Calibri">
    <w:altName w:val="DejaVu Sans"/>
    <w:panose1 w:val="020F0502020204030204"/>
    <w:charset w:val="00"/>
    <w:family w:val="swiss"/>
    <w:pitch w:val="default"/>
    <w:sig w:usb0="00000000" w:usb1="00000000" w:usb2="00000001" w:usb3="00000000" w:csb0="0000019F" w:csb1="00000000"/>
  </w:font>
  <w:font w:name="仿宋_GB2312">
    <w:panose1 w:val="02010609030101010101"/>
    <w:charset w:val="86"/>
    <w:family w:val="modern"/>
    <w:pitch w:val="default"/>
    <w:sig w:usb0="00000001" w:usb1="080E0000" w:usb2="00000000" w:usb3="00000000" w:csb0="00040000" w:csb1="00000000"/>
  </w:font>
  <w:font w:name="仿宋">
    <w:altName w:val="宋体"/>
    <w:panose1 w:val="02010609060101010101"/>
    <w:charset w:val="86"/>
    <w:family w:val="modern"/>
    <w:pitch w:val="default"/>
    <w:sig w:usb0="00000000" w:usb1="00000000" w:usb2="00000016" w:usb3="00000000" w:csb0="00040001" w:csb1="00000000"/>
  </w:font>
  <w:font w:name="方正仿宋_GBK">
    <w:panose1 w:val="02000000000000000000"/>
    <w:charset w:val="86"/>
    <w:family w:val="script"/>
    <w:pitch w:val="default"/>
    <w:sig w:usb0="00000001" w:usb1="08000000" w:usb2="00000000" w:usb3="00000000" w:csb0="00040000" w:csb1="00000000"/>
  </w:font>
  <w:font w:name="方正书宋_GBK">
    <w:panose1 w:val="02000000000000000000"/>
    <w:charset w:val="86"/>
    <w:family w:val="script"/>
    <w:pitch w:val="default"/>
    <w:sig w:usb0="00000001" w:usb1="08000000" w:usb2="00000000" w:usb3="00000000" w:csb0="00040000"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5C8092E6"/>
    <w:multiLevelType w:val="singleLevel"/>
    <w:tmpl w:val="5C8092E6"/>
    <w:lvl w:ilvl="0" w:tentative="0">
      <w:start w:val="5"/>
      <w:numFmt w:val="chineseCounting"/>
      <w:suff w:val="nothing"/>
      <w:lvlText w:val="%1、"/>
      <w:lvlJc w:val="left"/>
    </w:lvl>
  </w:abstractNum>
  <w:abstractNum w:abstractNumId="1">
    <w:nsid w:val="5E54C9F9"/>
    <w:multiLevelType w:val="singleLevel"/>
    <w:tmpl w:val="5E54C9F9"/>
    <w:lvl w:ilvl="0" w:tentative="0">
      <w:start w:val="3"/>
      <w:numFmt w:val="chineseCounting"/>
      <w:suff w:val="nothing"/>
      <w:lvlText w:val="（%1）"/>
      <w:lvlJc w:val="left"/>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drawingGridHorizontalSpacing w:val="105"/>
  <w:drawingGridVerticalSpacing w:val="156"/>
  <w:displayHorizontalDrawingGridEvery w:val="0"/>
  <w:displayVerticalDrawingGridEvery w:val="2"/>
  <w:characterSpacingControl w:val="compressPunctuation"/>
  <w:noLineBreaksAfter w:lang="zh-CN" w:val="$([{£¥·‘“〈《「『【〔〖〝﹙﹛﹝＄（．［｛￡￥"/>
  <w:noLineBreaksBefore w:lang="zh-CN" w:val="!%),.:;&gt;?]}¢¨°·ˇˉ―‖’”…‰′″›℃∶、。〃〉》」』】〕〗〞︶︺︾﹀﹄﹚﹜﹞！＂％＇），．：；？］｀｜｝～￠"/>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TNkNjJjMjk0OGI0NWIyM2UyZWQwYjI2NzY4NjliYTIifQ=="/>
  </w:docVars>
  <w:rsids>
    <w:rsidRoot w:val="00F66032"/>
    <w:rsid w:val="00034786"/>
    <w:rsid w:val="00037AF6"/>
    <w:rsid w:val="00042F57"/>
    <w:rsid w:val="00050035"/>
    <w:rsid w:val="0006483E"/>
    <w:rsid w:val="00075D5F"/>
    <w:rsid w:val="0008102F"/>
    <w:rsid w:val="000B529B"/>
    <w:rsid w:val="000C3A19"/>
    <w:rsid w:val="00122FA6"/>
    <w:rsid w:val="001245BB"/>
    <w:rsid w:val="001251A3"/>
    <w:rsid w:val="00165294"/>
    <w:rsid w:val="001B4EF3"/>
    <w:rsid w:val="001C1381"/>
    <w:rsid w:val="001F7873"/>
    <w:rsid w:val="00241FD4"/>
    <w:rsid w:val="00251B12"/>
    <w:rsid w:val="00257162"/>
    <w:rsid w:val="00296113"/>
    <w:rsid w:val="002A673A"/>
    <w:rsid w:val="002C07BE"/>
    <w:rsid w:val="002C5E13"/>
    <w:rsid w:val="002C62BC"/>
    <w:rsid w:val="002E0EB8"/>
    <w:rsid w:val="002F0D12"/>
    <w:rsid w:val="002F3E58"/>
    <w:rsid w:val="0030542C"/>
    <w:rsid w:val="00311B7A"/>
    <w:rsid w:val="00363819"/>
    <w:rsid w:val="00372FA3"/>
    <w:rsid w:val="003D417F"/>
    <w:rsid w:val="003F60E9"/>
    <w:rsid w:val="004248B8"/>
    <w:rsid w:val="00424943"/>
    <w:rsid w:val="0043175C"/>
    <w:rsid w:val="00437296"/>
    <w:rsid w:val="00451590"/>
    <w:rsid w:val="00451871"/>
    <w:rsid w:val="004631FC"/>
    <w:rsid w:val="004706DE"/>
    <w:rsid w:val="00472923"/>
    <w:rsid w:val="00496109"/>
    <w:rsid w:val="004B0C3A"/>
    <w:rsid w:val="004B5349"/>
    <w:rsid w:val="004D001B"/>
    <w:rsid w:val="004D5788"/>
    <w:rsid w:val="004E3066"/>
    <w:rsid w:val="004E74CD"/>
    <w:rsid w:val="00513089"/>
    <w:rsid w:val="00516E04"/>
    <w:rsid w:val="005232F8"/>
    <w:rsid w:val="00551355"/>
    <w:rsid w:val="00565588"/>
    <w:rsid w:val="00572067"/>
    <w:rsid w:val="00573562"/>
    <w:rsid w:val="00590ECE"/>
    <w:rsid w:val="00592ADD"/>
    <w:rsid w:val="005A10F4"/>
    <w:rsid w:val="005C16CE"/>
    <w:rsid w:val="005F559F"/>
    <w:rsid w:val="00606FE0"/>
    <w:rsid w:val="00614A29"/>
    <w:rsid w:val="00643AA7"/>
    <w:rsid w:val="00673D76"/>
    <w:rsid w:val="00674CD7"/>
    <w:rsid w:val="006854F0"/>
    <w:rsid w:val="006B1C4A"/>
    <w:rsid w:val="006B610D"/>
    <w:rsid w:val="006E49F5"/>
    <w:rsid w:val="007013C8"/>
    <w:rsid w:val="00717B1E"/>
    <w:rsid w:val="00753836"/>
    <w:rsid w:val="0075393C"/>
    <w:rsid w:val="00754592"/>
    <w:rsid w:val="00776C08"/>
    <w:rsid w:val="007809CF"/>
    <w:rsid w:val="007A79EA"/>
    <w:rsid w:val="007C219A"/>
    <w:rsid w:val="007E1DA8"/>
    <w:rsid w:val="007E2E33"/>
    <w:rsid w:val="007F6C26"/>
    <w:rsid w:val="00813208"/>
    <w:rsid w:val="008334AE"/>
    <w:rsid w:val="00835000"/>
    <w:rsid w:val="00836FED"/>
    <w:rsid w:val="0083724E"/>
    <w:rsid w:val="00845CD2"/>
    <w:rsid w:val="00852B0D"/>
    <w:rsid w:val="00881692"/>
    <w:rsid w:val="00883D1A"/>
    <w:rsid w:val="008A25C2"/>
    <w:rsid w:val="008A6576"/>
    <w:rsid w:val="008B3CC5"/>
    <w:rsid w:val="008B52CD"/>
    <w:rsid w:val="008C21BF"/>
    <w:rsid w:val="008D1BEF"/>
    <w:rsid w:val="008E4261"/>
    <w:rsid w:val="008F4662"/>
    <w:rsid w:val="00905D08"/>
    <w:rsid w:val="009225AA"/>
    <w:rsid w:val="00922AEB"/>
    <w:rsid w:val="00923AAB"/>
    <w:rsid w:val="00925753"/>
    <w:rsid w:val="00931769"/>
    <w:rsid w:val="009425F4"/>
    <w:rsid w:val="00966C5C"/>
    <w:rsid w:val="00973104"/>
    <w:rsid w:val="00995BF0"/>
    <w:rsid w:val="009A16D5"/>
    <w:rsid w:val="009A353D"/>
    <w:rsid w:val="009B0B77"/>
    <w:rsid w:val="009B511E"/>
    <w:rsid w:val="009D786A"/>
    <w:rsid w:val="00A4355A"/>
    <w:rsid w:val="00A44E3D"/>
    <w:rsid w:val="00A72D2E"/>
    <w:rsid w:val="00A74447"/>
    <w:rsid w:val="00A74CE5"/>
    <w:rsid w:val="00A911E7"/>
    <w:rsid w:val="00A939D9"/>
    <w:rsid w:val="00AD3BDB"/>
    <w:rsid w:val="00B07D9E"/>
    <w:rsid w:val="00B20712"/>
    <w:rsid w:val="00B43238"/>
    <w:rsid w:val="00B45DD3"/>
    <w:rsid w:val="00B52632"/>
    <w:rsid w:val="00B569FD"/>
    <w:rsid w:val="00B727A9"/>
    <w:rsid w:val="00B75216"/>
    <w:rsid w:val="00B91D52"/>
    <w:rsid w:val="00B9490F"/>
    <w:rsid w:val="00BA1ACD"/>
    <w:rsid w:val="00BB2495"/>
    <w:rsid w:val="00BB5FCA"/>
    <w:rsid w:val="00BD09F8"/>
    <w:rsid w:val="00C24EBE"/>
    <w:rsid w:val="00C57060"/>
    <w:rsid w:val="00CA7176"/>
    <w:rsid w:val="00CB3D48"/>
    <w:rsid w:val="00CB4665"/>
    <w:rsid w:val="00CC75B0"/>
    <w:rsid w:val="00CD2773"/>
    <w:rsid w:val="00CE143B"/>
    <w:rsid w:val="00D0024A"/>
    <w:rsid w:val="00D27003"/>
    <w:rsid w:val="00DA2FA7"/>
    <w:rsid w:val="00DA5C4D"/>
    <w:rsid w:val="00DB4A9B"/>
    <w:rsid w:val="00E167C7"/>
    <w:rsid w:val="00E2482E"/>
    <w:rsid w:val="00E527F7"/>
    <w:rsid w:val="00E73D47"/>
    <w:rsid w:val="00EC47F6"/>
    <w:rsid w:val="00EE156D"/>
    <w:rsid w:val="00EE65B8"/>
    <w:rsid w:val="00F149E2"/>
    <w:rsid w:val="00F650EA"/>
    <w:rsid w:val="00F66032"/>
    <w:rsid w:val="00F87C1E"/>
    <w:rsid w:val="00F958C2"/>
    <w:rsid w:val="00FE7262"/>
    <w:rsid w:val="00FF657A"/>
    <w:rsid w:val="02B54000"/>
    <w:rsid w:val="0710059C"/>
    <w:rsid w:val="097D4DCE"/>
    <w:rsid w:val="134C625D"/>
    <w:rsid w:val="36801CC7"/>
    <w:rsid w:val="3AA52C90"/>
    <w:rsid w:val="42781948"/>
    <w:rsid w:val="46BC63C1"/>
    <w:rsid w:val="4AB414C4"/>
    <w:rsid w:val="4C54264E"/>
    <w:rsid w:val="5058370A"/>
    <w:rsid w:val="5E5C38FE"/>
    <w:rsid w:val="62F865BC"/>
    <w:rsid w:val="6D735E46"/>
    <w:rsid w:val="777B7090"/>
    <w:rsid w:val="7DFF62BD"/>
  </w:rsids>
  <m:mathPr>
    <m:mathFont m:val="Cambria Math"/>
    <m:brkBin m:val="before"/>
    <m:brkBinSub m:val="--"/>
    <m:smallFrac m:val="0"/>
    <m:dispDef/>
    <m:lMargin m:val="0"/>
    <m:rMargin m:val="0"/>
    <m:defJc m:val="centerGroup"/>
    <m:wrapIndent m:val="1440"/>
    <m:intLim m:val="subSup"/>
    <m:naryLim m:val="undOvr"/>
  </m:mathPr>
  <w:doNotAutoCompressPictures/>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ocked="1"/>
    <w:lsdException w:qFormat="1" w:uiPriority="0" w:name="heading 2" w:locked="1"/>
    <w:lsdException w:qFormat="1" w:uiPriority="0" w:name="heading 3" w:locked="1"/>
    <w:lsdException w:qFormat="1" w:uiPriority="0" w:name="heading 4" w:locked="1"/>
    <w:lsdException w:qFormat="1" w:uiPriority="0" w:name="heading 5" w:locked="1"/>
    <w:lsdException w:qFormat="1" w:uiPriority="0" w:name="heading 6" w:locked="1"/>
    <w:lsdException w:qFormat="1" w:uiPriority="0" w:name="heading 7" w:locked="1"/>
    <w:lsdException w:qFormat="1" w:uiPriority="0" w:name="heading 8" w:locked="1"/>
    <w:lsdException w:qFormat="1" w:uiPriority="0" w:name="heading 9" w:locked="1"/>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99" w:semiHidden="0" w:name="toc 1"/>
    <w:lsdException w:qFormat="1" w:unhideWhenUsed="0" w:uiPriority="99" w:semiHidden="0" w:name="toc 2"/>
    <w:lsdException w:unhideWhenUsed="0" w:uiPriority="0" w:semiHidden="0" w:name="toc 3" w:locked="1"/>
    <w:lsdException w:unhideWhenUsed="0" w:uiPriority="0" w:semiHidden="0" w:name="toc 4" w:locked="1"/>
    <w:lsdException w:unhideWhenUsed="0" w:uiPriority="0" w:semiHidden="0" w:name="toc 5" w:locked="1"/>
    <w:lsdException w:unhideWhenUsed="0" w:uiPriority="0" w:semiHidden="0" w:name="toc 6" w:locked="1"/>
    <w:lsdException w:unhideWhenUsed="0" w:uiPriority="0" w:semiHidden="0" w:name="toc 7" w:locked="1"/>
    <w:lsdException w:unhideWhenUsed="0" w:uiPriority="0" w:semiHidden="0" w:name="toc 8" w:locked="1"/>
    <w:lsdException w:unhideWhenUsed="0" w:uiPriority="0" w:semiHidden="0" w:name="toc 9" w:locked="1"/>
    <w:lsdException w:uiPriority="99" w:name="Normal Indent"/>
    <w:lsdException w:qFormat="1" w:unhideWhenUsed="0" w:uiPriority="99" w:semiHidden="0" w:name="footnote text"/>
    <w:lsdException w:uiPriority="99" w:name="annotation text"/>
    <w:lsdException w:qFormat="1" w:unhideWhenUsed="0" w:uiPriority="99" w:semiHidden="0" w:name="header"/>
    <w:lsdException w:qFormat="1" w:unhideWhenUsed="0" w:uiPriority="99" w:semiHidden="0" w:name="footer"/>
    <w:lsdException w:uiPriority="99" w:name="index heading"/>
    <w:lsdException w:qFormat="1" w:uiPriority="0" w:name="caption" w:locked="1"/>
    <w:lsdException w:uiPriority="99" w:name="table of figures"/>
    <w:lsdException w:uiPriority="99" w:name="envelope address"/>
    <w:lsdException w:uiPriority="99" w:name="envelope return"/>
    <w:lsdException w:qFormat="1" w:unhideWhenUsed="0" w:uiPriority="99" w:semiHidden="0" w:name="footnote reference"/>
    <w:lsdException w:uiPriority="99" w:name="annotation reference"/>
    <w:lsdException w:uiPriority="99" w:name="line number"/>
    <w:lsdException w:qFormat="1" w:unhideWhenUsed="0" w:uiPriority="99"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ocked="1"/>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ocked="1"/>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nhideWhenUsed="0" w:uiPriority="99" w:semiHidden="0" w:name="Hyperlink"/>
    <w:lsdException w:uiPriority="99" w:name="FollowedHyperlink"/>
    <w:lsdException w:qFormat="1" w:unhideWhenUsed="0" w:uiPriority="0" w:semiHidden="0" w:name="Strong" w:locked="1"/>
    <w:lsdException w:qFormat="1" w:unhideWhenUsed="0" w:uiPriority="0" w:semiHidden="0" w:name="Emphasis" w:locked="1"/>
    <w:lsdException w:uiPriority="99" w:name="Document Map"/>
    <w:lsdException w:uiPriority="99" w:name="Plain Text"/>
    <w:lsdException w:uiPriority="99" w:name="E-mail Signature"/>
    <w:lsdException w:qFormat="1" w:unhideWhenUsed="0"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99" w:semiHidden="0" w:name="Balloon Text"/>
    <w:lsdException w:unhideWhenUsed="0" w:uiPriority="0" w:semiHidden="0" w:name="Table Grid" w:locked="1"/>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2"/>
      <w:lang w:val="en-US" w:eastAsia="zh-CN" w:bidi="ar-SA"/>
    </w:rPr>
  </w:style>
  <w:style w:type="character" w:default="1" w:styleId="10">
    <w:name w:val="Default Paragraph Font"/>
    <w:semiHidden/>
    <w:unhideWhenUsed/>
    <w:qFormat/>
    <w:uiPriority w:val="1"/>
  </w:style>
  <w:style w:type="table" w:default="1" w:styleId="9">
    <w:name w:val="Normal Table"/>
    <w:semiHidden/>
    <w:unhideWhenUsed/>
    <w:qFormat/>
    <w:uiPriority w:val="99"/>
    <w:tblPr>
      <w:tblCellMar>
        <w:top w:w="0" w:type="dxa"/>
        <w:left w:w="108" w:type="dxa"/>
        <w:bottom w:w="0" w:type="dxa"/>
        <w:right w:w="108" w:type="dxa"/>
      </w:tblCellMar>
    </w:tblPr>
  </w:style>
  <w:style w:type="paragraph" w:styleId="2">
    <w:name w:val="Balloon Text"/>
    <w:basedOn w:val="1"/>
    <w:link w:val="14"/>
    <w:qFormat/>
    <w:uiPriority w:val="99"/>
    <w:rPr>
      <w:sz w:val="18"/>
      <w:szCs w:val="18"/>
    </w:rPr>
  </w:style>
  <w:style w:type="paragraph" w:styleId="3">
    <w:name w:val="footer"/>
    <w:basedOn w:val="1"/>
    <w:link w:val="15"/>
    <w:qFormat/>
    <w:uiPriority w:val="99"/>
    <w:pPr>
      <w:tabs>
        <w:tab w:val="center" w:pos="4153"/>
        <w:tab w:val="right" w:pos="8306"/>
      </w:tabs>
      <w:snapToGrid w:val="0"/>
      <w:jc w:val="left"/>
    </w:pPr>
    <w:rPr>
      <w:rFonts w:ascii="Times New Roman" w:hAnsi="Times New Roman"/>
      <w:sz w:val="18"/>
      <w:szCs w:val="18"/>
    </w:rPr>
  </w:style>
  <w:style w:type="paragraph" w:styleId="4">
    <w:name w:val="header"/>
    <w:basedOn w:val="1"/>
    <w:link w:val="16"/>
    <w:qFormat/>
    <w:uiPriority w:val="99"/>
    <w:pPr>
      <w:pBdr>
        <w:bottom w:val="single" w:color="auto" w:sz="6" w:space="1"/>
      </w:pBdr>
      <w:tabs>
        <w:tab w:val="center" w:pos="4153"/>
        <w:tab w:val="right" w:pos="8306"/>
      </w:tabs>
      <w:snapToGrid w:val="0"/>
      <w:jc w:val="center"/>
    </w:pPr>
    <w:rPr>
      <w:rFonts w:ascii="Times New Roman" w:hAnsi="Times New Roman"/>
      <w:sz w:val="18"/>
      <w:szCs w:val="18"/>
    </w:rPr>
  </w:style>
  <w:style w:type="paragraph" w:styleId="5">
    <w:name w:val="toc 1"/>
    <w:basedOn w:val="1"/>
    <w:next w:val="1"/>
    <w:qFormat/>
    <w:uiPriority w:val="99"/>
    <w:rPr>
      <w:rFonts w:ascii="Times New Roman" w:hAnsi="Times New Roman"/>
      <w:szCs w:val="24"/>
    </w:rPr>
  </w:style>
  <w:style w:type="paragraph" w:styleId="6">
    <w:name w:val="footnote text"/>
    <w:basedOn w:val="1"/>
    <w:link w:val="17"/>
    <w:qFormat/>
    <w:uiPriority w:val="99"/>
    <w:pPr>
      <w:snapToGrid w:val="0"/>
      <w:jc w:val="left"/>
    </w:pPr>
    <w:rPr>
      <w:sz w:val="18"/>
      <w:szCs w:val="18"/>
    </w:rPr>
  </w:style>
  <w:style w:type="paragraph" w:styleId="7">
    <w:name w:val="toc 2"/>
    <w:basedOn w:val="1"/>
    <w:next w:val="1"/>
    <w:qFormat/>
    <w:uiPriority w:val="99"/>
    <w:pPr>
      <w:ind w:left="420" w:leftChars="200"/>
    </w:pPr>
    <w:rPr>
      <w:rFonts w:ascii="Times New Roman" w:hAnsi="Times New Roman"/>
      <w:szCs w:val="24"/>
    </w:rPr>
  </w:style>
  <w:style w:type="paragraph" w:styleId="8">
    <w:name w:val="Normal (Web)"/>
    <w:basedOn w:val="1"/>
    <w:qFormat/>
    <w:uiPriority w:val="99"/>
    <w:pPr>
      <w:widowControl/>
      <w:spacing w:before="100" w:beforeAutospacing="1" w:after="100" w:afterAutospacing="1"/>
      <w:jc w:val="left"/>
    </w:pPr>
    <w:rPr>
      <w:rFonts w:ascii="宋体" w:hAnsi="宋体" w:cs="宋体"/>
      <w:kern w:val="0"/>
      <w:sz w:val="24"/>
      <w:szCs w:val="24"/>
    </w:rPr>
  </w:style>
  <w:style w:type="character" w:styleId="11">
    <w:name w:val="page number"/>
    <w:basedOn w:val="10"/>
    <w:qFormat/>
    <w:uiPriority w:val="99"/>
    <w:rPr>
      <w:rFonts w:cs="Times New Roman"/>
    </w:rPr>
  </w:style>
  <w:style w:type="character" w:styleId="12">
    <w:name w:val="Hyperlink"/>
    <w:basedOn w:val="10"/>
    <w:qFormat/>
    <w:uiPriority w:val="99"/>
    <w:rPr>
      <w:rFonts w:cs="Times New Roman"/>
      <w:color w:val="0000FF"/>
      <w:u w:val="single"/>
    </w:rPr>
  </w:style>
  <w:style w:type="character" w:styleId="13">
    <w:name w:val="footnote reference"/>
    <w:basedOn w:val="10"/>
    <w:qFormat/>
    <w:uiPriority w:val="99"/>
    <w:rPr>
      <w:rFonts w:cs="Times New Roman"/>
      <w:vertAlign w:val="superscript"/>
    </w:rPr>
  </w:style>
  <w:style w:type="character" w:customStyle="1" w:styleId="14">
    <w:name w:val="批注框文本 Char"/>
    <w:basedOn w:val="10"/>
    <w:link w:val="2"/>
    <w:semiHidden/>
    <w:qFormat/>
    <w:locked/>
    <w:uiPriority w:val="99"/>
    <w:rPr>
      <w:rFonts w:cs="Times New Roman"/>
      <w:sz w:val="18"/>
      <w:szCs w:val="18"/>
    </w:rPr>
  </w:style>
  <w:style w:type="character" w:customStyle="1" w:styleId="15">
    <w:name w:val="页脚 Char"/>
    <w:basedOn w:val="10"/>
    <w:link w:val="3"/>
    <w:qFormat/>
    <w:locked/>
    <w:uiPriority w:val="99"/>
    <w:rPr>
      <w:rFonts w:ascii="Times New Roman" w:hAnsi="Times New Roman" w:eastAsia="宋体" w:cs="Times New Roman"/>
      <w:sz w:val="18"/>
      <w:szCs w:val="18"/>
    </w:rPr>
  </w:style>
  <w:style w:type="character" w:customStyle="1" w:styleId="16">
    <w:name w:val="页眉 Char"/>
    <w:basedOn w:val="10"/>
    <w:link w:val="4"/>
    <w:qFormat/>
    <w:locked/>
    <w:uiPriority w:val="99"/>
    <w:rPr>
      <w:rFonts w:ascii="Times New Roman" w:hAnsi="Times New Roman" w:eastAsia="宋体" w:cs="Times New Roman"/>
      <w:sz w:val="18"/>
      <w:szCs w:val="18"/>
    </w:rPr>
  </w:style>
  <w:style w:type="character" w:customStyle="1" w:styleId="17">
    <w:name w:val="脚注文本 Char"/>
    <w:basedOn w:val="10"/>
    <w:link w:val="6"/>
    <w:semiHidden/>
    <w:qFormat/>
    <w:locked/>
    <w:uiPriority w:val="99"/>
    <w:rPr>
      <w:rFonts w:ascii="Calibri" w:hAnsi="Calibri" w:eastAsia="宋体" w:cs="Times New Roman"/>
      <w:sz w:val="18"/>
      <w:szCs w:val="18"/>
    </w:rPr>
  </w:style>
  <w:style w:type="paragraph" w:customStyle="1" w:styleId="18">
    <w:name w:val="Default"/>
    <w:qFormat/>
    <w:uiPriority w:val="99"/>
    <w:pPr>
      <w:widowControl w:val="0"/>
      <w:autoSpaceDE w:val="0"/>
      <w:autoSpaceDN w:val="0"/>
      <w:adjustRightInd w:val="0"/>
    </w:pPr>
    <w:rPr>
      <w:rFonts w:ascii="Times New Roman" w:hAnsi="Times New Roman" w:eastAsia="宋体" w:cs="Times New Roman"/>
      <w:color w:val="000000"/>
      <w:sz w:val="24"/>
      <w:szCs w:val="24"/>
      <w:lang w:val="en-US" w:eastAsia="zh-CN" w:bidi="ar-SA"/>
    </w:rPr>
  </w:style>
  <w:style w:type="paragraph" w:customStyle="1" w:styleId="19">
    <w:name w:val="列出段落1"/>
    <w:basedOn w:val="1"/>
    <w:qFormat/>
    <w:uiPriority w:val="99"/>
    <w:pPr>
      <w:ind w:firstLine="420" w:firstLineChars="200"/>
    </w:pPr>
  </w:style>
  <w:style w:type="paragraph" w:customStyle="1" w:styleId="20">
    <w:name w:val="[Normal]"/>
    <w:qFormat/>
    <w:uiPriority w:val="99"/>
    <w:rPr>
      <w:rFonts w:ascii="宋体" w:hAnsi="Times New Roman" w:eastAsia="宋体" w:cs="Times New Roman"/>
      <w:sz w:val="24"/>
      <w:lang w:val="en-US" w:eastAsia="en-US" w:bidi="ar-SA"/>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Company>Microsoft</Company>
  <Pages>21</Pages>
  <Words>1689</Words>
  <Characters>9629</Characters>
  <Lines>80</Lines>
  <Paragraphs>22</Paragraphs>
  <TotalTime>30</TotalTime>
  <ScaleCrop>false</ScaleCrop>
  <LinksUpToDate>false</LinksUpToDate>
  <CharactersWithSpaces>11296</CharactersWithSpaces>
  <Application>WPS Office_12.8.2.1115_F1E327BC-269C-435d-A152-05C5408002CA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2021-05-26T16:18:00Z</dcterms:created>
  <dc:creator>guest</dc:creator>
  <cp:lastModifiedBy>uos</cp:lastModifiedBy>
  <cp:lastPrinted>2017-11-09T09:12:00Z</cp:lastPrinted>
  <dcterms:modified xsi:type="dcterms:W3CDTF">2024-12-13T13:36:48Z</dcterms:modified>
  <dc:title>河北省财政厅2019年部门预算信息公开情况说明</dc:title>
  <cp:revision>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2052-12.8.2.1115</vt:lpwstr>
  </property>
  <property fmtid="{D5CDD505-2E9C-101B-9397-08002B2CF9AE}" pid="3" name="ICV">
    <vt:lpwstr>5F7F5A30DC86EDA8F0C75B676D931ECB_42</vt:lpwstr>
  </property>
</Properties>
</file>