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0533" w:rsidRDefault="00950C73">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石家庄市鹿泉区卫生健康局</w:t>
      </w:r>
    </w:p>
    <w:p w:rsidR="00E20533" w:rsidRDefault="00950C73">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E20533" w:rsidRDefault="00E20533">
      <w:pPr>
        <w:ind w:firstLine="640"/>
        <w:rPr>
          <w:rFonts w:ascii="Times New Roman" w:eastAsia="仿宋" w:hAnsi="Times New Roman" w:cs="Times New Roman"/>
          <w:sz w:val="32"/>
          <w:szCs w:val="32"/>
        </w:rPr>
      </w:pPr>
    </w:p>
    <w:p w:rsidR="00E20533" w:rsidRDefault="00950C73">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E20533" w:rsidRDefault="00950C73">
      <w:pPr>
        <w:spacing w:line="578" w:lineRule="exact"/>
        <w:ind w:firstLineChars="200" w:firstLine="643"/>
        <w:rPr>
          <w:rFonts w:ascii="Times New Roman" w:eastAsia="仿宋" w:hAnsi="Times New Roman"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Pr>
          <w:rFonts w:ascii="Times New Roman" w:eastAsia="仿宋" w:hAnsi="Times New Roman" w:cs="Times New Roman" w:hint="eastAsia"/>
          <w:sz w:val="32"/>
          <w:szCs w:val="32"/>
        </w:rPr>
        <w:t>贯彻落实党中央和省、市、区委关于卫生健康工作的方针政策和决策部署，坚持和加强党对卫生健康工作的集中统一领导。主要职责是：</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（三）制定并组织落实疾病预防控制规划、国家免疫规划以及危害人民健康的公共卫生问题的干预措施。负责卫生应急工作，组织指导突发公共卫生事件的预防控制和各类突发公共事件的医疗卫生救援。</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（四）组织拟订并协调落实应对人口老龄化政策措施，负责推</w:t>
      </w:r>
      <w:r>
        <w:rPr>
          <w:rFonts w:ascii="Times New Roman" w:eastAsia="仿宋" w:hAnsi="Times New Roman" w:cs="Times New Roman" w:hint="eastAsia"/>
          <w:sz w:val="32"/>
          <w:szCs w:val="32"/>
        </w:rPr>
        <w:lastRenderedPageBreak/>
        <w:t>进老年健康服务体系建设和医养结合工作。</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（六）</w:t>
      </w:r>
      <w:r>
        <w:rPr>
          <w:rFonts w:ascii="Times New Roman" w:eastAsia="仿宋" w:hAnsi="Times New Roman" w:cs="Times New Roman" w:hint="eastAsia"/>
          <w:sz w:val="32"/>
          <w:szCs w:val="32"/>
        </w:rPr>
        <w:t>负责职责范围内的职业卫生、放射卫生、环境卫生、学校卫生、公共场所卫生、饮用水卫生等公共卫生的监督管理，负责传染病防治监督，健全卫生健康综合监督体系。牵头《烟草控制框架公约》履约工作。</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（八）负责计划生育管理和服务工作，开展人口监测预警，研究提出人口与家庭发展相关政策建议，落实计划生育政策。</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（九）负责全区卫生健康工作，负责基层医疗卫生、妇幼健康服务体系和全科医生队伍建设。推进卫生健康科技创新发展。</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（十）拟订中医药中长期发展规划，并纳入卫生健康事业发展总体规划和战略目标。</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（十一）负责区直部门有关干部医疗管理工作，负责重要会议与重大活动的医疗卫生保障工作。</w:t>
      </w:r>
    </w:p>
    <w:p w:rsidR="00E20533" w:rsidRDefault="00950C73">
      <w:pPr>
        <w:spacing w:line="578" w:lineRule="exact"/>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（十二）承办区委、区政府交办的其他事项。</w:t>
      </w:r>
    </w:p>
    <w:p w:rsidR="00E20533" w:rsidRDefault="00E20533">
      <w:pPr>
        <w:rPr>
          <w:rFonts w:ascii="Times New Roman" w:eastAsia="仿宋" w:hAnsi="Times New Roman" w:cs="Times New Roman"/>
          <w:sz w:val="32"/>
          <w:szCs w:val="32"/>
        </w:rPr>
      </w:pPr>
    </w:p>
    <w:p w:rsidR="00E20533" w:rsidRDefault="00950C73">
      <w:pPr>
        <w:ind w:firstLineChars="200" w:firstLine="643"/>
        <w:rPr>
          <w:rFonts w:ascii="仿宋" w:eastAsia="仿宋" w:hAnsi="仿宋" w:cs="Times New Roman"/>
          <w:b/>
          <w:sz w:val="32"/>
          <w:szCs w:val="32"/>
        </w:rPr>
      </w:pPr>
      <w:r>
        <w:rPr>
          <w:rFonts w:ascii="仿宋" w:eastAsia="仿宋" w:hAnsi="仿宋" w:cs="Times New Roman" w:hint="eastAsia"/>
          <w:b/>
          <w:sz w:val="32"/>
          <w:szCs w:val="32"/>
        </w:rPr>
        <w:lastRenderedPageBreak/>
        <w:t>机构设置：</w:t>
      </w:r>
    </w:p>
    <w:p w:rsidR="00E20533" w:rsidRDefault="00950C73">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sz w:val="32"/>
          <w:szCs w:val="24"/>
        </w:rPr>
        <w:t>部门</w:t>
      </w:r>
      <w:r>
        <w:rPr>
          <w:rFonts w:ascii="Times New Roman" w:eastAsia="方正小标宋_GBK" w:hAnsi="Times New Roman" w:cs="Times New Roman" w:hint="eastAsia"/>
          <w:sz w:val="32"/>
          <w:szCs w:val="24"/>
        </w:rPr>
        <w:t>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417"/>
        <w:gridCol w:w="1134"/>
        <w:gridCol w:w="1276"/>
        <w:gridCol w:w="2902"/>
      </w:tblGrid>
      <w:tr w:rsidR="00E20533">
        <w:trPr>
          <w:trHeight w:val="300"/>
          <w:tblHeader/>
          <w:jc w:val="center"/>
        </w:trPr>
        <w:tc>
          <w:tcPr>
            <w:tcW w:w="4417" w:type="dxa"/>
            <w:vMerge w:val="restart"/>
            <w:vAlign w:val="center"/>
          </w:tcPr>
          <w:p w:rsidR="00E20533" w:rsidRDefault="00950C73">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E20533" w:rsidRDefault="00950C73">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E20533" w:rsidRDefault="00950C73">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E20533" w:rsidRDefault="00950C73">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E20533">
        <w:trPr>
          <w:trHeight w:val="300"/>
          <w:tblHeader/>
          <w:jc w:val="center"/>
        </w:trPr>
        <w:tc>
          <w:tcPr>
            <w:tcW w:w="4417" w:type="dxa"/>
            <w:vMerge/>
            <w:vAlign w:val="center"/>
          </w:tcPr>
          <w:p w:rsidR="00E20533" w:rsidRDefault="00E20533">
            <w:pPr>
              <w:spacing w:line="300" w:lineRule="exact"/>
              <w:jc w:val="left"/>
              <w:outlineLvl w:val="0"/>
              <w:rPr>
                <w:rFonts w:ascii="Times New Roman" w:hAnsi="Times New Roman" w:cs="Times New Roman"/>
                <w:szCs w:val="24"/>
              </w:rPr>
            </w:pPr>
          </w:p>
        </w:tc>
        <w:tc>
          <w:tcPr>
            <w:tcW w:w="1134" w:type="dxa"/>
            <w:vMerge/>
            <w:vAlign w:val="center"/>
          </w:tcPr>
          <w:p w:rsidR="00E20533" w:rsidRDefault="00E20533">
            <w:pPr>
              <w:spacing w:line="300" w:lineRule="exact"/>
              <w:jc w:val="left"/>
              <w:outlineLvl w:val="0"/>
              <w:rPr>
                <w:rFonts w:ascii="Times New Roman" w:hAnsi="Times New Roman" w:cs="Times New Roman"/>
                <w:szCs w:val="24"/>
              </w:rPr>
            </w:pPr>
          </w:p>
        </w:tc>
        <w:tc>
          <w:tcPr>
            <w:tcW w:w="1276" w:type="dxa"/>
            <w:vMerge/>
            <w:vAlign w:val="center"/>
          </w:tcPr>
          <w:p w:rsidR="00E20533" w:rsidRDefault="00E20533">
            <w:pPr>
              <w:spacing w:line="300" w:lineRule="exact"/>
              <w:jc w:val="left"/>
              <w:outlineLvl w:val="0"/>
              <w:rPr>
                <w:rFonts w:ascii="Times New Roman" w:hAnsi="Times New Roman" w:cs="Times New Roman"/>
                <w:szCs w:val="24"/>
              </w:rPr>
            </w:pPr>
          </w:p>
        </w:tc>
        <w:tc>
          <w:tcPr>
            <w:tcW w:w="2902" w:type="dxa"/>
            <w:vMerge/>
            <w:vAlign w:val="center"/>
          </w:tcPr>
          <w:p w:rsidR="00E20533" w:rsidRDefault="00E20533">
            <w:pPr>
              <w:spacing w:line="300" w:lineRule="exact"/>
              <w:jc w:val="left"/>
              <w:outlineLvl w:val="0"/>
              <w:rPr>
                <w:rFonts w:ascii="Times New Roman" w:hAnsi="Times New Roman" w:cs="Times New Roman"/>
                <w:szCs w:val="24"/>
              </w:rPr>
            </w:pPr>
          </w:p>
        </w:tc>
      </w:tr>
      <w:tr w:rsidR="00E20533">
        <w:trPr>
          <w:trHeight w:val="227"/>
          <w:jc w:val="center"/>
        </w:trPr>
        <w:tc>
          <w:tcPr>
            <w:tcW w:w="4417" w:type="dxa"/>
            <w:vAlign w:val="center"/>
          </w:tcPr>
          <w:p w:rsidR="00E20533" w:rsidRDefault="00950C73">
            <w:pPr>
              <w:spacing w:line="300" w:lineRule="exact"/>
              <w:jc w:val="left"/>
              <w:rPr>
                <w:rFonts w:ascii="Times New Roman" w:eastAsia="方正书宋_GBK" w:hAnsi="Times New Roman" w:cs="Times New Roman"/>
                <w:szCs w:val="24"/>
              </w:rPr>
            </w:pPr>
            <w:r>
              <w:rPr>
                <w:rFonts w:ascii="Times New Roman" w:eastAsia="方正书宋_GBK" w:hAnsi="Times New Roman" w:cs="Times New Roman" w:hint="eastAsia"/>
                <w:szCs w:val="24"/>
              </w:rPr>
              <w:t>石家庄市鹿泉区卫生健康局</w:t>
            </w:r>
          </w:p>
        </w:tc>
        <w:tc>
          <w:tcPr>
            <w:tcW w:w="1134"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E20533" w:rsidRDefault="00950C73">
            <w:pPr>
              <w:spacing w:line="300" w:lineRule="exact"/>
              <w:jc w:val="center"/>
              <w:rPr>
                <w:rFonts w:ascii="Times New Roman" w:eastAsia="方正书宋_GBK" w:hAnsi="Times New Roman" w:cs="Times New Roman"/>
                <w:szCs w:val="24"/>
              </w:rPr>
            </w:pPr>
            <w:r>
              <w:rPr>
                <w:rFonts w:ascii="仿宋_GB2312" w:eastAsia="仿宋_GB2312" w:hAnsi="仿宋_GB2312" w:cs="仿宋_GB2312" w:hint="eastAsia"/>
              </w:rPr>
              <w:t>正科级</w:t>
            </w:r>
          </w:p>
        </w:tc>
        <w:tc>
          <w:tcPr>
            <w:tcW w:w="2902"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E20533">
        <w:trPr>
          <w:trHeight w:val="227"/>
          <w:jc w:val="center"/>
        </w:trPr>
        <w:tc>
          <w:tcPr>
            <w:tcW w:w="4417" w:type="dxa"/>
            <w:vAlign w:val="center"/>
          </w:tcPr>
          <w:p w:rsidR="00E20533" w:rsidRDefault="00950C73">
            <w:pPr>
              <w:spacing w:line="300" w:lineRule="exact"/>
              <w:jc w:val="left"/>
              <w:rPr>
                <w:rFonts w:ascii="Times New Roman" w:eastAsia="方正书宋_GBK" w:hAnsi="Times New Roman" w:cs="Times New Roman"/>
                <w:szCs w:val="24"/>
              </w:rPr>
            </w:pPr>
            <w:r>
              <w:rPr>
                <w:rFonts w:ascii="Times New Roman" w:eastAsia="方正书宋_GBK" w:hAnsi="Times New Roman" w:cs="Times New Roman" w:hint="eastAsia"/>
                <w:szCs w:val="24"/>
              </w:rPr>
              <w:t>石家庄市鹿泉区疾病预防控制中心</w:t>
            </w:r>
          </w:p>
        </w:tc>
        <w:tc>
          <w:tcPr>
            <w:tcW w:w="1134"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财政拨款全额事业单位</w:t>
            </w:r>
          </w:p>
        </w:tc>
      </w:tr>
      <w:tr w:rsidR="00E20533">
        <w:trPr>
          <w:trHeight w:val="227"/>
          <w:jc w:val="center"/>
        </w:trPr>
        <w:tc>
          <w:tcPr>
            <w:tcW w:w="4417" w:type="dxa"/>
            <w:vAlign w:val="center"/>
          </w:tcPr>
          <w:p w:rsidR="00E20533" w:rsidRDefault="00950C73">
            <w:pPr>
              <w:spacing w:line="300" w:lineRule="exact"/>
              <w:jc w:val="left"/>
              <w:rPr>
                <w:rFonts w:ascii="Times New Roman" w:eastAsia="方正书宋_GBK" w:hAnsi="Times New Roman" w:cs="Times New Roman"/>
                <w:szCs w:val="24"/>
              </w:rPr>
            </w:pPr>
            <w:r>
              <w:rPr>
                <w:rFonts w:ascii="Times New Roman" w:eastAsia="方正书宋_GBK" w:hAnsi="Times New Roman" w:cs="Times New Roman" w:hint="eastAsia"/>
                <w:szCs w:val="24"/>
              </w:rPr>
              <w:t>石家庄市鹿泉区卫生健康监督执法所</w:t>
            </w:r>
          </w:p>
        </w:tc>
        <w:tc>
          <w:tcPr>
            <w:tcW w:w="1134"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财政拨款全额事业单位</w:t>
            </w:r>
          </w:p>
        </w:tc>
      </w:tr>
      <w:tr w:rsidR="00E20533">
        <w:trPr>
          <w:trHeight w:val="227"/>
          <w:jc w:val="center"/>
        </w:trPr>
        <w:tc>
          <w:tcPr>
            <w:tcW w:w="4417" w:type="dxa"/>
            <w:vAlign w:val="center"/>
          </w:tcPr>
          <w:p w:rsidR="00E20533" w:rsidRDefault="00950C73">
            <w:pPr>
              <w:spacing w:line="300" w:lineRule="exact"/>
              <w:jc w:val="left"/>
              <w:rPr>
                <w:rFonts w:ascii="Times New Roman" w:eastAsia="方正书宋_GBK" w:hAnsi="Times New Roman" w:cs="Times New Roman"/>
                <w:szCs w:val="24"/>
              </w:rPr>
            </w:pPr>
            <w:r>
              <w:rPr>
                <w:rFonts w:ascii="Times New Roman" w:eastAsia="方正书宋_GBK" w:hAnsi="Times New Roman" w:cs="Times New Roman" w:hint="eastAsia"/>
                <w:szCs w:val="24"/>
              </w:rPr>
              <w:t>石家庄市鹿泉人民医院</w:t>
            </w:r>
          </w:p>
        </w:tc>
        <w:tc>
          <w:tcPr>
            <w:tcW w:w="1134"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无</w:t>
            </w:r>
          </w:p>
        </w:tc>
        <w:tc>
          <w:tcPr>
            <w:tcW w:w="2902"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自收自支事业单位</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石家庄市鹿泉区中医院</w:t>
            </w:r>
          </w:p>
        </w:tc>
        <w:tc>
          <w:tcPr>
            <w:tcW w:w="1134" w:type="dxa"/>
            <w:vAlign w:val="center"/>
          </w:tcPr>
          <w:p w:rsidR="00E20533" w:rsidRDefault="00950C73">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无</w:t>
            </w:r>
          </w:p>
        </w:tc>
        <w:tc>
          <w:tcPr>
            <w:tcW w:w="2902"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自收自支事业单位</w:t>
            </w:r>
          </w:p>
        </w:tc>
      </w:tr>
      <w:tr w:rsidR="00E20533">
        <w:trPr>
          <w:trHeight w:val="227"/>
          <w:jc w:val="center"/>
        </w:trPr>
        <w:tc>
          <w:tcPr>
            <w:tcW w:w="4417" w:type="dxa"/>
            <w:vAlign w:val="center"/>
          </w:tcPr>
          <w:p w:rsidR="00E20533" w:rsidRDefault="00950C73">
            <w:pPr>
              <w:spacing w:line="300" w:lineRule="exact"/>
              <w:jc w:val="left"/>
              <w:rPr>
                <w:rFonts w:ascii="Times New Roman" w:eastAsia="方正书宋_GBK" w:hAnsi="Times New Roman" w:cs="Times New Roman"/>
                <w:szCs w:val="24"/>
              </w:rPr>
            </w:pPr>
            <w:r>
              <w:rPr>
                <w:rFonts w:ascii="Times New Roman" w:eastAsia="方正书宋_GBK" w:hAnsi="Times New Roman" w:cs="Times New Roman" w:hint="eastAsia"/>
                <w:szCs w:val="24"/>
              </w:rPr>
              <w:t>石家庄市鹿泉区妇幼保健院</w:t>
            </w:r>
          </w:p>
        </w:tc>
        <w:tc>
          <w:tcPr>
            <w:tcW w:w="1134"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无</w:t>
            </w:r>
          </w:p>
        </w:tc>
        <w:tc>
          <w:tcPr>
            <w:tcW w:w="2902" w:type="dxa"/>
            <w:vAlign w:val="center"/>
          </w:tcPr>
          <w:p w:rsidR="00E20533" w:rsidRDefault="00950C73">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自收自支事业单位</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石家庄市鹿泉区山尹村镇卫生院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石家庄市鹿泉区寺家庄镇卫生院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石家庄市鹿泉区石井乡卫生院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石家庄市鹿泉区黄壁庄镇卫生院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石家庄市鹿泉区白鹿泉乡卫生院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石家庄市鹿泉区上庄镇卫生院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石家庄市鹿泉区上庄镇卫生院开发区分院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石家庄市鹿泉区上寨乡卫生院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石家庄市鹿泉区铜冶镇中心卫生院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石家庄市鹿泉区铜冶镇中心卫生院永壁分院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石家庄市鹿泉区获鹿镇卫生院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石家庄市鹿泉区李村镇中心卫生院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石家庄市鹿泉区大河镇中心卫生院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r w:rsidR="00E20533">
        <w:trPr>
          <w:trHeight w:val="227"/>
          <w:jc w:val="center"/>
        </w:trPr>
        <w:tc>
          <w:tcPr>
            <w:tcW w:w="4417" w:type="dxa"/>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石家庄市鹿泉区宜安镇卫生院</w:t>
            </w:r>
          </w:p>
        </w:tc>
        <w:tc>
          <w:tcPr>
            <w:tcW w:w="1134" w:type="dxa"/>
            <w:vAlign w:val="center"/>
          </w:tcPr>
          <w:p w:rsidR="00E20533" w:rsidRDefault="00950C73">
            <w:pPr>
              <w:spacing w:line="300" w:lineRule="exact"/>
              <w:jc w:val="center"/>
              <w:rPr>
                <w:rFonts w:ascii="方正书宋_GBK" w:eastAsia="方正书宋_GBK"/>
              </w:rPr>
            </w:pPr>
            <w:r>
              <w:rPr>
                <w:rFonts w:ascii="Times New Roman" w:eastAsia="方正书宋_GBK" w:hAnsi="Times New Roman" w:cs="Times New Roman" w:hint="eastAsia"/>
                <w:szCs w:val="24"/>
              </w:rPr>
              <w:t>事业</w:t>
            </w:r>
          </w:p>
        </w:tc>
        <w:tc>
          <w:tcPr>
            <w:tcW w:w="1276"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股级</w:t>
            </w:r>
          </w:p>
        </w:tc>
        <w:tc>
          <w:tcPr>
            <w:tcW w:w="2902" w:type="dxa"/>
            <w:vAlign w:val="center"/>
          </w:tcPr>
          <w:p w:rsidR="00E20533" w:rsidRDefault="00950C73">
            <w:pPr>
              <w:spacing w:line="300" w:lineRule="exact"/>
              <w:jc w:val="center"/>
              <w:rPr>
                <w:rFonts w:ascii="方正书宋_GBK" w:eastAsia="方正书宋_GBK"/>
              </w:rPr>
            </w:pPr>
            <w:r>
              <w:rPr>
                <w:rFonts w:ascii="方正书宋_GBK" w:eastAsia="方正书宋_GBK" w:hint="eastAsia"/>
              </w:rPr>
              <w:t>差额事业</w:t>
            </w:r>
          </w:p>
        </w:tc>
      </w:tr>
    </w:tbl>
    <w:p w:rsidR="00E20533" w:rsidRDefault="00E20533"/>
    <w:p w:rsidR="00E20533" w:rsidRDefault="00950C73">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年预算收入</w:t>
      </w:r>
      <w:r>
        <w:rPr>
          <w:rFonts w:ascii="Times New Roman" w:eastAsia="仿宋" w:hAnsi="Times New Roman" w:cs="Times New Roman" w:hint="eastAsia"/>
          <w:sz w:val="32"/>
          <w:szCs w:val="32"/>
        </w:rPr>
        <w:t>21256.16</w:t>
      </w:r>
      <w:r>
        <w:rPr>
          <w:rFonts w:ascii="Times New Roman" w:eastAsia="仿宋" w:hAnsi="Times New Roman" w:cs="Times New Roman" w:hint="eastAsia"/>
          <w:sz w:val="32"/>
          <w:szCs w:val="32"/>
        </w:rPr>
        <w:t>万元，其中：一般公共预算收入</w:t>
      </w:r>
      <w:r>
        <w:rPr>
          <w:rFonts w:ascii="Times New Roman" w:eastAsia="仿宋" w:hAnsi="Times New Roman" w:cs="Times New Roman" w:hint="eastAsia"/>
          <w:sz w:val="32"/>
          <w:szCs w:val="32"/>
        </w:rPr>
        <w:t>20958.46</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297.70</w:t>
      </w:r>
      <w:r>
        <w:rPr>
          <w:rFonts w:ascii="Times New Roman" w:eastAsia="仿宋" w:hAnsi="Times New Roman" w:cs="Times New Roman" w:hint="eastAsia"/>
          <w:sz w:val="32"/>
          <w:szCs w:val="32"/>
        </w:rPr>
        <w:t>万元。</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收支预算总表支出栏、基本支出表、项目支出表按经济分类和支出功能分类科目编制，反映石家庄市鹿泉区卫生健康局支出预算</w:t>
      </w:r>
      <w:r>
        <w:rPr>
          <w:rFonts w:ascii="Times New Roman" w:eastAsia="仿宋" w:hAnsi="Times New Roman" w:cs="Times New Roman" w:hint="eastAsia"/>
          <w:sz w:val="32"/>
          <w:szCs w:val="32"/>
        </w:rPr>
        <w:lastRenderedPageBreak/>
        <w:t>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21256.16</w:t>
      </w:r>
      <w:r>
        <w:rPr>
          <w:rFonts w:ascii="Times New Roman" w:eastAsia="仿宋" w:hAnsi="Times New Roman" w:cs="Times New Roman" w:hint="eastAsia"/>
          <w:sz w:val="32"/>
          <w:szCs w:val="32"/>
        </w:rPr>
        <w:t>万元，其中基本支出</w:t>
      </w:r>
      <w:r>
        <w:rPr>
          <w:rFonts w:ascii="Times New Roman" w:eastAsia="仿宋" w:hAnsi="Times New Roman" w:cs="Times New Roman" w:hint="eastAsia"/>
          <w:sz w:val="32"/>
          <w:szCs w:val="32"/>
        </w:rPr>
        <w:t>10249.28</w:t>
      </w:r>
      <w:r>
        <w:rPr>
          <w:rFonts w:ascii="Times New Roman" w:eastAsia="仿宋" w:hAnsi="Times New Roman" w:cs="Times New Roman" w:hint="eastAsia"/>
          <w:sz w:val="32"/>
          <w:szCs w:val="32"/>
        </w:rPr>
        <w:t>万元，包括人员经费</w:t>
      </w:r>
      <w:r>
        <w:rPr>
          <w:rFonts w:ascii="Times New Roman" w:eastAsia="仿宋" w:hAnsi="Times New Roman" w:cs="Times New Roman" w:hint="eastAsia"/>
          <w:sz w:val="32"/>
          <w:szCs w:val="32"/>
        </w:rPr>
        <w:t>9986.17</w:t>
      </w:r>
      <w:r>
        <w:rPr>
          <w:rFonts w:ascii="Times New Roman" w:eastAsia="仿宋" w:hAnsi="Times New Roman" w:cs="Times New Roman" w:hint="eastAsia"/>
          <w:sz w:val="32"/>
          <w:szCs w:val="32"/>
        </w:rPr>
        <w:t>万元和日常公用经费</w:t>
      </w:r>
      <w:r>
        <w:rPr>
          <w:rFonts w:ascii="Times New Roman" w:eastAsia="仿宋" w:hAnsi="Times New Roman" w:cs="Times New Roman" w:hint="eastAsia"/>
          <w:sz w:val="32"/>
          <w:szCs w:val="32"/>
        </w:rPr>
        <w:t>263.11</w:t>
      </w:r>
      <w:r>
        <w:rPr>
          <w:rFonts w:ascii="Times New Roman" w:eastAsia="仿宋" w:hAnsi="Times New Roman" w:cs="Times New Roman" w:hint="eastAsia"/>
          <w:sz w:val="32"/>
          <w:szCs w:val="32"/>
        </w:rPr>
        <w:t>万元；项目支出</w:t>
      </w:r>
      <w:r>
        <w:rPr>
          <w:rFonts w:ascii="Times New Roman" w:eastAsia="仿宋" w:hAnsi="Times New Roman" w:cs="Times New Roman" w:hint="eastAsia"/>
          <w:sz w:val="32"/>
          <w:szCs w:val="32"/>
        </w:rPr>
        <w:t>11006.88</w:t>
      </w:r>
      <w:r>
        <w:rPr>
          <w:rFonts w:ascii="Times New Roman" w:eastAsia="仿宋" w:hAnsi="Times New Roman" w:cs="Times New Roman" w:hint="eastAsia"/>
          <w:sz w:val="32"/>
          <w:szCs w:val="32"/>
        </w:rPr>
        <w:t>万元，主要为公共卫生支出</w:t>
      </w:r>
      <w:r>
        <w:rPr>
          <w:rFonts w:ascii="Times New Roman" w:eastAsia="仿宋" w:hAnsi="Times New Roman" w:cs="Times New Roman" w:hint="eastAsia"/>
          <w:sz w:val="32"/>
          <w:szCs w:val="32"/>
        </w:rPr>
        <w:t>4592.67</w:t>
      </w:r>
      <w:r>
        <w:rPr>
          <w:rFonts w:ascii="Times New Roman" w:eastAsia="仿宋" w:hAnsi="Times New Roman" w:cs="Times New Roman" w:hint="eastAsia"/>
          <w:sz w:val="32"/>
          <w:szCs w:val="32"/>
        </w:rPr>
        <w:t>万元，医疗卫生支出</w:t>
      </w:r>
      <w:r>
        <w:rPr>
          <w:rFonts w:ascii="Times New Roman" w:eastAsia="仿宋" w:hAnsi="Times New Roman" w:cs="Times New Roman" w:hint="eastAsia"/>
          <w:sz w:val="32"/>
          <w:szCs w:val="32"/>
        </w:rPr>
        <w:t>4438.25</w:t>
      </w:r>
      <w:r>
        <w:rPr>
          <w:rFonts w:ascii="Times New Roman" w:eastAsia="仿宋" w:hAnsi="Times New Roman" w:cs="Times New Roman" w:hint="eastAsia"/>
          <w:sz w:val="32"/>
          <w:szCs w:val="32"/>
        </w:rPr>
        <w:t>万元，计划生育服务和事物支出</w:t>
      </w:r>
      <w:r>
        <w:rPr>
          <w:rFonts w:ascii="Times New Roman" w:eastAsia="仿宋" w:hAnsi="Times New Roman" w:cs="Times New Roman" w:hint="eastAsia"/>
          <w:sz w:val="32"/>
          <w:szCs w:val="32"/>
        </w:rPr>
        <w:t>887.67</w:t>
      </w:r>
      <w:r>
        <w:rPr>
          <w:rFonts w:ascii="Times New Roman" w:eastAsia="仿宋" w:hAnsi="Times New Roman" w:cs="Times New Roman" w:hint="eastAsia"/>
          <w:sz w:val="32"/>
          <w:szCs w:val="32"/>
        </w:rPr>
        <w:t>万元，中医药支出</w:t>
      </w:r>
      <w:r>
        <w:rPr>
          <w:rFonts w:ascii="Times New Roman" w:eastAsia="仿宋" w:hAnsi="Times New Roman" w:cs="Times New Roman" w:hint="eastAsia"/>
          <w:sz w:val="32"/>
          <w:szCs w:val="32"/>
        </w:rPr>
        <w:t>82</w:t>
      </w:r>
      <w:r>
        <w:rPr>
          <w:rFonts w:ascii="Times New Roman" w:eastAsia="仿宋" w:hAnsi="Times New Roman" w:cs="Times New Roman" w:hint="eastAsia"/>
          <w:sz w:val="32"/>
          <w:szCs w:val="32"/>
        </w:rPr>
        <w:t>万元，卫生健康政务支出</w:t>
      </w:r>
      <w:r>
        <w:rPr>
          <w:rFonts w:ascii="Times New Roman" w:eastAsia="仿宋" w:hAnsi="Times New Roman" w:cs="Times New Roman" w:hint="eastAsia"/>
          <w:sz w:val="32"/>
          <w:szCs w:val="32"/>
        </w:rPr>
        <w:t>603.6</w:t>
      </w:r>
      <w:r>
        <w:rPr>
          <w:rFonts w:ascii="Times New Roman" w:eastAsia="仿宋" w:hAnsi="Times New Roman" w:cs="Times New Roman" w:hint="eastAsia"/>
          <w:sz w:val="32"/>
          <w:szCs w:val="32"/>
        </w:rPr>
        <w:t>万元，老年福利支出</w:t>
      </w:r>
      <w:r>
        <w:rPr>
          <w:rFonts w:ascii="Times New Roman" w:eastAsia="仿宋" w:hAnsi="Times New Roman" w:cs="Times New Roman" w:hint="eastAsia"/>
          <w:sz w:val="32"/>
          <w:szCs w:val="32"/>
        </w:rPr>
        <w:t>105</w:t>
      </w:r>
      <w:r>
        <w:rPr>
          <w:rFonts w:ascii="Times New Roman" w:eastAsia="仿宋" w:hAnsi="Times New Roman" w:cs="Times New Roman" w:hint="eastAsia"/>
          <w:sz w:val="32"/>
          <w:szCs w:val="32"/>
        </w:rPr>
        <w:t>万元。</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年部门预算收支安排</w:t>
      </w:r>
      <w:r>
        <w:rPr>
          <w:rFonts w:ascii="Times New Roman" w:eastAsia="仿宋" w:hAnsi="Times New Roman" w:cs="Times New Roman" w:hint="eastAsia"/>
          <w:sz w:val="32"/>
          <w:szCs w:val="32"/>
        </w:rPr>
        <w:t>21256.16</w:t>
      </w:r>
      <w:r>
        <w:rPr>
          <w:rFonts w:ascii="Times New Roman" w:eastAsia="仿宋" w:hAnsi="Times New Roman" w:cs="Times New Roman" w:hint="eastAsia"/>
          <w:sz w:val="32"/>
          <w:szCs w:val="32"/>
        </w:rPr>
        <w:t>万元，较</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年增加</w:t>
      </w:r>
      <w:r>
        <w:rPr>
          <w:rFonts w:ascii="Times New Roman" w:eastAsia="仿宋" w:hAnsi="Times New Roman" w:cs="Times New Roman" w:hint="eastAsia"/>
          <w:sz w:val="32"/>
          <w:szCs w:val="32"/>
        </w:rPr>
        <w:t>937.43</w:t>
      </w:r>
      <w:r>
        <w:rPr>
          <w:rFonts w:ascii="Times New Roman" w:eastAsia="仿宋" w:hAnsi="Times New Roman" w:cs="Times New Roman" w:hint="eastAsia"/>
          <w:sz w:val="32"/>
          <w:szCs w:val="32"/>
        </w:rPr>
        <w:t>万元，其中：基本支出减少</w:t>
      </w:r>
      <w:r>
        <w:rPr>
          <w:rFonts w:ascii="Times New Roman" w:eastAsia="仿宋" w:hAnsi="Times New Roman" w:cs="Times New Roman" w:hint="eastAsia"/>
          <w:sz w:val="32"/>
          <w:szCs w:val="32"/>
        </w:rPr>
        <w:t>425.07</w:t>
      </w:r>
      <w:r>
        <w:rPr>
          <w:rFonts w:ascii="Times New Roman" w:eastAsia="仿宋" w:hAnsi="Times New Roman" w:cs="Times New Roman" w:hint="eastAsia"/>
          <w:sz w:val="32"/>
          <w:szCs w:val="32"/>
        </w:rPr>
        <w:t>万元，主要是医院在编人员减少，相应减少人员经费和日常公用经费；项目支出增加</w:t>
      </w:r>
      <w:r>
        <w:rPr>
          <w:rFonts w:ascii="Times New Roman" w:eastAsia="仿宋" w:hAnsi="Times New Roman" w:cs="Times New Roman" w:hint="eastAsia"/>
          <w:sz w:val="32"/>
          <w:szCs w:val="32"/>
        </w:rPr>
        <w:t>1362.50</w:t>
      </w:r>
      <w:r>
        <w:rPr>
          <w:rFonts w:ascii="Times New Roman" w:eastAsia="仿宋" w:hAnsi="Times New Roman" w:cs="Times New Roman" w:hint="eastAsia"/>
          <w:sz w:val="32"/>
          <w:szCs w:val="32"/>
        </w:rPr>
        <w:t>万元，主要是部门项目人均补助标准提高，补助人数增加，项目总资金同时增加。</w:t>
      </w:r>
    </w:p>
    <w:p w:rsidR="00E20533" w:rsidRDefault="00950C73">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年，我部门机关运行经费共计安排</w:t>
      </w:r>
      <w:r>
        <w:rPr>
          <w:rFonts w:ascii="Times New Roman" w:eastAsia="仿宋" w:hAnsi="Times New Roman" w:cs="Times New Roman" w:hint="eastAsia"/>
          <w:sz w:val="32"/>
          <w:szCs w:val="32"/>
        </w:rPr>
        <w:t>263.11</w:t>
      </w:r>
      <w:r>
        <w:rPr>
          <w:rFonts w:ascii="Times New Roman" w:eastAsia="仿宋" w:hAnsi="Times New Roman" w:cs="Times New Roman" w:hint="eastAsia"/>
          <w:sz w:val="32"/>
          <w:szCs w:val="32"/>
        </w:rPr>
        <w:t>万元，主要用于保证机关正常运转的办公及印刷费、邮电费、差旅费、福利费及办公设备购置费、日常维修费、公务车运行维护费等支出。</w:t>
      </w:r>
    </w:p>
    <w:p w:rsidR="00E20533" w:rsidRDefault="00950C73">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年，我部门财政拨款“三公”经费预算安排</w:t>
      </w:r>
      <w:r>
        <w:rPr>
          <w:rFonts w:ascii="Times New Roman" w:eastAsia="仿宋" w:hAnsi="Times New Roman" w:cs="Times New Roman" w:hint="eastAsia"/>
          <w:sz w:val="32"/>
          <w:szCs w:val="32"/>
        </w:rPr>
        <w:t>12</w:t>
      </w:r>
      <w:r>
        <w:rPr>
          <w:rFonts w:ascii="Times New Roman" w:eastAsia="仿宋" w:hAnsi="Times New Roman" w:cs="Times New Roman"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万元；公务用车购置及运维费</w:t>
      </w:r>
      <w:r>
        <w:rPr>
          <w:rFonts w:ascii="Times New Roman" w:eastAsia="仿宋" w:hAnsi="Times New Roman" w:cs="Times New Roman" w:hint="eastAsia"/>
          <w:sz w:val="32"/>
          <w:szCs w:val="32"/>
        </w:rPr>
        <w:t>10.8</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万元，公务用车运行维护费</w:t>
      </w:r>
      <w:r>
        <w:rPr>
          <w:rFonts w:ascii="Times New Roman" w:eastAsia="仿宋" w:hAnsi="Times New Roman" w:cs="Times New Roman" w:hint="eastAsia"/>
          <w:sz w:val="32"/>
          <w:szCs w:val="32"/>
        </w:rPr>
        <w:t>10.8</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Pr>
          <w:rFonts w:ascii="Times New Roman" w:eastAsia="仿宋" w:hAnsi="Times New Roman" w:cs="Times New Roman" w:hint="eastAsia"/>
          <w:sz w:val="32"/>
          <w:szCs w:val="32"/>
        </w:rPr>
        <w:t>0.3</w:t>
      </w:r>
      <w:r>
        <w:rPr>
          <w:rFonts w:ascii="Times New Roman" w:eastAsia="仿宋" w:hAnsi="Times New Roman" w:cs="Times New Roman" w:hint="eastAsia"/>
          <w:sz w:val="32"/>
          <w:szCs w:val="32"/>
        </w:rPr>
        <w:t>万元，培训费</w:t>
      </w:r>
      <w:r>
        <w:rPr>
          <w:rFonts w:ascii="Times New Roman" w:eastAsia="仿宋" w:hAnsi="Times New Roman" w:cs="Times New Roman" w:hint="eastAsia"/>
          <w:sz w:val="32"/>
          <w:szCs w:val="32"/>
        </w:rPr>
        <w:t>0.9</w:t>
      </w:r>
      <w:r>
        <w:rPr>
          <w:rFonts w:ascii="Times New Roman" w:eastAsia="仿宋" w:hAnsi="Times New Roman" w:cs="Times New Roman" w:hint="eastAsia"/>
          <w:sz w:val="32"/>
          <w:szCs w:val="32"/>
        </w:rPr>
        <w:t>万元。“三公”经费较</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w:t>
      </w:r>
      <w:r>
        <w:rPr>
          <w:rFonts w:ascii="Times New Roman" w:eastAsia="仿宋" w:hAnsi="Times New Roman" w:cs="Times New Roman" w:hint="eastAsia"/>
          <w:sz w:val="32"/>
          <w:szCs w:val="32"/>
        </w:rPr>
        <w:t>15.1</w:t>
      </w:r>
      <w:r>
        <w:rPr>
          <w:rFonts w:ascii="Times New Roman" w:eastAsia="仿宋" w:hAnsi="Times New Roman" w:cs="Times New Roman" w:hint="eastAsia"/>
          <w:sz w:val="32"/>
          <w:szCs w:val="32"/>
        </w:rPr>
        <w:t>万元减少</w:t>
      </w:r>
      <w:r>
        <w:rPr>
          <w:rFonts w:ascii="Times New Roman" w:eastAsia="仿宋" w:hAnsi="Times New Roman" w:cs="Times New Roman" w:hint="eastAsia"/>
          <w:sz w:val="32"/>
          <w:szCs w:val="32"/>
        </w:rPr>
        <w:t>3.1</w:t>
      </w:r>
      <w:r>
        <w:rPr>
          <w:rFonts w:ascii="Times New Roman" w:eastAsia="仿宋" w:hAnsi="Times New Roman" w:cs="Times New Roman" w:hint="eastAsia"/>
          <w:sz w:val="32"/>
          <w:szCs w:val="32"/>
        </w:rPr>
        <w:t>万元，原因为疾控中心减少一辆公务用车（维修维护</w:t>
      </w:r>
      <w:r>
        <w:rPr>
          <w:rFonts w:ascii="Times New Roman" w:eastAsia="仿宋" w:hAnsi="Times New Roman" w:cs="Times New Roman" w:hint="eastAsia"/>
          <w:sz w:val="32"/>
          <w:szCs w:val="32"/>
        </w:rPr>
        <w:lastRenderedPageBreak/>
        <w:t>费</w:t>
      </w:r>
      <w:r>
        <w:rPr>
          <w:rFonts w:ascii="Times New Roman" w:eastAsia="仿宋" w:hAnsi="Times New Roman" w:cs="Times New Roman" w:hint="eastAsia"/>
          <w:sz w:val="32"/>
          <w:szCs w:val="32"/>
        </w:rPr>
        <w:t>2.7</w:t>
      </w:r>
      <w:r>
        <w:rPr>
          <w:rFonts w:ascii="Times New Roman" w:eastAsia="仿宋" w:hAnsi="Times New Roman" w:cs="Times New Roman" w:hint="eastAsia"/>
          <w:sz w:val="32"/>
          <w:szCs w:val="32"/>
        </w:rPr>
        <w:t>万元），培训费减少</w:t>
      </w:r>
      <w:r>
        <w:rPr>
          <w:rFonts w:ascii="Times New Roman" w:eastAsia="仿宋" w:hAnsi="Times New Roman" w:cs="Times New Roman" w:hint="eastAsia"/>
          <w:sz w:val="32"/>
          <w:szCs w:val="32"/>
        </w:rPr>
        <w:t>0.4</w:t>
      </w:r>
      <w:r>
        <w:rPr>
          <w:rFonts w:ascii="Times New Roman" w:eastAsia="仿宋" w:hAnsi="Times New Roman" w:cs="Times New Roman" w:hint="eastAsia"/>
          <w:sz w:val="32"/>
          <w:szCs w:val="32"/>
        </w:rPr>
        <w:t>万元，执行政策要求缩减三公经费。</w:t>
      </w:r>
    </w:p>
    <w:p w:rsidR="00E20533" w:rsidRDefault="00950C73">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E20533" w:rsidRDefault="00950C73">
      <w:pPr>
        <w:autoSpaceDE w:val="0"/>
        <w:autoSpaceDN w:val="0"/>
        <w:adjustRightInd w:val="0"/>
        <w:ind w:left="198"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第一部分</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部门整体绩效目标</w:t>
      </w:r>
    </w:p>
    <w:p w:rsidR="00E20533" w:rsidRDefault="00950C73">
      <w:pPr>
        <w:autoSpaceDE w:val="0"/>
        <w:autoSpaceDN w:val="0"/>
        <w:adjustRightInd w:val="0"/>
        <w:ind w:left="198" w:firstLineChars="200" w:firstLine="640"/>
        <w:jc w:val="left"/>
        <w:rPr>
          <w:rFonts w:ascii="Times New Roman" w:eastAsia="方正仿宋_GBK" w:hAnsi="Times New Roman" w:cs="Times New Roman"/>
          <w:sz w:val="32"/>
          <w:szCs w:val="32"/>
        </w:rPr>
      </w:pPr>
      <w:bookmarkStart w:id="0" w:name="_Toc471398463"/>
      <w:r>
        <w:rPr>
          <w:rFonts w:ascii="Times New Roman" w:eastAsia="方正仿宋_GBK" w:hAnsi="Times New Roman" w:cs="Times New Roman" w:hint="eastAsia"/>
          <w:sz w:val="32"/>
          <w:szCs w:val="32"/>
        </w:rPr>
        <w:t>（一）总体绩效目标</w:t>
      </w:r>
      <w:r w:rsidR="00C8138C">
        <w:rPr>
          <w:rFonts w:ascii="Times New Roman" w:eastAsia="方正仿宋_GBK" w:hAnsi="Times New Roman" w:cs="Times New Roman" w:hint="eastAsia"/>
          <w:sz w:val="32"/>
          <w:szCs w:val="32"/>
        </w:rPr>
        <w:fldChar w:fldCharType="begin"/>
      </w:r>
      <w:r>
        <w:rPr>
          <w:rFonts w:ascii="Times New Roman" w:eastAsia="方正仿宋_GBK" w:hAnsi="Times New Roman" w:cs="Times New Roman" w:hint="eastAsia"/>
          <w:sz w:val="32"/>
          <w:szCs w:val="32"/>
        </w:rPr>
        <w:instrText xml:space="preserve"> TC </w:instrText>
      </w:r>
      <w:bookmarkStart w:id="1" w:name="_Toc29484628"/>
      <w:r>
        <w:rPr>
          <w:rFonts w:ascii="Times New Roman" w:eastAsia="方正仿宋_GBK" w:hAnsi="Times New Roman" w:cs="Times New Roman" w:hint="eastAsia"/>
          <w:sz w:val="32"/>
          <w:szCs w:val="32"/>
        </w:rPr>
        <w:instrText>总体绩效目标</w:instrText>
      </w:r>
      <w:bookmarkEnd w:id="1"/>
      <w:r>
        <w:rPr>
          <w:rFonts w:ascii="Times New Roman" w:eastAsia="方正仿宋_GBK" w:hAnsi="Times New Roman" w:cs="Times New Roman" w:hint="eastAsia"/>
          <w:sz w:val="32"/>
          <w:szCs w:val="32"/>
        </w:rPr>
        <w:instrText xml:space="preserve"> \f A \l 1 </w:instrText>
      </w:r>
      <w:r w:rsidR="00C8138C">
        <w:rPr>
          <w:rFonts w:ascii="Times New Roman" w:eastAsia="方正仿宋_GBK" w:hAnsi="Times New Roman" w:cs="Times New Roman" w:hint="eastAsia"/>
          <w:sz w:val="32"/>
          <w:szCs w:val="32"/>
        </w:rPr>
        <w:fldChar w:fldCharType="end"/>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sz w:val="32"/>
          <w:szCs w:val="32"/>
        </w:rPr>
        <w:t>、继续做好创建国家卫生城市涉及的爱国卫生组织管理、禁烟控烟、病媒生物防制等各项牵头工作，为石家庄市创建国家卫生城市工作保驾护航，确保</w:t>
      </w:r>
      <w:r>
        <w:rPr>
          <w:rFonts w:ascii="Times New Roman" w:eastAsia="仿宋" w:hAnsi="Times New Roman" w:cs="Times New Roman"/>
          <w:sz w:val="32"/>
          <w:szCs w:val="32"/>
        </w:rPr>
        <w:t>2020</w:t>
      </w:r>
      <w:r>
        <w:rPr>
          <w:rFonts w:ascii="Times New Roman" w:eastAsia="仿宋" w:hAnsi="Times New Roman" w:cs="Times New Roman"/>
          <w:sz w:val="32"/>
          <w:szCs w:val="32"/>
        </w:rPr>
        <w:t>年通过国家的验收评估。</w:t>
      </w:r>
      <w:r>
        <w:rPr>
          <w:rFonts w:ascii="Times New Roman" w:eastAsia="仿宋" w:hAnsi="Times New Roman" w:cs="Times New Roman"/>
          <w:sz w:val="32"/>
          <w:szCs w:val="32"/>
        </w:rPr>
        <w:t>2</w:t>
      </w:r>
      <w:r>
        <w:rPr>
          <w:rFonts w:ascii="Times New Roman" w:eastAsia="仿宋" w:hAnsi="Times New Roman" w:cs="Times New Roman"/>
          <w:sz w:val="32"/>
          <w:szCs w:val="32"/>
        </w:rPr>
        <w:t>、加快铜冶镇中心卫生院和山尹村卫生院改扩建项目，永壁分院项目竣工投入使用。</w:t>
      </w:r>
      <w:r>
        <w:rPr>
          <w:rFonts w:ascii="Times New Roman" w:eastAsia="仿宋" w:hAnsi="Times New Roman" w:cs="Times New Roman"/>
          <w:sz w:val="32"/>
          <w:szCs w:val="32"/>
        </w:rPr>
        <w:t>3</w:t>
      </w:r>
      <w:r>
        <w:rPr>
          <w:rFonts w:ascii="Times New Roman" w:eastAsia="仿宋" w:hAnsi="Times New Roman" w:cs="Times New Roman"/>
          <w:sz w:val="32"/>
          <w:szCs w:val="32"/>
        </w:rPr>
        <w:t>、继续抓好全区基本公共卫生服务。</w:t>
      </w:r>
      <w:r>
        <w:rPr>
          <w:rFonts w:ascii="Times New Roman" w:eastAsia="仿宋" w:hAnsi="Times New Roman" w:cs="Times New Roman"/>
          <w:sz w:val="32"/>
          <w:szCs w:val="32"/>
        </w:rPr>
        <w:t>4</w:t>
      </w:r>
      <w:r>
        <w:rPr>
          <w:rFonts w:ascii="Times New Roman" w:eastAsia="仿宋" w:hAnsi="Times New Roman" w:cs="Times New Roman"/>
          <w:sz w:val="32"/>
          <w:szCs w:val="32"/>
        </w:rPr>
        <w:t>、继续做好健康扶贫工作，圆满完成健康扶贫各项任务。落实好计划生育各项奖励扶助政策。</w:t>
      </w:r>
      <w:r>
        <w:rPr>
          <w:rFonts w:ascii="Times New Roman" w:eastAsia="仿宋" w:hAnsi="Times New Roman" w:cs="Times New Roman"/>
          <w:sz w:val="32"/>
          <w:szCs w:val="32"/>
        </w:rPr>
        <w:t>5</w:t>
      </w:r>
      <w:r>
        <w:rPr>
          <w:rFonts w:ascii="Times New Roman" w:eastAsia="仿宋" w:hAnsi="Times New Roman" w:cs="Times New Roman"/>
          <w:sz w:val="32"/>
          <w:szCs w:val="32"/>
        </w:rPr>
        <w:t>、加大健康扶贫推进力度。</w:t>
      </w:r>
      <w:r>
        <w:rPr>
          <w:rFonts w:ascii="Times New Roman" w:eastAsia="仿宋" w:hAnsi="Times New Roman" w:cs="Times New Roman"/>
          <w:sz w:val="32"/>
          <w:szCs w:val="32"/>
        </w:rPr>
        <w:t>6</w:t>
      </w:r>
      <w:r>
        <w:rPr>
          <w:rFonts w:ascii="Times New Roman" w:eastAsia="仿宋" w:hAnsi="Times New Roman" w:cs="Times New Roman"/>
          <w:sz w:val="32"/>
          <w:szCs w:val="32"/>
        </w:rPr>
        <w:t>、提升医疗质量和服务水平，加强医疗质量安全管理。</w:t>
      </w:r>
      <w:r>
        <w:rPr>
          <w:rFonts w:ascii="Times New Roman" w:eastAsia="仿宋" w:hAnsi="Times New Roman" w:cs="Times New Roman"/>
          <w:sz w:val="32"/>
          <w:szCs w:val="32"/>
        </w:rPr>
        <w:t>7</w:t>
      </w:r>
      <w:r>
        <w:rPr>
          <w:rFonts w:ascii="Times New Roman" w:eastAsia="仿宋" w:hAnsi="Times New Roman" w:cs="Times New Roman"/>
          <w:sz w:val="32"/>
          <w:szCs w:val="32"/>
        </w:rPr>
        <w:t>、</w:t>
      </w:r>
      <w:r>
        <w:rPr>
          <w:rFonts w:ascii="Times New Roman" w:eastAsia="仿宋" w:hAnsi="Times New Roman" w:cs="Times New Roman"/>
          <w:sz w:val="32"/>
          <w:szCs w:val="32"/>
        </w:rPr>
        <w:t>2020</w:t>
      </w:r>
      <w:r>
        <w:rPr>
          <w:rFonts w:ascii="Times New Roman" w:eastAsia="仿宋" w:hAnsi="Times New Roman" w:cs="Times New Roman"/>
          <w:sz w:val="32"/>
          <w:szCs w:val="32"/>
        </w:rPr>
        <w:t>年区级三所医院及乡镇卫生院信息系统投入使用，助力区域医共体建设，并在此基础上逐步加大资金投入，开展远程心电中心，影像中心建设。</w:t>
      </w:r>
      <w:r>
        <w:rPr>
          <w:rFonts w:ascii="Times New Roman" w:eastAsia="仿宋" w:hAnsi="Times New Roman" w:cs="Times New Roman"/>
          <w:sz w:val="32"/>
          <w:szCs w:val="32"/>
        </w:rPr>
        <w:t>8</w:t>
      </w:r>
      <w:r>
        <w:rPr>
          <w:rFonts w:ascii="Times New Roman" w:eastAsia="仿宋" w:hAnsi="Times New Roman" w:cs="Times New Roman"/>
          <w:sz w:val="32"/>
          <w:szCs w:val="32"/>
        </w:rPr>
        <w:t>、继续推进医共体建设工作。</w:t>
      </w:r>
      <w:r>
        <w:rPr>
          <w:rFonts w:ascii="Times New Roman" w:eastAsia="仿宋" w:hAnsi="Times New Roman" w:cs="Times New Roman"/>
          <w:sz w:val="32"/>
          <w:szCs w:val="32"/>
        </w:rPr>
        <w:t>9</w:t>
      </w:r>
      <w:r>
        <w:rPr>
          <w:rFonts w:ascii="Times New Roman" w:eastAsia="仿宋" w:hAnsi="Times New Roman" w:cs="Times New Roman"/>
          <w:sz w:val="32"/>
          <w:szCs w:val="32"/>
        </w:rPr>
        <w:t>、继续推进优质服务暖民心行动。</w:t>
      </w:r>
      <w:r>
        <w:rPr>
          <w:rFonts w:ascii="Times New Roman" w:eastAsia="仿宋" w:hAnsi="Times New Roman" w:cs="Times New Roman"/>
          <w:sz w:val="32"/>
          <w:szCs w:val="32"/>
        </w:rPr>
        <w:t>10</w:t>
      </w:r>
      <w:r>
        <w:rPr>
          <w:rFonts w:ascii="Times New Roman" w:eastAsia="仿宋" w:hAnsi="Times New Roman" w:cs="Times New Roman"/>
          <w:sz w:val="32"/>
          <w:szCs w:val="32"/>
        </w:rPr>
        <w:t>、继续加快深化医药卫生综合改革工作。</w:t>
      </w:r>
      <w:r>
        <w:rPr>
          <w:rFonts w:ascii="Times New Roman" w:eastAsia="仿宋" w:hAnsi="Times New Roman" w:cs="Times New Roman"/>
          <w:sz w:val="32"/>
          <w:szCs w:val="32"/>
        </w:rPr>
        <w:t>11</w:t>
      </w:r>
      <w:r>
        <w:rPr>
          <w:rFonts w:ascii="Times New Roman" w:eastAsia="仿宋" w:hAnsi="Times New Roman" w:cs="Times New Roman"/>
          <w:sz w:val="32"/>
          <w:szCs w:val="32"/>
        </w:rPr>
        <w:t>、强化重点药品监控机制建设。</w:t>
      </w:r>
      <w:r>
        <w:rPr>
          <w:rFonts w:ascii="Times New Roman" w:eastAsia="仿宋" w:hAnsi="Times New Roman" w:cs="Times New Roman"/>
          <w:sz w:val="32"/>
          <w:szCs w:val="32"/>
        </w:rPr>
        <w:t>12</w:t>
      </w:r>
      <w:r>
        <w:rPr>
          <w:rFonts w:ascii="Times New Roman" w:eastAsia="仿宋" w:hAnsi="Times New Roman" w:cs="Times New Roman"/>
          <w:sz w:val="32"/>
          <w:szCs w:val="32"/>
        </w:rPr>
        <w:t>、深入推进全区一体化管理工作，严格落实乡镇卫生院对村卫生室</w:t>
      </w:r>
      <w:r>
        <w:rPr>
          <w:rFonts w:ascii="Times New Roman" w:eastAsia="仿宋" w:hAnsi="Times New Roman" w:cs="Times New Roman"/>
          <w:sz w:val="32"/>
          <w:szCs w:val="32"/>
        </w:rPr>
        <w:t>“</w:t>
      </w:r>
      <w:r>
        <w:rPr>
          <w:rFonts w:ascii="Times New Roman" w:eastAsia="仿宋" w:hAnsi="Times New Roman" w:cs="Times New Roman"/>
          <w:sz w:val="32"/>
          <w:szCs w:val="32"/>
        </w:rPr>
        <w:t>六统一</w:t>
      </w:r>
      <w:r>
        <w:rPr>
          <w:rFonts w:ascii="Times New Roman" w:eastAsia="仿宋" w:hAnsi="Times New Roman" w:cs="Times New Roman"/>
          <w:sz w:val="32"/>
          <w:szCs w:val="32"/>
        </w:rPr>
        <w:t>”</w:t>
      </w:r>
      <w:r>
        <w:rPr>
          <w:rFonts w:ascii="Times New Roman" w:eastAsia="仿宋" w:hAnsi="Times New Roman" w:cs="Times New Roman"/>
          <w:sz w:val="32"/>
          <w:szCs w:val="32"/>
        </w:rPr>
        <w:t>管理。</w:t>
      </w:r>
      <w:r>
        <w:rPr>
          <w:rFonts w:ascii="Times New Roman" w:eastAsia="仿宋" w:hAnsi="Times New Roman" w:cs="Times New Roman"/>
          <w:sz w:val="32"/>
          <w:szCs w:val="32"/>
        </w:rPr>
        <w:t>13</w:t>
      </w:r>
      <w:r>
        <w:rPr>
          <w:rFonts w:ascii="Times New Roman" w:eastAsia="仿宋" w:hAnsi="Times New Roman" w:cs="Times New Roman"/>
          <w:sz w:val="32"/>
          <w:szCs w:val="32"/>
        </w:rPr>
        <w:t>、互联网＋家庭医生签约服务。</w:t>
      </w:r>
      <w:r>
        <w:rPr>
          <w:rFonts w:ascii="Times New Roman" w:eastAsia="仿宋" w:hAnsi="Times New Roman" w:cs="Times New Roman"/>
          <w:sz w:val="32"/>
          <w:szCs w:val="32"/>
        </w:rPr>
        <w:t>14</w:t>
      </w:r>
      <w:r>
        <w:rPr>
          <w:rFonts w:ascii="Times New Roman" w:eastAsia="仿宋" w:hAnsi="Times New Roman" w:cs="Times New Roman"/>
          <w:sz w:val="32"/>
          <w:szCs w:val="32"/>
        </w:rPr>
        <w:t>、启动第二年优质服务基层行活动，遴选</w:t>
      </w:r>
      <w:r>
        <w:rPr>
          <w:rFonts w:ascii="Times New Roman" w:eastAsia="仿宋" w:hAnsi="Times New Roman" w:cs="Times New Roman"/>
          <w:sz w:val="32"/>
          <w:szCs w:val="32"/>
        </w:rPr>
        <w:t>4</w:t>
      </w:r>
      <w:r>
        <w:rPr>
          <w:rFonts w:ascii="Times New Roman" w:eastAsia="仿宋" w:hAnsi="Times New Roman" w:cs="Times New Roman"/>
          <w:sz w:val="32"/>
          <w:szCs w:val="32"/>
        </w:rPr>
        <w:t>所乡镇卫生院（李村、宜安、上寨、永壁）开展创建活动。</w:t>
      </w:r>
      <w:r>
        <w:rPr>
          <w:rFonts w:ascii="Times New Roman" w:eastAsia="仿宋" w:hAnsi="Times New Roman" w:cs="Times New Roman"/>
          <w:sz w:val="32"/>
          <w:szCs w:val="32"/>
        </w:rPr>
        <w:t>15</w:t>
      </w:r>
      <w:r>
        <w:rPr>
          <w:rFonts w:ascii="Times New Roman" w:eastAsia="仿宋" w:hAnsi="Times New Roman" w:cs="Times New Roman"/>
          <w:sz w:val="32"/>
          <w:szCs w:val="32"/>
        </w:rPr>
        <w:t>、继续推进出生缺陷干预工程项目，做好免费孕妇无创产前基因筛查项目和耳聋基因筛查项目。加强新生儿先天性心脏病筛查项目。做好出生医学证明的监督管理及辖区</w:t>
      </w:r>
      <w:r>
        <w:rPr>
          <w:rFonts w:ascii="Times New Roman" w:eastAsia="仿宋" w:hAnsi="Times New Roman" w:cs="Times New Roman"/>
          <w:sz w:val="32"/>
          <w:szCs w:val="32"/>
        </w:rPr>
        <w:t>0—6</w:t>
      </w:r>
      <w:r>
        <w:rPr>
          <w:rFonts w:ascii="Times New Roman" w:eastAsia="仿宋" w:hAnsi="Times New Roman" w:cs="Times New Roman"/>
          <w:sz w:val="32"/>
          <w:szCs w:val="32"/>
        </w:rPr>
        <w:t>岁儿童近</w:t>
      </w:r>
      <w:r>
        <w:rPr>
          <w:rFonts w:ascii="Times New Roman" w:eastAsia="仿宋" w:hAnsi="Times New Roman" w:cs="Times New Roman"/>
          <w:sz w:val="32"/>
          <w:szCs w:val="32"/>
        </w:rPr>
        <w:lastRenderedPageBreak/>
        <w:t>视防控工作。</w:t>
      </w:r>
      <w:r>
        <w:rPr>
          <w:rFonts w:ascii="Times New Roman" w:eastAsia="仿宋" w:hAnsi="Times New Roman" w:cs="Times New Roman"/>
          <w:sz w:val="32"/>
          <w:szCs w:val="32"/>
        </w:rPr>
        <w:t>16</w:t>
      </w:r>
      <w:r>
        <w:rPr>
          <w:rFonts w:ascii="Times New Roman" w:eastAsia="仿宋" w:hAnsi="Times New Roman" w:cs="Times New Roman"/>
          <w:sz w:val="32"/>
          <w:szCs w:val="32"/>
        </w:rPr>
        <w:t>、提升中医药服务能力。</w:t>
      </w:r>
      <w:r>
        <w:rPr>
          <w:rFonts w:ascii="Times New Roman" w:eastAsia="仿宋" w:hAnsi="Times New Roman" w:cs="Times New Roman"/>
          <w:sz w:val="32"/>
          <w:szCs w:val="32"/>
        </w:rPr>
        <w:t>17</w:t>
      </w:r>
      <w:r>
        <w:rPr>
          <w:rFonts w:ascii="Times New Roman" w:eastAsia="仿宋" w:hAnsi="Times New Roman" w:cs="Times New Roman"/>
          <w:sz w:val="32"/>
          <w:szCs w:val="32"/>
        </w:rPr>
        <w:t>、推进预防接种门诊的提档升级工作。</w:t>
      </w:r>
    </w:p>
    <w:p w:rsidR="00E20533" w:rsidRDefault="00950C73">
      <w:pPr>
        <w:autoSpaceDE w:val="0"/>
        <w:autoSpaceDN w:val="0"/>
        <w:adjustRightInd w:val="0"/>
        <w:ind w:left="198"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（二）分项绩效目标</w:t>
      </w:r>
      <w:r w:rsidR="00C8138C">
        <w:rPr>
          <w:rFonts w:ascii="Times New Roman" w:eastAsia="方正仿宋_GBK" w:hAnsi="Times New Roman" w:cs="Times New Roman" w:hint="eastAsia"/>
          <w:sz w:val="32"/>
          <w:szCs w:val="32"/>
        </w:rPr>
        <w:fldChar w:fldCharType="begin"/>
      </w:r>
      <w:r>
        <w:rPr>
          <w:rFonts w:ascii="Times New Roman" w:eastAsia="方正仿宋_GBK" w:hAnsi="Times New Roman" w:cs="Times New Roman" w:hint="eastAsia"/>
          <w:sz w:val="32"/>
          <w:szCs w:val="32"/>
        </w:rPr>
        <w:instrText xml:space="preserve"> TC </w:instrText>
      </w:r>
      <w:bookmarkStart w:id="2" w:name="_Toc29484629"/>
      <w:r>
        <w:rPr>
          <w:rFonts w:ascii="Times New Roman" w:eastAsia="方正仿宋_GBK" w:hAnsi="Times New Roman" w:cs="Times New Roman" w:hint="eastAsia"/>
          <w:sz w:val="32"/>
          <w:szCs w:val="32"/>
        </w:rPr>
        <w:instrText>分项绩效目标</w:instrText>
      </w:r>
      <w:bookmarkEnd w:id="2"/>
      <w:r>
        <w:rPr>
          <w:rFonts w:ascii="Times New Roman" w:eastAsia="方正仿宋_GBK" w:hAnsi="Times New Roman" w:cs="Times New Roman" w:hint="eastAsia"/>
          <w:sz w:val="32"/>
          <w:szCs w:val="32"/>
        </w:rPr>
        <w:instrText xml:space="preserve"> \f A \l 1 </w:instrText>
      </w:r>
      <w:r w:rsidR="00C8138C">
        <w:rPr>
          <w:rFonts w:ascii="Times New Roman" w:eastAsia="方正仿宋_GBK" w:hAnsi="Times New Roman" w:cs="Times New Roman" w:hint="eastAsia"/>
          <w:sz w:val="32"/>
          <w:szCs w:val="32"/>
        </w:rPr>
        <w:fldChar w:fldCharType="end"/>
      </w:r>
    </w:p>
    <w:p w:rsidR="00E20533" w:rsidRDefault="00950C73">
      <w:pPr>
        <w:spacing w:line="500" w:lineRule="exact"/>
        <w:ind w:firstLineChars="200" w:firstLine="560"/>
        <w:jc w:val="left"/>
        <w:rPr>
          <w:rFonts w:ascii="Times New Roman" w:eastAsia="方正仿宋_GBK"/>
          <w:sz w:val="28"/>
        </w:rPr>
      </w:pPr>
      <w:r>
        <w:rPr>
          <w:rFonts w:ascii="Times New Roman" w:eastAsia="方正仿宋_GBK"/>
          <w:sz w:val="28"/>
        </w:rPr>
        <w:t>（</w:t>
      </w:r>
      <w:r>
        <w:rPr>
          <w:rFonts w:ascii="Times New Roman" w:eastAsia="方正仿宋_GBK" w:hint="eastAsia"/>
          <w:sz w:val="28"/>
        </w:rPr>
        <w:t>1</w:t>
      </w:r>
      <w:r>
        <w:rPr>
          <w:rFonts w:ascii="Times New Roman" w:eastAsia="方正仿宋_GBK"/>
          <w:sz w:val="28"/>
        </w:rPr>
        <w:t>）继续做好公共卫生服务工作，提升公共卫生服务能力。</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绩效目标：为城乡居民提供基本公共卫生服务；控制各类突发公共卫生事件和重大疾病的发生与传播；保障妇女儿童身心健康。</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绩效指标：居民电子健康档案建档率达到</w:t>
      </w:r>
      <w:r>
        <w:rPr>
          <w:rFonts w:ascii="Times New Roman" w:eastAsia="仿宋" w:hAnsi="Times New Roman" w:cs="Times New Roman"/>
          <w:sz w:val="32"/>
          <w:szCs w:val="32"/>
        </w:rPr>
        <w:t>85%</w:t>
      </w:r>
      <w:r>
        <w:rPr>
          <w:rFonts w:ascii="Times New Roman" w:eastAsia="仿宋" w:hAnsi="Times New Roman" w:cs="Times New Roman"/>
          <w:sz w:val="32"/>
          <w:szCs w:val="32"/>
        </w:rPr>
        <w:t>，儿童健康管理率达到</w:t>
      </w:r>
      <w:r>
        <w:rPr>
          <w:rFonts w:ascii="Times New Roman" w:eastAsia="仿宋" w:hAnsi="Times New Roman" w:cs="Times New Roman"/>
          <w:sz w:val="32"/>
          <w:szCs w:val="32"/>
        </w:rPr>
        <w:t>85%</w:t>
      </w:r>
      <w:r>
        <w:rPr>
          <w:rFonts w:ascii="Times New Roman" w:eastAsia="仿宋" w:hAnsi="Times New Roman" w:cs="Times New Roman"/>
          <w:sz w:val="32"/>
          <w:szCs w:val="32"/>
        </w:rPr>
        <w:t>，老年人健康管理率达到</w:t>
      </w:r>
      <w:r>
        <w:rPr>
          <w:rFonts w:ascii="Times New Roman" w:eastAsia="仿宋" w:hAnsi="Times New Roman" w:cs="Times New Roman"/>
          <w:sz w:val="32"/>
          <w:szCs w:val="32"/>
        </w:rPr>
        <w:t>70%</w:t>
      </w:r>
      <w:r>
        <w:rPr>
          <w:rFonts w:ascii="Times New Roman" w:eastAsia="仿宋" w:hAnsi="Times New Roman" w:cs="Times New Roman"/>
          <w:sz w:val="32"/>
          <w:szCs w:val="32"/>
        </w:rPr>
        <w:t>，高血压糖尿管理率达到</w:t>
      </w:r>
      <w:r>
        <w:rPr>
          <w:rFonts w:ascii="Times New Roman" w:eastAsia="仿宋" w:hAnsi="Times New Roman" w:cs="Times New Roman"/>
          <w:sz w:val="32"/>
          <w:szCs w:val="32"/>
        </w:rPr>
        <w:t>60%</w:t>
      </w:r>
      <w:r>
        <w:rPr>
          <w:rFonts w:ascii="Times New Roman" w:eastAsia="仿宋" w:hAnsi="Times New Roman" w:cs="Times New Roman"/>
          <w:sz w:val="32"/>
          <w:szCs w:val="32"/>
        </w:rPr>
        <w:t>；开展对重点疾病及危害因素监测，有效控制疾病流行；助力国家脱贫攻坚，保持重点地方病防治措施；有效应对突发公共卫生事件，控制疫情、稳定人民群众；推进妇幼卫生工作，新生儿出生缺陷率逐年下降；适龄儿童免疫规划疫苗接种率达到</w:t>
      </w:r>
      <w:r>
        <w:rPr>
          <w:rFonts w:ascii="Times New Roman" w:eastAsia="仿宋" w:hAnsi="Times New Roman" w:cs="Times New Roman"/>
          <w:sz w:val="32"/>
          <w:szCs w:val="32"/>
        </w:rPr>
        <w:t>90%</w:t>
      </w:r>
      <w:r>
        <w:rPr>
          <w:rFonts w:ascii="Times New Roman" w:eastAsia="仿宋" w:hAnsi="Times New Roman" w:cs="Times New Roman"/>
          <w:sz w:val="32"/>
          <w:szCs w:val="32"/>
        </w:rPr>
        <w:t>；落实慢病及相关危险因素监测。</w:t>
      </w:r>
    </w:p>
    <w:p w:rsidR="00E20533" w:rsidRDefault="00950C73">
      <w:pPr>
        <w:spacing w:line="500" w:lineRule="exact"/>
        <w:ind w:firstLineChars="200" w:firstLine="560"/>
        <w:jc w:val="left"/>
        <w:rPr>
          <w:rFonts w:ascii="Times New Roman" w:eastAsia="方正仿宋_GBK"/>
          <w:sz w:val="28"/>
        </w:rPr>
      </w:pPr>
      <w:r>
        <w:rPr>
          <w:rFonts w:ascii="Times New Roman" w:eastAsia="方正仿宋_GBK"/>
          <w:sz w:val="28"/>
        </w:rPr>
        <w:t>（</w:t>
      </w:r>
      <w:r>
        <w:rPr>
          <w:rFonts w:ascii="Times New Roman" w:eastAsia="方正仿宋_GBK" w:hint="eastAsia"/>
          <w:sz w:val="28"/>
        </w:rPr>
        <w:t>2</w:t>
      </w:r>
      <w:r>
        <w:rPr>
          <w:rFonts w:ascii="Times New Roman" w:eastAsia="方正仿宋_GBK"/>
          <w:sz w:val="28"/>
        </w:rPr>
        <w:t>）提高医疗机构的疾病救治能力，强化各级医疗机构综合改革。</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绩效目标：为全区人民健康安全提供保障，推进乡镇卫生院与村卫生室一体化管理进程，提升基层医疗服务能力。</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绩效指标：</w:t>
      </w:r>
      <w:r>
        <w:rPr>
          <w:rFonts w:ascii="Times New Roman" w:eastAsia="仿宋" w:hAnsi="Times New Roman" w:cs="Times New Roman"/>
          <w:sz w:val="32"/>
          <w:szCs w:val="32"/>
        </w:rPr>
        <w:t>3</w:t>
      </w:r>
      <w:r>
        <w:rPr>
          <w:rFonts w:ascii="Times New Roman" w:eastAsia="仿宋" w:hAnsi="Times New Roman" w:cs="Times New Roman"/>
          <w:sz w:val="32"/>
          <w:szCs w:val="32"/>
        </w:rPr>
        <w:t>家公立医院、</w:t>
      </w:r>
      <w:r>
        <w:rPr>
          <w:rFonts w:ascii="Times New Roman" w:eastAsia="仿宋" w:hAnsi="Times New Roman" w:cs="Times New Roman"/>
          <w:sz w:val="32"/>
          <w:szCs w:val="32"/>
        </w:rPr>
        <w:t>14</w:t>
      </w:r>
      <w:r>
        <w:rPr>
          <w:rFonts w:ascii="Times New Roman" w:eastAsia="仿宋" w:hAnsi="Times New Roman" w:cs="Times New Roman"/>
          <w:sz w:val="32"/>
          <w:szCs w:val="32"/>
        </w:rPr>
        <w:t>所乡镇卫生院、</w:t>
      </w:r>
      <w:r>
        <w:rPr>
          <w:rFonts w:ascii="Times New Roman" w:eastAsia="仿宋" w:hAnsi="Times New Roman" w:cs="Times New Roman"/>
          <w:sz w:val="32"/>
          <w:szCs w:val="32"/>
        </w:rPr>
        <w:t>208</w:t>
      </w:r>
      <w:r>
        <w:rPr>
          <w:rFonts w:ascii="Times New Roman" w:eastAsia="仿宋" w:hAnsi="Times New Roman" w:cs="Times New Roman"/>
          <w:sz w:val="32"/>
          <w:szCs w:val="32"/>
        </w:rPr>
        <w:t>个村卫生室实施药品零差率销售；区</w:t>
      </w:r>
      <w:r>
        <w:rPr>
          <w:rFonts w:ascii="Times New Roman" w:eastAsia="仿宋" w:hAnsi="Times New Roman" w:cs="Times New Roman"/>
          <w:sz w:val="32"/>
          <w:szCs w:val="32"/>
        </w:rPr>
        <w:t>120</w:t>
      </w:r>
      <w:r>
        <w:rPr>
          <w:rFonts w:ascii="Times New Roman" w:eastAsia="仿宋" w:hAnsi="Times New Roman" w:cs="Times New Roman"/>
          <w:sz w:val="32"/>
          <w:szCs w:val="32"/>
        </w:rPr>
        <w:t>急救中心提供急救人次数大于</w:t>
      </w:r>
      <w:r>
        <w:rPr>
          <w:rFonts w:ascii="Times New Roman" w:eastAsia="仿宋" w:hAnsi="Times New Roman" w:cs="Times New Roman"/>
          <w:sz w:val="32"/>
          <w:szCs w:val="32"/>
        </w:rPr>
        <w:t>16000</w:t>
      </w:r>
      <w:r>
        <w:rPr>
          <w:rFonts w:ascii="Times New Roman" w:eastAsia="仿宋" w:hAnsi="Times New Roman" w:cs="Times New Roman"/>
          <w:sz w:val="32"/>
          <w:szCs w:val="32"/>
        </w:rPr>
        <w:t>人次；</w:t>
      </w:r>
      <w:r>
        <w:rPr>
          <w:rFonts w:ascii="Times New Roman" w:eastAsia="仿宋" w:hAnsi="Times New Roman" w:cs="Times New Roman"/>
          <w:sz w:val="32"/>
          <w:szCs w:val="32"/>
        </w:rPr>
        <w:t>170</w:t>
      </w:r>
      <w:r>
        <w:rPr>
          <w:rFonts w:ascii="Times New Roman" w:eastAsia="仿宋" w:hAnsi="Times New Roman" w:cs="Times New Roman"/>
          <w:sz w:val="32"/>
          <w:szCs w:val="32"/>
        </w:rPr>
        <w:t>个村卫生室进行修缮；将村卫生室电费、水费、取暖费、医疗废物集中处理费、网络费、医疗责任险、医疗设备计量检测费等纳入财政保障。</w:t>
      </w:r>
    </w:p>
    <w:p w:rsidR="00E20533" w:rsidRDefault="00950C73">
      <w:pPr>
        <w:spacing w:line="500" w:lineRule="exact"/>
        <w:ind w:firstLineChars="200" w:firstLine="560"/>
        <w:jc w:val="left"/>
        <w:rPr>
          <w:rFonts w:ascii="Times New Roman" w:eastAsia="方正仿宋_GBK"/>
          <w:sz w:val="28"/>
        </w:rPr>
      </w:pPr>
      <w:r>
        <w:rPr>
          <w:rFonts w:ascii="Times New Roman" w:eastAsia="方正仿宋_GBK"/>
          <w:sz w:val="28"/>
        </w:rPr>
        <w:t>（</w:t>
      </w:r>
      <w:r>
        <w:rPr>
          <w:rFonts w:ascii="Times New Roman" w:eastAsia="方正仿宋_GBK" w:hint="eastAsia"/>
          <w:sz w:val="28"/>
        </w:rPr>
        <w:t>3</w:t>
      </w:r>
      <w:r>
        <w:rPr>
          <w:rFonts w:ascii="Times New Roman" w:eastAsia="方正仿宋_GBK"/>
          <w:sz w:val="28"/>
        </w:rPr>
        <w:t>）有效保障计划生育家庭生活水平。</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绩效目标：全面落实我区奖扶、特扶、关怀扶助政策；落实计生服务村级工作；促进避孕节育措施有效落实。</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绩效指标：奖扶资金每月补助标准</w:t>
      </w:r>
      <w:r>
        <w:rPr>
          <w:rFonts w:ascii="Times New Roman" w:eastAsia="仿宋" w:hAnsi="Times New Roman" w:cs="Times New Roman"/>
          <w:sz w:val="32"/>
          <w:szCs w:val="32"/>
        </w:rPr>
        <w:t>80</w:t>
      </w:r>
      <w:r>
        <w:rPr>
          <w:rFonts w:ascii="Times New Roman" w:eastAsia="仿宋" w:hAnsi="Times New Roman" w:cs="Times New Roman"/>
          <w:sz w:val="32"/>
          <w:szCs w:val="32"/>
        </w:rPr>
        <w:t>元，享受奖扶资金的人数大于</w:t>
      </w:r>
      <w:r>
        <w:rPr>
          <w:rFonts w:ascii="Times New Roman" w:eastAsia="仿宋" w:hAnsi="Times New Roman" w:cs="Times New Roman"/>
          <w:sz w:val="32"/>
          <w:szCs w:val="32"/>
        </w:rPr>
        <w:t>4300</w:t>
      </w:r>
      <w:r>
        <w:rPr>
          <w:rFonts w:ascii="Times New Roman" w:eastAsia="仿宋" w:hAnsi="Times New Roman" w:cs="Times New Roman"/>
          <w:sz w:val="32"/>
          <w:szCs w:val="32"/>
        </w:rPr>
        <w:t>人；特扶资金发放标准达到（</w:t>
      </w:r>
      <w:r>
        <w:rPr>
          <w:rFonts w:ascii="Times New Roman" w:eastAsia="仿宋" w:hAnsi="Times New Roman" w:cs="Times New Roman"/>
          <w:sz w:val="32"/>
          <w:szCs w:val="32"/>
        </w:rPr>
        <w:t>1</w:t>
      </w:r>
      <w:r>
        <w:rPr>
          <w:rFonts w:ascii="Times New Roman" w:eastAsia="仿宋" w:hAnsi="Times New Roman" w:cs="Times New Roman"/>
          <w:sz w:val="32"/>
          <w:szCs w:val="32"/>
        </w:rPr>
        <w:t>）独生子女死亡</w:t>
      </w:r>
      <w:r>
        <w:rPr>
          <w:rFonts w:ascii="Times New Roman" w:eastAsia="仿宋" w:hAnsi="Times New Roman" w:cs="Times New Roman"/>
          <w:sz w:val="32"/>
          <w:szCs w:val="32"/>
        </w:rPr>
        <w:t>450</w:t>
      </w:r>
      <w:r>
        <w:rPr>
          <w:rFonts w:ascii="Times New Roman" w:eastAsia="仿宋" w:hAnsi="Times New Roman" w:cs="Times New Roman"/>
          <w:sz w:val="32"/>
          <w:szCs w:val="32"/>
        </w:rPr>
        <w:t>元</w:t>
      </w:r>
      <w:r>
        <w:rPr>
          <w:rFonts w:ascii="Times New Roman" w:eastAsia="仿宋" w:hAnsi="Times New Roman" w:cs="Times New Roman"/>
          <w:sz w:val="32"/>
          <w:szCs w:val="32"/>
        </w:rPr>
        <w:t>/</w:t>
      </w:r>
      <w:r>
        <w:rPr>
          <w:rFonts w:ascii="Times New Roman" w:eastAsia="仿宋" w:hAnsi="Times New Roman" w:cs="Times New Roman"/>
          <w:sz w:val="32"/>
          <w:szCs w:val="32"/>
        </w:rPr>
        <w:t>月、（</w:t>
      </w:r>
      <w:r>
        <w:rPr>
          <w:rFonts w:ascii="Times New Roman" w:eastAsia="仿宋" w:hAnsi="Times New Roman" w:cs="Times New Roman"/>
          <w:sz w:val="32"/>
          <w:szCs w:val="32"/>
        </w:rPr>
        <w:t>2</w:t>
      </w:r>
      <w:r>
        <w:rPr>
          <w:rFonts w:ascii="Times New Roman" w:eastAsia="仿宋" w:hAnsi="Times New Roman" w:cs="Times New Roman"/>
          <w:sz w:val="32"/>
          <w:szCs w:val="32"/>
        </w:rPr>
        <w:t>）独生子女残疾</w:t>
      </w:r>
      <w:r>
        <w:rPr>
          <w:rFonts w:ascii="Times New Roman" w:eastAsia="仿宋" w:hAnsi="Times New Roman" w:cs="Times New Roman"/>
          <w:sz w:val="32"/>
          <w:szCs w:val="32"/>
        </w:rPr>
        <w:t>350</w:t>
      </w:r>
      <w:r>
        <w:rPr>
          <w:rFonts w:ascii="Times New Roman" w:eastAsia="仿宋" w:hAnsi="Times New Roman" w:cs="Times New Roman"/>
          <w:sz w:val="32"/>
          <w:szCs w:val="32"/>
        </w:rPr>
        <w:t>元</w:t>
      </w:r>
      <w:r>
        <w:rPr>
          <w:rFonts w:ascii="Times New Roman" w:eastAsia="仿宋" w:hAnsi="Times New Roman" w:cs="Times New Roman"/>
          <w:sz w:val="32"/>
          <w:szCs w:val="32"/>
        </w:rPr>
        <w:t>/</w:t>
      </w:r>
      <w:r>
        <w:rPr>
          <w:rFonts w:ascii="Times New Roman" w:eastAsia="仿宋" w:hAnsi="Times New Roman" w:cs="Times New Roman"/>
          <w:sz w:val="32"/>
          <w:szCs w:val="32"/>
        </w:rPr>
        <w:t>月；（</w:t>
      </w:r>
      <w:r>
        <w:rPr>
          <w:rFonts w:ascii="Times New Roman" w:eastAsia="仿宋" w:hAnsi="Times New Roman" w:cs="Times New Roman"/>
          <w:sz w:val="32"/>
          <w:szCs w:val="32"/>
        </w:rPr>
        <w:t>3</w:t>
      </w:r>
      <w:r>
        <w:rPr>
          <w:rFonts w:ascii="Times New Roman" w:eastAsia="仿宋" w:hAnsi="Times New Roman" w:cs="Times New Roman"/>
          <w:sz w:val="32"/>
          <w:szCs w:val="32"/>
        </w:rPr>
        <w:t>）一级计生手术并发症</w:t>
      </w:r>
      <w:r>
        <w:rPr>
          <w:rFonts w:ascii="Times New Roman" w:eastAsia="仿宋" w:hAnsi="Times New Roman" w:cs="Times New Roman"/>
          <w:sz w:val="32"/>
          <w:szCs w:val="32"/>
        </w:rPr>
        <w:t>400</w:t>
      </w:r>
      <w:r>
        <w:rPr>
          <w:rFonts w:ascii="Times New Roman" w:eastAsia="仿宋" w:hAnsi="Times New Roman" w:cs="Times New Roman"/>
          <w:sz w:val="32"/>
          <w:szCs w:val="32"/>
        </w:rPr>
        <w:t>元</w:t>
      </w:r>
      <w:r>
        <w:rPr>
          <w:rFonts w:ascii="Times New Roman" w:eastAsia="仿宋" w:hAnsi="Times New Roman" w:cs="Times New Roman"/>
          <w:sz w:val="32"/>
          <w:szCs w:val="32"/>
        </w:rPr>
        <w:t>/</w:t>
      </w:r>
      <w:r>
        <w:rPr>
          <w:rFonts w:ascii="Times New Roman" w:eastAsia="仿宋" w:hAnsi="Times New Roman" w:cs="Times New Roman"/>
          <w:sz w:val="32"/>
          <w:szCs w:val="32"/>
        </w:rPr>
        <w:t>月，（</w:t>
      </w:r>
      <w:r>
        <w:rPr>
          <w:rFonts w:ascii="Times New Roman" w:eastAsia="仿宋" w:hAnsi="Times New Roman" w:cs="Times New Roman"/>
          <w:sz w:val="32"/>
          <w:szCs w:val="32"/>
        </w:rPr>
        <w:t>4</w:t>
      </w:r>
      <w:r>
        <w:rPr>
          <w:rFonts w:ascii="Times New Roman" w:eastAsia="仿宋" w:hAnsi="Times New Roman" w:cs="Times New Roman"/>
          <w:sz w:val="32"/>
          <w:szCs w:val="32"/>
        </w:rPr>
        <w:t>）二级计生手术并发症</w:t>
      </w:r>
      <w:r>
        <w:rPr>
          <w:rFonts w:ascii="Times New Roman" w:eastAsia="仿宋" w:hAnsi="Times New Roman" w:cs="Times New Roman"/>
          <w:sz w:val="32"/>
          <w:szCs w:val="32"/>
        </w:rPr>
        <w:t>300</w:t>
      </w:r>
      <w:r>
        <w:rPr>
          <w:rFonts w:ascii="Times New Roman" w:eastAsia="仿宋" w:hAnsi="Times New Roman" w:cs="Times New Roman"/>
          <w:sz w:val="32"/>
          <w:szCs w:val="32"/>
        </w:rPr>
        <w:t>元</w:t>
      </w:r>
      <w:r>
        <w:rPr>
          <w:rFonts w:ascii="Times New Roman" w:eastAsia="仿宋" w:hAnsi="Times New Roman" w:cs="Times New Roman"/>
          <w:sz w:val="32"/>
          <w:szCs w:val="32"/>
        </w:rPr>
        <w:t>/</w:t>
      </w:r>
      <w:r>
        <w:rPr>
          <w:rFonts w:ascii="Times New Roman" w:eastAsia="仿宋" w:hAnsi="Times New Roman" w:cs="Times New Roman"/>
          <w:sz w:val="32"/>
          <w:szCs w:val="32"/>
        </w:rPr>
        <w:t>月，（</w:t>
      </w:r>
      <w:r>
        <w:rPr>
          <w:rFonts w:ascii="Times New Roman" w:eastAsia="仿宋" w:hAnsi="Times New Roman" w:cs="Times New Roman"/>
          <w:sz w:val="32"/>
          <w:szCs w:val="32"/>
        </w:rPr>
        <w:t>5</w:t>
      </w:r>
      <w:r>
        <w:rPr>
          <w:rFonts w:ascii="Times New Roman" w:eastAsia="仿宋" w:hAnsi="Times New Roman" w:cs="Times New Roman"/>
          <w:sz w:val="32"/>
          <w:szCs w:val="32"/>
        </w:rPr>
        <w:t>）三级计生手术并发症</w:t>
      </w:r>
      <w:r>
        <w:rPr>
          <w:rFonts w:ascii="Times New Roman" w:eastAsia="仿宋" w:hAnsi="Times New Roman" w:cs="Times New Roman"/>
          <w:sz w:val="32"/>
          <w:szCs w:val="32"/>
        </w:rPr>
        <w:t>200</w:t>
      </w:r>
      <w:r>
        <w:rPr>
          <w:rFonts w:ascii="Times New Roman" w:eastAsia="仿宋" w:hAnsi="Times New Roman" w:cs="Times New Roman"/>
          <w:sz w:val="32"/>
          <w:szCs w:val="32"/>
        </w:rPr>
        <w:t>元</w:t>
      </w:r>
      <w:r>
        <w:rPr>
          <w:rFonts w:ascii="Times New Roman" w:eastAsia="仿宋" w:hAnsi="Times New Roman" w:cs="Times New Roman"/>
          <w:sz w:val="32"/>
          <w:szCs w:val="32"/>
        </w:rPr>
        <w:t>/</w:t>
      </w:r>
      <w:r>
        <w:rPr>
          <w:rFonts w:ascii="Times New Roman" w:eastAsia="仿宋" w:hAnsi="Times New Roman" w:cs="Times New Roman"/>
          <w:sz w:val="32"/>
          <w:szCs w:val="32"/>
        </w:rPr>
        <w:t>月，享受特扶资金的人数大于</w:t>
      </w:r>
      <w:r>
        <w:rPr>
          <w:rFonts w:ascii="Times New Roman" w:eastAsia="仿宋" w:hAnsi="Times New Roman" w:cs="Times New Roman"/>
          <w:sz w:val="32"/>
          <w:szCs w:val="32"/>
        </w:rPr>
        <w:t>122</w:t>
      </w:r>
      <w:r>
        <w:rPr>
          <w:rFonts w:ascii="Times New Roman" w:eastAsia="仿宋" w:hAnsi="Times New Roman" w:cs="Times New Roman"/>
          <w:sz w:val="32"/>
          <w:szCs w:val="32"/>
        </w:rPr>
        <w:t>人；奖扶特扶资金</w:t>
      </w:r>
      <w:r>
        <w:rPr>
          <w:rFonts w:ascii="Times New Roman" w:eastAsia="仿宋" w:hAnsi="Times New Roman" w:cs="Times New Roman"/>
          <w:sz w:val="32"/>
          <w:szCs w:val="32"/>
        </w:rPr>
        <w:t>9</w:t>
      </w:r>
      <w:r>
        <w:rPr>
          <w:rFonts w:ascii="Times New Roman" w:eastAsia="仿宋" w:hAnsi="Times New Roman" w:cs="Times New Roman"/>
          <w:sz w:val="32"/>
          <w:szCs w:val="32"/>
        </w:rPr>
        <w:t>月底前发放到位；关怀扶助发放标准达到（</w:t>
      </w:r>
      <w:r>
        <w:rPr>
          <w:rFonts w:ascii="Times New Roman" w:eastAsia="仿宋" w:hAnsi="Times New Roman" w:cs="Times New Roman"/>
          <w:sz w:val="32"/>
          <w:szCs w:val="32"/>
        </w:rPr>
        <w:t>1</w:t>
      </w:r>
      <w:r>
        <w:rPr>
          <w:rFonts w:ascii="Times New Roman" w:eastAsia="仿宋" w:hAnsi="Times New Roman" w:cs="Times New Roman"/>
          <w:sz w:val="32"/>
          <w:szCs w:val="32"/>
        </w:rPr>
        <w:t>）计生特殊家庭独生子女死亡，给予其父母每人每月</w:t>
      </w:r>
      <w:r>
        <w:rPr>
          <w:rFonts w:ascii="Times New Roman" w:eastAsia="仿宋" w:hAnsi="Times New Roman" w:cs="Times New Roman"/>
          <w:sz w:val="32"/>
          <w:szCs w:val="32"/>
        </w:rPr>
        <w:t>400</w:t>
      </w:r>
      <w:r>
        <w:rPr>
          <w:rFonts w:ascii="Times New Roman" w:eastAsia="仿宋" w:hAnsi="Times New Roman" w:cs="Times New Roman"/>
          <w:sz w:val="32"/>
          <w:szCs w:val="32"/>
        </w:rPr>
        <w:t>月的生活补贴和</w:t>
      </w:r>
      <w:r>
        <w:rPr>
          <w:rFonts w:ascii="Times New Roman" w:eastAsia="仿宋" w:hAnsi="Times New Roman" w:cs="Times New Roman"/>
          <w:sz w:val="32"/>
          <w:szCs w:val="32"/>
        </w:rPr>
        <w:t>200</w:t>
      </w:r>
      <w:r>
        <w:rPr>
          <w:rFonts w:ascii="Times New Roman" w:eastAsia="仿宋" w:hAnsi="Times New Roman" w:cs="Times New Roman"/>
          <w:sz w:val="32"/>
          <w:szCs w:val="32"/>
        </w:rPr>
        <w:t>元的养老补贴，（</w:t>
      </w:r>
      <w:r>
        <w:rPr>
          <w:rFonts w:ascii="Times New Roman" w:eastAsia="仿宋" w:hAnsi="Times New Roman" w:cs="Times New Roman"/>
          <w:sz w:val="32"/>
          <w:szCs w:val="32"/>
        </w:rPr>
        <w:t>2</w:t>
      </w:r>
      <w:r>
        <w:rPr>
          <w:rFonts w:ascii="Times New Roman" w:eastAsia="仿宋" w:hAnsi="Times New Roman" w:cs="Times New Roman"/>
          <w:sz w:val="32"/>
          <w:szCs w:val="32"/>
        </w:rPr>
        <w:t>）计生特殊家庭独生子女三级以上伤残，其中：独生子女三级伤残的，给予其父母每人每月</w:t>
      </w:r>
      <w:r>
        <w:rPr>
          <w:rFonts w:ascii="Times New Roman" w:eastAsia="仿宋" w:hAnsi="Times New Roman" w:cs="Times New Roman"/>
          <w:sz w:val="32"/>
          <w:szCs w:val="32"/>
        </w:rPr>
        <w:t>200</w:t>
      </w:r>
      <w:r>
        <w:rPr>
          <w:rFonts w:ascii="Times New Roman" w:eastAsia="仿宋" w:hAnsi="Times New Roman" w:cs="Times New Roman"/>
          <w:sz w:val="32"/>
          <w:szCs w:val="32"/>
        </w:rPr>
        <w:t>月的生活补贴和</w:t>
      </w:r>
      <w:r>
        <w:rPr>
          <w:rFonts w:ascii="Times New Roman" w:eastAsia="仿宋" w:hAnsi="Times New Roman" w:cs="Times New Roman"/>
          <w:sz w:val="32"/>
          <w:szCs w:val="32"/>
        </w:rPr>
        <w:t>200</w:t>
      </w:r>
      <w:r>
        <w:rPr>
          <w:rFonts w:ascii="Times New Roman" w:eastAsia="仿宋" w:hAnsi="Times New Roman" w:cs="Times New Roman"/>
          <w:sz w:val="32"/>
          <w:szCs w:val="32"/>
        </w:rPr>
        <w:t>元的养老补贴；独生子女二级伤残的，给予其父母每人每月</w:t>
      </w:r>
      <w:r>
        <w:rPr>
          <w:rFonts w:ascii="Times New Roman" w:eastAsia="仿宋" w:hAnsi="Times New Roman" w:cs="Times New Roman"/>
          <w:sz w:val="32"/>
          <w:szCs w:val="32"/>
        </w:rPr>
        <w:t>300</w:t>
      </w:r>
      <w:r>
        <w:rPr>
          <w:rFonts w:ascii="Times New Roman" w:eastAsia="仿宋" w:hAnsi="Times New Roman" w:cs="Times New Roman"/>
          <w:sz w:val="32"/>
          <w:szCs w:val="32"/>
        </w:rPr>
        <w:t>月的生活补贴和</w:t>
      </w:r>
      <w:r>
        <w:rPr>
          <w:rFonts w:ascii="Times New Roman" w:eastAsia="仿宋" w:hAnsi="Times New Roman" w:cs="Times New Roman"/>
          <w:sz w:val="32"/>
          <w:szCs w:val="32"/>
        </w:rPr>
        <w:t>200</w:t>
      </w:r>
      <w:r>
        <w:rPr>
          <w:rFonts w:ascii="Times New Roman" w:eastAsia="仿宋" w:hAnsi="Times New Roman" w:cs="Times New Roman"/>
          <w:sz w:val="32"/>
          <w:szCs w:val="32"/>
        </w:rPr>
        <w:t>元的养老补贴，（</w:t>
      </w:r>
      <w:r>
        <w:rPr>
          <w:rFonts w:ascii="Times New Roman" w:eastAsia="仿宋" w:hAnsi="Times New Roman" w:cs="Times New Roman"/>
          <w:sz w:val="32"/>
          <w:szCs w:val="32"/>
        </w:rPr>
        <w:t>3</w:t>
      </w:r>
      <w:r>
        <w:rPr>
          <w:rFonts w:ascii="Times New Roman" w:eastAsia="仿宋" w:hAnsi="Times New Roman" w:cs="Times New Roman"/>
          <w:sz w:val="32"/>
          <w:szCs w:val="32"/>
        </w:rPr>
        <w:t>）独生子女患有重大疾病（癌症），分别给予其父母</w:t>
      </w:r>
      <w:r>
        <w:rPr>
          <w:rFonts w:ascii="Times New Roman" w:eastAsia="仿宋" w:hAnsi="Times New Roman" w:cs="Times New Roman"/>
          <w:sz w:val="32"/>
          <w:szCs w:val="32"/>
        </w:rPr>
        <w:t>10000</w:t>
      </w:r>
      <w:r>
        <w:rPr>
          <w:rFonts w:ascii="Times New Roman" w:eastAsia="仿宋" w:hAnsi="Times New Roman" w:cs="Times New Roman"/>
          <w:sz w:val="32"/>
          <w:szCs w:val="32"/>
        </w:rPr>
        <w:t>元一次性救助金；独生子女死亡的，分别给予</w:t>
      </w:r>
      <w:r>
        <w:rPr>
          <w:rFonts w:ascii="Times New Roman" w:eastAsia="仿宋" w:hAnsi="Times New Roman" w:cs="Times New Roman"/>
          <w:sz w:val="32"/>
          <w:szCs w:val="32"/>
        </w:rPr>
        <w:t>10000</w:t>
      </w:r>
      <w:r>
        <w:rPr>
          <w:rFonts w:ascii="Times New Roman" w:eastAsia="仿宋" w:hAnsi="Times New Roman" w:cs="Times New Roman"/>
          <w:sz w:val="32"/>
          <w:szCs w:val="32"/>
        </w:rPr>
        <w:t>元的一次性救助金；独生子女伤残的，分别给予其父母</w:t>
      </w:r>
      <w:r>
        <w:rPr>
          <w:rFonts w:ascii="Times New Roman" w:eastAsia="仿宋" w:hAnsi="Times New Roman" w:cs="Times New Roman"/>
          <w:sz w:val="32"/>
          <w:szCs w:val="32"/>
        </w:rPr>
        <w:t>5000</w:t>
      </w:r>
      <w:r>
        <w:rPr>
          <w:rFonts w:ascii="Times New Roman" w:eastAsia="仿宋" w:hAnsi="Times New Roman" w:cs="Times New Roman"/>
          <w:sz w:val="32"/>
          <w:szCs w:val="32"/>
        </w:rPr>
        <w:t>元；计划生育独生子女和双女家庭，且其子女未满</w:t>
      </w:r>
      <w:r>
        <w:rPr>
          <w:rFonts w:ascii="Times New Roman" w:eastAsia="仿宋" w:hAnsi="Times New Roman" w:cs="Times New Roman"/>
          <w:sz w:val="32"/>
          <w:szCs w:val="32"/>
        </w:rPr>
        <w:t>18</w:t>
      </w:r>
      <w:r>
        <w:rPr>
          <w:rFonts w:ascii="Times New Roman" w:eastAsia="仿宋" w:hAnsi="Times New Roman" w:cs="Times New Roman"/>
          <w:sz w:val="32"/>
          <w:szCs w:val="32"/>
        </w:rPr>
        <w:t>周岁的，父母双亡的，给予</w:t>
      </w:r>
      <w:r>
        <w:rPr>
          <w:rFonts w:ascii="Times New Roman" w:eastAsia="仿宋" w:hAnsi="Times New Roman" w:cs="Times New Roman"/>
          <w:sz w:val="32"/>
          <w:szCs w:val="32"/>
        </w:rPr>
        <w:t>6000</w:t>
      </w:r>
      <w:r>
        <w:rPr>
          <w:rFonts w:ascii="Times New Roman" w:eastAsia="仿宋" w:hAnsi="Times New Roman" w:cs="Times New Roman"/>
          <w:sz w:val="32"/>
          <w:szCs w:val="32"/>
        </w:rPr>
        <w:t>元的一次性救助，父母一方死亡的，给予</w:t>
      </w:r>
      <w:r>
        <w:rPr>
          <w:rFonts w:ascii="Times New Roman" w:eastAsia="仿宋" w:hAnsi="Times New Roman" w:cs="Times New Roman"/>
          <w:sz w:val="32"/>
          <w:szCs w:val="32"/>
        </w:rPr>
        <w:t>3000</w:t>
      </w:r>
      <w:r>
        <w:rPr>
          <w:rFonts w:ascii="Times New Roman" w:eastAsia="仿宋" w:hAnsi="Times New Roman" w:cs="Times New Roman"/>
          <w:sz w:val="32"/>
          <w:szCs w:val="32"/>
        </w:rPr>
        <w:t>元一次性救助；计划生育独生子女和双女家庭，且其子女未满</w:t>
      </w:r>
      <w:r>
        <w:rPr>
          <w:rFonts w:ascii="Times New Roman" w:eastAsia="仿宋" w:hAnsi="Times New Roman" w:cs="Times New Roman"/>
          <w:sz w:val="32"/>
          <w:szCs w:val="32"/>
        </w:rPr>
        <w:t>18</w:t>
      </w:r>
      <w:r>
        <w:rPr>
          <w:rFonts w:ascii="Times New Roman" w:eastAsia="仿宋" w:hAnsi="Times New Roman" w:cs="Times New Roman"/>
          <w:sz w:val="32"/>
          <w:szCs w:val="32"/>
        </w:rPr>
        <w:t>周岁的，父母双方残疾的，给予</w:t>
      </w:r>
      <w:r>
        <w:rPr>
          <w:rFonts w:ascii="Times New Roman" w:eastAsia="仿宋" w:hAnsi="Times New Roman" w:cs="Times New Roman"/>
          <w:sz w:val="32"/>
          <w:szCs w:val="32"/>
        </w:rPr>
        <w:t>5000</w:t>
      </w:r>
      <w:r>
        <w:rPr>
          <w:rFonts w:ascii="Times New Roman" w:eastAsia="仿宋" w:hAnsi="Times New Roman" w:cs="Times New Roman"/>
          <w:sz w:val="32"/>
          <w:szCs w:val="32"/>
        </w:rPr>
        <w:t>元的一次性救助，父母一方残疾的，给予</w:t>
      </w:r>
      <w:r>
        <w:rPr>
          <w:rFonts w:ascii="Times New Roman" w:eastAsia="仿宋" w:hAnsi="Times New Roman" w:cs="Times New Roman"/>
          <w:sz w:val="32"/>
          <w:szCs w:val="32"/>
        </w:rPr>
        <w:t>3000</w:t>
      </w:r>
      <w:r>
        <w:rPr>
          <w:rFonts w:ascii="Times New Roman" w:eastAsia="仿宋" w:hAnsi="Times New Roman" w:cs="Times New Roman"/>
          <w:sz w:val="32"/>
          <w:szCs w:val="32"/>
        </w:rPr>
        <w:t>元一次性救助；享受关怀扶助人数大于</w:t>
      </w:r>
      <w:r>
        <w:rPr>
          <w:rFonts w:ascii="Times New Roman" w:eastAsia="仿宋" w:hAnsi="Times New Roman" w:cs="Times New Roman"/>
          <w:sz w:val="32"/>
          <w:szCs w:val="32"/>
        </w:rPr>
        <w:t>103</w:t>
      </w:r>
      <w:r>
        <w:rPr>
          <w:rFonts w:ascii="Times New Roman" w:eastAsia="仿宋" w:hAnsi="Times New Roman" w:cs="Times New Roman"/>
          <w:sz w:val="32"/>
          <w:szCs w:val="32"/>
        </w:rPr>
        <w:t>人；村级计生小组长人数大于</w:t>
      </w:r>
      <w:r>
        <w:rPr>
          <w:rFonts w:ascii="Times New Roman" w:eastAsia="仿宋" w:hAnsi="Times New Roman" w:cs="Times New Roman"/>
          <w:sz w:val="32"/>
          <w:szCs w:val="32"/>
        </w:rPr>
        <w:t>650</w:t>
      </w:r>
      <w:r>
        <w:rPr>
          <w:rFonts w:ascii="Times New Roman" w:eastAsia="仿宋" w:hAnsi="Times New Roman" w:cs="Times New Roman"/>
          <w:sz w:val="32"/>
          <w:szCs w:val="32"/>
        </w:rPr>
        <w:t>人；为四术费患者提供服务人次大于</w:t>
      </w:r>
      <w:r>
        <w:rPr>
          <w:rFonts w:ascii="Times New Roman" w:eastAsia="仿宋" w:hAnsi="Times New Roman" w:cs="Times New Roman"/>
          <w:sz w:val="32"/>
          <w:szCs w:val="32"/>
        </w:rPr>
        <w:t>250</w:t>
      </w:r>
      <w:r>
        <w:rPr>
          <w:rFonts w:ascii="Times New Roman" w:eastAsia="仿宋" w:hAnsi="Times New Roman" w:cs="Times New Roman"/>
          <w:sz w:val="32"/>
          <w:szCs w:val="32"/>
        </w:rPr>
        <w:t>人次。</w:t>
      </w:r>
    </w:p>
    <w:p w:rsidR="00E20533" w:rsidRDefault="00950C73">
      <w:pPr>
        <w:spacing w:line="500" w:lineRule="exact"/>
        <w:ind w:firstLineChars="200" w:firstLine="560"/>
        <w:jc w:val="left"/>
        <w:rPr>
          <w:rFonts w:ascii="Times New Roman" w:eastAsia="方正仿宋_GBK"/>
          <w:sz w:val="28"/>
        </w:rPr>
      </w:pPr>
      <w:r>
        <w:rPr>
          <w:rFonts w:ascii="Times New Roman" w:eastAsia="方正仿宋_GBK"/>
          <w:sz w:val="28"/>
        </w:rPr>
        <w:t>（</w:t>
      </w:r>
      <w:r>
        <w:rPr>
          <w:rFonts w:ascii="Times New Roman" w:eastAsia="方正仿宋_GBK" w:hint="eastAsia"/>
          <w:sz w:val="28"/>
        </w:rPr>
        <w:t>4</w:t>
      </w:r>
      <w:r>
        <w:rPr>
          <w:rFonts w:ascii="Times New Roman" w:eastAsia="方正仿宋_GBK"/>
          <w:sz w:val="28"/>
        </w:rPr>
        <w:t>）加强中医药能力建设，提高中医药人员服务水平。</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绩效目标：加快我区中医事业发展，发挥中医特色，突出中医优势。</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绩效指标：购置中医设备</w:t>
      </w:r>
      <w:r>
        <w:rPr>
          <w:rFonts w:ascii="Times New Roman" w:eastAsia="仿宋" w:hAnsi="Times New Roman" w:cs="Times New Roman"/>
          <w:sz w:val="32"/>
          <w:szCs w:val="32"/>
        </w:rPr>
        <w:t>5</w:t>
      </w:r>
      <w:r>
        <w:rPr>
          <w:rFonts w:ascii="Times New Roman" w:eastAsia="仿宋" w:hAnsi="Times New Roman" w:cs="Times New Roman"/>
          <w:sz w:val="32"/>
          <w:szCs w:val="32"/>
        </w:rPr>
        <w:t>台，为患者提供的煎药增加量大于</w:t>
      </w:r>
      <w:r>
        <w:rPr>
          <w:rFonts w:ascii="Times New Roman" w:eastAsia="仿宋" w:hAnsi="Times New Roman" w:cs="Times New Roman"/>
          <w:sz w:val="32"/>
          <w:szCs w:val="32"/>
        </w:rPr>
        <w:t>20000</w:t>
      </w:r>
      <w:r>
        <w:rPr>
          <w:rFonts w:ascii="Times New Roman" w:eastAsia="仿宋" w:hAnsi="Times New Roman" w:cs="Times New Roman"/>
          <w:sz w:val="32"/>
          <w:szCs w:val="32"/>
        </w:rPr>
        <w:t>付，患者接受中医设备治疗的好转人数大于</w:t>
      </w:r>
      <w:r>
        <w:rPr>
          <w:rFonts w:ascii="Times New Roman" w:eastAsia="仿宋" w:hAnsi="Times New Roman" w:cs="Times New Roman"/>
          <w:sz w:val="32"/>
          <w:szCs w:val="32"/>
        </w:rPr>
        <w:t>500</w:t>
      </w:r>
      <w:r>
        <w:rPr>
          <w:rFonts w:ascii="Times New Roman" w:eastAsia="仿宋" w:hAnsi="Times New Roman" w:cs="Times New Roman"/>
          <w:sz w:val="32"/>
          <w:szCs w:val="32"/>
        </w:rPr>
        <w:t>人次，患者对中医特色治疗的满意度大于</w:t>
      </w:r>
      <w:r>
        <w:rPr>
          <w:rFonts w:ascii="Times New Roman" w:eastAsia="仿宋" w:hAnsi="Times New Roman" w:cs="Times New Roman"/>
          <w:sz w:val="32"/>
          <w:szCs w:val="32"/>
        </w:rPr>
        <w:t>95%</w:t>
      </w:r>
      <w:r>
        <w:rPr>
          <w:rFonts w:ascii="Times New Roman" w:eastAsia="仿宋" w:hAnsi="Times New Roman" w:cs="Times New Roman"/>
          <w:sz w:val="32"/>
          <w:szCs w:val="32"/>
        </w:rPr>
        <w:t>。</w:t>
      </w:r>
    </w:p>
    <w:p w:rsidR="00E20533" w:rsidRDefault="00950C73">
      <w:pPr>
        <w:spacing w:line="500" w:lineRule="exact"/>
        <w:ind w:firstLineChars="200" w:firstLine="560"/>
        <w:jc w:val="left"/>
        <w:rPr>
          <w:rFonts w:ascii="Times New Roman" w:eastAsia="方正仿宋_GBK"/>
          <w:sz w:val="28"/>
        </w:rPr>
      </w:pPr>
      <w:r>
        <w:rPr>
          <w:rFonts w:ascii="Times New Roman" w:eastAsia="方正仿宋_GBK"/>
          <w:sz w:val="28"/>
        </w:rPr>
        <w:t>（</w:t>
      </w:r>
      <w:r>
        <w:rPr>
          <w:rFonts w:ascii="Times New Roman" w:eastAsia="方正仿宋_GBK" w:hint="eastAsia"/>
          <w:sz w:val="28"/>
        </w:rPr>
        <w:t>5</w:t>
      </w:r>
      <w:r>
        <w:rPr>
          <w:rFonts w:ascii="Times New Roman" w:eastAsia="方正仿宋_GBK"/>
          <w:sz w:val="28"/>
        </w:rPr>
        <w:t>）保障卫生健康事业稳定发展。</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绩效目标：到</w:t>
      </w:r>
      <w:r>
        <w:rPr>
          <w:rFonts w:ascii="Times New Roman" w:eastAsia="仿宋" w:hAnsi="Times New Roman" w:cs="Times New Roman"/>
          <w:sz w:val="32"/>
          <w:szCs w:val="32"/>
        </w:rPr>
        <w:t>2020</w:t>
      </w:r>
      <w:r>
        <w:rPr>
          <w:rFonts w:ascii="Times New Roman" w:eastAsia="仿宋" w:hAnsi="Times New Roman" w:cs="Times New Roman"/>
          <w:sz w:val="32"/>
          <w:szCs w:val="32"/>
        </w:rPr>
        <w:t>年确保每万民居民拥有</w:t>
      </w:r>
      <w:r>
        <w:rPr>
          <w:rFonts w:ascii="Times New Roman" w:eastAsia="仿宋" w:hAnsi="Times New Roman" w:cs="Times New Roman"/>
          <w:sz w:val="32"/>
          <w:szCs w:val="32"/>
        </w:rPr>
        <w:t>2-3</w:t>
      </w:r>
      <w:r>
        <w:rPr>
          <w:rFonts w:ascii="Times New Roman" w:eastAsia="仿宋" w:hAnsi="Times New Roman" w:cs="Times New Roman"/>
          <w:sz w:val="32"/>
          <w:szCs w:val="32"/>
        </w:rPr>
        <w:t>年合格的全科医生；为创卫指挥部正常工作提供保障；保障永壁分院建设项目正常运转，为辖区内</w:t>
      </w:r>
      <w:r>
        <w:rPr>
          <w:rFonts w:ascii="Times New Roman" w:eastAsia="仿宋" w:hAnsi="Times New Roman" w:cs="Times New Roman"/>
          <w:sz w:val="32"/>
          <w:szCs w:val="32"/>
        </w:rPr>
        <w:t>60</w:t>
      </w:r>
      <w:r>
        <w:rPr>
          <w:rFonts w:ascii="Times New Roman" w:eastAsia="仿宋" w:hAnsi="Times New Roman" w:cs="Times New Roman"/>
          <w:sz w:val="32"/>
          <w:szCs w:val="32"/>
        </w:rPr>
        <w:t>周岁以上原</w:t>
      </w:r>
      <w:r>
        <w:rPr>
          <w:rFonts w:ascii="Times New Roman" w:eastAsia="仿宋" w:hAnsi="Times New Roman" w:cs="Times New Roman"/>
          <w:sz w:val="32"/>
          <w:szCs w:val="32"/>
        </w:rPr>
        <w:t>“</w:t>
      </w:r>
      <w:r>
        <w:rPr>
          <w:rFonts w:ascii="Times New Roman" w:eastAsia="仿宋" w:hAnsi="Times New Roman" w:cs="Times New Roman"/>
          <w:sz w:val="32"/>
          <w:szCs w:val="32"/>
        </w:rPr>
        <w:t>赤脚医生</w:t>
      </w:r>
      <w:r>
        <w:rPr>
          <w:rFonts w:ascii="Times New Roman" w:eastAsia="仿宋" w:hAnsi="Times New Roman" w:cs="Times New Roman"/>
          <w:sz w:val="32"/>
          <w:szCs w:val="32"/>
        </w:rPr>
        <w:t>”</w:t>
      </w:r>
      <w:r>
        <w:rPr>
          <w:rFonts w:ascii="Times New Roman" w:eastAsia="仿宋" w:hAnsi="Times New Roman" w:cs="Times New Roman"/>
          <w:sz w:val="32"/>
          <w:szCs w:val="32"/>
        </w:rPr>
        <w:t>发放养老补助；保障局数据中心平稳运行；保障援藏干部工资待遇；保障卫生健康监督执法所业务水平稳步提升。</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绩效指标：参加学科医师学习的数量达到</w:t>
      </w:r>
      <w:r>
        <w:rPr>
          <w:rFonts w:ascii="Times New Roman" w:eastAsia="仿宋" w:hAnsi="Times New Roman" w:cs="Times New Roman"/>
          <w:sz w:val="32"/>
          <w:szCs w:val="32"/>
        </w:rPr>
        <w:t>10</w:t>
      </w:r>
      <w:r>
        <w:rPr>
          <w:rFonts w:ascii="Times New Roman" w:eastAsia="仿宋" w:hAnsi="Times New Roman" w:cs="Times New Roman"/>
          <w:sz w:val="32"/>
          <w:szCs w:val="32"/>
        </w:rPr>
        <w:t>人；达到上级规定的卫生城考核标准大于</w:t>
      </w:r>
      <w:r>
        <w:rPr>
          <w:rFonts w:ascii="Times New Roman" w:eastAsia="仿宋" w:hAnsi="Times New Roman" w:cs="Times New Roman"/>
          <w:sz w:val="32"/>
          <w:szCs w:val="32"/>
        </w:rPr>
        <w:t>700</w:t>
      </w:r>
      <w:r>
        <w:rPr>
          <w:rFonts w:ascii="Times New Roman" w:eastAsia="仿宋" w:hAnsi="Times New Roman" w:cs="Times New Roman"/>
          <w:sz w:val="32"/>
          <w:szCs w:val="32"/>
        </w:rPr>
        <w:t>分；永壁分院增加就医面积约</w:t>
      </w:r>
      <w:r>
        <w:rPr>
          <w:rFonts w:ascii="Times New Roman" w:eastAsia="仿宋" w:hAnsi="Times New Roman" w:cs="Times New Roman"/>
          <w:sz w:val="32"/>
          <w:szCs w:val="32"/>
        </w:rPr>
        <w:t>6202</w:t>
      </w:r>
      <w:r>
        <w:rPr>
          <w:rFonts w:ascii="Times New Roman" w:eastAsia="仿宋" w:hAnsi="Times New Roman" w:cs="Times New Roman"/>
          <w:sz w:val="32"/>
          <w:szCs w:val="32"/>
        </w:rPr>
        <w:t>平方米，增加床位至</w:t>
      </w:r>
      <w:r>
        <w:rPr>
          <w:rFonts w:ascii="Times New Roman" w:eastAsia="仿宋" w:hAnsi="Times New Roman" w:cs="Times New Roman"/>
          <w:sz w:val="32"/>
          <w:szCs w:val="32"/>
        </w:rPr>
        <w:t>120</w:t>
      </w:r>
      <w:r>
        <w:rPr>
          <w:rFonts w:ascii="Times New Roman" w:eastAsia="仿宋" w:hAnsi="Times New Roman" w:cs="Times New Roman"/>
          <w:sz w:val="32"/>
          <w:szCs w:val="32"/>
        </w:rPr>
        <w:t>张；享受待遇的原</w:t>
      </w:r>
      <w:r>
        <w:rPr>
          <w:rFonts w:ascii="Times New Roman" w:eastAsia="仿宋" w:hAnsi="Times New Roman" w:cs="Times New Roman"/>
          <w:sz w:val="32"/>
          <w:szCs w:val="32"/>
        </w:rPr>
        <w:t>“</w:t>
      </w:r>
      <w:r>
        <w:rPr>
          <w:rFonts w:ascii="Times New Roman" w:eastAsia="仿宋" w:hAnsi="Times New Roman" w:cs="Times New Roman"/>
          <w:sz w:val="32"/>
          <w:szCs w:val="32"/>
        </w:rPr>
        <w:t>赤脚医生</w:t>
      </w:r>
      <w:r>
        <w:rPr>
          <w:rFonts w:ascii="Times New Roman" w:eastAsia="仿宋" w:hAnsi="Times New Roman" w:cs="Times New Roman"/>
          <w:sz w:val="32"/>
          <w:szCs w:val="32"/>
        </w:rPr>
        <w:t>”</w:t>
      </w:r>
      <w:r>
        <w:rPr>
          <w:rFonts w:ascii="Times New Roman" w:eastAsia="仿宋" w:hAnsi="Times New Roman" w:cs="Times New Roman"/>
          <w:sz w:val="32"/>
          <w:szCs w:val="32"/>
        </w:rPr>
        <w:t>人数</w:t>
      </w:r>
      <w:r>
        <w:rPr>
          <w:rFonts w:ascii="Times New Roman" w:eastAsia="仿宋" w:hAnsi="Times New Roman" w:cs="Times New Roman"/>
          <w:sz w:val="32"/>
          <w:szCs w:val="32"/>
        </w:rPr>
        <w:t>804</w:t>
      </w:r>
      <w:r>
        <w:rPr>
          <w:rFonts w:ascii="Times New Roman" w:eastAsia="仿宋" w:hAnsi="Times New Roman" w:cs="Times New Roman"/>
          <w:sz w:val="32"/>
          <w:szCs w:val="32"/>
        </w:rPr>
        <w:t>人，长期改善其生活基本需求；局信息化专网组建率达到</w:t>
      </w:r>
      <w:r>
        <w:rPr>
          <w:rFonts w:ascii="Times New Roman" w:eastAsia="仿宋" w:hAnsi="Times New Roman" w:cs="Times New Roman"/>
          <w:sz w:val="32"/>
          <w:szCs w:val="32"/>
        </w:rPr>
        <w:t>100%</w:t>
      </w:r>
      <w:r>
        <w:rPr>
          <w:rFonts w:ascii="Times New Roman" w:eastAsia="仿宋" w:hAnsi="Times New Roman" w:cs="Times New Roman"/>
          <w:sz w:val="32"/>
          <w:szCs w:val="32"/>
        </w:rPr>
        <w:t>；为</w:t>
      </w:r>
      <w:r>
        <w:rPr>
          <w:rFonts w:ascii="Times New Roman" w:eastAsia="仿宋" w:hAnsi="Times New Roman" w:cs="Times New Roman"/>
          <w:sz w:val="32"/>
          <w:szCs w:val="32"/>
        </w:rPr>
        <w:t>1</w:t>
      </w:r>
      <w:r>
        <w:rPr>
          <w:rFonts w:ascii="Times New Roman" w:eastAsia="仿宋" w:hAnsi="Times New Roman" w:cs="Times New Roman"/>
          <w:sz w:val="32"/>
          <w:szCs w:val="32"/>
        </w:rPr>
        <w:t>名援藏干部提供财政保障</w:t>
      </w:r>
      <w:r>
        <w:rPr>
          <w:rFonts w:ascii="Times New Roman" w:eastAsia="仿宋" w:hAnsi="Times New Roman" w:cs="Times New Roman"/>
          <w:sz w:val="32"/>
          <w:szCs w:val="32"/>
        </w:rPr>
        <w:t>3.05</w:t>
      </w:r>
      <w:r>
        <w:rPr>
          <w:rFonts w:ascii="Times New Roman" w:eastAsia="仿宋" w:hAnsi="Times New Roman" w:cs="Times New Roman"/>
          <w:sz w:val="32"/>
          <w:szCs w:val="32"/>
        </w:rPr>
        <w:t>万元</w:t>
      </w:r>
      <w:r>
        <w:rPr>
          <w:rFonts w:ascii="Times New Roman" w:eastAsia="仿宋" w:hAnsi="Times New Roman" w:cs="Times New Roman"/>
          <w:sz w:val="32"/>
          <w:szCs w:val="32"/>
        </w:rPr>
        <w:t>/</w:t>
      </w:r>
      <w:r>
        <w:rPr>
          <w:rFonts w:ascii="Times New Roman" w:eastAsia="仿宋" w:hAnsi="Times New Roman" w:cs="Times New Roman"/>
          <w:sz w:val="32"/>
          <w:szCs w:val="32"/>
        </w:rPr>
        <w:t>年；违法行为的立案处罚率达到</w:t>
      </w:r>
      <w:r>
        <w:rPr>
          <w:rFonts w:ascii="Times New Roman" w:eastAsia="仿宋" w:hAnsi="Times New Roman" w:cs="Times New Roman"/>
          <w:sz w:val="32"/>
          <w:szCs w:val="32"/>
        </w:rPr>
        <w:t>100%</w:t>
      </w:r>
      <w:r>
        <w:rPr>
          <w:rFonts w:ascii="Times New Roman" w:eastAsia="仿宋" w:hAnsi="Times New Roman" w:cs="Times New Roman"/>
          <w:sz w:val="32"/>
          <w:szCs w:val="32"/>
        </w:rPr>
        <w:t>，上级督办、交办、群众举报投诉职责范围内的查处回复率达到</w:t>
      </w:r>
      <w:r>
        <w:rPr>
          <w:rFonts w:ascii="Times New Roman" w:eastAsia="仿宋" w:hAnsi="Times New Roman" w:cs="Times New Roman"/>
          <w:sz w:val="32"/>
          <w:szCs w:val="32"/>
        </w:rPr>
        <w:t>100%</w:t>
      </w:r>
      <w:r>
        <w:rPr>
          <w:rFonts w:ascii="Times New Roman" w:eastAsia="仿宋" w:hAnsi="Times New Roman" w:cs="Times New Roman"/>
          <w:sz w:val="32"/>
          <w:szCs w:val="32"/>
        </w:rPr>
        <w:t>；公共用品、餐饮具集中消毒单位、生活饮用水水质、学校教学环境卫生、医疗卫生消毒监测的采样检测任务完成率达到</w:t>
      </w:r>
      <w:r>
        <w:rPr>
          <w:rFonts w:ascii="Times New Roman" w:eastAsia="仿宋" w:hAnsi="Times New Roman" w:cs="Times New Roman"/>
          <w:sz w:val="32"/>
          <w:szCs w:val="32"/>
        </w:rPr>
        <w:t>100%</w:t>
      </w:r>
      <w:r>
        <w:rPr>
          <w:rFonts w:ascii="Times New Roman" w:eastAsia="仿宋" w:hAnsi="Times New Roman" w:cs="Times New Roman"/>
          <w:sz w:val="32"/>
          <w:szCs w:val="32"/>
        </w:rPr>
        <w:t>；对辖区内</w:t>
      </w:r>
      <w:r>
        <w:rPr>
          <w:rFonts w:ascii="Times New Roman" w:eastAsia="仿宋" w:hAnsi="Times New Roman" w:cs="Times New Roman"/>
          <w:sz w:val="32"/>
          <w:szCs w:val="32"/>
        </w:rPr>
        <w:t>400</w:t>
      </w:r>
      <w:r>
        <w:rPr>
          <w:rFonts w:ascii="Times New Roman" w:eastAsia="仿宋" w:hAnsi="Times New Roman" w:cs="Times New Roman"/>
          <w:sz w:val="32"/>
          <w:szCs w:val="32"/>
        </w:rPr>
        <w:t>余家医疗机构的</w:t>
      </w:r>
      <w:r>
        <w:rPr>
          <w:rFonts w:ascii="Times New Roman" w:eastAsia="仿宋" w:hAnsi="Times New Roman" w:cs="Times New Roman"/>
          <w:sz w:val="32"/>
          <w:szCs w:val="32"/>
        </w:rPr>
        <w:t>“</w:t>
      </w:r>
      <w:r>
        <w:rPr>
          <w:rFonts w:ascii="Times New Roman" w:eastAsia="仿宋" w:hAnsi="Times New Roman" w:cs="Times New Roman"/>
          <w:sz w:val="32"/>
          <w:szCs w:val="32"/>
        </w:rPr>
        <w:t>两非</w:t>
      </w:r>
      <w:r>
        <w:rPr>
          <w:rFonts w:ascii="Times New Roman" w:eastAsia="仿宋" w:hAnsi="Times New Roman" w:cs="Times New Roman"/>
          <w:sz w:val="32"/>
          <w:szCs w:val="32"/>
        </w:rPr>
        <w:t>”</w:t>
      </w:r>
      <w:r>
        <w:rPr>
          <w:rFonts w:ascii="Times New Roman" w:eastAsia="仿宋" w:hAnsi="Times New Roman" w:cs="Times New Roman"/>
          <w:sz w:val="32"/>
          <w:szCs w:val="32"/>
        </w:rPr>
        <w:t>案件进行查处，对</w:t>
      </w:r>
      <w:r>
        <w:rPr>
          <w:rFonts w:ascii="Times New Roman" w:eastAsia="仿宋" w:hAnsi="Times New Roman" w:cs="Times New Roman"/>
          <w:sz w:val="32"/>
          <w:szCs w:val="32"/>
        </w:rPr>
        <w:t>18</w:t>
      </w:r>
      <w:r>
        <w:rPr>
          <w:rFonts w:ascii="Times New Roman" w:eastAsia="仿宋" w:hAnsi="Times New Roman" w:cs="Times New Roman"/>
          <w:sz w:val="32"/>
          <w:szCs w:val="32"/>
        </w:rPr>
        <w:t>家取得计划生育资质或母婴保健技术资质的医疗机构实施的中期以上终止妊娠手术的复核率达到</w:t>
      </w:r>
      <w:r>
        <w:rPr>
          <w:rFonts w:ascii="Times New Roman" w:eastAsia="仿宋" w:hAnsi="Times New Roman" w:cs="Times New Roman"/>
          <w:sz w:val="32"/>
          <w:szCs w:val="32"/>
        </w:rPr>
        <w:t>100%</w:t>
      </w:r>
      <w:r>
        <w:rPr>
          <w:rFonts w:ascii="Times New Roman" w:eastAsia="仿宋" w:hAnsi="Times New Roman" w:cs="Times New Roman"/>
          <w:sz w:val="32"/>
          <w:szCs w:val="32"/>
        </w:rPr>
        <w:t>，对计划生育和母婴保健机构</w:t>
      </w:r>
      <w:r>
        <w:rPr>
          <w:rFonts w:ascii="Times New Roman" w:eastAsia="仿宋" w:hAnsi="Times New Roman" w:cs="Times New Roman"/>
          <w:sz w:val="32"/>
          <w:szCs w:val="32"/>
        </w:rPr>
        <w:lastRenderedPageBreak/>
        <w:t>的进行建档和日常监督完成率达到</w:t>
      </w:r>
      <w:r>
        <w:rPr>
          <w:rFonts w:ascii="Times New Roman" w:eastAsia="仿宋" w:hAnsi="Times New Roman" w:cs="Times New Roman"/>
          <w:sz w:val="32"/>
          <w:szCs w:val="32"/>
        </w:rPr>
        <w:t>100%</w:t>
      </w:r>
      <w:r>
        <w:rPr>
          <w:rFonts w:ascii="Times New Roman" w:eastAsia="仿宋" w:hAnsi="Times New Roman" w:cs="Times New Roman"/>
          <w:sz w:val="32"/>
          <w:szCs w:val="32"/>
        </w:rPr>
        <w:t>；查处办理群众投诉举报及其他部门转办的政策外的计划生育案件完成率</w:t>
      </w:r>
      <w:r>
        <w:rPr>
          <w:rFonts w:ascii="Times New Roman" w:eastAsia="仿宋" w:hAnsi="Times New Roman" w:cs="Times New Roman"/>
          <w:sz w:val="32"/>
          <w:szCs w:val="32"/>
        </w:rPr>
        <w:t>100%</w:t>
      </w:r>
      <w:r>
        <w:rPr>
          <w:rFonts w:ascii="Times New Roman" w:eastAsia="仿宋" w:hAnsi="Times New Roman" w:cs="Times New Roman"/>
          <w:sz w:val="32"/>
          <w:szCs w:val="32"/>
        </w:rPr>
        <w:t>；公共场所、学校卫生、生活引用水单位、消毒产品企业、医疗卫生、放射卫生等日常卫生监督覆盖率达到</w:t>
      </w:r>
      <w:r>
        <w:rPr>
          <w:rFonts w:ascii="Times New Roman" w:eastAsia="仿宋" w:hAnsi="Times New Roman" w:cs="Times New Roman"/>
          <w:sz w:val="32"/>
          <w:szCs w:val="32"/>
        </w:rPr>
        <w:t>100%</w:t>
      </w:r>
      <w:r>
        <w:rPr>
          <w:rFonts w:ascii="Times New Roman" w:eastAsia="仿宋" w:hAnsi="Times New Roman" w:cs="Times New Roman"/>
          <w:sz w:val="32"/>
          <w:szCs w:val="32"/>
        </w:rPr>
        <w:t>；卫生健康监督执法全过程记录率、行政执法结果公示、</w:t>
      </w:r>
      <w:r>
        <w:rPr>
          <w:rFonts w:ascii="Times New Roman" w:eastAsia="仿宋" w:hAnsi="Times New Roman" w:cs="Times New Roman"/>
          <w:sz w:val="32"/>
          <w:szCs w:val="32"/>
        </w:rPr>
        <w:t>“</w:t>
      </w:r>
      <w:r>
        <w:rPr>
          <w:rFonts w:ascii="Times New Roman" w:eastAsia="仿宋" w:hAnsi="Times New Roman" w:cs="Times New Roman"/>
          <w:sz w:val="32"/>
          <w:szCs w:val="32"/>
        </w:rPr>
        <w:t>双随机</w:t>
      </w:r>
      <w:r>
        <w:rPr>
          <w:rFonts w:ascii="Times New Roman" w:eastAsia="仿宋" w:hAnsi="Times New Roman" w:cs="Times New Roman"/>
          <w:sz w:val="32"/>
          <w:szCs w:val="32"/>
        </w:rPr>
        <w:t>”</w:t>
      </w:r>
      <w:r>
        <w:rPr>
          <w:rFonts w:ascii="Times New Roman" w:eastAsia="仿宋" w:hAnsi="Times New Roman" w:cs="Times New Roman"/>
          <w:sz w:val="32"/>
          <w:szCs w:val="32"/>
        </w:rPr>
        <w:t>抽查结果公示率达到</w:t>
      </w:r>
      <w:r>
        <w:rPr>
          <w:rFonts w:ascii="Times New Roman" w:eastAsia="仿宋" w:hAnsi="Times New Roman" w:cs="Times New Roman"/>
          <w:sz w:val="32"/>
          <w:szCs w:val="32"/>
        </w:rPr>
        <w:t>100%</w:t>
      </w:r>
      <w:r>
        <w:rPr>
          <w:rFonts w:ascii="Times New Roman" w:eastAsia="仿宋" w:hAnsi="Times New Roman" w:cs="Times New Roman"/>
          <w:sz w:val="32"/>
          <w:szCs w:val="32"/>
        </w:rPr>
        <w:t>；应急物资储备更新率、突发公共卫生事件处置率达到</w:t>
      </w:r>
      <w:r>
        <w:rPr>
          <w:rFonts w:ascii="Times New Roman" w:eastAsia="仿宋" w:hAnsi="Times New Roman" w:cs="Times New Roman"/>
          <w:sz w:val="32"/>
          <w:szCs w:val="32"/>
        </w:rPr>
        <w:t>100%</w:t>
      </w:r>
      <w:r>
        <w:rPr>
          <w:rFonts w:ascii="Times New Roman" w:eastAsia="仿宋" w:hAnsi="Times New Roman" w:cs="Times New Roman"/>
          <w:sz w:val="32"/>
          <w:szCs w:val="32"/>
        </w:rPr>
        <w:t>。</w:t>
      </w:r>
    </w:p>
    <w:p w:rsidR="00E20533" w:rsidRDefault="00950C73">
      <w:pPr>
        <w:spacing w:line="500" w:lineRule="exact"/>
        <w:ind w:firstLineChars="200" w:firstLine="560"/>
        <w:jc w:val="left"/>
        <w:rPr>
          <w:rFonts w:ascii="Times New Roman" w:eastAsia="方正仿宋_GBK"/>
          <w:sz w:val="28"/>
        </w:rPr>
      </w:pPr>
      <w:r>
        <w:rPr>
          <w:rFonts w:ascii="Times New Roman" w:eastAsia="方正仿宋_GBK"/>
          <w:sz w:val="28"/>
        </w:rPr>
        <w:t>（</w:t>
      </w:r>
      <w:r>
        <w:rPr>
          <w:rFonts w:ascii="Times New Roman" w:eastAsia="方正仿宋_GBK" w:hint="eastAsia"/>
          <w:sz w:val="28"/>
        </w:rPr>
        <w:t>6</w:t>
      </w:r>
      <w:r>
        <w:rPr>
          <w:rFonts w:ascii="Times New Roman" w:eastAsia="方正仿宋_GBK"/>
          <w:sz w:val="28"/>
        </w:rPr>
        <w:t>）促进老龄事业发展。</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绩效目标：为老年人投保意外伤害保险，减轻家庭经济负担，弘扬中华民族敬老助老的传统美德。</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绩效指标：人均财政保障标准</w:t>
      </w:r>
      <w:r>
        <w:rPr>
          <w:rFonts w:ascii="Times New Roman" w:eastAsia="仿宋" w:hAnsi="Times New Roman" w:cs="Times New Roman"/>
          <w:sz w:val="32"/>
          <w:szCs w:val="32"/>
        </w:rPr>
        <w:t>10</w:t>
      </w:r>
      <w:r>
        <w:rPr>
          <w:rFonts w:ascii="Times New Roman" w:eastAsia="仿宋" w:hAnsi="Times New Roman" w:cs="Times New Roman"/>
          <w:sz w:val="32"/>
          <w:szCs w:val="32"/>
        </w:rPr>
        <w:t>元；为全区</w:t>
      </w:r>
      <w:r>
        <w:rPr>
          <w:rFonts w:ascii="Times New Roman" w:eastAsia="仿宋" w:hAnsi="Times New Roman" w:cs="Times New Roman"/>
          <w:sz w:val="32"/>
          <w:szCs w:val="32"/>
        </w:rPr>
        <w:t>55</w:t>
      </w:r>
      <w:r>
        <w:rPr>
          <w:rFonts w:ascii="Times New Roman" w:eastAsia="仿宋" w:hAnsi="Times New Roman" w:cs="Times New Roman"/>
          <w:sz w:val="32"/>
          <w:szCs w:val="32"/>
        </w:rPr>
        <w:t>周岁（含）以上老年人投保人数达到</w:t>
      </w:r>
      <w:r>
        <w:rPr>
          <w:rFonts w:ascii="Times New Roman" w:eastAsia="仿宋" w:hAnsi="Times New Roman" w:cs="Times New Roman"/>
          <w:sz w:val="32"/>
          <w:szCs w:val="32"/>
        </w:rPr>
        <w:t>10.5</w:t>
      </w:r>
      <w:r>
        <w:rPr>
          <w:rFonts w:ascii="Times New Roman" w:eastAsia="仿宋" w:hAnsi="Times New Roman" w:cs="Times New Roman"/>
          <w:sz w:val="32"/>
          <w:szCs w:val="32"/>
        </w:rPr>
        <w:t>万人。</w:t>
      </w:r>
    </w:p>
    <w:p w:rsidR="00E20533" w:rsidRDefault="00950C73">
      <w:pPr>
        <w:autoSpaceDE w:val="0"/>
        <w:autoSpaceDN w:val="0"/>
        <w:adjustRightInd w:val="0"/>
        <w:ind w:left="198"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（三）工作保障措施</w:t>
      </w:r>
      <w:r w:rsidR="00C8138C">
        <w:rPr>
          <w:rFonts w:ascii="Times New Roman" w:eastAsia="方正仿宋_GBK" w:hAnsi="Times New Roman" w:cs="Times New Roman" w:hint="eastAsia"/>
          <w:sz w:val="32"/>
          <w:szCs w:val="32"/>
        </w:rPr>
        <w:fldChar w:fldCharType="begin"/>
      </w:r>
      <w:r>
        <w:rPr>
          <w:rFonts w:ascii="Times New Roman" w:eastAsia="方正仿宋_GBK" w:hAnsi="Times New Roman" w:cs="Times New Roman" w:hint="eastAsia"/>
          <w:sz w:val="32"/>
          <w:szCs w:val="32"/>
        </w:rPr>
        <w:instrText xml:space="preserve"> TC </w:instrText>
      </w:r>
      <w:bookmarkStart w:id="3" w:name="_Toc29484630"/>
      <w:r>
        <w:rPr>
          <w:rFonts w:ascii="Times New Roman" w:eastAsia="方正仿宋_GBK" w:hAnsi="Times New Roman" w:cs="Times New Roman" w:hint="eastAsia"/>
          <w:sz w:val="32"/>
          <w:szCs w:val="32"/>
        </w:rPr>
        <w:instrText>工作保障措施</w:instrText>
      </w:r>
      <w:bookmarkEnd w:id="3"/>
      <w:r>
        <w:rPr>
          <w:rFonts w:ascii="Times New Roman" w:eastAsia="方正仿宋_GBK" w:hAnsi="Times New Roman" w:cs="Times New Roman" w:hint="eastAsia"/>
          <w:sz w:val="32"/>
          <w:szCs w:val="32"/>
        </w:rPr>
        <w:instrText xml:space="preserve"> \f A \l 1 </w:instrText>
      </w:r>
      <w:r w:rsidR="00C8138C">
        <w:rPr>
          <w:rFonts w:ascii="Times New Roman" w:eastAsia="方正仿宋_GBK" w:hAnsi="Times New Roman" w:cs="Times New Roman" w:hint="eastAsia"/>
          <w:sz w:val="32"/>
          <w:szCs w:val="32"/>
        </w:rPr>
        <w:fldChar w:fldCharType="end"/>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完善制度建设。制定卫健局</w:t>
      </w:r>
      <w:r>
        <w:rPr>
          <w:rFonts w:ascii="Times New Roman" w:eastAsia="仿宋" w:hAnsi="Times New Roman" w:cs="Times New Roman"/>
          <w:sz w:val="32"/>
          <w:szCs w:val="32"/>
        </w:rPr>
        <w:t>2020</w:t>
      </w:r>
      <w:r>
        <w:rPr>
          <w:rFonts w:ascii="Times New Roman" w:eastAsia="仿宋" w:hAnsi="Times New Roman" w:cs="Times New Roman"/>
          <w:sz w:val="32"/>
          <w:szCs w:val="32"/>
        </w:rPr>
        <w:t>年重点工作责任台账，将每项任务分解到各个科室，明确了责任人和责任领导，做到了事事有人管、事事有人抓。</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加强支出管理。通过优化支出结构、编细编实预算、加快履行政府采购手续、尽快启动项目、及时支付资金、按规定及时下达资金等多种措施，确保支出进度达标。</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加强督导考核。结合半年、年终两次考核，对各医疗卫生单位的重点任务落实情况进行考核评估，根据考核结果兑现项目资金分配。</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严格执行</w:t>
      </w:r>
      <w:r>
        <w:rPr>
          <w:rFonts w:ascii="Times New Roman" w:eastAsia="仿宋" w:hAnsi="Times New Roman" w:cs="Times New Roman"/>
          <w:sz w:val="32"/>
          <w:szCs w:val="32"/>
        </w:rPr>
        <w:t>“</w:t>
      </w:r>
      <w:r>
        <w:rPr>
          <w:rFonts w:ascii="Times New Roman" w:eastAsia="仿宋" w:hAnsi="Times New Roman" w:cs="Times New Roman"/>
          <w:sz w:val="32"/>
          <w:szCs w:val="32"/>
        </w:rPr>
        <w:t>三重一大</w:t>
      </w:r>
      <w:r>
        <w:rPr>
          <w:rFonts w:ascii="Times New Roman" w:eastAsia="仿宋" w:hAnsi="Times New Roman" w:cs="Times New Roman"/>
          <w:sz w:val="32"/>
          <w:szCs w:val="32"/>
        </w:rPr>
        <w:t>”</w:t>
      </w:r>
      <w:r>
        <w:rPr>
          <w:rFonts w:ascii="Times New Roman" w:eastAsia="仿宋" w:hAnsi="Times New Roman" w:cs="Times New Roman"/>
          <w:sz w:val="32"/>
          <w:szCs w:val="32"/>
        </w:rPr>
        <w:t>制度。卫健局所有大额资金指出、重大项</w:t>
      </w:r>
      <w:r>
        <w:rPr>
          <w:rFonts w:ascii="Times New Roman" w:eastAsia="仿宋" w:hAnsi="Times New Roman" w:cs="Times New Roman"/>
          <w:sz w:val="32"/>
          <w:szCs w:val="32"/>
        </w:rPr>
        <w:lastRenderedPageBreak/>
        <w:t>目实施、重要人事任免都经局党组研究同意后执行。</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做好绩效自评。按要求开展上年度部门预算绩效自评和重点评价工作，对评价中发现的问题及时整改，调整优化支出结构，提高财政资金使用效益。</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规范财务资产管理。完善财务管理制度，严格审批程序，加强固定资产登记、使用和报废处置管理，做到支出合理，物尽其用。同时，建立了离任院长审计制度，确保财务管理规范合理。</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E20533" w:rsidRDefault="00950C73">
      <w:pPr>
        <w:ind w:firstLine="640"/>
        <w:rPr>
          <w:rFonts w:ascii="Times New Roman" w:eastAsia="仿宋" w:hAnsi="Times New Roman" w:cs="Times New Roman"/>
          <w:sz w:val="32"/>
          <w:szCs w:val="32"/>
        </w:rPr>
      </w:pPr>
      <w:r>
        <w:rPr>
          <w:rFonts w:ascii="Times New Roman" w:eastAsia="仿宋" w:hAnsi="Times New Roman" w:cs="Times New Roman"/>
          <w:sz w:val="32"/>
          <w:szCs w:val="32"/>
        </w:rPr>
        <w:t>加强宣传培训调研等。加强人员培训，提高本部门职工业务素质；加强调研，提出优化财政资金配置、提高资金使用效益的意见建议；加大宣传力度，强化预算绩效管理意识，促进预算绩效管理水平进一步提升。</w:t>
      </w:r>
    </w:p>
    <w:p w:rsidR="00E20533" w:rsidRDefault="00950C73">
      <w:pPr>
        <w:autoSpaceDE w:val="0"/>
        <w:autoSpaceDN w:val="0"/>
        <w:adjustRightInd w:val="0"/>
        <w:ind w:left="198"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第二部分</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预算项目绩效目标</w:t>
      </w: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 xml:space="preserve"> </w:t>
      </w:r>
      <w:bookmarkEnd w:id="0"/>
      <w:r>
        <w:rPr>
          <w:rFonts w:ascii="方正仿宋_GBK" w:eastAsia="方正仿宋_GBK" w:hint="eastAsia"/>
          <w:sz w:val="28"/>
        </w:rPr>
        <w:t>1、关于提前下达2020年基本公共卫生服务市级补助资金的通知绩效目标表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4" w:name="_Toc32849979"/>
      <w:r>
        <w:rPr>
          <w:rFonts w:ascii="方正仿宋_GBK" w:eastAsia="方正仿宋_GBK" w:hint="eastAsia"/>
          <w:sz w:val="28"/>
        </w:rPr>
        <w:instrText>1、关于提前下达2020年基本公共卫生服务市级补助资金的通知绩效目标表</w:instrText>
      </w:r>
      <w:bookmarkEnd w:id="4"/>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361-0101-JBN-YTOB</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年基本公共卫生服务市级补助资金的通知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563.00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563.00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用于为城乡居民提供基本公共卫生服务</w:t>
            </w:r>
            <w:r>
              <w:rPr>
                <w:rFonts w:ascii="方正书宋_GBK" w:eastAsia="方正书宋_GBK"/>
              </w:rPr>
              <w:t>2.</w:t>
            </w:r>
            <w:r>
              <w:rPr>
                <w:rFonts w:ascii="方正书宋_GBK" w:eastAsia="方正书宋_GBK" w:hint="eastAsia"/>
              </w:rPr>
              <w:t>开展对重点疾病及危害因素监测，有效控制疾病流行，同时推进妇幼卫生、健康素养促进、医养结合和老年健康服务、卫生应急等工作。加强卫生、财政部门及各项目监管单位对公共卫生服务的组织管理、经费管理。</w:t>
            </w:r>
            <w:r>
              <w:rPr>
                <w:rFonts w:ascii="方正书宋_GBK" w:eastAsia="方正书宋_GBK" w:hint="eastAsia"/>
              </w:rPr>
              <w:lastRenderedPageBreak/>
              <w:t>充分发挥资金使用效益，提高服务质量。</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lastRenderedPageBreak/>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Pr>
                <w:rFonts w:ascii="方正书宋_GBK" w:eastAsia="方正书宋_GBK"/>
              </w:rPr>
              <w:t>1.</w:t>
            </w:r>
            <w:r>
              <w:rPr>
                <w:rFonts w:ascii="方正书宋_GBK" w:eastAsia="方正书宋_GBK" w:hint="eastAsia"/>
              </w:rPr>
              <w:t>健康档案管理，建档率达到</w:t>
            </w:r>
            <w:r>
              <w:rPr>
                <w:rFonts w:ascii="方正书宋_GBK" w:eastAsia="方正书宋_GBK"/>
              </w:rPr>
              <w:t>75%</w:t>
            </w:r>
            <w:r>
              <w:rPr>
                <w:rFonts w:ascii="方正书宋_GBK" w:eastAsia="方正书宋_GBK" w:hint="eastAsia"/>
              </w:rPr>
              <w:t>，儿童健康管理，管理率达到</w:t>
            </w:r>
            <w:r>
              <w:rPr>
                <w:rFonts w:ascii="方正书宋_GBK" w:eastAsia="方正书宋_GBK"/>
              </w:rPr>
              <w:t>85%</w:t>
            </w:r>
            <w:r>
              <w:rPr>
                <w:rFonts w:ascii="方正书宋_GBK" w:eastAsia="方正书宋_GBK" w:hint="eastAsia"/>
              </w:rPr>
              <w:t>，老年人健康管理，健康管理率</w:t>
            </w:r>
            <w:r>
              <w:rPr>
                <w:rFonts w:ascii="方正书宋_GBK" w:eastAsia="方正书宋_GBK"/>
              </w:rPr>
              <w:t>69%</w:t>
            </w:r>
            <w:r>
              <w:rPr>
                <w:rFonts w:ascii="方正书宋_GBK" w:eastAsia="方正书宋_GBK" w:hint="eastAsia"/>
              </w:rPr>
              <w:t>，高血压和糖尿病健康管理，规范管理率达到</w:t>
            </w:r>
            <w:r>
              <w:rPr>
                <w:rFonts w:ascii="方正书宋_GBK" w:eastAsia="方正书宋_GBK"/>
              </w:rPr>
              <w:t>60%</w:t>
            </w:r>
            <w:r>
              <w:rPr>
                <w:rFonts w:ascii="方正书宋_GBK" w:eastAsia="方正书宋_GBK" w:hint="eastAsia"/>
              </w:rPr>
              <w:t>。促进基层医疗卫生机构更好地落实国家基本公共卫生服务项目，充分发挥资金使用效益，提高服务质量，总结经验，发现问题，改进工作，促进基本公共卫生服务均等化，保证群众受益。</w:t>
            </w:r>
          </w:p>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Pr>
                <w:rFonts w:ascii="方正书宋_GBK" w:eastAsia="方正书宋_GBK"/>
              </w:rPr>
              <w:t>2.</w:t>
            </w:r>
            <w:r>
              <w:rPr>
                <w:rFonts w:ascii="方正书宋_GBK" w:eastAsia="方正书宋_GBK" w:hint="eastAsia"/>
              </w:rPr>
              <w:t>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居民电子健康档案建档率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建立电子档案人数占辖区内常住居民数的比率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老年人健康管理率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年内接受健康管理人数占年内辖区内</w:t>
            </w:r>
            <w:r>
              <w:rPr>
                <w:rFonts w:ascii="方正书宋_GBK" w:eastAsia="方正书宋_GBK"/>
              </w:rPr>
              <w:t>65</w:t>
            </w:r>
            <w:r>
              <w:rPr>
                <w:rFonts w:ascii="方正书宋_GBK" w:eastAsia="方正书宋_GBK" w:hint="eastAsia"/>
              </w:rPr>
              <w:t>岁及以上常住居民数比率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69%</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高血压患者规范管理率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按照规范要求进行高血压患者健康管理的人数占年内已管理的高血压患者人数的比率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型糖尿病患者规范管理率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按照规范要求进行</w:t>
            </w:r>
            <w:r>
              <w:rPr>
                <w:rFonts w:ascii="方正书宋_GBK" w:eastAsia="方正书宋_GBK"/>
              </w:rPr>
              <w:t>2</w:t>
            </w:r>
            <w:r>
              <w:rPr>
                <w:rFonts w:ascii="方正书宋_GBK" w:eastAsia="方正书宋_GBK" w:hint="eastAsia"/>
              </w:rPr>
              <w:t>型糖尿病患者健康管理的人数占年内已管理的</w:t>
            </w:r>
            <w:r>
              <w:rPr>
                <w:rFonts w:ascii="方正书宋_GBK" w:eastAsia="方正书宋_GBK"/>
              </w:rPr>
              <w:t>2</w:t>
            </w:r>
            <w:r>
              <w:rPr>
                <w:rFonts w:ascii="方正书宋_GBK" w:eastAsia="方正书宋_GBK" w:hint="eastAsia"/>
              </w:rPr>
              <w:t>型糖尿病患者人数的比率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严重精神障碍患者规范管理率</w:t>
            </w:r>
            <w:r>
              <w:rPr>
                <w:rFonts w:ascii="方正书宋_GBK" w:eastAsia="方正书宋_GBK"/>
              </w:rPr>
              <w:t xml:space="preserve"> </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年内辖区内按照规范要求进行管理的严重精神障碍患者人数占年内辖区内登记在册的确诊严重精神障碍患者人数的比率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儿童健康管理率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年度辖区内接受</w:t>
            </w:r>
            <w:r>
              <w:rPr>
                <w:rFonts w:ascii="方正书宋_GBK" w:eastAsia="方正书宋_GBK"/>
              </w:rPr>
              <w:t>1</w:t>
            </w:r>
            <w:r>
              <w:rPr>
                <w:rFonts w:ascii="方正书宋_GBK" w:eastAsia="方正书宋_GBK" w:hint="eastAsia"/>
              </w:rPr>
              <w:t>次及以上随访的</w:t>
            </w:r>
            <w:r>
              <w:rPr>
                <w:rFonts w:ascii="方正书宋_GBK" w:eastAsia="方正书宋_GBK"/>
              </w:rPr>
              <w:t>0-6</w:t>
            </w:r>
            <w:r>
              <w:rPr>
                <w:rFonts w:ascii="方正书宋_GBK" w:eastAsia="方正书宋_GBK" w:hint="eastAsia"/>
              </w:rPr>
              <w:t>岁儿童数占年度辖区内应管理的儿童数比率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孕产妇健康管理率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年度辖区内接受</w:t>
            </w:r>
            <w:r>
              <w:rPr>
                <w:rFonts w:ascii="方正书宋_GBK" w:eastAsia="方正书宋_GBK"/>
              </w:rPr>
              <w:t>5</w:t>
            </w:r>
            <w:r>
              <w:rPr>
                <w:rFonts w:ascii="方正书宋_GBK" w:eastAsia="方正书宋_GBK" w:hint="eastAsia"/>
              </w:rPr>
              <w:t>次以上产前随访的产妇数占该地段时间段活产数的比率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高血压患者管理人数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年度辖区内已管理的高血压患者人数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38149</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基本公共卫生服务人均经费标准</w:t>
            </w:r>
            <w:r>
              <w:rPr>
                <w:rFonts w:ascii="方正书宋_GBK" w:eastAsia="方正书宋_GBK"/>
              </w:rPr>
              <w:t xml:space="preserve">     </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每服务一人补助的市级配套资金数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14.8</w:t>
            </w:r>
            <w:r>
              <w:rPr>
                <w:rFonts w:ascii="方正书宋_GBK" w:eastAsia="方正书宋_GBK" w:hint="eastAsia"/>
              </w:rPr>
              <w:t>元</w:t>
            </w:r>
            <w:r>
              <w:rPr>
                <w:rFonts w:ascii="方正书宋_GBK" w:eastAsia="方正书宋_GBK"/>
              </w:rPr>
              <w:t>/</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项目规范</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型糖尿病患者管理人数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年度辖区内已管理的</w:t>
            </w:r>
            <w:r>
              <w:rPr>
                <w:rFonts w:ascii="方正书宋_GBK" w:eastAsia="方正书宋_GBK"/>
              </w:rPr>
              <w:t>2</w:t>
            </w:r>
            <w:r>
              <w:rPr>
                <w:rFonts w:ascii="方正书宋_GBK" w:eastAsia="方正书宋_GBK" w:hint="eastAsia"/>
              </w:rPr>
              <w:t>型糖尿病患者人数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14083</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服务人口数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年度辖区内享有基本公卫服务的人口数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469600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统计年鉴</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健康档案使用率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抽查档案中有动态记录的档案份数占档案总份数比率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糖尿病患者血糖控制率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年内最近一次随访空腹血糖达标人数占年内已管理</w:t>
            </w:r>
            <w:r>
              <w:rPr>
                <w:rFonts w:ascii="方正书宋_GBK" w:eastAsia="方正书宋_GBK"/>
              </w:rPr>
              <w:t>2</w:t>
            </w:r>
            <w:r>
              <w:rPr>
                <w:rFonts w:ascii="方正书宋_GBK" w:eastAsia="方正书宋_GBK" w:hint="eastAsia"/>
              </w:rPr>
              <w:t>型糖尿病患者人数的比率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高血压患者血压控制率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年内最近一次随访血压达标人数占年内已管理高血压患者人数的比率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严重精神障碍患者稳定率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年内最近一次随访病情稳定的严重精神障碍患者人数占年内已管理严重精神障碍患者人数的比率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老年人健康管理满意度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抽查老年人健康管理满意的人数占抽查管理的人数的比率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高血压患者规范管理满意度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抽查高血压患者管理满意的人数占抽查管理的人数的比率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型糖尿病患者规范管理满意度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w:t>
            </w:r>
            <w:r>
              <w:rPr>
                <w:rFonts w:ascii="方正书宋_GBK" w:eastAsia="方正书宋_GBK"/>
              </w:rPr>
              <w:t>2</w:t>
            </w:r>
            <w:r>
              <w:rPr>
                <w:rFonts w:ascii="方正书宋_GBK" w:eastAsia="方正书宋_GBK" w:hint="eastAsia"/>
              </w:rPr>
              <w:t>型糖尿病患者管理满意的人数占抽查管理的人数的比率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2、关于提前下达2020年基本公共卫生服务中央补助预算的通知绩效目标表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5" w:name="_Toc32849980"/>
      <w:r>
        <w:rPr>
          <w:rFonts w:ascii="方正仿宋_GBK" w:eastAsia="方正仿宋_GBK" w:hint="eastAsia"/>
          <w:sz w:val="28"/>
        </w:rPr>
        <w:instrText>2、关于提前下达2020年基本公共卫生服务中央补助预算的通知绩效目标表</w:instrText>
      </w:r>
      <w:bookmarkEnd w:id="5"/>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361-0101-JBN-C938</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年基本公共卫生服务中央补助预算的通知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1691.00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1691.00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用于为城乡居民提供基本公共卫生服务</w:t>
            </w:r>
            <w:r>
              <w:rPr>
                <w:rFonts w:ascii="方正书宋_GBK" w:eastAsia="方正书宋_GBK"/>
              </w:rPr>
              <w:t>2.</w:t>
            </w:r>
            <w:r>
              <w:rPr>
                <w:rFonts w:ascii="方正书宋_GBK" w:eastAsia="方正书宋_GBK" w:hint="eastAsia"/>
              </w:rP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w:t>
            </w:r>
            <w:r>
              <w:rPr>
                <w:rFonts w:ascii="方正书宋_GBK" w:eastAsia="方正书宋_GBK"/>
              </w:rPr>
              <w:t>1.</w:t>
            </w:r>
            <w:r>
              <w:rPr>
                <w:rFonts w:ascii="方正书宋_GBK" w:eastAsia="方正书宋_GBK" w:hint="eastAsia"/>
              </w:rPr>
              <w:t>健康档案管理，建档率达到</w:t>
            </w:r>
            <w:r>
              <w:rPr>
                <w:rFonts w:ascii="方正书宋_GBK" w:eastAsia="方正书宋_GBK"/>
              </w:rPr>
              <w:t>75%</w:t>
            </w:r>
            <w:r>
              <w:rPr>
                <w:rFonts w:ascii="方正书宋_GBK" w:eastAsia="方正书宋_GBK" w:hint="eastAsia"/>
              </w:rPr>
              <w:t>，儿童健康管理，管理率达到</w:t>
            </w:r>
            <w:r>
              <w:rPr>
                <w:rFonts w:ascii="方正书宋_GBK" w:eastAsia="方正书宋_GBK"/>
              </w:rPr>
              <w:t>85%</w:t>
            </w:r>
            <w:r>
              <w:rPr>
                <w:rFonts w:ascii="方正书宋_GBK" w:eastAsia="方正书宋_GBK" w:hint="eastAsia"/>
              </w:rPr>
              <w:t>，老年人健康管理，健康管理率</w:t>
            </w:r>
            <w:r>
              <w:rPr>
                <w:rFonts w:ascii="方正书宋_GBK" w:eastAsia="方正书宋_GBK"/>
              </w:rPr>
              <w:t>69%</w:t>
            </w:r>
            <w:r>
              <w:rPr>
                <w:rFonts w:ascii="方正书宋_GBK" w:eastAsia="方正书宋_GBK" w:hint="eastAsia"/>
              </w:rPr>
              <w:t>，高血压和糖尿病健康管理，规范管理率达到</w:t>
            </w:r>
            <w:r>
              <w:rPr>
                <w:rFonts w:ascii="方正书宋_GBK" w:eastAsia="方正书宋_GBK"/>
              </w:rPr>
              <w:t>60%</w:t>
            </w:r>
            <w:r>
              <w:rPr>
                <w:rFonts w:ascii="方正书宋_GBK" w:eastAsia="方正书宋_GBK" w:hint="eastAsia"/>
              </w:rPr>
              <w:t>。促进基层医疗卫生机构更好地落实国家基本公共卫生服务项目，充分发挥资金使用效益，提高服务质量，总结经验，发现问题，改进工作，促进基本公共卫生服务均等化，保证群众受益。</w:t>
            </w:r>
          </w:p>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w:t>
            </w:r>
            <w:r>
              <w:rPr>
                <w:rFonts w:ascii="方正书宋_GBK" w:eastAsia="方正书宋_GBK"/>
              </w:rPr>
              <w:t>2.</w:t>
            </w:r>
            <w:r>
              <w:rPr>
                <w:rFonts w:ascii="方正书宋_GBK" w:eastAsia="方正书宋_GBK" w:hint="eastAsia"/>
              </w:rPr>
              <w:t>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居民电子健康档案建档率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建立电子档案人数占辖区内常住居民数的比率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老年人健康管理率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年内接受健康管理人数占年内辖区内</w:t>
            </w:r>
            <w:r>
              <w:rPr>
                <w:rFonts w:ascii="方正书宋_GBK" w:eastAsia="方正书宋_GBK"/>
              </w:rPr>
              <w:t>65</w:t>
            </w:r>
            <w:r>
              <w:rPr>
                <w:rFonts w:ascii="方正书宋_GBK" w:eastAsia="方正书宋_GBK" w:hint="eastAsia"/>
              </w:rPr>
              <w:t>岁及以上常住居民数比率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69%</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高血压患者规范管理率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按照规范要求进行高血压患者健康管理的人数占年内已管理的高血压患者人数的比率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型糖尿病患者规范管理率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按照规范要求进行</w:t>
            </w:r>
            <w:r>
              <w:rPr>
                <w:rFonts w:ascii="方正书宋_GBK" w:eastAsia="方正书宋_GBK"/>
              </w:rPr>
              <w:t>2</w:t>
            </w:r>
            <w:r>
              <w:rPr>
                <w:rFonts w:ascii="方正书宋_GBK" w:eastAsia="方正书宋_GBK" w:hint="eastAsia"/>
              </w:rPr>
              <w:t>型糖尿病患者健康管理的人数占年内已管理的</w:t>
            </w:r>
            <w:r>
              <w:rPr>
                <w:rFonts w:ascii="方正书宋_GBK" w:eastAsia="方正书宋_GBK"/>
              </w:rPr>
              <w:t>2</w:t>
            </w:r>
            <w:r>
              <w:rPr>
                <w:rFonts w:ascii="方正书宋_GBK" w:eastAsia="方正书宋_GBK" w:hint="eastAsia"/>
              </w:rPr>
              <w:t>型糖尿病患者人数的比率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严重精神障碍患者规范管理率</w:t>
            </w:r>
            <w:r>
              <w:rPr>
                <w:rFonts w:ascii="方正书宋_GBK" w:eastAsia="方正书宋_GBK"/>
              </w:rPr>
              <w:t xml:space="preserve"> </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年内辖区内按照规范要求进行管理的严重精神障碍患者人数占年内辖区内登记在册的确诊严重精神障碍患者人数的比率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儿童健康管理率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年度辖区内接受</w:t>
            </w:r>
            <w:r>
              <w:rPr>
                <w:rFonts w:ascii="方正书宋_GBK" w:eastAsia="方正书宋_GBK"/>
              </w:rPr>
              <w:t>1</w:t>
            </w:r>
            <w:r>
              <w:rPr>
                <w:rFonts w:ascii="方正书宋_GBK" w:eastAsia="方正书宋_GBK" w:hint="eastAsia"/>
              </w:rPr>
              <w:t>次及以上随访的</w:t>
            </w:r>
            <w:r>
              <w:rPr>
                <w:rFonts w:ascii="方正书宋_GBK" w:eastAsia="方正书宋_GBK"/>
              </w:rPr>
              <w:t>0-6</w:t>
            </w:r>
            <w:r>
              <w:rPr>
                <w:rFonts w:ascii="方正书宋_GBK" w:eastAsia="方正书宋_GBK" w:hint="eastAsia"/>
              </w:rPr>
              <w:t>岁儿童数占年度辖区内应管理的儿童数比率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实施方案、考核报告</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孕产妇健康管理率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年度辖区内接受</w:t>
            </w:r>
            <w:r>
              <w:rPr>
                <w:rFonts w:ascii="方正书宋_GBK" w:eastAsia="方正书宋_GBK"/>
              </w:rPr>
              <w:t>5</w:t>
            </w:r>
            <w:r>
              <w:rPr>
                <w:rFonts w:ascii="方正书宋_GBK" w:eastAsia="方正书宋_GBK" w:hint="eastAsia"/>
              </w:rPr>
              <w:t>次以上产前随访的产妇数占该地段时间段活产数的比率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高血压患者管理人数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年度辖区内已管理的高血压患者人数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38149</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基本公共卫生服务人均经费标准</w:t>
            </w:r>
            <w:r>
              <w:rPr>
                <w:rFonts w:ascii="方正书宋_GBK" w:eastAsia="方正书宋_GBK"/>
              </w:rPr>
              <w:t xml:space="preserve">     </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每服务一人补助的中央补助标准</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44.4</w:t>
            </w:r>
            <w:r>
              <w:rPr>
                <w:rFonts w:ascii="方正书宋_GBK" w:eastAsia="方正书宋_GBK" w:hint="eastAsia"/>
              </w:rPr>
              <w:t>元</w:t>
            </w:r>
            <w:r>
              <w:rPr>
                <w:rFonts w:ascii="方正书宋_GBK" w:eastAsia="方正书宋_GBK"/>
              </w:rPr>
              <w:t>/</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项目规范</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型糖尿病患者管理人数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年度辖区内已管理的</w:t>
            </w:r>
            <w:r>
              <w:rPr>
                <w:rFonts w:ascii="方正书宋_GBK" w:eastAsia="方正书宋_GBK"/>
              </w:rPr>
              <w:t>2</w:t>
            </w:r>
            <w:r>
              <w:rPr>
                <w:rFonts w:ascii="方正书宋_GBK" w:eastAsia="方正书宋_GBK" w:hint="eastAsia"/>
              </w:rPr>
              <w:t>型糖尿病患者人数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14083</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服务人口数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年度辖区内享有基本公卫服务的人口数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469600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统计年鉴</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健康档案使用率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抽查档案中有动态记录的档案份数占档案总份数比率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糖尿病患者血糖控制率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年内最近一次随访空腹血糖达标人数占年内已管理</w:t>
            </w:r>
            <w:r>
              <w:rPr>
                <w:rFonts w:ascii="方正书宋_GBK" w:eastAsia="方正书宋_GBK"/>
              </w:rPr>
              <w:t>2</w:t>
            </w:r>
            <w:r>
              <w:rPr>
                <w:rFonts w:ascii="方正书宋_GBK" w:eastAsia="方正书宋_GBK" w:hint="eastAsia"/>
              </w:rPr>
              <w:t>型糖尿病患者人数的比率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高血压患者血压控制率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年内最近一次随访血压达标人数占年内已管理高血压患者人数的比率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严重精神障碍患者稳定率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年内最近一次随访病情稳定的严重精神障碍患者人数占年内已管理严重精神障碍患者人数的比率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实施方案、考核报表</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老年人健康管理满意度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抽查老年人健康管理满意的人数占抽查管理的人数的比率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高血压患者规范管理满意度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抽查高血压患者管理满意的人数占抽查管理的人数的比率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型糖尿病患者规范管理满意度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抽查</w:t>
            </w:r>
            <w:r>
              <w:rPr>
                <w:rFonts w:ascii="方正书宋_GBK" w:eastAsia="方正书宋_GBK"/>
              </w:rPr>
              <w:t>2</w:t>
            </w:r>
            <w:r>
              <w:rPr>
                <w:rFonts w:ascii="方正书宋_GBK" w:eastAsia="方正书宋_GBK" w:hint="eastAsia"/>
              </w:rPr>
              <w:t>型糖尿病患者管理满意的人数占抽查管理的人数的比率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考核报表</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3、关于提前下达2020年基本药物制度市级补助资金的通知绩效目标表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6" w:name="_Toc32849981"/>
      <w:r>
        <w:rPr>
          <w:rFonts w:ascii="方正仿宋_GBK" w:eastAsia="方正仿宋_GBK" w:hint="eastAsia"/>
          <w:sz w:val="28"/>
        </w:rPr>
        <w:instrText>3、关于提前下达2020年基本药物制度市级补助资金的通知绩效目标表</w:instrText>
      </w:r>
      <w:bookmarkEnd w:id="6"/>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361-0203-JBN-UTCC</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年基本药物制度市级补助资金的通知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140.00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140.00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使群众享受利民惠民政策，对</w:t>
            </w:r>
            <w:r>
              <w:rPr>
                <w:rFonts w:ascii="方正书宋_GBK" w:eastAsia="方正书宋_GBK"/>
              </w:rPr>
              <w:t>208</w:t>
            </w:r>
            <w:r>
              <w:rPr>
                <w:rFonts w:ascii="方正书宋_GBK" w:eastAsia="方正书宋_GBK" w:hint="eastAsia"/>
              </w:rPr>
              <w:t>个实施药品零差率销售的村卫生室进行考核后补助。项目全年执行，市级预下达</w:t>
            </w:r>
            <w:r>
              <w:rPr>
                <w:rFonts w:ascii="方正书宋_GBK" w:eastAsia="方正书宋_GBK"/>
              </w:rPr>
              <w:t>140</w:t>
            </w:r>
            <w:r>
              <w:rPr>
                <w:rFonts w:ascii="方正书宋_GBK" w:eastAsia="方正书宋_GBK" w:hint="eastAsia"/>
              </w:rPr>
              <w:t>万元。</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、每年分两次对</w:t>
            </w:r>
            <w:r>
              <w:rPr>
                <w:rFonts w:ascii="方正书宋_GBK" w:eastAsia="方正书宋_GBK"/>
              </w:rPr>
              <w:t>208</w:t>
            </w:r>
            <w:r>
              <w:rPr>
                <w:rFonts w:ascii="方正书宋_GBK" w:eastAsia="方正书宋_GBK" w:hint="eastAsia"/>
              </w:rPr>
              <w:t>个村卫生室药品零差率销售情况进行考核，发放零差率补助，村卫生室零差率改革范围覆盖鹿泉区域</w:t>
            </w:r>
            <w:r>
              <w:rPr>
                <w:rFonts w:ascii="方正书宋_GBK" w:eastAsia="方正书宋_GBK"/>
              </w:rPr>
              <w:t>208</w:t>
            </w:r>
            <w:r>
              <w:rPr>
                <w:rFonts w:ascii="方正书宋_GBK" w:eastAsia="方正书宋_GBK" w:hint="eastAsia"/>
              </w:rPr>
              <w:t>个村，减轻基层群众就医负担。</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村卫生室药品零差率专项资金发放标准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对实行药品零差率销售的村卫生室，按照辖区内城乡居民医保参保人数，以人均</w:t>
            </w:r>
            <w:r>
              <w:rPr>
                <w:rFonts w:ascii="方正书宋_GBK" w:eastAsia="方正书宋_GBK"/>
              </w:rPr>
              <w:t>8</w:t>
            </w:r>
            <w:r>
              <w:rPr>
                <w:rFonts w:ascii="方正书宋_GBK" w:eastAsia="方正书宋_GBK" w:hint="eastAsia"/>
              </w:rPr>
              <w:t>元的标准分两次进行补贴</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8</w:t>
            </w:r>
            <w:r>
              <w:rPr>
                <w:rFonts w:ascii="方正书宋_GBK" w:eastAsia="方正书宋_GBK" w:hint="eastAsia"/>
              </w:rPr>
              <w:t>元</w:t>
            </w:r>
            <w:r>
              <w:rPr>
                <w:rFonts w:ascii="方正书宋_GBK" w:eastAsia="方正书宋_GBK"/>
              </w:rPr>
              <w:t>/</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2012</w:t>
            </w:r>
            <w:r>
              <w:rPr>
                <w:rFonts w:ascii="方正书宋_GBK" w:eastAsia="方正书宋_GBK" w:hint="eastAsia"/>
              </w:rPr>
              <w:t>】</w:t>
            </w:r>
            <w:r>
              <w:rPr>
                <w:rFonts w:ascii="方正书宋_GBK" w:eastAsia="方正书宋_GBK"/>
              </w:rPr>
              <w:t>65</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纳入财政药品零差专项资金补助的村卫生室数量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对符合纳入财政专项资金保障的实行药品零差率销售的村卫生室数量</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208</w:t>
            </w:r>
            <w:r>
              <w:rPr>
                <w:rFonts w:ascii="方正书宋_GBK" w:eastAsia="方正书宋_GBK" w:hint="eastAsia"/>
              </w:rPr>
              <w:t>个</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石家庄市鹿泉区卫健局党组《基层医疗机构基本药品管理使用考核办法》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药品加成</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药品出库价</w:t>
            </w:r>
            <w:r>
              <w:rPr>
                <w:rFonts w:ascii="方正书宋_GBK" w:eastAsia="方正书宋_GBK"/>
              </w:rPr>
              <w:t>-</w:t>
            </w:r>
            <w:r>
              <w:rPr>
                <w:rFonts w:ascii="方正书宋_GBK" w:eastAsia="方正书宋_GBK" w:hint="eastAsia"/>
              </w:rPr>
              <w:t>入库价</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0</w:t>
            </w:r>
            <w:r>
              <w:rPr>
                <w:rFonts w:ascii="方正书宋_GBK" w:eastAsia="方正书宋_GBK" w:hint="eastAsia"/>
              </w:rPr>
              <w:t>元</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石家庄市鹿泉区卫健局党组《基层医疗机构基本药品管理使用考核办法》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药品零差率覆盖率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推行药品零差率的村数量占</w:t>
            </w:r>
            <w:r>
              <w:rPr>
                <w:rFonts w:ascii="方正书宋_GBK" w:eastAsia="方正书宋_GBK"/>
              </w:rPr>
              <w:t>208</w:t>
            </w:r>
            <w:r>
              <w:rPr>
                <w:rFonts w:ascii="方正书宋_GBK" w:eastAsia="方正书宋_GBK" w:hint="eastAsia"/>
              </w:rPr>
              <w:t>个村的比例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石家庄市鹿泉区卫健局党组《基层医疗机构基本药品管理使用考核办法》</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乡村医生收入</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保障区乡镇卫生院及村卫生室村医收入稳定</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保持稳定</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121</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国家基本药物制度在基层持续实施</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保障国家政策落地且长期实施</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中长期</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121</w:t>
            </w:r>
            <w:r>
              <w:rPr>
                <w:rFonts w:ascii="方正书宋_GBK" w:eastAsia="方正书宋_GBK" w:hint="eastAsia"/>
              </w:rPr>
              <w:t>号</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村医满意度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满意或较满意的患者人数占被调查人数的比例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调查问卷</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4、关于提前下达2020年基本药物制度中央补助资金预算的通知绩效目标表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7" w:name="_Toc32849982"/>
      <w:r>
        <w:rPr>
          <w:rFonts w:ascii="方正仿宋_GBK" w:eastAsia="方正仿宋_GBK" w:hint="eastAsia"/>
          <w:sz w:val="28"/>
        </w:rPr>
        <w:instrText>4、关于提前下达2020年基本药物制度中央补助资金预算的通知绩效目标表</w:instrText>
      </w:r>
      <w:bookmarkEnd w:id="7"/>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361-0203-JBN-HEET</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年基本药物制度中央补助资金预算的通知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270.00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270.00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使群众享受利民惠民政策，对</w:t>
            </w:r>
            <w:r>
              <w:rPr>
                <w:rFonts w:ascii="方正书宋_GBK" w:eastAsia="方正书宋_GBK"/>
              </w:rPr>
              <w:t>14</w:t>
            </w:r>
            <w:r>
              <w:rPr>
                <w:rFonts w:ascii="方正书宋_GBK" w:eastAsia="方正书宋_GBK" w:hint="eastAsia"/>
              </w:rPr>
              <w:t>所乡镇卫生院和</w:t>
            </w:r>
            <w:r>
              <w:rPr>
                <w:rFonts w:ascii="方正书宋_GBK" w:eastAsia="方正书宋_GBK"/>
              </w:rPr>
              <w:t>208</w:t>
            </w:r>
            <w:r>
              <w:rPr>
                <w:rFonts w:ascii="方正书宋_GBK" w:eastAsia="方正书宋_GBK" w:hint="eastAsia"/>
              </w:rPr>
              <w:t>个实施药品零差率销售的村卫生室进行考核后补助。</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、每年分两次对</w:t>
            </w:r>
            <w:r>
              <w:rPr>
                <w:rFonts w:ascii="方正书宋_GBK" w:eastAsia="方正书宋_GBK"/>
              </w:rPr>
              <w:t>14</w:t>
            </w:r>
            <w:r>
              <w:rPr>
                <w:rFonts w:ascii="方正书宋_GBK" w:eastAsia="方正书宋_GBK" w:hint="eastAsia"/>
              </w:rPr>
              <w:t>所乡镇卫生院基本药物实施零差率销售情况进行考核，发放零差率补助，基层医疗机构零差率改革范围覆盖鹿泉区域</w:t>
            </w:r>
            <w:r>
              <w:rPr>
                <w:rFonts w:ascii="方正书宋_GBK" w:eastAsia="方正书宋_GBK"/>
              </w:rPr>
              <w:t>14</w:t>
            </w:r>
            <w:r>
              <w:rPr>
                <w:rFonts w:ascii="方正书宋_GBK" w:eastAsia="方正书宋_GBK" w:hint="eastAsia"/>
              </w:rPr>
              <w:t>所医院，减轻基层群众就医负担。</w:t>
            </w:r>
          </w:p>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、每年分两次对</w:t>
            </w:r>
            <w:r>
              <w:rPr>
                <w:rFonts w:ascii="方正书宋_GBK" w:eastAsia="方正书宋_GBK"/>
              </w:rPr>
              <w:t>208</w:t>
            </w:r>
            <w:r>
              <w:rPr>
                <w:rFonts w:ascii="方正书宋_GBK" w:eastAsia="方正书宋_GBK" w:hint="eastAsia"/>
              </w:rPr>
              <w:t>个村卫生室药品零差率销售情况进行考核，发放零差率补助，村卫生室零差率改革范围覆盖鹿泉区域</w:t>
            </w:r>
            <w:r>
              <w:rPr>
                <w:rFonts w:ascii="方正书宋_GBK" w:eastAsia="方正书宋_GBK"/>
              </w:rPr>
              <w:t>208</w:t>
            </w:r>
            <w:r>
              <w:rPr>
                <w:rFonts w:ascii="方正书宋_GBK" w:eastAsia="方正书宋_GBK" w:hint="eastAsia"/>
              </w:rPr>
              <w:t>个村，减轻基层群众就医负担。</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政府办基层医疗卫生机构实施国家基本药物制度覆盖率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全区实施基本药物制度的乡镇卫生院占全区</w:t>
            </w:r>
            <w:r>
              <w:rPr>
                <w:rFonts w:ascii="方正书宋_GBK" w:eastAsia="方正书宋_GBK"/>
              </w:rPr>
              <w:t>14</w:t>
            </w:r>
            <w:r>
              <w:rPr>
                <w:rFonts w:ascii="方正书宋_GBK" w:eastAsia="方正书宋_GBK" w:hint="eastAsia"/>
              </w:rPr>
              <w:t>所乡镇卫生院的比率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121</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村卫生室药品零差率专项资金发放标准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对实行药品零差率销售的村卫生室，按照辖区内城乡居民医保参保人数，以人均</w:t>
            </w:r>
            <w:r>
              <w:rPr>
                <w:rFonts w:ascii="方正书宋_GBK" w:eastAsia="方正书宋_GBK"/>
              </w:rPr>
              <w:t>8</w:t>
            </w:r>
            <w:r>
              <w:rPr>
                <w:rFonts w:ascii="方正书宋_GBK" w:eastAsia="方正书宋_GBK" w:hint="eastAsia"/>
              </w:rPr>
              <w:t>元的标准分两次进行补贴</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8</w:t>
            </w:r>
            <w:r>
              <w:rPr>
                <w:rFonts w:ascii="方正书宋_GBK" w:eastAsia="方正书宋_GBK" w:hint="eastAsia"/>
              </w:rPr>
              <w:t>元</w:t>
            </w:r>
            <w:r>
              <w:rPr>
                <w:rFonts w:ascii="方正书宋_GBK" w:eastAsia="方正书宋_GBK"/>
              </w:rPr>
              <w:t>/</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2012</w:t>
            </w:r>
            <w:r>
              <w:rPr>
                <w:rFonts w:ascii="方正书宋_GBK" w:eastAsia="方正书宋_GBK" w:hint="eastAsia"/>
              </w:rPr>
              <w:t>】</w:t>
            </w:r>
            <w:r>
              <w:rPr>
                <w:rFonts w:ascii="方正书宋_GBK" w:eastAsia="方正书宋_GBK"/>
              </w:rPr>
              <w:t>65</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纳入财政药品零差专项资金补助的村卫生室数量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对符合纳入财政专项资金保障的实行药品零差率销售的村卫生室数量</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208</w:t>
            </w:r>
            <w:r>
              <w:rPr>
                <w:rFonts w:ascii="方正书宋_GBK" w:eastAsia="方正书宋_GBK" w:hint="eastAsia"/>
              </w:rPr>
              <w:t>个</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石家庄市鹿泉区卫健局党组《基层医疗机构基本药品管理使用考核办法》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药品加成</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药品出库价</w:t>
            </w:r>
            <w:r>
              <w:rPr>
                <w:rFonts w:ascii="方正书宋_GBK" w:eastAsia="方正书宋_GBK"/>
              </w:rPr>
              <w:t>-</w:t>
            </w:r>
            <w:r>
              <w:rPr>
                <w:rFonts w:ascii="方正书宋_GBK" w:eastAsia="方正书宋_GBK" w:hint="eastAsia"/>
              </w:rPr>
              <w:t>入库价</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0</w:t>
            </w:r>
            <w:r>
              <w:rPr>
                <w:rFonts w:ascii="方正书宋_GBK" w:eastAsia="方正书宋_GBK" w:hint="eastAsia"/>
              </w:rPr>
              <w:t>元</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石家庄市鹿泉区卫健局党组《基层医疗机构基本药品管理使用考核办法》</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药品零差率覆盖率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推行药品零差率的村数量占</w:t>
            </w:r>
            <w:r>
              <w:rPr>
                <w:rFonts w:ascii="方正书宋_GBK" w:eastAsia="方正书宋_GBK"/>
              </w:rPr>
              <w:t>208</w:t>
            </w:r>
            <w:r>
              <w:rPr>
                <w:rFonts w:ascii="方正书宋_GBK" w:eastAsia="方正书宋_GBK" w:hint="eastAsia"/>
              </w:rPr>
              <w:t>个村的比例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石家庄市鹿泉区卫健局党组《基层医疗机构基本药品管理使用考核办法》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乡村医生收入</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保障区乡镇卫生院及村卫生室村医收入稳定</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保持稳定</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121</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国家基本药物制度在基层持续实施</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保障国家政策落地且长期实施</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中长期</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121</w:t>
            </w:r>
            <w:r>
              <w:rPr>
                <w:rFonts w:ascii="方正书宋_GBK" w:eastAsia="方正书宋_GBK" w:hint="eastAsia"/>
              </w:rPr>
              <w:t>号</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5、关于提前下达2020年计划生育服务市级补助资金的通知绩效目标表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8" w:name="_Toc32849983"/>
      <w:r>
        <w:rPr>
          <w:rFonts w:ascii="方正仿宋_GBK" w:eastAsia="方正仿宋_GBK" w:hint="eastAsia"/>
          <w:sz w:val="28"/>
        </w:rPr>
        <w:instrText>5、关于提前下达2020年计划生育服务市级补助资金的通知绩效目标表</w:instrText>
      </w:r>
      <w:bookmarkEnd w:id="8"/>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361-0301-JBN-S07G</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年计划生育服务市级补助资金的通知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帮扶存在特殊困难的计划生育家庭，妥善解决他们的生活照料、养老保障、大病治疗和精神慰藉等问题，预计需救助家庭</w:t>
            </w:r>
            <w:r>
              <w:rPr>
                <w:rFonts w:ascii="方正书宋_GBK" w:eastAsia="方正书宋_GBK"/>
              </w:rPr>
              <w:t>15</w:t>
            </w:r>
            <w:r>
              <w:rPr>
                <w:rFonts w:ascii="方正书宋_GBK" w:eastAsia="方正书宋_GBK" w:hint="eastAsia"/>
              </w:rPr>
              <w:t>户，救助补贴约</w:t>
            </w:r>
            <w:r>
              <w:rPr>
                <w:rFonts w:ascii="方正书宋_GBK" w:eastAsia="方正书宋_GBK"/>
              </w:rPr>
              <w:t>103</w:t>
            </w:r>
            <w:r>
              <w:rPr>
                <w:rFonts w:ascii="方正书宋_GBK" w:eastAsia="方正书宋_GBK" w:hint="eastAsia"/>
              </w:rPr>
              <w:t>人</w:t>
            </w:r>
            <w:r>
              <w:rPr>
                <w:rFonts w:ascii="方正书宋_GBK" w:eastAsia="方正书宋_GBK"/>
              </w:rPr>
              <w:t>,</w:t>
            </w:r>
            <w:r>
              <w:rPr>
                <w:rFonts w:ascii="方正书宋_GBK" w:eastAsia="方正书宋_GBK" w:hint="eastAsia"/>
              </w:rPr>
              <w:t>需资金</w:t>
            </w:r>
            <w:r>
              <w:rPr>
                <w:rFonts w:ascii="方正书宋_GBK" w:eastAsia="方正书宋_GBK"/>
              </w:rPr>
              <w:t>83.46</w:t>
            </w:r>
            <w:r>
              <w:rPr>
                <w:rFonts w:ascii="方正书宋_GBK" w:eastAsia="方正书宋_GBK" w:hint="eastAsia"/>
              </w:rPr>
              <w:t>万元。</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、按补贴标准标准</w:t>
            </w:r>
            <w:r>
              <w:rPr>
                <w:rFonts w:ascii="方正书宋_GBK" w:eastAsia="方正书宋_GBK"/>
              </w:rPr>
              <w:t>,</w:t>
            </w:r>
            <w:r>
              <w:rPr>
                <w:rFonts w:ascii="方正书宋_GBK" w:eastAsia="方正书宋_GBK" w:hint="eastAsia"/>
              </w:rPr>
              <w:t>为符合计生特殊家庭养老补贴补助标准的约</w:t>
            </w:r>
            <w:r>
              <w:rPr>
                <w:rFonts w:ascii="方正书宋_GBK" w:eastAsia="方正书宋_GBK"/>
              </w:rPr>
              <w:t>103</w:t>
            </w:r>
            <w:r>
              <w:rPr>
                <w:rFonts w:ascii="方正书宋_GBK" w:eastAsia="方正书宋_GBK" w:hint="eastAsia"/>
              </w:rPr>
              <w:t>人发放关怀补助，保障计生特殊家庭待遇，调高计生特殊家庭生活质量。</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特殊家庭生活补助数量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计划补助特殊家庭的人数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103</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关怀扶助档案</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特殊家庭生活补助户数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计划补助特殊家庭的户数数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15</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关怀扶助档案</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计划生育特别扶助对象数量覆盖率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实际享受计划生育特殊家庭关怀扶助政策的人数占我区达到扶助条件人数的比例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百分比</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关怀扶助档案</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资金发放时间</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资金按人数和月计算，每年</w:t>
            </w:r>
            <w:r>
              <w:rPr>
                <w:rFonts w:ascii="方正书宋_GBK" w:eastAsia="方正书宋_GBK"/>
              </w:rPr>
              <w:t>7</w:t>
            </w:r>
            <w:r>
              <w:rPr>
                <w:rFonts w:ascii="方正书宋_GBK" w:eastAsia="方正书宋_GBK" w:hint="eastAsia"/>
              </w:rPr>
              <w:t>月底前一次性发放至目标人群</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每年</w:t>
            </w:r>
            <w:r>
              <w:rPr>
                <w:rFonts w:ascii="方正书宋_GBK" w:eastAsia="方正书宋_GBK"/>
              </w:rPr>
              <w:t>7</w:t>
            </w:r>
            <w:r>
              <w:rPr>
                <w:rFonts w:ascii="方正书宋_GBK" w:eastAsia="方正书宋_GBK" w:hint="eastAsia"/>
              </w:rPr>
              <w:t>月底前</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关怀扶助资金银行发放明细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计生特殊家庭生活补贴发放标准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计生特殊家庭生活补贴补助标准（独生子女死亡）</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400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月</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计生特殊家庭生活补贴发放标准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计生特殊家庭生活补贴补助标准（独生子女二级伤残）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月</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计生特殊家庭生活补贴发放标准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计生特殊家庭生活补贴补助标准（独生子女三级伤残）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月</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计生特殊家庭养老补贴发放标准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计生特殊家庭养老补贴补助标准（独生子女死亡和三级以上残疾）</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月</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独生子女为</w:t>
            </w:r>
            <w:r>
              <w:rPr>
                <w:rFonts w:ascii="方正书宋_GBK" w:eastAsia="方正书宋_GBK"/>
              </w:rPr>
              <w:t>1972</w:t>
            </w:r>
            <w:r>
              <w:rPr>
                <w:rFonts w:ascii="方正书宋_GBK" w:eastAsia="方正书宋_GBK" w:hint="eastAsia"/>
              </w:rPr>
              <w:t>年</w:t>
            </w:r>
            <w:r>
              <w:rPr>
                <w:rFonts w:ascii="方正书宋_GBK" w:eastAsia="方正书宋_GBK"/>
              </w:rPr>
              <w:t>8</w:t>
            </w:r>
            <w:r>
              <w:rPr>
                <w:rFonts w:ascii="方正书宋_GBK" w:eastAsia="方正书宋_GBK" w:hint="eastAsia"/>
              </w:rPr>
              <w:t>月</w:t>
            </w:r>
            <w:r>
              <w:rPr>
                <w:rFonts w:ascii="方正书宋_GBK" w:eastAsia="方正书宋_GBK"/>
              </w:rPr>
              <w:t>15</w:t>
            </w:r>
            <w:r>
              <w:rPr>
                <w:rFonts w:ascii="方正书宋_GBK" w:eastAsia="方正书宋_GBK" w:hint="eastAsia"/>
              </w:rPr>
              <w:t>日以后出生，患有癌症的家庭</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独生子女死亡，未再生育或收养子女的家庭</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独生子女被依法鉴定为三级以上残疾的家庭</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计划生育独生子女和双女家庭，父母双方死亡</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6000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计划生育独生子女和双女家庭，父母一方死亡</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计划生育独生子女和双女家庭，父母双方残疾</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5000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计生特殊家庭一次性救助发放标准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计划生育独生子女和双女家庭，父母一方残疾</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丧葬补贴</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计生特殊家庭人员去世的，由村委会、定点养老机构或爱心契约赡养人提供丧葬服务</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3000</w:t>
            </w:r>
            <w:r>
              <w:rPr>
                <w:rFonts w:ascii="方正书宋_GBK" w:eastAsia="方正书宋_GBK" w:hint="eastAsia"/>
              </w:rPr>
              <w:t>元</w:t>
            </w:r>
            <w:r>
              <w:rPr>
                <w:rFonts w:ascii="方正书宋_GBK" w:eastAsia="方正书宋_GBK"/>
              </w:rPr>
              <w:t>/</w:t>
            </w:r>
            <w:r>
              <w:rPr>
                <w:rFonts w:ascii="方正书宋_GBK" w:eastAsia="方正书宋_GBK" w:hint="eastAsia"/>
              </w:rPr>
              <w:t>户</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《石家庄市鹿泉区计划生育特殊家庭关怀扶助办法》</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通过实施计划生育扶助政策促进计划生育家庭发展能力逐步提高，社会稳定水平逐步提高</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逐步提高</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家庭发展能力</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通过实施计划生育扶助政策促进计划生育家庭发展能力逐步提高</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逐步提高</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享受补助政策对象满意度</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电话回访</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6、关于提前下达2020年新生儿出生缺陷干预工程市级补助资金的通知绩效目标表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9" w:name="_Toc32849984"/>
      <w:r>
        <w:rPr>
          <w:rFonts w:ascii="方正仿宋_GBK" w:eastAsia="方正仿宋_GBK" w:hint="eastAsia"/>
          <w:sz w:val="28"/>
        </w:rPr>
        <w:instrText>6、关于提前下达2020年新生儿出生缺陷干预工程市级补助资金的通知绩效目标表</w:instrText>
      </w:r>
      <w:bookmarkEnd w:id="9"/>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361-0104-JBN-G1TZ</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年新生儿出生缺陷干预工程市级补助资金的通知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210.00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210.00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用于新生儿缺陷干预工程，对孕产妇进行三级预防，提供婚前检查、孕产期检查、孕产期保健、健康指导、营养搭配指导。新生儿出生缺陷干预的关键是预防，重点是一级和二级预防，即孕前和孕期干预。</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、通过新生儿干预工程对本辖区内新生儿进行疾病筛查、新生儿听力筛查、新生儿产前筛查，做到新生儿出生缺陷早发现早治疗，减少缺陷儿童的出生。</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新生儿疾病筛查率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新生儿疾病筛查人数占助产单位活产数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新生儿听力筛查率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新生儿听力筛查人数占助产单位活产数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产前筛查率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产前筛查人数占本辖区建卡当月分娩的产妇人数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新生儿疾病筛查人数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新生儿疾病筛查人数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新生儿听力筛查人数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新生儿听力筛查人数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新生儿产前筛查人数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新生儿产前筛查人数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受益人口数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新生儿干预工程受益人数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4000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受益人口满意度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满意人数占检查新生儿人数比率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7、关于提前下达2020年医疗服务与保障能力提升（公立医院综合改革）中央补助资金的通知绩效目标表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10" w:name="_Toc32849985"/>
      <w:r>
        <w:rPr>
          <w:rFonts w:ascii="方正仿宋_GBK" w:eastAsia="方正仿宋_GBK" w:hint="eastAsia"/>
          <w:sz w:val="28"/>
        </w:rPr>
        <w:instrText>7、关于提前下达2020年医疗服务与保障能力提升（公立医院综合改革）中央补助资金的通知绩效目标表</w:instrText>
      </w:r>
      <w:bookmarkEnd w:id="10"/>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361-0203-JBN-WC56</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年医疗服务与保障能力提升（公立医院综合改革）中央补助资金的通知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248.00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248.00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人民医院用于购置全自动生化仪、呼吸机、脑外显微镜、麻醉超声，为患者提供更好的医疗诊断设备。妇幼保健院用于购置</w:t>
            </w:r>
            <w:r>
              <w:rPr>
                <w:rFonts w:ascii="方正书宋_GBK" w:eastAsia="方正书宋_GBK"/>
              </w:rPr>
              <w:t>16</w:t>
            </w:r>
            <w:r>
              <w:rPr>
                <w:rFonts w:ascii="方正书宋_GBK" w:eastAsia="方正书宋_GBK" w:hint="eastAsia"/>
              </w:rPr>
              <w:t>排</w:t>
            </w:r>
            <w:r>
              <w:rPr>
                <w:rFonts w:ascii="方正书宋_GBK" w:eastAsia="方正书宋_GBK"/>
              </w:rPr>
              <w:t>CT</w:t>
            </w:r>
            <w:r>
              <w:rPr>
                <w:rFonts w:ascii="方正书宋_GBK" w:eastAsia="方正书宋_GBK" w:hint="eastAsia"/>
              </w:rPr>
              <w:t>，为孕产妇提供更好的治疗环境。中医院用于购置高端心脏彩超，为患者提供更加精准的研判。</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、通过对三家公立医院的补助，增加设备，提升服务能力，为群众提供更为廉价，优质的医疗服务。</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公立医院改革覆盖数量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接受综合医改资金的公立医院总数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w:t>
            </w:r>
            <w:r>
              <w:rPr>
                <w:rFonts w:ascii="方正书宋_GBK" w:eastAsia="方正书宋_GBK" w:hint="eastAsia"/>
              </w:rPr>
              <w:t>家</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公立医院补助标准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公立医院补助标准</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根据公立医院考核打分权重确定</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妇幼保健院增加</w:t>
            </w:r>
            <w:r>
              <w:rPr>
                <w:rFonts w:ascii="方正书宋_GBK" w:eastAsia="方正书宋_GBK"/>
              </w:rPr>
              <w:t>16</w:t>
            </w:r>
            <w:r>
              <w:rPr>
                <w:rFonts w:ascii="方正书宋_GBK" w:eastAsia="方正书宋_GBK" w:hint="eastAsia"/>
              </w:rPr>
              <w:t>排</w:t>
            </w:r>
            <w:r>
              <w:rPr>
                <w:rFonts w:ascii="方正书宋_GBK" w:eastAsia="方正书宋_GBK"/>
              </w:rPr>
              <w:t>CT</w:t>
            </w:r>
            <w:r>
              <w:rPr>
                <w:rFonts w:ascii="方正书宋_GBK" w:eastAsia="方正书宋_GBK" w:hint="eastAsia"/>
              </w:rPr>
              <w:t>机数量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妇幼保健院购置</w:t>
            </w:r>
            <w:r>
              <w:rPr>
                <w:rFonts w:ascii="方正书宋_GBK" w:eastAsia="方正书宋_GBK"/>
              </w:rPr>
              <w:t>CT</w:t>
            </w:r>
            <w:r>
              <w:rPr>
                <w:rFonts w:ascii="方正书宋_GBK" w:eastAsia="方正书宋_GBK" w:hint="eastAsia"/>
              </w:rPr>
              <w:t>的台数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台</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中医院增加高端心脏彩超数量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中医院购置彩超的台数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台</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高端心脏彩超使用年限</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可以使用的年限</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行业标准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鹿泉区人民医院增加设备量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全自动生化仪</w:t>
            </w:r>
            <w:r>
              <w:rPr>
                <w:rFonts w:ascii="方正书宋_GBK" w:eastAsia="方正书宋_GBK"/>
              </w:rPr>
              <w:t>1</w:t>
            </w:r>
            <w:r>
              <w:rPr>
                <w:rFonts w:ascii="方正书宋_GBK" w:eastAsia="方正书宋_GBK" w:hint="eastAsia"/>
              </w:rPr>
              <w:t>台、麻醉超声机</w:t>
            </w:r>
            <w:r>
              <w:rPr>
                <w:rFonts w:ascii="方正书宋_GBK" w:eastAsia="方正书宋_GBK"/>
              </w:rPr>
              <w:t>1</w:t>
            </w:r>
            <w:r>
              <w:rPr>
                <w:rFonts w:ascii="方正书宋_GBK" w:eastAsia="方正书宋_GBK" w:hint="eastAsia"/>
              </w:rPr>
              <w:t>台、呼吸机</w:t>
            </w:r>
            <w:r>
              <w:rPr>
                <w:rFonts w:ascii="方正书宋_GBK" w:eastAsia="方正书宋_GBK"/>
              </w:rPr>
              <w:t>2</w:t>
            </w:r>
            <w:r>
              <w:rPr>
                <w:rFonts w:ascii="方正书宋_GBK" w:eastAsia="方正书宋_GBK" w:hint="eastAsia"/>
              </w:rPr>
              <w:t>台、脑外显微镜</w:t>
            </w:r>
            <w:r>
              <w:rPr>
                <w:rFonts w:ascii="方正书宋_GBK" w:eastAsia="方正书宋_GBK"/>
              </w:rPr>
              <w:t>1</w:t>
            </w:r>
            <w:r>
              <w:rPr>
                <w:rFonts w:ascii="方正书宋_GBK" w:eastAsia="方正书宋_GBK" w:hint="eastAsia"/>
              </w:rPr>
              <w:t>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w:t>
            </w:r>
            <w:r>
              <w:rPr>
                <w:rFonts w:ascii="方正书宋_GBK" w:eastAsia="方正书宋_GBK" w:hint="eastAsia"/>
              </w:rPr>
              <w:t>台</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117</w:t>
            </w:r>
            <w:r>
              <w:rPr>
                <w:rFonts w:ascii="方正书宋_GBK" w:eastAsia="方正书宋_GBK" w:hint="eastAsia"/>
              </w:rPr>
              <w:t>号</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受益人口</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区三家公立医院门急诊就诊人次</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509269</w:t>
            </w:r>
            <w:r>
              <w:rPr>
                <w:rFonts w:ascii="方正书宋_GBK" w:eastAsia="方正书宋_GBK" w:hint="eastAsia"/>
              </w:rPr>
              <w:t>人人次</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2019</w:t>
            </w:r>
            <w:r>
              <w:rPr>
                <w:rFonts w:ascii="方正书宋_GBK" w:eastAsia="方正书宋_GBK" w:hint="eastAsia"/>
              </w:rPr>
              <w:t>年</w:t>
            </w:r>
            <w:r>
              <w:rPr>
                <w:rFonts w:ascii="方正书宋_GBK" w:eastAsia="方正书宋_GBK"/>
              </w:rPr>
              <w:t>3</w:t>
            </w:r>
            <w:r>
              <w:rPr>
                <w:rFonts w:ascii="方正书宋_GBK" w:eastAsia="方正书宋_GBK" w:hint="eastAsia"/>
              </w:rPr>
              <w:t>家公立医院门急诊就诊人次统计</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受益群众满意度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满意人数占被调查就诊人数的比例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98%</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8、关于提前下达2020年中央计划生育转移支付资金预算指标的通知绩效目标表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11" w:name="_Toc32849986"/>
      <w:r>
        <w:rPr>
          <w:rFonts w:ascii="方正仿宋_GBK" w:eastAsia="方正仿宋_GBK" w:hint="eastAsia"/>
          <w:sz w:val="28"/>
        </w:rPr>
        <w:instrText>8、关于提前下达2020年中央计划生育转移支付资金预算指标的通知绩效目标表</w:instrText>
      </w:r>
      <w:bookmarkEnd w:id="11"/>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361-0301-JBN-BO0L</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年中央计划生育转移支付资金预算指标的通知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215.00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215.00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奖励扶助专项资金是中央和我省各级财政设立的对符合条件的农村部分计划生育家庭实行奖励扶助的专项资金，落实农村部分计划生育家庭奖励扶助待遇，确保扶助金能够及时足额发放到扶助对象个人账户。特别扶助金是中央和我省各级财政设立的对符合条件的城乡计划生育家庭实行特别扶助的专项资金。落实计划生育家庭特别扶助待遇，确保扶助金能够及时足额发放到扶助对象个人账户。</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、奖励扶助专项资金是中央和我省各级财政设立的对符合条件的农村部分计划生育家庭实行奖励扶助的专项资金，落实农村部分计划生育家庭奖励扶助待遇，确保扶助金能够及时足额发放到扶助对象个人账户。</w:t>
            </w:r>
          </w:p>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、对鹿泉区内独生子女死亡和伤残的两类人群父母，进行计划生育家庭特别扶助，确保扶助金能够及时足额发放到扶助对象个人账户。落实计划生育政策，缓解计生特殊家庭经济压力，保障基本生活水平。</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农村部分计划生育家庭奖励扶助人数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年度内享受农村部分计划生育家庭奖励扶助政策人数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4207</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往年数据</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计划生育家庭特别扶助人数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扶助独生子女伤残人数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24</w:t>
            </w:r>
            <w:r>
              <w:rPr>
                <w:rFonts w:ascii="方正书宋_GBK" w:eastAsia="方正书宋_GBK" w:hint="eastAsia"/>
              </w:rPr>
              <w:t>人</w:t>
            </w:r>
          </w:p>
          <w:p w:rsidR="00E20533" w:rsidRDefault="00E20533">
            <w:pPr>
              <w:spacing w:line="300" w:lineRule="exact"/>
              <w:jc w:val="left"/>
              <w:rPr>
                <w:rFonts w:ascii="方正书宋_GBK" w:eastAsia="方正书宋_GBK"/>
              </w:rPr>
            </w:pP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往年数据</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计划生育家庭特别扶助人数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扶助独生子女死亡人数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往年数据</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计划生育家庭特别扶助人数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计划生育手术并发症</w:t>
            </w:r>
            <w:r>
              <w:rPr>
                <w:rFonts w:ascii="方正书宋_GBK" w:eastAsia="方正书宋_GBK"/>
              </w:rPr>
              <w:t>2</w:t>
            </w:r>
            <w:r>
              <w:rPr>
                <w:rFonts w:ascii="方正书宋_GBK" w:eastAsia="方正书宋_GBK" w:hint="eastAsia"/>
              </w:rPr>
              <w:t>级人数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往年数据</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计划生育家庭特别扶助人数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计划生育手术并发症</w:t>
            </w:r>
            <w:r>
              <w:rPr>
                <w:rFonts w:ascii="方正书宋_GBK" w:eastAsia="方正书宋_GBK"/>
              </w:rPr>
              <w:t>3</w:t>
            </w:r>
            <w:r>
              <w:rPr>
                <w:rFonts w:ascii="方正书宋_GBK" w:eastAsia="方正书宋_GBK" w:hint="eastAsia"/>
              </w:rPr>
              <w:t>级人数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往年数据</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符合条件申报对象覆盖率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享受扶助政策人数占符合条件申报对象总数的比例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资金发放及时率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资金按人数和月计算，每年</w:t>
            </w:r>
            <w:r>
              <w:rPr>
                <w:rFonts w:ascii="方正书宋_GBK" w:eastAsia="方正书宋_GBK"/>
              </w:rPr>
              <w:t>9</w:t>
            </w:r>
            <w:r>
              <w:rPr>
                <w:rFonts w:ascii="方正书宋_GBK" w:eastAsia="方正书宋_GBK" w:hint="eastAsia"/>
              </w:rPr>
              <w:t>月底前一次性发放至目标人群</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及时、准确、足额发放至目标人群</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银行发放明细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农村部分计划生育家庭奖励扶助金发放标准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对符合条件的农村计划生育家庭发放奖励扶助金</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960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河北省财政厅</w:t>
            </w:r>
            <w:r>
              <w:rPr>
                <w:rFonts w:ascii="方正书宋_GBK" w:eastAsia="方正书宋_GBK"/>
              </w:rPr>
              <w:t xml:space="preserve"> </w:t>
            </w:r>
            <w:r>
              <w:rPr>
                <w:rFonts w:ascii="方正书宋_GBK" w:eastAsia="方正书宋_GBK" w:hint="eastAsia"/>
              </w:rPr>
              <w:t>河北省卫生计生委关于印发《河北省农村部分计划生育家庭奖励扶助专项资金管理办法》的通知</w:t>
            </w:r>
            <w:r>
              <w:rPr>
                <w:rFonts w:ascii="方正书宋_GBK" w:eastAsia="方正书宋_GBK"/>
              </w:rPr>
              <w:t xml:space="preserve">  </w:t>
            </w:r>
            <w:r>
              <w:rPr>
                <w:rFonts w:ascii="方正书宋_GBK" w:eastAsia="方正书宋_GBK" w:hint="eastAsia"/>
              </w:rPr>
              <w:t>冀财社【</w:t>
            </w:r>
            <w:r>
              <w:rPr>
                <w:rFonts w:ascii="方正书宋_GBK" w:eastAsia="方正书宋_GBK"/>
              </w:rPr>
              <w:t>2015</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独生子女死亡家庭扶助资金发放标准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对符合条件的计划生育独生子女死亡家庭发放特别扶助金</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5400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独生子女伤残家庭扶助资金发放标准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对符合条件的计划生育独生子女伤残家庭发放特别扶助金</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4200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计划生育手术并发症一级</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对符合条件的一级计划生育手术并发症家庭发放特别扶助金</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4800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计划生育手术并发症二级</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对符合条件的二级计划生育手术并发症家庭发放特别扶助金</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计划生育手术并发症三级</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对符合条件的三级计划生育手术并发症家庭发放特别扶助金</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2400</w:t>
            </w:r>
            <w:r>
              <w:rPr>
                <w:rFonts w:ascii="方正书宋_GBK" w:eastAsia="方正书宋_GBK" w:hint="eastAsia"/>
              </w:rPr>
              <w:t>元</w:t>
            </w:r>
            <w:r>
              <w:rPr>
                <w:rFonts w:ascii="方正书宋_GBK" w:eastAsia="方正书宋_GBK"/>
              </w:rPr>
              <w:t>/</w:t>
            </w:r>
            <w:r>
              <w:rPr>
                <w:rFonts w:ascii="方正书宋_GBK" w:eastAsia="方正书宋_GBK" w:hint="eastAsia"/>
              </w:rPr>
              <w:t>人</w:t>
            </w:r>
            <w:r>
              <w:rPr>
                <w:rFonts w:ascii="方正书宋_GBK" w:eastAsia="方正书宋_GBK"/>
              </w:rPr>
              <w:t>/</w:t>
            </w:r>
            <w:r>
              <w:rPr>
                <w:rFonts w:ascii="方正书宋_GBK" w:eastAsia="方正书宋_GBK" w:hint="eastAsia"/>
              </w:rPr>
              <w:t>年</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家庭发展能力</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家庭发展能力逐步提高</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逐步提高</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社会稳定水平</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社会稳定水平逐步提高</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逐步提高</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财社【</w:t>
            </w:r>
            <w:r>
              <w:rPr>
                <w:rFonts w:ascii="方正书宋_GBK" w:eastAsia="方正书宋_GBK"/>
              </w:rPr>
              <w:t>2018</w:t>
            </w:r>
            <w:r>
              <w:rPr>
                <w:rFonts w:ascii="方正书宋_GBK" w:eastAsia="方正书宋_GBK" w:hint="eastAsia"/>
              </w:rPr>
              <w:t>】</w:t>
            </w:r>
            <w:r>
              <w:rPr>
                <w:rFonts w:ascii="方正书宋_GBK" w:eastAsia="方正书宋_GBK"/>
              </w:rPr>
              <w:t>22</w:t>
            </w:r>
            <w:r>
              <w:rPr>
                <w:rFonts w:ascii="方正书宋_GBK" w:eastAsia="方正书宋_GBK" w:hint="eastAsia"/>
              </w:rPr>
              <w:t>号《财政部</w:t>
            </w:r>
            <w:r>
              <w:rPr>
                <w:rFonts w:ascii="方正书宋_GBK" w:eastAsia="方正书宋_GBK"/>
              </w:rPr>
              <w:t xml:space="preserve"> </w:t>
            </w:r>
            <w:r>
              <w:rPr>
                <w:rFonts w:ascii="方正书宋_GBK" w:eastAsia="方正书宋_GBK" w:hint="eastAsia"/>
              </w:rPr>
              <w:t>国家卫生健康委员会关于调整计划生育家庭特别扶助制度扶助标准的通知》</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满意或较满意人数占受访人数的比率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调查问卷</w:t>
            </w:r>
            <w:r>
              <w:rPr>
                <w:rFonts w:ascii="方正书宋_GBK" w:eastAsia="方正书宋_GBK"/>
              </w:rPr>
              <w:t xml:space="preserve"> </w:t>
            </w:r>
            <w:r>
              <w:rPr>
                <w:rFonts w:ascii="方正书宋_GBK" w:eastAsia="方正书宋_GBK" w:hint="eastAsia"/>
              </w:rPr>
              <w:t>电话回访</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9、关于提前下达2020年中央医疗服务与保障能力提升补助资金（中医药事业传承与发展部分）预算的通知绩效目标表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12" w:name="_Toc32849987"/>
      <w:r>
        <w:rPr>
          <w:rFonts w:ascii="方正仿宋_GBK" w:eastAsia="方正仿宋_GBK" w:hint="eastAsia"/>
          <w:sz w:val="28"/>
        </w:rPr>
        <w:instrText>9、关于提前下达2020年中央医疗服务与保障能力提升补助资金（中医药事业传承与发展部分）预算的通知绩效目标表</w:instrText>
      </w:r>
      <w:bookmarkEnd w:id="12"/>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361-0403-JBN-SCED</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年中央医疗服务与保障能力提升补助资金（中医药事业传承与发展部分）预算的通知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。中医理疗康复科建设：建设配备四间业务用房，中医诊室</w:t>
            </w:r>
            <w:r>
              <w:rPr>
                <w:rFonts w:ascii="方正书宋_GBK" w:eastAsia="方正书宋_GBK"/>
              </w:rPr>
              <w:t>1</w:t>
            </w:r>
            <w:r>
              <w:rPr>
                <w:rFonts w:ascii="方正书宋_GBK" w:eastAsia="方正书宋_GBK" w:hint="eastAsia"/>
              </w:rPr>
              <w:t>间，理疗康复室</w:t>
            </w:r>
            <w:r>
              <w:rPr>
                <w:rFonts w:ascii="方正书宋_GBK" w:eastAsia="方正书宋_GBK"/>
              </w:rPr>
              <w:t>2</w:t>
            </w:r>
            <w:r>
              <w:rPr>
                <w:rFonts w:ascii="方正书宋_GBK" w:eastAsia="方正书宋_GBK" w:hint="eastAsia"/>
              </w:rPr>
              <w:t>间，治疗室</w:t>
            </w:r>
            <w:r>
              <w:rPr>
                <w:rFonts w:ascii="方正书宋_GBK" w:eastAsia="方正书宋_GBK"/>
              </w:rPr>
              <w:t>1</w:t>
            </w:r>
            <w:r>
              <w:rPr>
                <w:rFonts w:ascii="方正书宋_GBK" w:eastAsia="方正书宋_GBK" w:hint="eastAsia"/>
              </w:rPr>
              <w:t>间；中医病房一间；中医文化走廊</w:t>
            </w:r>
            <w:r>
              <w:rPr>
                <w:rFonts w:ascii="方正书宋_GBK" w:eastAsia="方正书宋_GBK"/>
              </w:rPr>
              <w:t>15</w:t>
            </w:r>
            <w:r>
              <w:rPr>
                <w:rFonts w:ascii="方正书宋_GBK" w:eastAsia="方正书宋_GBK" w:hint="eastAsia"/>
              </w:rPr>
              <w:t>米，按照国家中医诊疗区域建设标准要求进行中医元素改造。</w:t>
            </w:r>
            <w:r>
              <w:rPr>
                <w:rFonts w:ascii="方正书宋_GBK" w:eastAsia="方正书宋_GBK"/>
              </w:rPr>
              <w:t>2.</w:t>
            </w:r>
            <w:r>
              <w:rPr>
                <w:rFonts w:ascii="方正书宋_GBK" w:eastAsia="方正书宋_GBK" w:hint="eastAsia"/>
              </w:rPr>
              <w:t>仪器设备：全电脑颈椎牵引床、腰椎牵引床，治疗颈椎病和腰椎间盘突出等病症。</w:t>
            </w:r>
            <w:r>
              <w:rPr>
                <w:rFonts w:ascii="方正书宋_GBK" w:eastAsia="方正书宋_GBK"/>
              </w:rPr>
              <w:t>3.</w:t>
            </w:r>
            <w:r>
              <w:rPr>
                <w:rFonts w:ascii="方正书宋_GBK" w:eastAsia="方正书宋_GBK" w:hint="eastAsia"/>
              </w:rPr>
              <w:t>按摩床、治疗床。</w:t>
            </w:r>
            <w:r>
              <w:rPr>
                <w:rFonts w:ascii="方正书宋_GBK" w:eastAsia="方正书宋_GBK"/>
              </w:rPr>
              <w:t>4.</w:t>
            </w:r>
            <w:r>
              <w:rPr>
                <w:rFonts w:ascii="方正书宋_GBK" w:eastAsia="方正书宋_GBK" w:hint="eastAsia"/>
              </w:rPr>
              <w:t>传统中医适宜技术治疗设备：神灯、电针仪、艾灸综合治疗仪、温热电针综合治疗仪、针灸拔罐刮痧等。</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、保障第六批全国名老中医药专家充分学习，技术进一步提高。</w:t>
            </w:r>
          </w:p>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、开展针刺，艾灸，刮痧，拔罐，小儿推拿，中药敷贴，牵引诊疗项目</w:t>
            </w:r>
            <w:r>
              <w:rPr>
                <w:rFonts w:ascii="方正书宋_GBK" w:eastAsia="方正书宋_GBK"/>
              </w:rPr>
              <w:t>7</w:t>
            </w:r>
            <w:r>
              <w:rPr>
                <w:rFonts w:ascii="方正书宋_GBK" w:eastAsia="方正书宋_GBK" w:hint="eastAsia"/>
              </w:rPr>
              <w:t>个，国医堂服务能力，满足辖区居民就医需求，改善就医环境，提高中医诊疗水平，为患者解除痛苦，建立开发区卫生院中医特色品牌，全面提高医疗服务质量。</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国医堂门诊量</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国医堂年门诊量</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6000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国医堂补助标准</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国医堂补助标准</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w:t>
            </w:r>
            <w:r>
              <w:rPr>
                <w:rFonts w:ascii="方正书宋_GBK" w:eastAsia="方正书宋_GBK" w:hint="eastAsia"/>
              </w:rPr>
              <w:t>万元</w:t>
            </w:r>
            <w:r>
              <w:rPr>
                <w:rFonts w:ascii="方正书宋_GBK" w:eastAsia="方正书宋_GBK"/>
              </w:rPr>
              <w:t>/</w:t>
            </w:r>
            <w:r>
              <w:rPr>
                <w:rFonts w:ascii="方正书宋_GBK" w:eastAsia="方正书宋_GBK" w:hint="eastAsia"/>
              </w:rPr>
              <w:t>个</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国医堂开展诊疗项目数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针刺，艾灸，刮痧，拔罐，小儿推拿，中药敷贴，牵引</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7</w:t>
            </w:r>
            <w:r>
              <w:rPr>
                <w:rFonts w:ascii="方正书宋_GBK" w:eastAsia="方正书宋_GBK" w:hint="eastAsia"/>
              </w:rPr>
              <w:t>个</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第六批名老中医</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名老中医学术经验继承工作补助</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名老中医学术经验继承工作补助标准</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万元</w:t>
            </w:r>
            <w:r>
              <w:rPr>
                <w:rFonts w:ascii="方正书宋_GBK" w:eastAsia="方正书宋_GBK"/>
              </w:rPr>
              <w:t>/</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国医堂年受益人数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10000</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受益人数</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老中医受益人数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受益群众满意度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国医堂满意人数占被调查人数比率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受益中医满意度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老中医专家满意人数占调查人数比率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计划标准</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10、关于提前下达2020年中央重大传染病防控经费预算的通知绩效目标表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13" w:name="_Toc32849988"/>
      <w:r>
        <w:rPr>
          <w:rFonts w:ascii="方正仿宋_GBK" w:eastAsia="方正仿宋_GBK" w:hint="eastAsia"/>
          <w:sz w:val="28"/>
        </w:rPr>
        <w:instrText>10、关于提前下达2020年中央重大传染病防控经费预算的通知绩效目标表</w:instrText>
      </w:r>
      <w:bookmarkEnd w:id="13"/>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361-0102-JBN-IITE</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年中央重大传染病防控经费预算的通知</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74.40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74.40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主动为所有孕产妇提供预防艾滋病、梅毒、乙肝母婴传播的检测与咨询服务。按照国家慢性病综合示范区创建标准，开展示范单位创建，健康危险因素监测，慢性病病人随访管理，巩固国家慢性病综合防控示范区成果。</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E20533" w:rsidRDefault="00E20533">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、以乡镇（街道）为单位适龄儿童国家免疫规划疫苗接种率大于等于</w:t>
            </w:r>
            <w:r>
              <w:rPr>
                <w:rFonts w:ascii="方正书宋_GBK" w:eastAsia="方正书宋_GBK"/>
              </w:rPr>
              <w:t>90%</w:t>
            </w:r>
          </w:p>
          <w:p w:rsidR="00E20533" w:rsidRDefault="00950C7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、开展重大慢性病早期筛查干预项目，落实慢性病及其相关危险因素监测</w:t>
            </w:r>
          </w:p>
          <w:p w:rsidR="00E20533" w:rsidRDefault="00950C73">
            <w:pPr>
              <w:spacing w:line="300" w:lineRule="exact"/>
              <w:jc w:val="left"/>
              <w:rPr>
                <w:rFonts w:ascii="方正书宋_GBK" w:eastAsia="方正书宋_GBK"/>
              </w:rPr>
            </w:pPr>
            <w:r>
              <w:rPr>
                <w:rFonts w:ascii="方正书宋_GBK" w:eastAsia="方正书宋_GBK"/>
              </w:rPr>
              <w:t>3</w:t>
            </w:r>
            <w:r>
              <w:rPr>
                <w:rFonts w:ascii="方正书宋_GBK" w:eastAsia="方正书宋_GBK" w:hint="eastAsia"/>
              </w:rPr>
              <w:t>、加大艾滋病重点人群宣传和高危人群干预，减少艾滋病新发感染，降低艾滋病病死率，进一步减少结核感染、患病和死亡，控制包虫病</w:t>
            </w:r>
            <w:r>
              <w:rPr>
                <w:rFonts w:ascii="方正书宋_GBK" w:eastAsia="方正书宋_GBK"/>
              </w:rPr>
              <w:t xml:space="preserve"> </w:t>
            </w:r>
            <w:r>
              <w:rPr>
                <w:rFonts w:ascii="方正书宋_GBK" w:eastAsia="方正书宋_GBK" w:hint="eastAsia"/>
              </w:rPr>
              <w:t>等重点寄生虫病的流行。加强传染病疫情监测，流行病学调查和疫情分析研判，及时处置暴发疫情，逐步降低重点传染病的危害。</w:t>
            </w:r>
          </w:p>
          <w:p w:rsidR="00E20533" w:rsidRDefault="00950C73">
            <w:pPr>
              <w:spacing w:line="300" w:lineRule="exact"/>
              <w:jc w:val="left"/>
              <w:rPr>
                <w:rFonts w:ascii="方正书宋_GBK" w:eastAsia="方正书宋_GBK"/>
              </w:rPr>
            </w:pPr>
            <w:r>
              <w:rPr>
                <w:rFonts w:ascii="方正书宋_GBK" w:eastAsia="方正书宋_GBK"/>
              </w:rPr>
              <w:t>4</w:t>
            </w:r>
            <w:r>
              <w:rPr>
                <w:rFonts w:ascii="方正书宋_GBK" w:eastAsia="方正书宋_GBK" w:hint="eastAsia"/>
              </w:rPr>
              <w:t>、进一步减少结核感染、患病和死亡，切实降低结核病疾病负担</w:t>
            </w:r>
            <w:r>
              <w:rPr>
                <w:rFonts w:ascii="方正书宋_GBK" w:eastAsia="方正书宋_GBK"/>
              </w:rPr>
              <w:t xml:space="preserve"> </w:t>
            </w:r>
            <w:r>
              <w:rPr>
                <w:rFonts w:ascii="方正书宋_GBK" w:eastAsia="方正书宋_GBK" w:hint="eastAsia"/>
              </w:rPr>
              <w:t>，提高人民群众健康水平，促进国民经济发展和社会和谐稳定</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以乡镇（街道）为单位适龄儿童国家免疫规划疫苗接种率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以乡镇（街道）为单位适龄儿童国家免疫规划疫苗接种人数占应接种人数的比例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肺结核可疑症状检查任务完成率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肺结核可疑症状检查任务完成数占应完成数的比例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恶性肿瘤报告发病率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恶性肿瘤报告发病人数占</w:t>
            </w:r>
            <w:r>
              <w:rPr>
                <w:rFonts w:ascii="方正书宋_GBK" w:eastAsia="方正书宋_GBK"/>
              </w:rPr>
              <w:t xml:space="preserve"> </w:t>
            </w:r>
            <w:r>
              <w:rPr>
                <w:rFonts w:ascii="方正书宋_GBK" w:eastAsia="方正书宋_GBK" w:hint="eastAsia"/>
              </w:rPr>
              <w:t>报告人数的比例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160</w:t>
            </w:r>
            <w:r>
              <w:rPr>
                <w:rFonts w:ascii="方正书宋_GBK" w:eastAsia="方正书宋_GBK" w:hint="eastAsia"/>
              </w:rPr>
              <w:t>每</w:t>
            </w:r>
            <w:r>
              <w:rPr>
                <w:rFonts w:ascii="方正书宋_GBK" w:eastAsia="方正书宋_GBK"/>
              </w:rPr>
              <w:t>10</w:t>
            </w:r>
            <w:r>
              <w:rPr>
                <w:rFonts w:ascii="方正书宋_GBK" w:eastAsia="方正书宋_GBK" w:hint="eastAsia"/>
              </w:rPr>
              <w:t>万人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心脑血管事件报告率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心脑血管事件已报告人数占应报告人数的比例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200</w:t>
            </w:r>
            <w:r>
              <w:rPr>
                <w:rFonts w:ascii="方正书宋_GBK" w:eastAsia="方正书宋_GBK" w:hint="eastAsia"/>
              </w:rPr>
              <w:t>每</w:t>
            </w:r>
            <w:r>
              <w:rPr>
                <w:rFonts w:ascii="方正书宋_GBK" w:eastAsia="方正书宋_GBK"/>
              </w:rPr>
              <w:t>10</w:t>
            </w:r>
            <w:r>
              <w:rPr>
                <w:rFonts w:ascii="方正书宋_GBK" w:eastAsia="方正书宋_GBK" w:hint="eastAsia"/>
              </w:rPr>
              <w:t>万人</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死因监测规范报告率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死因监测规范报告已报告占应报告的比例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&gt;80%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窝沟封闭完好率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窝沟封闭完好数占完成数的比例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&gt;85%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艾滋病抗病毒治疗覆盖率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艾滋病抗病毒治疗人数占应抗病毒治疗人数的比例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肺结核患者成功治疗率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肺结核患者成功治疗人数占治疗人数的比例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肺结核病原学阳性密切接触者筛查率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肺结核病原学阳性密切接触者筛查人数占接触人数的比例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在册严重精神障碍患者管理率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在册严重精神障碍患者管理人数占患者人数的比例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肺结核规范治疗和随访检查任务完成率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肺结核规范治疗和随访检查任务完成数占应完成</w:t>
            </w:r>
            <w:r>
              <w:rPr>
                <w:rFonts w:ascii="方正书宋_GBK" w:eastAsia="方正书宋_GBK"/>
              </w:rPr>
              <w:t xml:space="preserve"> </w:t>
            </w:r>
            <w:r>
              <w:rPr>
                <w:rFonts w:ascii="方正书宋_GBK" w:eastAsia="方正书宋_GBK" w:hint="eastAsia"/>
              </w:rPr>
              <w:t>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重大公共卫生服务水平</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反映为省内常住人口提供基本公共卫生服务的能力和效果</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提高</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石财社【</w:t>
            </w:r>
            <w:r>
              <w:rPr>
                <w:rFonts w:ascii="方正书宋_GBK" w:eastAsia="方正书宋_GBK"/>
              </w:rPr>
              <w:t>2019</w:t>
            </w:r>
            <w:r>
              <w:rPr>
                <w:rFonts w:ascii="方正书宋_GBK" w:eastAsia="方正书宋_GBK" w:hint="eastAsia"/>
              </w:rPr>
              <w:t>】</w:t>
            </w:r>
            <w:r>
              <w:rPr>
                <w:rFonts w:ascii="方正书宋_GBK" w:eastAsia="方正书宋_GBK"/>
              </w:rPr>
              <w:t>120</w:t>
            </w:r>
            <w:r>
              <w:rPr>
                <w:rFonts w:ascii="方正书宋_GBK" w:eastAsia="方正书宋_GBK" w:hint="eastAsia"/>
              </w:rPr>
              <w:t>号</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满意、较满意人数占调查总人数的比例</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调查问卷</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E20533">
      <w:pPr>
        <w:spacing w:line="300" w:lineRule="exact"/>
        <w:ind w:firstLineChars="200" w:firstLine="420"/>
        <w:jc w:val="left"/>
      </w:pPr>
    </w:p>
    <w:p w:rsidR="00E20533" w:rsidRDefault="00950C73">
      <w:pPr>
        <w:ind w:firstLineChars="200" w:firstLine="560"/>
        <w:jc w:val="left"/>
        <w:outlineLvl w:val="1"/>
        <w:rPr>
          <w:rFonts w:ascii="Times New Roman" w:hAnsi="宋体"/>
          <w:sz w:val="28"/>
        </w:rPr>
      </w:pPr>
      <w:r>
        <w:rPr>
          <w:rFonts w:ascii="方正仿宋_GBK" w:eastAsia="方正仿宋_GBK" w:hint="eastAsia"/>
          <w:sz w:val="28"/>
        </w:rPr>
        <w:t>11、应急物资专项绩效目标表</w:t>
      </w:r>
      <w:r w:rsidR="00C8138C">
        <w:rPr>
          <w:rFonts w:ascii="方正仿宋_GBK" w:eastAsia="方正仿宋_GBK"/>
          <w:sz w:val="28"/>
        </w:rPr>
        <w:fldChar w:fldCharType="begin"/>
      </w:r>
      <w:r>
        <w:rPr>
          <w:rFonts w:ascii="方正仿宋_GBK" w:eastAsia="方正仿宋_GBK"/>
          <w:sz w:val="28"/>
        </w:rPr>
        <w:instrText xml:space="preserve"> </w:instrText>
      </w:r>
      <w:r>
        <w:rPr>
          <w:rFonts w:ascii="方正仿宋_GBK" w:eastAsia="方正仿宋_GBK" w:hint="eastAsia"/>
          <w:sz w:val="28"/>
        </w:rPr>
        <w:instrText xml:space="preserve">TC </w:instrText>
      </w:r>
      <w:bookmarkStart w:id="14" w:name="_Toc32849989"/>
      <w:r>
        <w:rPr>
          <w:rFonts w:ascii="方正仿宋_GBK" w:eastAsia="方正仿宋_GBK" w:hint="eastAsia"/>
          <w:sz w:val="28"/>
        </w:rPr>
        <w:instrText>11、应急物资专项绩效目标表</w:instrText>
      </w:r>
      <w:bookmarkEnd w:id="14"/>
      <w:r>
        <w:rPr>
          <w:rFonts w:ascii="方正仿宋_GBK" w:eastAsia="方正仿宋_GBK" w:hint="eastAsia"/>
          <w:sz w:val="28"/>
        </w:rPr>
        <w:instrText xml:space="preserve"> \f C \l 1</w:instrText>
      </w:r>
      <w:r>
        <w:rPr>
          <w:rFonts w:ascii="方正仿宋_GBK" w:eastAsia="方正仿宋_GBK"/>
          <w:sz w:val="28"/>
        </w:rPr>
        <w:instrText xml:space="preserve"> </w:instrText>
      </w:r>
      <w:r w:rsidR="00C8138C">
        <w:rPr>
          <w:rFonts w:ascii="方正仿宋_GBK" w:eastAsia="方正仿宋_GBK"/>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1587"/>
        <w:gridCol w:w="1304"/>
        <w:gridCol w:w="1276"/>
        <w:gridCol w:w="1701"/>
      </w:tblGrid>
      <w:tr w:rsidR="00E20533">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361002</w:t>
            </w:r>
            <w:r>
              <w:rPr>
                <w:rFonts w:ascii="方正书宋_GBK" w:eastAsia="方正书宋_GBK" w:hint="eastAsia"/>
              </w:rPr>
              <w:t>石家庄市鹿泉区卫生健康局</w:t>
            </w:r>
          </w:p>
        </w:tc>
        <w:tc>
          <w:tcPr>
            <w:tcW w:w="1701" w:type="dxa"/>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hint="eastAsia"/>
              </w:rPr>
              <w:t>单位：万元</w:t>
            </w:r>
          </w:p>
        </w:tc>
      </w:tr>
      <w:tr w:rsidR="00E20533">
        <w:trPr>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项目编码</w:t>
            </w:r>
          </w:p>
        </w:tc>
        <w:tc>
          <w:tcPr>
            <w:tcW w:w="2410" w:type="dxa"/>
            <w:gridSpan w:val="2"/>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361-0103-JBN-540D</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项目名称</w:t>
            </w:r>
          </w:p>
        </w:tc>
        <w:tc>
          <w:tcPr>
            <w:tcW w:w="4281" w:type="dxa"/>
            <w:gridSpan w:val="3"/>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应急物资专项</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预算规模及资金用途</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预算数</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220.00</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其中：财政资金</w:t>
            </w:r>
          </w:p>
        </w:tc>
        <w:tc>
          <w:tcPr>
            <w:tcW w:w="130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220.00</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其他资金</w:t>
            </w:r>
          </w:p>
        </w:tc>
        <w:tc>
          <w:tcPr>
            <w:tcW w:w="1701" w:type="dxa"/>
            <w:shd w:val="clear" w:color="auto" w:fill="auto"/>
            <w:vAlign w:val="center"/>
          </w:tcPr>
          <w:p w:rsidR="00E20533" w:rsidRDefault="00E20533">
            <w:pPr>
              <w:spacing w:line="300" w:lineRule="exact"/>
              <w:jc w:val="left"/>
              <w:rPr>
                <w:rFonts w:ascii="方正书宋_GBK" w:eastAsia="方正书宋_GBK"/>
              </w:rPr>
            </w:pPr>
          </w:p>
        </w:tc>
      </w:tr>
      <w:tr w:rsidR="00E20533">
        <w:trPr>
          <w:trHeight w:val="369"/>
          <w:jc w:val="center"/>
        </w:trPr>
        <w:tc>
          <w:tcPr>
            <w:tcW w:w="1134" w:type="dxa"/>
            <w:vMerge/>
            <w:shd w:val="clear" w:color="auto" w:fill="auto"/>
            <w:vAlign w:val="center"/>
          </w:tcPr>
          <w:p w:rsidR="00E20533" w:rsidRDefault="00E20533">
            <w:pPr>
              <w:spacing w:line="300" w:lineRule="exact"/>
              <w:jc w:val="left"/>
              <w:outlineLvl w:val="1"/>
            </w:pPr>
          </w:p>
        </w:tc>
        <w:tc>
          <w:tcPr>
            <w:tcW w:w="8278" w:type="dxa"/>
            <w:gridSpan w:val="6"/>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购置防控新冠肺炎疫情应急物资。</w:t>
            </w:r>
          </w:p>
        </w:tc>
      </w:tr>
      <w:tr w:rsidR="00E20533">
        <w:trPr>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资金支出计划（</w:t>
            </w:r>
            <w:r>
              <w:rPr>
                <w:rFonts w:ascii="方正书宋_GBK" w:eastAsia="方正书宋_GBK"/>
              </w:rPr>
              <w:t>%</w:t>
            </w:r>
            <w:r>
              <w:rPr>
                <w:rFonts w:ascii="方正书宋_GBK" w:eastAsia="方正书宋_GBK" w:hint="eastAsia"/>
              </w:rPr>
              <w:t>）</w:t>
            </w:r>
          </w:p>
        </w:tc>
        <w:tc>
          <w:tcPr>
            <w:tcW w:w="2410"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3</w:t>
            </w:r>
            <w:r>
              <w:rPr>
                <w:rFonts w:ascii="方正书宋_GBK" w:eastAsia="方正书宋_GBK" w:hint="eastAsia"/>
              </w:rPr>
              <w:t>月底</w:t>
            </w:r>
          </w:p>
        </w:tc>
        <w:tc>
          <w:tcPr>
            <w:tcW w:w="1587"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6</w:t>
            </w:r>
            <w:r>
              <w:rPr>
                <w:rFonts w:ascii="方正书宋_GBK" w:eastAsia="方正书宋_GBK" w:hint="eastAsia"/>
              </w:rPr>
              <w:t>月底</w:t>
            </w:r>
          </w:p>
        </w:tc>
        <w:tc>
          <w:tcPr>
            <w:tcW w:w="130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月底</w:t>
            </w:r>
          </w:p>
        </w:tc>
        <w:tc>
          <w:tcPr>
            <w:tcW w:w="2977" w:type="dxa"/>
            <w:gridSpan w:val="2"/>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12</w:t>
            </w:r>
            <w:r>
              <w:rPr>
                <w:rFonts w:ascii="方正书宋_GBK" w:eastAsia="方正书宋_GBK" w:hint="eastAsia"/>
              </w:rPr>
              <w:t>月底</w:t>
            </w:r>
          </w:p>
        </w:tc>
      </w:tr>
      <w:tr w:rsidR="00E20533">
        <w:trPr>
          <w:trHeight w:val="369"/>
          <w:jc w:val="center"/>
        </w:trPr>
        <w:tc>
          <w:tcPr>
            <w:tcW w:w="1134" w:type="dxa"/>
            <w:vMerge/>
            <w:tcBorders>
              <w:bottom w:val="single" w:sz="6" w:space="0" w:color="000000"/>
            </w:tcBorders>
            <w:shd w:val="clear" w:color="auto" w:fill="auto"/>
            <w:vAlign w:val="center"/>
          </w:tcPr>
          <w:p w:rsidR="00E20533" w:rsidRDefault="00E20533">
            <w:pPr>
              <w:spacing w:line="300" w:lineRule="exact"/>
              <w:jc w:val="left"/>
              <w:outlineLvl w:val="1"/>
            </w:pPr>
          </w:p>
        </w:tc>
        <w:tc>
          <w:tcPr>
            <w:tcW w:w="2410"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sz="6" w:space="0" w:color="000000"/>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rPr>
              <w:t>100.00</w:t>
            </w:r>
          </w:p>
        </w:tc>
      </w:tr>
      <w:tr w:rsidR="00E20533">
        <w:trPr>
          <w:trHeight w:val="369"/>
          <w:jc w:val="center"/>
        </w:trPr>
        <w:tc>
          <w:tcPr>
            <w:tcW w:w="1134" w:type="dxa"/>
            <w:tcBorders>
              <w:bottom w:val="nil"/>
            </w:tcBorders>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绩效目标</w:t>
            </w:r>
          </w:p>
        </w:tc>
        <w:tc>
          <w:tcPr>
            <w:tcW w:w="8278" w:type="dxa"/>
            <w:gridSpan w:val="6"/>
            <w:tcBorders>
              <w:bottom w:val="nil"/>
            </w:tcBorders>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、及时购置合格的疫情应急物资，稳定人民群众，积极有效控制疫情传播。</w:t>
            </w:r>
          </w:p>
        </w:tc>
      </w:tr>
    </w:tbl>
    <w:p w:rsidR="00E20533" w:rsidRDefault="00950C73">
      <w:pPr>
        <w:spacing w:line="14" w:lineRule="exact"/>
        <w:ind w:firstLineChars="200" w:firstLine="420"/>
        <w:jc w:val="center"/>
        <w:rPr>
          <w:rFonts w:ascii="Times New Roman" w:hAnsi="宋体"/>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134"/>
        <w:gridCol w:w="1134"/>
        <w:gridCol w:w="1276"/>
        <w:gridCol w:w="2891"/>
        <w:gridCol w:w="1276"/>
        <w:gridCol w:w="1701"/>
      </w:tblGrid>
      <w:tr w:rsidR="00E20533">
        <w:trPr>
          <w:cantSplit/>
          <w:trHeight w:val="397"/>
          <w:tblHeader/>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一级指标</w:t>
            </w:r>
          </w:p>
        </w:tc>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二级指标</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三级指标</w:t>
            </w:r>
          </w:p>
        </w:tc>
        <w:tc>
          <w:tcPr>
            <w:tcW w:w="289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绩效指标描述</w:t>
            </w:r>
          </w:p>
        </w:tc>
        <w:tc>
          <w:tcPr>
            <w:tcW w:w="1276"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w:t>
            </w:r>
          </w:p>
        </w:tc>
        <w:tc>
          <w:tcPr>
            <w:tcW w:w="1701"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指标值确定依据</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设备验收合格率</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验收合格的专用设备占总购置设备的比率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物资采购及时情况</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根据疫情需要及时采购专用设备及物资</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及时</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vMerge w:val="restart"/>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效果指标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社会稳定状况</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疫情发生后社会稳定状况，有无引起恐慌、抢购、抛售、谣言等造成社会不稳定因素</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社会稳定</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疫情控制状况</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对疫情的控制和蔓延情况</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控制</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信息及时公开状况</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公众知晓、信息透明和信息公开等情况</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及时透明</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vMerge/>
            <w:shd w:val="clear" w:color="auto" w:fill="auto"/>
            <w:vAlign w:val="center"/>
          </w:tcPr>
          <w:p w:rsidR="00E20533" w:rsidRDefault="00E20533">
            <w:pPr>
              <w:spacing w:line="300" w:lineRule="exact"/>
              <w:jc w:val="center"/>
              <w:rPr>
                <w:rFonts w:ascii="方正书宋_GBK" w:eastAsia="方正书宋_GBK"/>
              </w:rPr>
            </w:pP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应急管理体系建设</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部门应急管理体系建设情况</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建立了分工明确的应急管理体系</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r w:rsidR="00E20533">
        <w:trPr>
          <w:cantSplit/>
          <w:trHeight w:val="369"/>
          <w:jc w:val="center"/>
        </w:trPr>
        <w:tc>
          <w:tcPr>
            <w:tcW w:w="1134"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社会满意度</w:t>
            </w:r>
          </w:p>
        </w:tc>
        <w:tc>
          <w:tcPr>
            <w:tcW w:w="289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社会大众对突发疫情处置满意情况</w:t>
            </w:r>
          </w:p>
        </w:tc>
        <w:tc>
          <w:tcPr>
            <w:tcW w:w="1276"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工作计划</w:t>
            </w:r>
          </w:p>
        </w:tc>
      </w:tr>
    </w:tbl>
    <w:p w:rsidR="00E20533" w:rsidRDefault="00E20533">
      <w:pPr>
        <w:spacing w:line="300" w:lineRule="exact"/>
        <w:ind w:firstLineChars="200" w:firstLine="420"/>
        <w:jc w:val="left"/>
        <w:sectPr w:rsidR="00E20533">
          <w:pgSz w:w="11907" w:h="16839"/>
          <w:pgMar w:top="1984" w:right="1304" w:bottom="1134" w:left="1304" w:header="851" w:footer="992" w:gutter="0"/>
          <w:cols w:space="425"/>
          <w:docGrid w:type="lines" w:linePitch="312"/>
        </w:sectPr>
      </w:pPr>
    </w:p>
    <w:p w:rsidR="00E20533" w:rsidRDefault="00950C73">
      <w:pPr>
        <w:jc w:val="left"/>
        <w:outlineLvl w:val="1"/>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E20533" w:rsidRDefault="00950C73">
      <w:pPr>
        <w:ind w:firstLineChars="200" w:firstLine="640"/>
        <w:outlineLvl w:val="0"/>
        <w:rPr>
          <w:rFonts w:ascii="Times New Roman" w:eastAsia="仿宋" w:hAnsi="Times New Roman" w:cs="Times New Roman"/>
          <w:sz w:val="32"/>
          <w:szCs w:val="24"/>
        </w:rPr>
      </w:pPr>
      <w:bookmarkStart w:id="15" w:name="_Toc471398468"/>
      <w:r>
        <w:rPr>
          <w:rFonts w:ascii="Times New Roman" w:eastAsia="仿宋" w:hAnsi="Times New Roman" w:cs="Times New Roman"/>
          <w:sz w:val="32"/>
          <w:szCs w:val="24"/>
        </w:rPr>
        <w:t xml:space="preserve"> 20</w:t>
      </w:r>
      <w:r>
        <w:rPr>
          <w:rFonts w:ascii="Times New Roman" w:eastAsia="仿宋" w:hAnsi="Times New Roman" w:cs="Times New Roman" w:hint="eastAsia"/>
          <w:sz w:val="32"/>
          <w:szCs w:val="24"/>
        </w:rPr>
        <w:t>20</w:t>
      </w:r>
      <w:r>
        <w:rPr>
          <w:rFonts w:ascii="Times New Roman" w:eastAsia="仿宋" w:hAnsi="Times New Roman" w:cs="Times New Roman"/>
          <w:sz w:val="32"/>
          <w:szCs w:val="24"/>
        </w:rPr>
        <w:t>年，</w:t>
      </w:r>
      <w:r>
        <w:rPr>
          <w:rFonts w:ascii="Times New Roman" w:eastAsia="仿宋" w:hAnsi="Times New Roman" w:cs="Times New Roman" w:hint="eastAsia"/>
          <w:sz w:val="32"/>
          <w:szCs w:val="24"/>
        </w:rPr>
        <w:t>我部门</w:t>
      </w:r>
      <w:r>
        <w:rPr>
          <w:rFonts w:ascii="Times New Roman" w:eastAsia="仿宋" w:hAnsi="Times New Roman" w:cs="Times New Roman"/>
          <w:sz w:val="32"/>
          <w:szCs w:val="24"/>
        </w:rPr>
        <w:t>安排政府采购预算</w:t>
      </w:r>
      <w:r>
        <w:rPr>
          <w:rFonts w:ascii="Times New Roman" w:eastAsia="仿宋" w:hAnsi="Times New Roman" w:cs="Times New Roman" w:hint="eastAsia"/>
          <w:sz w:val="32"/>
          <w:szCs w:val="24"/>
        </w:rPr>
        <w:t>1310.70</w:t>
      </w:r>
      <w:r>
        <w:rPr>
          <w:rFonts w:ascii="Times New Roman" w:eastAsia="仿宋" w:hAnsi="Times New Roman" w:cs="Times New Roman"/>
          <w:sz w:val="32"/>
          <w:szCs w:val="24"/>
        </w:rPr>
        <w:t>万元。具体内容见下表。</w:t>
      </w:r>
      <w:bookmarkEnd w:id="15"/>
    </w:p>
    <w:p w:rsidR="00E20533" w:rsidRDefault="00950C73">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rsidR="00C8138C" w:rsidRPr="00C8138C">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16" w:name="_Toc28848395"/>
      <w:r>
        <w:rPr>
          <w:rFonts w:ascii="方正小标宋_GBK" w:eastAsia="方正小标宋_GBK" w:hint="eastAsia"/>
          <w:sz w:val="32"/>
        </w:rPr>
        <w:instrText>部门政府采购预算</w:instrText>
      </w:r>
      <w:bookmarkEnd w:id="16"/>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sidR="00C8138C">
        <w:rPr>
          <w:rFonts w:ascii="方正小标宋_GBK" w:eastAsia="方正小标宋_GBK"/>
          <w:sz w:val="32"/>
        </w:rPr>
        <w:fldChar w:fldCharType="end"/>
      </w:r>
    </w:p>
    <w:tbl>
      <w:tblPr>
        <w:tblW w:w="1550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984"/>
        <w:gridCol w:w="1134"/>
        <w:gridCol w:w="1531"/>
        <w:gridCol w:w="1531"/>
        <w:gridCol w:w="709"/>
        <w:gridCol w:w="907"/>
        <w:gridCol w:w="907"/>
        <w:gridCol w:w="1134"/>
        <w:gridCol w:w="1134"/>
        <w:gridCol w:w="1134"/>
        <w:gridCol w:w="1134"/>
        <w:gridCol w:w="1134"/>
        <w:gridCol w:w="1134"/>
      </w:tblGrid>
      <w:tr w:rsidR="00E20533">
        <w:trPr>
          <w:cantSplit/>
          <w:tblHeader/>
          <w:jc w:val="center"/>
        </w:trPr>
        <w:tc>
          <w:tcPr>
            <w:tcW w:w="8703" w:type="dxa"/>
            <w:gridSpan w:val="7"/>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left"/>
              <w:rPr>
                <w:rFonts w:ascii="方正小标宋_GBK" w:eastAsia="方正小标宋_GBK"/>
                <w:sz w:val="24"/>
              </w:rPr>
            </w:pPr>
            <w:r>
              <w:rPr>
                <w:rFonts w:ascii="方正小标宋_GBK" w:eastAsia="方正小标宋_GBK"/>
                <w:sz w:val="24"/>
              </w:rPr>
              <w:t>361</w:t>
            </w:r>
            <w:r>
              <w:rPr>
                <w:rFonts w:ascii="方正小标宋_GBK" w:eastAsia="方正小标宋_GBK" w:hint="eastAsia"/>
                <w:sz w:val="24"/>
              </w:rPr>
              <w:t>石家庄市鹿泉区卫生健康局</w:t>
            </w:r>
          </w:p>
        </w:tc>
        <w:tc>
          <w:tcPr>
            <w:tcW w:w="6804" w:type="dxa"/>
            <w:gridSpan w:val="6"/>
            <w:tcBorders>
              <w:top w:val="single" w:sz="6" w:space="0" w:color="FFFFFF"/>
              <w:left w:val="single" w:sz="6" w:space="0" w:color="FFFFFF"/>
              <w:right w:val="single" w:sz="6" w:space="0" w:color="FFFFFF"/>
            </w:tcBorders>
            <w:shd w:val="clear" w:color="auto" w:fill="auto"/>
            <w:vAlign w:val="center"/>
          </w:tcPr>
          <w:p w:rsidR="00E20533" w:rsidRDefault="00950C73">
            <w:pPr>
              <w:spacing w:line="300" w:lineRule="exact"/>
              <w:jc w:val="right"/>
              <w:rPr>
                <w:rFonts w:ascii="方正书宋_GBK" w:eastAsia="方正书宋_GBK"/>
                <w:sz w:val="24"/>
              </w:rPr>
            </w:pPr>
            <w:r>
              <w:rPr>
                <w:rFonts w:ascii="方正书宋_GBK" w:eastAsia="方正书宋_GBK" w:hint="eastAsia"/>
                <w:sz w:val="24"/>
              </w:rPr>
              <w:t>单位：万元</w:t>
            </w:r>
          </w:p>
        </w:tc>
      </w:tr>
      <w:tr w:rsidR="00E20533">
        <w:trPr>
          <w:cantSplit/>
          <w:tblHeader/>
          <w:jc w:val="center"/>
        </w:trPr>
        <w:tc>
          <w:tcPr>
            <w:tcW w:w="3118" w:type="dxa"/>
            <w:gridSpan w:val="2"/>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政府采购项目来源</w:t>
            </w:r>
          </w:p>
        </w:tc>
        <w:tc>
          <w:tcPr>
            <w:tcW w:w="1531" w:type="dxa"/>
            <w:vMerge w:val="restart"/>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采购物品名称</w:t>
            </w:r>
          </w:p>
        </w:tc>
        <w:tc>
          <w:tcPr>
            <w:tcW w:w="1531" w:type="dxa"/>
            <w:vMerge w:val="restart"/>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b/>
              </w:rPr>
              <w:t xml:space="preserve">  </w:t>
            </w:r>
            <w:r>
              <w:rPr>
                <w:rFonts w:ascii="方正书宋_GBK" w:eastAsia="方正书宋_GBK" w:hint="eastAsia"/>
                <w:b/>
              </w:rPr>
              <w:t>单位</w:t>
            </w:r>
          </w:p>
        </w:tc>
        <w:tc>
          <w:tcPr>
            <w:tcW w:w="907" w:type="dxa"/>
            <w:vMerge w:val="restart"/>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数量</w:t>
            </w:r>
          </w:p>
        </w:tc>
        <w:tc>
          <w:tcPr>
            <w:tcW w:w="907" w:type="dxa"/>
            <w:vMerge w:val="restart"/>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单价</w:t>
            </w:r>
          </w:p>
        </w:tc>
        <w:tc>
          <w:tcPr>
            <w:tcW w:w="6804" w:type="dxa"/>
            <w:gridSpan w:val="6"/>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E20533">
        <w:trPr>
          <w:cantSplit/>
          <w:tblHeader/>
          <w:jc w:val="center"/>
        </w:trPr>
        <w:tc>
          <w:tcPr>
            <w:tcW w:w="198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项目名称</w:t>
            </w: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预算资金</w:t>
            </w:r>
          </w:p>
        </w:tc>
        <w:tc>
          <w:tcPr>
            <w:tcW w:w="1531" w:type="dxa"/>
            <w:vMerge/>
            <w:shd w:val="clear" w:color="auto" w:fill="auto"/>
            <w:vAlign w:val="center"/>
          </w:tcPr>
          <w:p w:rsidR="00E20533" w:rsidRDefault="00E20533">
            <w:pPr>
              <w:spacing w:line="300" w:lineRule="exact"/>
              <w:jc w:val="left"/>
              <w:outlineLvl w:val="0"/>
              <w:rPr>
                <w:rFonts w:ascii="Times New Roman" w:eastAsia="方正仿宋_GBK"/>
                <w:sz w:val="28"/>
              </w:rPr>
            </w:pPr>
          </w:p>
        </w:tc>
        <w:tc>
          <w:tcPr>
            <w:tcW w:w="1531" w:type="dxa"/>
            <w:vMerge/>
            <w:shd w:val="clear" w:color="auto" w:fill="auto"/>
            <w:vAlign w:val="center"/>
          </w:tcPr>
          <w:p w:rsidR="00E20533" w:rsidRDefault="00E20533">
            <w:pPr>
              <w:spacing w:line="300" w:lineRule="exact"/>
              <w:jc w:val="left"/>
              <w:outlineLvl w:val="0"/>
              <w:rPr>
                <w:rFonts w:ascii="Times New Roman" w:eastAsia="方正仿宋_GBK"/>
                <w:sz w:val="28"/>
              </w:rPr>
            </w:pPr>
          </w:p>
        </w:tc>
        <w:tc>
          <w:tcPr>
            <w:tcW w:w="709" w:type="dxa"/>
            <w:vMerge/>
            <w:shd w:val="clear" w:color="auto" w:fill="auto"/>
            <w:vAlign w:val="center"/>
          </w:tcPr>
          <w:p w:rsidR="00E20533" w:rsidRDefault="00E20533">
            <w:pPr>
              <w:spacing w:line="300" w:lineRule="exact"/>
              <w:jc w:val="left"/>
              <w:outlineLvl w:val="0"/>
              <w:rPr>
                <w:rFonts w:ascii="Times New Roman" w:eastAsia="方正仿宋_GBK"/>
                <w:sz w:val="28"/>
              </w:rPr>
            </w:pPr>
          </w:p>
        </w:tc>
        <w:tc>
          <w:tcPr>
            <w:tcW w:w="907" w:type="dxa"/>
            <w:vMerge/>
            <w:shd w:val="clear" w:color="auto" w:fill="auto"/>
            <w:vAlign w:val="center"/>
          </w:tcPr>
          <w:p w:rsidR="00E20533" w:rsidRDefault="00E20533">
            <w:pPr>
              <w:spacing w:line="300" w:lineRule="exact"/>
              <w:jc w:val="left"/>
              <w:outlineLvl w:val="0"/>
              <w:rPr>
                <w:rFonts w:ascii="Times New Roman" w:eastAsia="方正仿宋_GBK"/>
                <w:sz w:val="28"/>
              </w:rPr>
            </w:pPr>
          </w:p>
        </w:tc>
        <w:tc>
          <w:tcPr>
            <w:tcW w:w="907" w:type="dxa"/>
            <w:vMerge/>
            <w:shd w:val="clear" w:color="auto" w:fill="auto"/>
            <w:vAlign w:val="center"/>
          </w:tcPr>
          <w:p w:rsidR="00E20533" w:rsidRDefault="00E20533">
            <w:pPr>
              <w:spacing w:line="300" w:lineRule="exact"/>
              <w:jc w:val="left"/>
              <w:outlineLvl w:val="0"/>
              <w:rPr>
                <w:rFonts w:ascii="Times New Roman" w:eastAsia="方正仿宋_GBK"/>
                <w:sz w:val="28"/>
              </w:rPr>
            </w:pP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合计</w:t>
            </w: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一般公共预算拨款</w:t>
            </w: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国有资本经营预算拨款</w:t>
            </w: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财政专户核拨</w:t>
            </w:r>
          </w:p>
        </w:tc>
        <w:tc>
          <w:tcPr>
            <w:tcW w:w="113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其他来源收入</w:t>
            </w:r>
          </w:p>
        </w:tc>
      </w:tr>
      <w:tr w:rsidR="00E20533">
        <w:trPr>
          <w:cantSplit/>
          <w:jc w:val="center"/>
        </w:trPr>
        <w:tc>
          <w:tcPr>
            <w:tcW w:w="198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合　计</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709" w:type="dxa"/>
            <w:shd w:val="clear" w:color="auto" w:fill="auto"/>
            <w:vAlign w:val="center"/>
          </w:tcPr>
          <w:p w:rsidR="00E20533" w:rsidRDefault="00E20533">
            <w:pPr>
              <w:spacing w:line="300" w:lineRule="exact"/>
              <w:jc w:val="center"/>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1013.00</w:t>
            </w: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1013.00</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hint="eastAsia"/>
                <w:b/>
              </w:rPr>
              <w:t>297.70</w:t>
            </w:r>
          </w:p>
        </w:tc>
      </w:tr>
      <w:tr w:rsidR="00E20533">
        <w:trPr>
          <w:cantSplit/>
          <w:jc w:val="center"/>
        </w:trPr>
        <w:tc>
          <w:tcPr>
            <w:tcW w:w="198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石家庄市鹿泉区卫生健康局小计</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709" w:type="dxa"/>
            <w:shd w:val="clear" w:color="auto" w:fill="auto"/>
            <w:vAlign w:val="center"/>
          </w:tcPr>
          <w:p w:rsidR="00E20533" w:rsidRDefault="00E20533">
            <w:pPr>
              <w:spacing w:line="300" w:lineRule="exact"/>
              <w:jc w:val="center"/>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963.00</w:t>
            </w: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963.00</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鹿泉人民医院永壁分院门诊病房楼及基础设施建设（含</w:t>
            </w:r>
            <w:r>
              <w:rPr>
                <w:rFonts w:ascii="方正书宋_GBK" w:eastAsia="方正书宋_GBK"/>
              </w:rPr>
              <w:t>3</w:t>
            </w:r>
            <w:r>
              <w:rPr>
                <w:rFonts w:ascii="方正书宋_GBK" w:eastAsia="方正书宋_GBK" w:hint="eastAsia"/>
              </w:rPr>
              <w:t>部电梯）</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医卫慈善用房施工</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B010605</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项</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妇幼院购置设备</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医用</w:t>
            </w:r>
            <w:r>
              <w:rPr>
                <w:rFonts w:ascii="方正书宋_GBK" w:eastAsia="方正书宋_GBK"/>
              </w:rPr>
              <w:t>X</w:t>
            </w:r>
            <w:r>
              <w:rPr>
                <w:rFonts w:ascii="方正书宋_GBK" w:eastAsia="方正书宋_GBK" w:hint="eastAsia"/>
              </w:rPr>
              <w:t>线设备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A032011</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部</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医疗服务经费</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其他医疗设备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A032099</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中医院购置心脏彩超</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医用超声波仪器及设备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A032005</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中医事业特色投入</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中医器械设备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A032009</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4.00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获鹿镇卫生院医养结合示范点设备资金</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60.00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其他安全生产设备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A032299</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8.00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7.50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60.00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lastRenderedPageBreak/>
              <w:t>关于提前下达</w:t>
            </w:r>
            <w:r>
              <w:rPr>
                <w:rFonts w:ascii="方正书宋_GBK" w:eastAsia="方正书宋_GBK"/>
              </w:rPr>
              <w:t>2020</w:t>
            </w:r>
            <w:r>
              <w:rPr>
                <w:rFonts w:ascii="方正书宋_GBK" w:eastAsia="方正书宋_GBK" w:hint="eastAsia"/>
              </w:rPr>
              <w:t>年医疗服务与保障能力提升（公立医院综合改革）中央补助资金的通知</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248.00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其他医疗设备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A032099</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台</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8.00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31.00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248.00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248.00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人民医院急救中心补贴</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其他医疗设备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A032099</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部</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40.00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40.00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助老健康御险</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105.00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其他保险服务</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C150499</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份</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105.00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105.00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105.00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石家庄市鹿泉区疾病预防控制中心小计</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709" w:type="dxa"/>
            <w:shd w:val="clear" w:color="auto" w:fill="auto"/>
            <w:vAlign w:val="center"/>
          </w:tcPr>
          <w:p w:rsidR="00E20533" w:rsidRDefault="00E20533">
            <w:pPr>
              <w:spacing w:line="300" w:lineRule="exact"/>
              <w:jc w:val="center"/>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50.00</w:t>
            </w: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50.00</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疫苗经营业务费</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83.26</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医用电子生理参数检测仪器设备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A032003</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批</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r>
      <w:tr w:rsidR="00E20533">
        <w:trPr>
          <w:cantSplit/>
          <w:jc w:val="center"/>
        </w:trPr>
        <w:tc>
          <w:tcPr>
            <w:tcW w:w="1984" w:type="dxa"/>
            <w:shd w:val="clear" w:color="auto" w:fill="auto"/>
            <w:vAlign w:val="center"/>
          </w:tcPr>
          <w:p w:rsidR="00E20533" w:rsidRDefault="00950C73">
            <w:pPr>
              <w:spacing w:line="300" w:lineRule="exact"/>
              <w:jc w:val="center"/>
              <w:rPr>
                <w:rFonts w:ascii="方正书宋_GBK" w:eastAsia="方正书宋_GBK"/>
                <w:b/>
              </w:rPr>
            </w:pPr>
            <w:r>
              <w:rPr>
                <w:rFonts w:ascii="方正书宋_GBK" w:eastAsia="方正书宋_GBK" w:hint="eastAsia"/>
                <w:b/>
              </w:rPr>
              <w:t>石家庄市鹿泉区妇幼保健院小计</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1531" w:type="dxa"/>
            <w:shd w:val="clear" w:color="auto" w:fill="auto"/>
            <w:vAlign w:val="center"/>
          </w:tcPr>
          <w:p w:rsidR="00E20533" w:rsidRDefault="00E20533">
            <w:pPr>
              <w:spacing w:line="300" w:lineRule="exact"/>
              <w:jc w:val="left"/>
              <w:rPr>
                <w:rFonts w:ascii="方正书宋_GBK" w:eastAsia="方正书宋_GBK"/>
                <w:b/>
              </w:rPr>
            </w:pPr>
          </w:p>
        </w:tc>
        <w:tc>
          <w:tcPr>
            <w:tcW w:w="709" w:type="dxa"/>
            <w:shd w:val="clear" w:color="auto" w:fill="auto"/>
            <w:vAlign w:val="center"/>
          </w:tcPr>
          <w:p w:rsidR="00E20533" w:rsidRDefault="00E20533">
            <w:pPr>
              <w:spacing w:line="300" w:lineRule="exact"/>
              <w:jc w:val="center"/>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907"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297.70</w:t>
            </w: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E20533">
            <w:pPr>
              <w:spacing w:line="300" w:lineRule="exact"/>
              <w:jc w:val="right"/>
              <w:rPr>
                <w:rFonts w:ascii="方正书宋_GBK" w:eastAsia="方正书宋_GBK"/>
                <w:b/>
              </w:rPr>
            </w:pPr>
          </w:p>
        </w:tc>
        <w:tc>
          <w:tcPr>
            <w:tcW w:w="1134" w:type="dxa"/>
            <w:shd w:val="clear" w:color="auto" w:fill="auto"/>
            <w:vAlign w:val="center"/>
          </w:tcPr>
          <w:p w:rsidR="00E20533" w:rsidRDefault="00950C73">
            <w:pPr>
              <w:spacing w:line="300" w:lineRule="exact"/>
              <w:jc w:val="right"/>
              <w:rPr>
                <w:rFonts w:ascii="方正书宋_GBK" w:eastAsia="方正书宋_GBK"/>
                <w:b/>
              </w:rPr>
            </w:pPr>
            <w:r>
              <w:rPr>
                <w:rFonts w:ascii="方正书宋_GBK" w:eastAsia="方正书宋_GBK"/>
                <w:b/>
              </w:rPr>
              <w:t>297.70</w:t>
            </w:r>
          </w:p>
        </w:tc>
      </w:tr>
      <w:tr w:rsidR="00E20533">
        <w:trPr>
          <w:cantSplit/>
          <w:jc w:val="center"/>
        </w:trPr>
        <w:tc>
          <w:tcPr>
            <w:tcW w:w="1984"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妇幼院购置</w:t>
            </w:r>
            <w:r>
              <w:rPr>
                <w:rFonts w:ascii="方正书宋_GBK" w:eastAsia="方正书宋_GBK"/>
              </w:rPr>
              <w:t>CT</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297.70</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hint="eastAsia"/>
              </w:rPr>
              <w:t>医用</w:t>
            </w:r>
            <w:r>
              <w:rPr>
                <w:rFonts w:ascii="方正书宋_GBK" w:eastAsia="方正书宋_GBK"/>
              </w:rPr>
              <w:t>X</w:t>
            </w:r>
            <w:r>
              <w:rPr>
                <w:rFonts w:ascii="方正书宋_GBK" w:eastAsia="方正书宋_GBK" w:hint="eastAsia"/>
              </w:rPr>
              <w:t>线设备</w:t>
            </w:r>
          </w:p>
        </w:tc>
        <w:tc>
          <w:tcPr>
            <w:tcW w:w="1531" w:type="dxa"/>
            <w:shd w:val="clear" w:color="auto" w:fill="auto"/>
            <w:vAlign w:val="center"/>
          </w:tcPr>
          <w:p w:rsidR="00E20533" w:rsidRDefault="00950C73">
            <w:pPr>
              <w:spacing w:line="300" w:lineRule="exact"/>
              <w:jc w:val="left"/>
              <w:rPr>
                <w:rFonts w:ascii="方正书宋_GBK" w:eastAsia="方正书宋_GBK"/>
              </w:rPr>
            </w:pPr>
            <w:r>
              <w:rPr>
                <w:rFonts w:ascii="方正书宋_GBK" w:eastAsia="方正书宋_GBK"/>
              </w:rPr>
              <w:t>A032011</w:t>
            </w:r>
          </w:p>
        </w:tc>
        <w:tc>
          <w:tcPr>
            <w:tcW w:w="709" w:type="dxa"/>
            <w:shd w:val="clear" w:color="auto" w:fill="auto"/>
            <w:vAlign w:val="center"/>
          </w:tcPr>
          <w:p w:rsidR="00E20533" w:rsidRDefault="00950C73">
            <w:pPr>
              <w:spacing w:line="300" w:lineRule="exact"/>
              <w:jc w:val="center"/>
              <w:rPr>
                <w:rFonts w:ascii="方正书宋_GBK" w:eastAsia="方正书宋_GBK"/>
              </w:rPr>
            </w:pPr>
            <w:r>
              <w:rPr>
                <w:rFonts w:ascii="方正书宋_GBK" w:eastAsia="方正书宋_GBK" w:hint="eastAsia"/>
              </w:rPr>
              <w:t>部</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297.70</w:t>
            </w: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297.70</w:t>
            </w: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E20533">
            <w:pPr>
              <w:spacing w:line="300" w:lineRule="exact"/>
              <w:jc w:val="right"/>
              <w:rPr>
                <w:rFonts w:ascii="方正书宋_GBK" w:eastAsia="方正书宋_GBK"/>
              </w:rPr>
            </w:pPr>
          </w:p>
        </w:tc>
        <w:tc>
          <w:tcPr>
            <w:tcW w:w="1134" w:type="dxa"/>
            <w:shd w:val="clear" w:color="auto" w:fill="auto"/>
            <w:vAlign w:val="center"/>
          </w:tcPr>
          <w:p w:rsidR="00E20533" w:rsidRDefault="00950C73">
            <w:pPr>
              <w:spacing w:line="300" w:lineRule="exact"/>
              <w:jc w:val="right"/>
              <w:rPr>
                <w:rFonts w:ascii="方正书宋_GBK" w:eastAsia="方正书宋_GBK"/>
              </w:rPr>
            </w:pPr>
            <w:r>
              <w:rPr>
                <w:rFonts w:ascii="方正书宋_GBK" w:eastAsia="方正书宋_GBK"/>
              </w:rPr>
              <w:t>297.70</w:t>
            </w:r>
          </w:p>
        </w:tc>
      </w:tr>
    </w:tbl>
    <w:p w:rsidR="00E20533" w:rsidRDefault="00E20533">
      <w:pPr>
        <w:autoSpaceDE w:val="0"/>
        <w:autoSpaceDN w:val="0"/>
        <w:adjustRightInd w:val="0"/>
        <w:ind w:firstLineChars="200" w:firstLine="640"/>
        <w:jc w:val="left"/>
        <w:rPr>
          <w:rFonts w:ascii="黑体" w:eastAsia="黑体" w:hAnsi="黑体" w:cs="Times New Roman"/>
          <w:sz w:val="32"/>
          <w:szCs w:val="32"/>
        </w:rPr>
      </w:pPr>
    </w:p>
    <w:p w:rsidR="00E20533" w:rsidRDefault="00E20533">
      <w:pPr>
        <w:autoSpaceDE w:val="0"/>
        <w:autoSpaceDN w:val="0"/>
        <w:adjustRightInd w:val="0"/>
        <w:ind w:firstLineChars="200" w:firstLine="640"/>
        <w:jc w:val="left"/>
        <w:rPr>
          <w:rFonts w:ascii="黑体" w:eastAsia="黑体" w:hAnsi="黑体" w:cs="Times New Roman"/>
          <w:sz w:val="32"/>
          <w:szCs w:val="32"/>
        </w:rPr>
      </w:pPr>
    </w:p>
    <w:p w:rsidR="00E20533" w:rsidRDefault="00E20533">
      <w:pPr>
        <w:autoSpaceDE w:val="0"/>
        <w:autoSpaceDN w:val="0"/>
        <w:adjustRightInd w:val="0"/>
        <w:ind w:firstLineChars="200" w:firstLine="640"/>
        <w:jc w:val="left"/>
        <w:rPr>
          <w:rFonts w:ascii="黑体" w:eastAsia="黑体" w:hAnsi="黑体" w:cs="Times New Roman"/>
          <w:sz w:val="32"/>
          <w:szCs w:val="32"/>
        </w:rPr>
      </w:pPr>
    </w:p>
    <w:p w:rsidR="00E20533" w:rsidRDefault="00950C73">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rsidR="00E20533" w:rsidRDefault="00950C73">
      <w:pPr>
        <w:ind w:firstLine="640"/>
        <w:rPr>
          <w:rFonts w:ascii="仿宋" w:eastAsia="仿宋" w:hAnsi="仿宋" w:cs="Times New Roman"/>
          <w:sz w:val="32"/>
          <w:szCs w:val="32"/>
        </w:rPr>
      </w:pPr>
      <w:r>
        <w:rPr>
          <w:rFonts w:ascii="仿宋" w:eastAsia="仿宋" w:hAnsi="仿宋" w:cs="Times New Roman" w:hint="eastAsia"/>
          <w:sz w:val="32"/>
          <w:szCs w:val="32"/>
        </w:rPr>
        <w:t>石家庄市鹿泉区卫生健康局部门2019</w:t>
      </w:r>
      <w:r>
        <w:rPr>
          <w:rFonts w:ascii="仿宋" w:eastAsia="仿宋" w:hAnsi="仿宋" w:cs="Times New Roman"/>
          <w:sz w:val="32"/>
          <w:szCs w:val="32"/>
        </w:rPr>
        <w:t>年末固定资产金额为</w:t>
      </w:r>
      <w:r>
        <w:rPr>
          <w:rFonts w:ascii="仿宋" w:eastAsia="仿宋" w:hAnsi="仿宋" w:cs="Times New Roman" w:hint="eastAsia"/>
          <w:sz w:val="32"/>
          <w:szCs w:val="32"/>
        </w:rPr>
        <w:t>44725.76</w:t>
      </w:r>
      <w:r>
        <w:rPr>
          <w:rFonts w:ascii="仿宋" w:eastAsia="仿宋" w:hAnsi="仿宋" w:cs="Times New Roman"/>
          <w:sz w:val="32"/>
          <w:szCs w:val="32"/>
        </w:rPr>
        <w:t>万元，本年度各单位拟购置固定资产</w:t>
      </w:r>
      <w:r>
        <w:rPr>
          <w:rFonts w:ascii="仿宋" w:eastAsia="仿宋" w:hAnsi="仿宋" w:cs="Times New Roman" w:hint="eastAsia"/>
          <w:sz w:val="32"/>
          <w:szCs w:val="32"/>
        </w:rPr>
        <w:t>总额为1648</w:t>
      </w:r>
      <w:r>
        <w:rPr>
          <w:rFonts w:ascii="仿宋" w:eastAsia="仿宋" w:hAnsi="仿宋" w:cs="Times New Roman"/>
          <w:sz w:val="32"/>
          <w:szCs w:val="32"/>
        </w:rPr>
        <w:t>万元，主要为</w:t>
      </w:r>
      <w:r>
        <w:rPr>
          <w:rFonts w:ascii="仿宋" w:eastAsia="仿宋" w:hAnsi="仿宋" w:cs="Times New Roman" w:hint="eastAsia"/>
          <w:sz w:val="32"/>
          <w:szCs w:val="32"/>
        </w:rPr>
        <w:t>CT、彩超、全自动血液分析仪、全自动生化仪、脑外显微镜、麻醉超声、康复设备、慢病自助检测系统</w:t>
      </w:r>
      <w:r>
        <w:rPr>
          <w:rFonts w:ascii="仿宋" w:eastAsia="仿宋" w:hAnsi="仿宋" w:cs="Times New Roman"/>
          <w:sz w:val="32"/>
          <w:szCs w:val="32"/>
        </w:rPr>
        <w:t>等，已列入政府采购预算表</w:t>
      </w:r>
      <w:r>
        <w:rPr>
          <w:rFonts w:ascii="仿宋" w:eastAsia="仿宋" w:hAnsi="仿宋" w:cs="Times New Roman" w:hint="eastAsia"/>
          <w:sz w:val="32"/>
          <w:szCs w:val="32"/>
        </w:rPr>
        <w:t>，详见政府采购预算表。</w:t>
      </w:r>
    </w:p>
    <w:tbl>
      <w:tblPr>
        <w:tblW w:w="13482" w:type="dxa"/>
        <w:tblInd w:w="93" w:type="dxa"/>
        <w:tblLayout w:type="fixed"/>
        <w:tblLook w:val="04A0"/>
      </w:tblPr>
      <w:tblGrid>
        <w:gridCol w:w="5224"/>
        <w:gridCol w:w="3155"/>
        <w:gridCol w:w="5103"/>
      </w:tblGrid>
      <w:tr w:rsidR="00E20533">
        <w:trPr>
          <w:trHeight w:val="705"/>
        </w:trPr>
        <w:tc>
          <w:tcPr>
            <w:tcW w:w="13482" w:type="dxa"/>
            <w:gridSpan w:val="3"/>
            <w:tcBorders>
              <w:top w:val="nil"/>
              <w:left w:val="nil"/>
              <w:bottom w:val="nil"/>
              <w:right w:val="nil"/>
            </w:tcBorders>
            <w:vAlign w:val="center"/>
          </w:tcPr>
          <w:p w:rsidR="00E20533" w:rsidRDefault="00950C73">
            <w:pPr>
              <w:widowControl/>
              <w:jc w:val="center"/>
              <w:rPr>
                <w:rFonts w:ascii="宋体" w:hAnsi="宋体" w:cs="宋体"/>
                <w:b/>
                <w:bCs/>
                <w:kern w:val="0"/>
                <w:sz w:val="32"/>
                <w:szCs w:val="32"/>
              </w:rPr>
            </w:pPr>
            <w:r>
              <w:rPr>
                <w:rFonts w:ascii="宋体" w:hAnsi="宋体" w:cs="宋体" w:hint="eastAsia"/>
                <w:b/>
                <w:bCs/>
                <w:kern w:val="0"/>
                <w:sz w:val="32"/>
                <w:szCs w:val="32"/>
              </w:rPr>
              <w:t>鹿泉区卫生健康局部门固定资产占用情况表</w:t>
            </w:r>
          </w:p>
        </w:tc>
      </w:tr>
      <w:tr w:rsidR="00E20533">
        <w:trPr>
          <w:trHeight w:val="510"/>
        </w:trPr>
        <w:tc>
          <w:tcPr>
            <w:tcW w:w="8379" w:type="dxa"/>
            <w:gridSpan w:val="2"/>
            <w:tcBorders>
              <w:top w:val="nil"/>
              <w:left w:val="nil"/>
              <w:bottom w:val="nil"/>
              <w:right w:val="nil"/>
            </w:tcBorders>
            <w:vAlign w:val="center"/>
          </w:tcPr>
          <w:p w:rsidR="00E20533" w:rsidRDefault="00950C7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Pr>
                <w:rFonts w:ascii="Times New Roman" w:eastAsia="仿宋" w:hAnsi="Times New Roman" w:cs="Times New Roman" w:hint="eastAsia"/>
                <w:kern w:val="0"/>
                <w:sz w:val="22"/>
              </w:rPr>
              <w:t>石家庄市鹿泉区卫生健康局</w:t>
            </w:r>
          </w:p>
        </w:tc>
        <w:tc>
          <w:tcPr>
            <w:tcW w:w="5103" w:type="dxa"/>
            <w:tcBorders>
              <w:top w:val="nil"/>
              <w:left w:val="nil"/>
              <w:bottom w:val="nil"/>
              <w:right w:val="nil"/>
            </w:tcBorders>
            <w:vAlign w:val="center"/>
          </w:tcPr>
          <w:p w:rsidR="00E20533" w:rsidRDefault="00950C73">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E20533">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E20533" w:rsidRDefault="00950C73">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E20533" w:rsidRDefault="00950C73">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E20533" w:rsidRDefault="00950C73">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E20533">
        <w:trPr>
          <w:trHeight w:val="645"/>
        </w:trPr>
        <w:tc>
          <w:tcPr>
            <w:tcW w:w="5224" w:type="dxa"/>
            <w:tcBorders>
              <w:top w:val="nil"/>
              <w:left w:val="single" w:sz="4" w:space="0" w:color="auto"/>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44725.76</w:t>
            </w:r>
          </w:p>
        </w:tc>
      </w:tr>
      <w:tr w:rsidR="00E20533">
        <w:trPr>
          <w:trHeight w:val="645"/>
        </w:trPr>
        <w:tc>
          <w:tcPr>
            <w:tcW w:w="5224" w:type="dxa"/>
            <w:tcBorders>
              <w:top w:val="nil"/>
              <w:left w:val="single" w:sz="4" w:space="0" w:color="auto"/>
              <w:bottom w:val="single" w:sz="4" w:space="0" w:color="auto"/>
              <w:right w:val="single" w:sz="4" w:space="0" w:color="auto"/>
            </w:tcBorders>
            <w:vAlign w:val="center"/>
          </w:tcPr>
          <w:p w:rsidR="00E20533" w:rsidRDefault="00950C7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108986.80</w:t>
            </w:r>
          </w:p>
        </w:tc>
        <w:tc>
          <w:tcPr>
            <w:tcW w:w="5103"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15430.84</w:t>
            </w:r>
          </w:p>
        </w:tc>
      </w:tr>
      <w:tr w:rsidR="00E20533">
        <w:trPr>
          <w:trHeight w:val="645"/>
        </w:trPr>
        <w:tc>
          <w:tcPr>
            <w:tcW w:w="5224" w:type="dxa"/>
            <w:tcBorders>
              <w:top w:val="nil"/>
              <w:left w:val="single" w:sz="4" w:space="0" w:color="auto"/>
              <w:bottom w:val="single" w:sz="4" w:space="0" w:color="auto"/>
              <w:right w:val="single" w:sz="4" w:space="0" w:color="auto"/>
            </w:tcBorders>
            <w:vAlign w:val="center"/>
          </w:tcPr>
          <w:p w:rsidR="00E20533" w:rsidRDefault="00950C7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74682.82</w:t>
            </w:r>
          </w:p>
        </w:tc>
        <w:tc>
          <w:tcPr>
            <w:tcW w:w="5103"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9288.28</w:t>
            </w:r>
          </w:p>
        </w:tc>
      </w:tr>
      <w:tr w:rsidR="00E20533">
        <w:trPr>
          <w:trHeight w:val="645"/>
        </w:trPr>
        <w:tc>
          <w:tcPr>
            <w:tcW w:w="5224" w:type="dxa"/>
            <w:tcBorders>
              <w:top w:val="nil"/>
              <w:left w:val="single" w:sz="4" w:space="0" w:color="auto"/>
              <w:bottom w:val="single" w:sz="4" w:space="0" w:color="auto"/>
              <w:right w:val="single" w:sz="4" w:space="0" w:color="auto"/>
            </w:tcBorders>
            <w:vAlign w:val="center"/>
          </w:tcPr>
          <w:p w:rsidR="00E20533" w:rsidRDefault="00950C7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52</w:t>
            </w:r>
          </w:p>
        </w:tc>
        <w:tc>
          <w:tcPr>
            <w:tcW w:w="5103"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574.57</w:t>
            </w:r>
          </w:p>
        </w:tc>
      </w:tr>
      <w:tr w:rsidR="00E20533">
        <w:trPr>
          <w:trHeight w:val="645"/>
        </w:trPr>
        <w:tc>
          <w:tcPr>
            <w:tcW w:w="5224" w:type="dxa"/>
            <w:tcBorders>
              <w:top w:val="nil"/>
              <w:left w:val="single" w:sz="4" w:space="0" w:color="auto"/>
              <w:bottom w:val="single" w:sz="4" w:space="0" w:color="auto"/>
              <w:right w:val="single" w:sz="4" w:space="0" w:color="auto"/>
            </w:tcBorders>
            <w:vAlign w:val="center"/>
          </w:tcPr>
          <w:p w:rsidR="00E20533" w:rsidRDefault="00950C7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13100.94</w:t>
            </w:r>
          </w:p>
        </w:tc>
      </w:tr>
      <w:tr w:rsidR="00E20533">
        <w:trPr>
          <w:trHeight w:val="645"/>
        </w:trPr>
        <w:tc>
          <w:tcPr>
            <w:tcW w:w="5224" w:type="dxa"/>
            <w:tcBorders>
              <w:top w:val="nil"/>
              <w:left w:val="single" w:sz="4" w:space="0" w:color="auto"/>
              <w:bottom w:val="single" w:sz="4" w:space="0" w:color="auto"/>
              <w:right w:val="single" w:sz="4" w:space="0" w:color="auto"/>
            </w:tcBorders>
            <w:vAlign w:val="center"/>
          </w:tcPr>
          <w:p w:rsidR="00E20533" w:rsidRDefault="00950C7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lastRenderedPageBreak/>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E20533" w:rsidRDefault="00950C7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15619.41</w:t>
            </w:r>
          </w:p>
        </w:tc>
      </w:tr>
    </w:tbl>
    <w:p w:rsidR="00E20533" w:rsidRDefault="00950C73">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sidR="00D242E8">
        <w:rPr>
          <w:rFonts w:ascii="Times New Roman" w:eastAsia="仿宋" w:hAnsi="Times New Roman" w:cs="Times New Roman" w:hint="eastAsia"/>
          <w:sz w:val="32"/>
          <w:szCs w:val="32"/>
        </w:rPr>
        <w:t>、一般公共预算拨款收入：指区</w:t>
      </w:r>
      <w:r>
        <w:rPr>
          <w:rFonts w:ascii="Times New Roman" w:eastAsia="仿宋" w:hAnsi="Times New Roman" w:cs="Times New Roman" w:hint="eastAsia"/>
          <w:sz w:val="32"/>
          <w:szCs w:val="32"/>
        </w:rPr>
        <w:t>级财政当年拨付的资金。</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sidR="00D242E8">
        <w:rPr>
          <w:rFonts w:ascii="Times New Roman" w:eastAsia="仿宋" w:hAnsi="Times New Roman" w:cs="Times New Roman" w:hint="eastAsia"/>
          <w:sz w:val="32"/>
          <w:szCs w:val="32"/>
        </w:rPr>
        <w:t>、“三公”经费：纳入区</w:t>
      </w:r>
      <w:r>
        <w:rPr>
          <w:rFonts w:ascii="Times New Roman" w:eastAsia="仿宋" w:hAnsi="Times New Roman" w:cs="Times New Roman" w:hint="eastAsia"/>
          <w:sz w:val="32"/>
          <w:szCs w:val="32"/>
        </w:rPr>
        <w:t>级财政预算管理的“三公”经费，是指</w:t>
      </w:r>
      <w:bookmarkStart w:id="17" w:name="_GoBack"/>
      <w:r>
        <w:rPr>
          <w:rFonts w:ascii="Times New Roman" w:eastAsia="仿宋" w:hAnsi="Times New Roman" w:cs="Times New Roman" w:hint="eastAsia"/>
          <w:sz w:val="32"/>
          <w:szCs w:val="32"/>
        </w:rPr>
        <w:t>区</w:t>
      </w:r>
      <w:bookmarkEnd w:id="17"/>
      <w:r>
        <w:rPr>
          <w:rFonts w:ascii="Times New Roman" w:eastAsia="仿宋" w:hAnsi="Times New Roman" w:cs="Times New Roman" w:hint="eastAsia"/>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w:t>
      </w:r>
      <w:r>
        <w:rPr>
          <w:rFonts w:ascii="Times New Roman" w:eastAsia="仿宋" w:hAnsi="Times New Roman" w:cs="Times New Roman" w:hint="eastAsia"/>
          <w:sz w:val="32"/>
          <w:szCs w:val="32"/>
        </w:rPr>
        <w:lastRenderedPageBreak/>
        <w:t>规定开支的各类公务接待（含外宾接待）支出。</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E20533" w:rsidRDefault="00950C73">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E20533" w:rsidRDefault="00950C73">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我部门无其他需要说明的事项。</w:t>
      </w:r>
    </w:p>
    <w:sectPr w:rsidR="00E20533" w:rsidSect="00E20533">
      <w:footerReference w:type="default" r:id="rId7"/>
      <w:pgSz w:w="16838" w:h="11906" w:orient="landscape"/>
      <w:pgMar w:top="1800" w:right="1440" w:bottom="1800" w:left="144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0533" w:rsidRDefault="00E20533" w:rsidP="00E20533">
      <w:r>
        <w:separator/>
      </w:r>
    </w:p>
  </w:endnote>
  <w:endnote w:type="continuationSeparator" w:id="0">
    <w:p w:rsidR="00E20533" w:rsidRDefault="00E20533" w:rsidP="00E205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default"/>
    <w:sig w:usb0="00000000" w:usb1="00000000" w:usb2="00000010" w:usb3="00000000" w:csb0="00040000" w:csb1="00000000"/>
  </w:font>
  <w:font w:name="仿宋_GB2312">
    <w:altName w:val="仿宋"/>
    <w:charset w:val="86"/>
    <w:family w:val="auto"/>
    <w:pitch w:val="default"/>
    <w:sig w:usb0="00000001" w:usb1="080E0000" w:usb2="00000000" w:usb3="00000000" w:csb0="00040000" w:csb1="00000000"/>
  </w:font>
  <w:font w:name="方正仿宋_GBK">
    <w:altName w:val="微软雅黑"/>
    <w:charset w:val="86"/>
    <w:family w:val="script"/>
    <w:pitch w:val="default"/>
    <w:sig w:usb0="00000000" w:usb1="0000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0533" w:rsidRDefault="00C8138C">
    <w:pPr>
      <w:pStyle w:val="a3"/>
      <w:framePr w:wrap="around" w:vAnchor="text" w:hAnchor="margin" w:xAlign="outside" w:y="1"/>
      <w:rPr>
        <w:rStyle w:val="10"/>
      </w:rPr>
    </w:pPr>
    <w:r>
      <w:fldChar w:fldCharType="begin"/>
    </w:r>
    <w:r w:rsidR="00950C73">
      <w:rPr>
        <w:rStyle w:val="10"/>
      </w:rPr>
      <w:instrText xml:space="preserve">PAGE  </w:instrText>
    </w:r>
    <w:r>
      <w:fldChar w:fldCharType="separate"/>
    </w:r>
    <w:r w:rsidR="00D242E8">
      <w:rPr>
        <w:rStyle w:val="10"/>
        <w:noProof/>
      </w:rPr>
      <w:t>33</w:t>
    </w:r>
    <w:r>
      <w:fldChar w:fldCharType="end"/>
    </w:r>
  </w:p>
  <w:p w:rsidR="00E20533" w:rsidRDefault="00E20533">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0533" w:rsidRDefault="00E20533" w:rsidP="00E20533">
      <w:r>
        <w:separator/>
      </w:r>
    </w:p>
  </w:footnote>
  <w:footnote w:type="continuationSeparator" w:id="0">
    <w:p w:rsidR="00E20533" w:rsidRDefault="00E20533" w:rsidP="00E2053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E71BA"/>
    <w:rsid w:val="000412A8"/>
    <w:rsid w:val="00090369"/>
    <w:rsid w:val="0009143B"/>
    <w:rsid w:val="000B7988"/>
    <w:rsid w:val="000C7140"/>
    <w:rsid w:val="001401C3"/>
    <w:rsid w:val="00154B9B"/>
    <w:rsid w:val="00185206"/>
    <w:rsid w:val="001A2994"/>
    <w:rsid w:val="001B454E"/>
    <w:rsid w:val="001F77CB"/>
    <w:rsid w:val="002105AF"/>
    <w:rsid w:val="0024331E"/>
    <w:rsid w:val="002F02EA"/>
    <w:rsid w:val="00323B29"/>
    <w:rsid w:val="0035396E"/>
    <w:rsid w:val="003567FD"/>
    <w:rsid w:val="0039059E"/>
    <w:rsid w:val="00424AFA"/>
    <w:rsid w:val="00527A29"/>
    <w:rsid w:val="0059538A"/>
    <w:rsid w:val="005953F8"/>
    <w:rsid w:val="005E5596"/>
    <w:rsid w:val="0061122B"/>
    <w:rsid w:val="006922EF"/>
    <w:rsid w:val="006F21D2"/>
    <w:rsid w:val="007004FB"/>
    <w:rsid w:val="00744FE4"/>
    <w:rsid w:val="007E5F34"/>
    <w:rsid w:val="007F0341"/>
    <w:rsid w:val="00812D40"/>
    <w:rsid w:val="00843462"/>
    <w:rsid w:val="00862E42"/>
    <w:rsid w:val="00871A78"/>
    <w:rsid w:val="00880371"/>
    <w:rsid w:val="00896EA1"/>
    <w:rsid w:val="008F6024"/>
    <w:rsid w:val="00925CD6"/>
    <w:rsid w:val="00950B08"/>
    <w:rsid w:val="00950C73"/>
    <w:rsid w:val="009746B7"/>
    <w:rsid w:val="009A521C"/>
    <w:rsid w:val="00A452AA"/>
    <w:rsid w:val="00A479BC"/>
    <w:rsid w:val="00AB5B51"/>
    <w:rsid w:val="00AF659B"/>
    <w:rsid w:val="00AF7984"/>
    <w:rsid w:val="00B06023"/>
    <w:rsid w:val="00B24F79"/>
    <w:rsid w:val="00B67974"/>
    <w:rsid w:val="00B7402C"/>
    <w:rsid w:val="00BA5F27"/>
    <w:rsid w:val="00C14949"/>
    <w:rsid w:val="00C61608"/>
    <w:rsid w:val="00C74312"/>
    <w:rsid w:val="00C8138C"/>
    <w:rsid w:val="00C959B9"/>
    <w:rsid w:val="00CE420C"/>
    <w:rsid w:val="00CE5274"/>
    <w:rsid w:val="00D07944"/>
    <w:rsid w:val="00D242E8"/>
    <w:rsid w:val="00D35788"/>
    <w:rsid w:val="00D536F1"/>
    <w:rsid w:val="00D607DA"/>
    <w:rsid w:val="00DC6EE5"/>
    <w:rsid w:val="00E063D6"/>
    <w:rsid w:val="00E20533"/>
    <w:rsid w:val="00E6605E"/>
    <w:rsid w:val="00E86AA0"/>
    <w:rsid w:val="00EE71BA"/>
    <w:rsid w:val="00F05D3A"/>
    <w:rsid w:val="00F32177"/>
    <w:rsid w:val="00F867E4"/>
    <w:rsid w:val="01851E79"/>
    <w:rsid w:val="056D17C0"/>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nhideWhenUsed="0"/>
    <w:lsdException w:name="footer" w:semiHidden="0" w:unhideWhenUsed="0"/>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20533"/>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E20533"/>
    <w:pPr>
      <w:tabs>
        <w:tab w:val="center" w:pos="4153"/>
        <w:tab w:val="right" w:pos="8306"/>
      </w:tabs>
      <w:snapToGrid w:val="0"/>
      <w:jc w:val="left"/>
    </w:pPr>
    <w:rPr>
      <w:rFonts w:ascii="Times New Roman" w:hAnsi="Times New Roman" w:cs="Times New Roman"/>
      <w:kern w:val="0"/>
      <w:sz w:val="18"/>
      <w:szCs w:val="18"/>
    </w:rPr>
  </w:style>
  <w:style w:type="paragraph" w:styleId="a4">
    <w:name w:val="header"/>
    <w:basedOn w:val="a"/>
    <w:link w:val="Char0"/>
    <w:uiPriority w:val="99"/>
    <w:rsid w:val="00E20533"/>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39"/>
    <w:rsid w:val="00E20533"/>
    <w:rPr>
      <w:rFonts w:ascii="Times New Roman" w:hAnsi="Times New Roman" w:cs="Times New Roman"/>
      <w:szCs w:val="24"/>
    </w:rPr>
  </w:style>
  <w:style w:type="paragraph" w:styleId="a5">
    <w:name w:val="footnote text"/>
    <w:basedOn w:val="a"/>
    <w:rsid w:val="00E20533"/>
    <w:pPr>
      <w:snapToGrid w:val="0"/>
      <w:jc w:val="left"/>
    </w:pPr>
    <w:rPr>
      <w:sz w:val="18"/>
      <w:szCs w:val="18"/>
    </w:rPr>
  </w:style>
  <w:style w:type="paragraph" w:styleId="2">
    <w:name w:val="toc 2"/>
    <w:basedOn w:val="a"/>
    <w:next w:val="a"/>
    <w:rsid w:val="00E20533"/>
    <w:pPr>
      <w:ind w:leftChars="200" w:left="420"/>
    </w:pPr>
    <w:rPr>
      <w:rFonts w:ascii="Times New Roman" w:hAnsi="Times New Roman" w:cs="Times New Roman"/>
      <w:szCs w:val="24"/>
    </w:rPr>
  </w:style>
  <w:style w:type="character" w:styleId="a6">
    <w:name w:val="page number"/>
    <w:basedOn w:val="a0"/>
    <w:uiPriority w:val="99"/>
    <w:unhideWhenUsed/>
    <w:rsid w:val="00E20533"/>
  </w:style>
  <w:style w:type="character" w:styleId="a7">
    <w:name w:val="Hyperlink"/>
    <w:basedOn w:val="a0"/>
    <w:uiPriority w:val="99"/>
    <w:unhideWhenUsed/>
    <w:rsid w:val="00E20533"/>
    <w:rPr>
      <w:color w:val="0000FF"/>
      <w:u w:val="single"/>
    </w:rPr>
  </w:style>
  <w:style w:type="character" w:styleId="a8">
    <w:name w:val="footnote reference"/>
    <w:qFormat/>
    <w:rsid w:val="00E20533"/>
    <w:rPr>
      <w:vertAlign w:val="superscript"/>
    </w:rPr>
  </w:style>
  <w:style w:type="paragraph" w:customStyle="1" w:styleId="Char1">
    <w:name w:val="Char"/>
    <w:basedOn w:val="a"/>
    <w:qFormat/>
    <w:rsid w:val="00E20533"/>
    <w:rPr>
      <w:rFonts w:ascii="Times New Roman" w:hAnsi="Times New Roman" w:cs="Times New Roman"/>
      <w:szCs w:val="24"/>
    </w:rPr>
  </w:style>
  <w:style w:type="character" w:customStyle="1" w:styleId="10">
    <w:name w:val="页码1"/>
    <w:qFormat/>
    <w:rsid w:val="00E20533"/>
  </w:style>
  <w:style w:type="character" w:customStyle="1" w:styleId="Char">
    <w:name w:val="页脚 Char"/>
    <w:link w:val="a3"/>
    <w:uiPriority w:val="99"/>
    <w:semiHidden/>
    <w:rsid w:val="00E20533"/>
    <w:rPr>
      <w:rFonts w:ascii="Times New Roman" w:eastAsia="宋体" w:hAnsi="Times New Roman" w:cs="Times New Roman"/>
      <w:sz w:val="18"/>
      <w:szCs w:val="18"/>
    </w:rPr>
  </w:style>
  <w:style w:type="character" w:customStyle="1" w:styleId="Char0">
    <w:name w:val="页眉 Char"/>
    <w:link w:val="a4"/>
    <w:uiPriority w:val="99"/>
    <w:semiHidden/>
    <w:rsid w:val="00E20533"/>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3336</Words>
  <Characters>19019</Characters>
  <Application>Microsoft Office Word</Application>
  <DocSecurity>0</DocSecurity>
  <Lines>158</Lines>
  <Paragraphs>44</Paragraphs>
  <ScaleCrop>false</ScaleCrop>
  <Company>Microsoft</Company>
  <LinksUpToDate>false</LinksUpToDate>
  <CharactersWithSpaces>22311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Administrator</cp:lastModifiedBy>
  <cp:revision>46</cp:revision>
  <cp:lastPrinted>2020-02-18T06:52:00Z</cp:lastPrinted>
  <dcterms:created xsi:type="dcterms:W3CDTF">2017-01-23T17:29:00Z</dcterms:created>
  <dcterms:modified xsi:type="dcterms:W3CDTF">2021-05-21T06:36:00Z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