
<file path=[Content_Types].xml><?xml version="1.0" encoding="utf-8"?>
<Types xmlns="http://schemas.openxmlformats.org/package/2006/content-types">
  <Default Extension="png" ContentType="image/png"/>
  <Default Extension="bmp" ContentType="image/bmp"/>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charts/chart1.xml" ContentType="application/vnd.openxmlformats-officedocument.drawingml.chart+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10.xml" ContentType="application/vnd.openxmlformats-officedocument.wordprocessingml.footer+xml"/>
  <Override PartName="/word/header1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A4001" w:rsidRDefault="00EE6DC7">
      <w:pPr>
        <w:sectPr w:rsidR="003A4001">
          <w:headerReference w:type="even" r:id="rId9"/>
          <w:headerReference w:type="default" r:id="rId10"/>
          <w:footerReference w:type="even" r:id="rId11"/>
          <w:footerReference w:type="default" r:id="rId12"/>
          <w:headerReference w:type="first" r:id="rId13"/>
          <w:footerReference w:type="first" r:id="rId14"/>
          <w:pgSz w:w="11906" w:h="16838"/>
          <w:pgMar w:top="0" w:right="0" w:bottom="0" w:left="0" w:header="851" w:footer="992" w:gutter="0"/>
          <w:cols w:space="425"/>
          <w:titlePg/>
          <w:docGrid w:type="lines" w:linePitch="312"/>
        </w:sectPr>
      </w:pPr>
      <w:r>
        <w:rPr>
          <w:noProof/>
        </w:rPr>
        <mc:AlternateContent>
          <mc:Choice Requires="wpg">
            <w:drawing>
              <wp:anchor distT="0" distB="0" distL="114300" distR="114300" simplePos="0" relativeHeight="251689984" behindDoc="1" locked="0" layoutInCell="1" allowOverlap="1">
                <wp:simplePos x="0" y="0"/>
                <wp:positionH relativeFrom="column">
                  <wp:posOffset>-3175</wp:posOffset>
                </wp:positionH>
                <wp:positionV relativeFrom="paragraph">
                  <wp:posOffset>38100</wp:posOffset>
                </wp:positionV>
                <wp:extent cx="7623175" cy="4090670"/>
                <wp:effectExtent l="0" t="0" r="15875" b="0"/>
                <wp:wrapNone/>
                <wp:docPr id="84" name="组合 84"/>
                <wp:cNvGraphicFramePr/>
                <a:graphic xmlns:a="http://schemas.openxmlformats.org/drawingml/2006/main">
                  <a:graphicData uri="http://schemas.microsoft.com/office/word/2010/wordprocessingGroup">
                    <wpg:wgp>
                      <wpg:cNvGrpSpPr/>
                      <wpg:grpSpPr>
                        <a:xfrm>
                          <a:off x="0" y="0"/>
                          <a:ext cx="7623175" cy="4090670"/>
                          <a:chOff x="13622" y="283"/>
                          <a:chExt cx="12005" cy="6442"/>
                        </a:xfrm>
                      </wpg:grpSpPr>
                      <wps:wsp>
                        <wps:cNvPr id="85" name="矩形 5"/>
                        <wps:cNvSpPr/>
                        <wps:spPr>
                          <a:xfrm>
                            <a:off x="13622" y="283"/>
                            <a:ext cx="12005" cy="6170"/>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86" name="文本框 10"/>
                        <wps:cNvSpPr txBox="1"/>
                        <wps:spPr>
                          <a:xfrm>
                            <a:off x="17229" y="5021"/>
                            <a:ext cx="8083" cy="1704"/>
                          </a:xfrm>
                          <a:prstGeom prst="rect">
                            <a:avLst/>
                          </a:prstGeom>
                          <a:noFill/>
                        </wps:spPr>
                        <wps:txbx>
                          <w:txbxContent>
                            <w:p w:rsidR="003A4001" w:rsidRDefault="00EE6DC7">
                              <w:pPr>
                                <w:jc w:val="left"/>
                                <w:rPr>
                                  <w:color w:val="000000" w:themeColor="text1"/>
                                  <w:kern w:val="0"/>
                                  <w:sz w:val="92"/>
                                  <w:szCs w:val="92"/>
                                  <w14:shadow w14:blurRad="38100" w14:dist="19050" w14:dir="2700000" w14:sx="100000" w14:sy="100000" w14:kx="0" w14:ky="0" w14:algn="tl">
                                    <w14:schemeClr w14:val="dk1">
                                      <w14:alpha w14:val="60000"/>
                                    </w14:schemeClr>
                                  </w14:shadow>
                                  <w14:props3d w14:extrusionH="0" w14:contourW="0" w14:prstMaterial="clear"/>
                                </w:rPr>
                              </w:pPr>
                              <w:r>
                                <w:rPr>
                                  <w:rFonts w:ascii="思源黑体 HW Bold" w:eastAsia="思源黑体 HW Bold" w:hAnsi="思源黑体 HW Bold" w:hint="eastAsia"/>
                                  <w:color w:val="000000" w:themeColor="text1"/>
                                  <w:kern w:val="24"/>
                                  <w:sz w:val="92"/>
                                  <w:szCs w:val="92"/>
                                  <w14:shadow w14:blurRad="38100" w14:dist="19050" w14:dir="2700000" w14:sx="100000" w14:sy="100000" w14:kx="0" w14:ky="0" w14:algn="tl">
                                    <w14:schemeClr w14:val="dk1">
                                      <w14:alpha w14:val="60000"/>
                                    </w14:schemeClr>
                                  </w14:shadow>
                                  <w14:props3d w14:extrusionH="0" w14:contourW="0" w14:prstMaterial="clear"/>
                                </w:rPr>
                                <w:t>部门决算公开文本</w:t>
                              </w:r>
                            </w:p>
                          </w:txbxContent>
                        </wps:txbx>
                        <wps:bodyPr wrap="square" rtlCol="0">
                          <a:sp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0.25pt;margin-top:3pt;height:322.1pt;width:600.25pt;z-index:-251626496;mso-width-relative:page;mso-height-relative:page;" coordorigin="13622,283" coordsize="12005,6442" o:gfxdata="UEsDBAoAAAAAAIdO4kAAAAAAAAAAAAAAAAAEAAAAZHJzL1BLAwQUAAAACACHTuJAQIISUtUAAAAI&#10;AQAADwAAAGRycy9kb3ducmV2LnhtbE1PTUvDQBC9C/6HZQRv7SaVFInZFCnqqQi2BfE2zU6T0Oxs&#10;yG6T9t87Pelt3rzH+yhWF9epkYbQejaQzhNQxJW3LdcG9rv32TOoEJEtdp7JwJUCrMr7uwJz6yf+&#10;onEbayUmHHI00MTY51qHqiGHYe57YuGOfnAYBQ61tgNOYu46vUiSpXbYsiQ02NO6oeq0PTsDHxNO&#10;r0/p27g5HdfXn132+b1JyZjHhzR5ARXpEv/EcKsv1aGUTgd/ZhtUZ2CWidDAUgbdWAmT6yCPLFmA&#10;Lgv9f0D5C1BLAwQUAAAACACHTuJA9OAasa4CAAAyBgAADgAAAGRycy9lMm9Eb2MueG1svZTLbhMx&#10;FIb3SLyD5T2dS9IkHXVS0YR2g6BS4QEcj+cieWxjO5npHgFLVqyQEOyQeAPE4zS8BseeyTSUsikS&#10;WUx8PZfvP8fHJ23N0YZpU0mR4uggxIgJKrNKFCl++eLs0QwjY4nICJeCpfiKGXwyf/jguFEJi2Up&#10;ecY0AiPCJI1KcWmtSoLA0JLVxBxIxQRs5lLXxMJUF0GmSQPWax7EYTgJGqkzpSVlxsDqstvEc28/&#10;zxm1z/PcMIt4iiE267/af1fuG8yPSVJoosqK9mGQe0RRk0qA08HUkliC1rr6w1RdUS2NzO0BlXUg&#10;87yizOcA2UThrWzOtVwrn0uRNIUaMAHaW5zubZY+21xoVGUpno0xEqQGjX5+f339/h2CBaDTqCKB&#10;Q+daXaoL3S8U3cwl3Oa6dv+QCmo916uBK2storA4ncSjaHqIEYW9cXgUTqY9eVqCPO5eNJrEMUaw&#10;H89GnSq0fNLfj0Dp/vZkPI7ddrDzHLgAh3gaBWVkbkiZfyN1WRLFvADGQdiRglh6Up++Xv/4gg47&#10;UP7MQMkkBoDdgeiOVHeg9hONOkZDoiRR2thzJmvkBinWUNy+5sjmqbEdk90R59ZIXmVnFed+oovV&#10;gmu0IdAIZ8vTRRT1GH87xgVqQIx4GkKzUAINmXNiYVgrKBEjCowIL6DTqdXet5DOAzjvwlsSU3Y+&#10;vNlOyLqy0OO8qqHIQvfrPXMBOjrFOlButJLZFVDWli9k17FE0FJCwzqHLsdeYVeY/0PqyU7q7Ye3&#10;24/ftp/foMjH79xDSTi5kW1PpathF6Bb/5vw0zg+8jV+GMb+MEl2ys9CKHvfH6C7b7z7Cz9ocguu&#10;bVdtH2HPuYGHD2R9tSaa4T3qvmLU47UFdX1luay6O/sS+N6Dh8m3Y/+Iupdvf+7P3zz181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cBQAAW0Nv&#10;bnRlbnRfVHlwZXNdLnhtbFBLAQIUAAoAAAAAAIdO4kAAAAAAAAAAAAAAAAAGAAAAAAAAAAAAEAAA&#10;AP4DAABfcmVscy9QSwECFAAUAAAACACHTuJAihRmPNEAAACUAQAACwAAAAAAAAABACAAAAAiBAAA&#10;X3JlbHMvLnJlbHNQSwECFAAKAAAAAACHTuJAAAAAAAAAAAAAAAAABAAAAAAAAAAAABAAAAAAAAAA&#10;ZHJzL1BLAQIUABQAAAAIAIdO4kBAghJS1QAAAAgBAAAPAAAAAAAAAAEAIAAAACIAAABkcnMvZG93&#10;bnJldi54bWxQSwECFAAUAAAACACHTuJA9OAasa4CAAAyBgAADgAAAAAAAAABACAAAAAkAQAAZHJz&#10;L2Uyb0RvYy54bWxQSwUGAAAAAAYABgBZAQAARAYAAAAA&#10;">
                <o:lock v:ext="edit" aspectratio="f"/>
                <v:rect id="矩形 5" o:spid="_x0000_s1026" o:spt="1" style="position:absolute;left:13622;top:283;height:6170;width:12005;v-text-anchor:middle;" fillcolor="#FDBC11" filled="t" stroked="f" coordsize="21600,21600" o:gfxdata="UEsDBAoAAAAAAIdO4kAAAAAAAAAAAAAAAAAEAAAAZHJzL1BLAwQUAAAACACHTuJADf4sYr0AAADb&#10;AAAADwAAAGRycy9kb3ducmV2LnhtbEWP0WoCMRRE3wv+Q7hC37qJBcu6NQpaFEGFdu0H3G5udxc3&#10;N2uSqv17IxT6OMzMGWY6v9pOnMmH1rGGUaZAEFfOtFxr+DysnnIQISIb7ByThl8KMJ8NHqZYGHfh&#10;DzqXsRYJwqFADU2MfSFlqBqyGDLXEyfv23mLMUlfS+PxkuC2k89KvUiLLaeFBntaNlQdyx+rwY9L&#10;G9VpsZ+sWqoW6932PX/70vpxOFKvICJd43/4r70xGvIx3L+kHyBnN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N/ixi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文本框 10" o:spid="_x0000_s1026" o:spt="202" type="#_x0000_t202" style="position:absolute;left:17229;top:5021;height:1704;width:8083;" filled="f" stroked="f" coordsize="21600,21600" o:gfxdata="UEsDBAoAAAAAAIdO4kAAAAAAAAAAAAAAAAAEAAAAZHJzL1BLAwQUAAAACACHTuJA3R+cX7sAAADb&#10;AAAADwAAAGRycy9kb3ducmV2LnhtbEWPwWrDMBBE74X+g9hCbo3kQkNwo4SQtpBDL03c+2JtLBNr&#10;Zaxt7Px9VCjkOMzMG2a1mUKnLjSkNrKFYm5AEdfRtdxYqI6fz0tQSZAddpHJwpUSbNaPDyssXRz5&#10;my4HaVSGcCrRghfpS61T7SlgmseeOHunOASULIdGuwHHDA+dfjFmoQO2nBc89rTzVJ8Pv8GCiNsW&#10;1+ojpP3P9PU+elO/YmXt7Kkwb6CEJrmH/9t7Z2G5gL8v+Qfo9Q1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3R+cX7sAAADb&#10;AAAADwAAAAAAAAABACAAAAAiAAAAZHJzL2Rvd25yZXYueG1sUEsBAhQAFAAAAAgAh07iQDMvBZ47&#10;AAAAOQAAABAAAAAAAAAAAQAgAAAACgEAAGRycy9zaGFwZXhtbC54bWxQSwUGAAAAAAYABgBbAQAA&#10;tAMAAAAA&#10;">
                  <v:fill on="f" focussize="0,0"/>
                  <v:stroke on="f"/>
                  <v:imagedata o:title=""/>
                  <o:lock v:ext="edit" aspectratio="f"/>
                  <v:textbox style="mso-fit-shape-to-text:t;">
                    <w:txbxContent>
                      <w:p>
                        <w:pPr>
                          <w:jc w:val="left"/>
                          <w:rPr>
                            <w:color w:val="000000" w:themeColor="text1"/>
                            <w:kern w:val="0"/>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思源黑体 HW Bold" w:hAnsi="思源黑体 HW Bold" w:eastAsia="思源黑体 HW Bold"/>
                            <w:color w:val="000000" w:themeColor="text1"/>
                            <w:kern w:val="24"/>
                            <w:sz w:val="92"/>
                            <w:szCs w:val="92"/>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部门决算公开文本</w:t>
                        </w:r>
                      </w:p>
                    </w:txbxContent>
                  </v:textbox>
                </v:shape>
              </v:group>
            </w:pict>
          </mc:Fallback>
        </mc:AlternateContent>
      </w:r>
      <w:r>
        <w:rPr>
          <w:noProof/>
        </w:rPr>
        <mc:AlternateContent>
          <mc:Choice Requires="wps">
            <w:drawing>
              <wp:anchor distT="0" distB="0" distL="114300" distR="114300" simplePos="0" relativeHeight="251683840" behindDoc="0" locked="0" layoutInCell="1" allowOverlap="1">
                <wp:simplePos x="0" y="0"/>
                <wp:positionH relativeFrom="column">
                  <wp:posOffset>679450</wp:posOffset>
                </wp:positionH>
                <wp:positionV relativeFrom="paragraph">
                  <wp:posOffset>2952115</wp:posOffset>
                </wp:positionV>
                <wp:extent cx="1548765" cy="1548765"/>
                <wp:effectExtent l="0" t="0" r="13335" b="13335"/>
                <wp:wrapNone/>
                <wp:docPr id="87" name="椭圆 8"/>
                <wp:cNvGraphicFramePr/>
                <a:graphic xmlns:a="http://schemas.openxmlformats.org/drawingml/2006/main">
                  <a:graphicData uri="http://schemas.microsoft.com/office/word/2010/wordprocessingShape">
                    <wps:wsp>
                      <wps:cNvSpPr/>
                      <wps:spPr>
                        <a:xfrm>
                          <a:off x="0" y="0"/>
                          <a:ext cx="1548721" cy="1548721"/>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A4001" w:rsidRDefault="003A4001">
                            <w:pPr>
                              <w:jc w:val="center"/>
                            </w:pPr>
                          </w:p>
                        </w:txbxContent>
                      </wps:txbx>
                      <wps:bodyPr rtlCol="0" anchor="ctr"/>
                    </wps:wsp>
                  </a:graphicData>
                </a:graphic>
              </wp:anchor>
            </w:drawing>
          </mc:Choice>
          <mc:Fallback xmlns:wpsCustomData="http://www.wps.cn/officeDocument/2013/wpsCustomData" xmlns:w15="http://schemas.microsoft.com/office/word/2012/wordml">
            <w:pict>
              <v:shape id="椭圆 8" o:spid="_x0000_s1026" o:spt="3" type="#_x0000_t3" style="position:absolute;left:0pt;margin-left:53.5pt;margin-top:232.45pt;height:121.95pt;width:121.95pt;z-index:251683840;v-text-anchor:middle;mso-width-relative:page;mso-height-relative:page;" fillcolor="#FFFFFF [3212]" filled="t" stroked="f" coordsize="21600,21600" o:gfxdata="UEsDBAoAAAAAAIdO4kAAAAAAAAAAAAAAAAAEAAAAZHJzL1BLAwQUAAAACACHTuJAhslzntkAAAAL&#10;AQAADwAAAGRycy9kb3ducmV2LnhtbE2PzU7DMBCE70i8g7VI3Ki3UJoQ4lSIUgnEqYULNzdZkqj2&#10;OordH3h6lhPcdrSjmW/Kxck7daAx9oENTCcIirgOTc+tgfe31VUOKibLjXWBycAXRVhU52elLZpw&#10;5DUdNqlVEsKxsAa6lIZC61h35G2chIFYfp9h9DaJHFvdjPYo4d7pa8S59rZnaejsQI8d1bvN3hv4&#10;WPLTKz771feDfllnS4cYeWfM5cUU70ElOqU/M/ziCzpUwrQNe26icqIxky3JwGw+uwMljptblGNr&#10;IMM8B12V+v+G6gdQSwMEFAAAAAgAh07iQL31BlvWAQAAiAMAAA4AAABkcnMvZTJvRG9jLnhtbK1T&#10;zY7TMBC+I/EOlu80aQW0ipruYatyQbDSwgNMHTux5D95TJO+AE/BkSuPBc/B2Ol2+bmtNgdnxp58&#10;M9/nL9ubyRp2khG1dy1fLmrOpBO+065v+edPh1cbzjCB68B4J1t+lshvdi9fbMfQyJUfvOlkZATi&#10;sBlDy4eUQlNVKAZpARc+SEeHykcLidLYV12EkdCtqVZ1/bYafexC9EIi0u5+PuS7gq+UFOmjUigT&#10;My2n2VJZY1mPea12W2j6CGHQ4jIGPGEKC9pR0yvUHhKwL1H/B2W1iB69SgvhbeWV0kIWDsRmWf/D&#10;5n6AIAsXEgfDVSZ8Pljx4XQXme5avllz5sDSHf36/uPnt69sk8UZAzZUcx/u4iVDCjPTSUWb38SB&#10;TUXQ81VQOSUmaHP55vVmvVpyJujsISGc6vHzEDG9k96yHLRcGqMDZtLQwOk9prn6oSpvoze6O2hj&#10;ShL7462J7AR0wYfy5LGpwV9lxrGRJlitazKBADKaMpAotIGoo+s5A9OTg0WKpbfzuQMhQZN77wGH&#10;uUeBnW1jdSLvGm1JvDo/l87G0QBZuFmqHKXpOBFYDo++O5PkMZlbP5sSnBg8eTL3zrPnKrruwuJi&#10;zeynP/NS9fgD7X4D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SAQAAFtDb250ZW50X1R5cGVzXS54bWxQSwECFAAKAAAAAACHTuJAAAAAAAAAAAAA&#10;AAAABgAAAAAAAAAAABAAAAAqAwAAX3JlbHMvUEsBAhQAFAAAAAgAh07iQIoUZjzRAAAAlAEAAAsA&#10;AAAAAAAAAQAgAAAATgMAAF9yZWxzLy5yZWxzUEsBAhQACgAAAAAAh07iQAAAAAAAAAAAAAAAAAQA&#10;AAAAAAAAAAAQAAAAAAAAAGRycy9QSwECFAAUAAAACACHTuJAhslzntkAAAALAQAADwAAAAAAAAAB&#10;ACAAAAAiAAAAZHJzL2Rvd25yZXYueG1sUEsBAhQAFAAAAAgAh07iQL31BlvWAQAAiAMAAA4AAAAA&#10;AAAAAQAgAAAAKAEAAGRycy9lMm9Eb2MueG1sUEsFBgAAAAAGAAYAWQEAAHAFAAAAAA==&#10;">
                <v:fill on="t" focussize="0,0"/>
                <v:stroke on="f" weight="1pt" miterlimit="8" joinstyle="miter"/>
                <v:imagedata o:title=""/>
                <o:lock v:ext="edit" aspectratio="f"/>
                <v:textbox>
                  <w:txbxContent>
                    <w:p>
                      <w:pPr>
                        <w:jc w:val="center"/>
                      </w:pPr>
                    </w:p>
                  </w:txbxContent>
                </v:textbox>
              </v:shape>
            </w:pict>
          </mc:Fallback>
        </mc:AlternateContent>
      </w:r>
      <w:r>
        <w:rPr>
          <w:noProof/>
        </w:rPr>
        <mc:AlternateContent>
          <mc:Choice Requires="wps">
            <w:drawing>
              <wp:anchor distT="0" distB="0" distL="114300" distR="114300" simplePos="0" relativeHeight="251688960" behindDoc="0" locked="0" layoutInCell="1" allowOverlap="1">
                <wp:simplePos x="0" y="0"/>
                <wp:positionH relativeFrom="column">
                  <wp:posOffset>426720</wp:posOffset>
                </wp:positionH>
                <wp:positionV relativeFrom="paragraph">
                  <wp:posOffset>3260725</wp:posOffset>
                </wp:positionV>
                <wp:extent cx="2040255" cy="883920"/>
                <wp:effectExtent l="0" t="0" r="0" b="0"/>
                <wp:wrapNone/>
                <wp:docPr id="88" name="矩形 14"/>
                <wp:cNvGraphicFramePr/>
                <a:graphic xmlns:a="http://schemas.openxmlformats.org/drawingml/2006/main">
                  <a:graphicData uri="http://schemas.microsoft.com/office/word/2010/wordprocessingShape">
                    <wps:wsp>
                      <wps:cNvSpPr/>
                      <wps:spPr>
                        <a:xfrm>
                          <a:off x="426720" y="3260725"/>
                          <a:ext cx="2040255" cy="883920"/>
                        </a:xfrm>
                        <a:prstGeom prst="rect">
                          <a:avLst/>
                        </a:prstGeom>
                      </wps:spPr>
                      <wps:txbx>
                        <w:txbxContent>
                          <w:p w:rsidR="003A4001" w:rsidRDefault="00EE6DC7">
                            <w:pPr>
                              <w:spacing w:line="360" w:lineRule="auto"/>
                              <w:jc w:val="center"/>
                              <w:rPr>
                                <w:kern w:val="0"/>
                                <w:sz w:val="28"/>
                                <w:szCs w:val="28"/>
                              </w:rPr>
                            </w:pPr>
                            <w:r>
                              <w:rPr>
                                <w:rFonts w:ascii="Yu Gothic UI Semibold" w:eastAsia="宋体" w:hAnsi="Yu Gothic UI Semibold" w:hint="eastAsia"/>
                                <w:color w:val="FFFFFF" w:themeColor="background1"/>
                                <w:kern w:val="24"/>
                                <w:sz w:val="72"/>
                                <w:szCs w:val="72"/>
                              </w:rPr>
                              <w:t>2019</w:t>
                            </w:r>
                          </w:p>
                        </w:txbxContent>
                      </wps:txbx>
                      <wps:bodyPr wrap="square">
                        <a:spAutoFit/>
                      </wps:bodyPr>
                    </wps:wsp>
                  </a:graphicData>
                </a:graphic>
              </wp:anchor>
            </w:drawing>
          </mc:Choice>
          <mc:Fallback xmlns:wpsCustomData="http://www.wps.cn/officeDocument/2013/wpsCustomData" xmlns:w15="http://schemas.microsoft.com/office/word/2012/wordml">
            <w:pict>
              <v:rect id="矩形 14" o:spid="_x0000_s1026" o:spt="1" style="position:absolute;left:0pt;margin-left:33.6pt;margin-top:256.75pt;height:69.6pt;width:160.65pt;z-index:251688960;mso-width-relative:page;mso-height-relative:page;" filled="f" stroked="f" coordsize="21600,21600" o:gfxdata="UEsDBAoAAAAAAIdO4kAAAAAAAAAAAAAAAAAEAAAAZHJzL1BLAwQUAAAACACHTuJAalWpudkAAAAK&#10;AQAADwAAAGRycy9kb3ducmV2LnhtbE2Py07DMBBF90j8gzVIbBC1k5IHIU4XBaTSHaEf4MQmCY3H&#10;Uew++PtOV7Cb0T26c6Zcne3Ijmb2g0MJ0UIAM9g6PWAnYff1/pgD80GhVqNDI+HXeFhVtzelKrQ7&#10;4ac51qFjVIK+UBL6EKaCc9/2xiq/cJNByr7dbFWgde64ntWJyu3IYyFSbtWAdKFXk1n3pt3XByvh&#10;Y/u03a03/Gf/PLw+bLJa8CZ9k/L+LhIvwII5hz8YrvqkDhU5Ne6A2rNRQprFREpIomUCjIBlntPQ&#10;UJLEGfCq5P9fqC5QSwMEFAAAAAgAh07iQP32ipiWAQAA+QIAAA4AAABkcnMvZTJvRG9jLnhtbK1S&#10;S27bMBTcF+gdCO5ryYrtuILpoECQboIkQNID0BRpERA/faQt+TQBuushcpwg1+gjpSZBuyu6oR71&#10;hsOZedxcDKYjRwlBO8vofFZSIq1wjbZ7Rr89XH1aUxIitw3vnJWMnmSgF9uPHza9r2XlWtc1EgiS&#10;2FD3ntE2Rl8XRRCtNDzMnJcWm8qB4RG3sC8a4D2ym66oynJV9A4aD07IEPDv5dik28yvlBTxVqkg&#10;I+kYRW0xr5DXXVqL7YbXe+C+1WKSwf9BheHa4qWvVJc8cnIA/ReV0QJccCrOhDOFU0oLmT2gm3n5&#10;h5v7lnuZvWA4wb/GFP4frbg53gHRDaNrnJTlBmf08vjz+ekHmS9SOr0PNYLu/R1Mu4BlsjooMOmL&#10;JsjA6KJanVcY8YnRs2pVnlfLMVw5RCKwX5WLslouKRGIWK/PPiMYGYs3Ig8hfpXOkFQwCji8nCk/&#10;Xoc4Qn9D8FwSNkpJVRx2w6Rv55oTeupxqIyG7wcOKUOO4C+H6K50pkpnRuBEhflmMdNbSAN8v8+o&#10;txe7/QVQSwMECgAAAAAAh07iQAAAAAAAAAAAAAAAAAYAAABfcmVscy9QSwMEFAAAAAgAh07iQIoU&#10;ZjzRAAAAlAEAAAsAAABfcmVscy8ucmVsc6WQwWrDMAyG74O9g9F9cZrDGKNOL6PQa+kewNiKYxpb&#10;RjLZ+vbzDoNl9LajfqHvE//+8JkWtSJLpGxg1/WgMDvyMQcD75fj0wsoqTZ7u1BGAzcUOIyPD/sz&#10;Lra2I5ljEdUoWQzMtZZXrcXNmKx0VDC3zUScbG0jB12su9qAeuj7Z82/GTBumOrkDfDJD6Aut9LM&#10;f9gpOiahqXaOkqZpiu4eVQe2ZY7uyDbhG7lGsxywGvAsGgdqWdd+BH1fv/un3tNHPuO61X6HjOuP&#10;V2+6HL8AUEsDBBQAAAAIAIdO4kB+5uUg9wAAAOEBAAATAAAAW0NvbnRlbnRfVHlwZXNdLnhtbJWR&#10;QU7DMBBF90jcwfIWJU67QAgl6YK0S0CoHGBkTxKLZGx5TGhvj5O2G0SRWNoz/78nu9wcxkFMGNg6&#10;quQqL6RA0s5Y6ir5vt9lD1JwBDIwOMJKHpHlpr69KfdHjyxSmriSfYz+USnWPY7AufNIadK6MEJM&#10;x9ApD/oDOlTrorhX2lFEilmcO2RdNtjC5xDF9pCuTyYBB5bi6bQ4syoJ3g9WQ0ymaiLzg5KdCXlK&#10;LjvcW893SUOqXwnz5DrgnHtJTxOsQfEKIT7DmDSUCayM+6KAU/53yWw5cuba1mrMm8BNir3hdLG6&#10;1o5r1zj93/Ltkrp0q+WD6m9QSwECFAAUAAAACACHTuJAfublIPcAAADhAQAAEwAAAAAAAAABACAA&#10;AAAIBAAAW0NvbnRlbnRfVHlwZXNdLnhtbFBLAQIUAAoAAAAAAIdO4kAAAAAAAAAAAAAAAAAGAAAA&#10;AAAAAAAAEAAAAOoCAABfcmVscy9QSwECFAAUAAAACACHTuJAihRmPNEAAACUAQAACwAAAAAAAAAB&#10;ACAAAAAOAwAAX3JlbHMvLnJlbHNQSwECFAAKAAAAAACHTuJAAAAAAAAAAAAAAAAABAAAAAAAAAAA&#10;ABAAAAAAAAAAZHJzL1BLAQIUABQAAAAIAIdO4kBqVam52QAAAAoBAAAPAAAAAAAAAAEAIAAAACIA&#10;AABkcnMvZG93bnJldi54bWxQSwECFAAUAAAACACHTuJA/faKmJYBAAD5AgAADgAAAAAAAAABACAA&#10;AAAoAQAAZHJzL2Uyb0RvYy54bWxQSwUGAAAAAAYABgBZAQAAMAUAAAAA&#10;">
                <v:fill on="f" focussize="0,0"/>
                <v:stroke on="f"/>
                <v:imagedata o:title=""/>
                <o:lock v:ext="edit" aspectratio="f"/>
                <v:textbox style="mso-fit-shape-to-text:t;">
                  <w:txbxContent>
                    <w:p>
                      <w:pPr>
                        <w:spacing w:line="360" w:lineRule="auto"/>
                        <w:jc w:val="center"/>
                        <w:rPr>
                          <w:kern w:val="0"/>
                          <w:sz w:val="28"/>
                          <w:szCs w:val="28"/>
                        </w:rPr>
                      </w:pPr>
                      <w:r>
                        <w:rPr>
                          <w:rFonts w:hint="eastAsia" w:ascii="Yu Gothic UI Semibold" w:hAnsi="Yu Gothic UI Semibold" w:eastAsia="宋体"/>
                          <w:color w:val="FFFFFF" w:themeColor="background1"/>
                          <w:kern w:val="24"/>
                          <w:sz w:val="72"/>
                          <w:szCs w:val="72"/>
                          <w14:textFill>
                            <w14:solidFill>
                              <w14:schemeClr w14:val="bg1"/>
                            </w14:solidFill>
                          </w14:textFill>
                        </w:rPr>
                        <w:t>2019</w:t>
                      </w:r>
                    </w:p>
                  </w:txbxContent>
                </v:textbox>
              </v:rect>
            </w:pict>
          </mc:Fallback>
        </mc:AlternateContent>
      </w:r>
      <w:r>
        <w:rPr>
          <w:noProof/>
        </w:rPr>
        <mc:AlternateContent>
          <mc:Choice Requires="wps">
            <w:drawing>
              <wp:anchor distT="0" distB="0" distL="114300" distR="114300" simplePos="0" relativeHeight="251687936" behindDoc="0" locked="0" layoutInCell="1" allowOverlap="1">
                <wp:simplePos x="0" y="0"/>
                <wp:positionH relativeFrom="column">
                  <wp:posOffset>789940</wp:posOffset>
                </wp:positionH>
                <wp:positionV relativeFrom="paragraph">
                  <wp:posOffset>3082925</wp:posOffset>
                </wp:positionV>
                <wp:extent cx="1313815" cy="1313815"/>
                <wp:effectExtent l="0" t="0" r="635" b="635"/>
                <wp:wrapNone/>
                <wp:docPr id="89" name="椭圆 9"/>
                <wp:cNvGraphicFramePr/>
                <a:graphic xmlns:a="http://schemas.openxmlformats.org/drawingml/2006/main">
                  <a:graphicData uri="http://schemas.microsoft.com/office/word/2010/wordprocessingShape">
                    <wps:wsp>
                      <wps:cNvSpPr/>
                      <wps:spPr>
                        <a:xfrm>
                          <a:off x="789940" y="3082925"/>
                          <a:ext cx="1313815" cy="1313815"/>
                        </a:xfrm>
                        <a:prstGeom prst="ellipse">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txbx>
                        <w:txbxContent>
                          <w:p w:rsidR="003A4001" w:rsidRDefault="003A4001">
                            <w:pPr>
                              <w:jc w:val="center"/>
                            </w:pPr>
                          </w:p>
                        </w:txbxContent>
                      </wps:txbx>
                      <wps:bodyPr rtlCol="0" anchor="ctr"/>
                    </wps:wsp>
                  </a:graphicData>
                </a:graphic>
              </wp:anchor>
            </w:drawing>
          </mc:Choice>
          <mc:Fallback xmlns:wpsCustomData="http://www.wps.cn/officeDocument/2013/wpsCustomData" xmlns:w15="http://schemas.microsoft.com/office/word/2012/wordml">
            <w:pict>
              <v:shape id="椭圆 9" o:spid="_x0000_s1026" o:spt="3" type="#_x0000_t3" style="position:absolute;left:0pt;margin-left:62.2pt;margin-top:242.75pt;height:103.45pt;width:103.45pt;z-index:251687936;v-text-anchor:middle;mso-width-relative:page;mso-height-relative:page;" fillcolor="#1F2959" filled="t" stroked="f" coordsize="21600,21600" o:gfxdata="UEsDBAoAAAAAAIdO4kAAAAAAAAAAAAAAAAAEAAAAZHJzL1BLAwQUAAAACACHTuJANAoYLtgAAAAL&#10;AQAADwAAAGRycy9kb3ducmV2LnhtbE2Py26DMBBF95X6D9ZE6iZqzMNEgWCyiNR1BWTRpYNdQPVL&#10;2Eno33e6apdXc3Tvmfq0Gk3uagmzsxzSXQJE2cHJ2Y4cLv3b6wFIiMJKoZ1VHL5VgFPz/FSLSrqH&#10;bdW9iyPBEhsqwWGK0VeUhmFSRoSd88ri7dMtRkSMy0jlIh5YbjTNkmRPjZgtLkzCq/Okhq/uZjiU&#10;q9z2zvui7PV7J1nL2u35g/OXTZocgUS1xj8YfvVRHRp0urqblYFozBljiHJgh6IAgkSepzmQK4d9&#10;mTGgTU3//9D8AFBLAwQUAAAACACHTuJAjJoFCuUBAACTAwAADgAAAGRycy9lMm9Eb2MueG1srVNL&#10;btswEN0X6B0I7mt9XDeSYDmLGO6maAMkPcCYoiQC/IFkLfkCPUWX3fZY7Tk6pJykn10QLcgZzuA9&#10;vsfR9npWkpy488LolharnBKumemEHlr6+f7wpqLEB9AdSKN5S8/c0+vd61fbyTa8NKORHXcEQbRv&#10;JtvSMQTbZJlnI1fgV8ZyjcXeOAUBUzdknYMJ0ZXMyjx/l03GddYZxr3H0/1SpLuE3/echU9973kg&#10;sqV4t5BWl9ZjXLPdFprBgR0Fu1wDnnELBUIj6SPUHgKQL078B6UEc8abPqyYUZnpe8F40oBqivwf&#10;NXcjWJ60oDnePtrkXw6WfTzdOiK6llY1JRoUvtGv7z9+fvtK6mjOZH2DPXf21l0yj2FUOvdOxR01&#10;kLmlV1Vdv0WHzy1d51VZl5vFWz4HwrBerIt1VWwoYdjxkCBk9oRknQ/vuVEkBi3lUgrro35o4PTB&#10;h6X7oSseeyNFdxBSpsQNxxvpyAnwrYtDWW+SAiT4q01qMmG9vMrxtgxw5noJAUNl0QWvB0pADjjM&#10;LLjErU1kQHJoIvce/LhwJNhFpRIBx1gKhT7m8YvHyCw1btHDxbUYhfk4YzGGR9Od0X0X5I1Z5hM0&#10;Gw2OZ+SOCLELXz5hXaY0jtafeep6+pd2vwFQSwMECgAAAAAAh07iQAAAAAAAAAAAAAAAAAYAAABf&#10;cmVscy9QSwMEFAAAAAgAh07iQIoUZjzRAAAAlAEAAAsAAABfcmVscy8ucmVsc6WQwWrDMAyG74O9&#10;g9F9cZrDGKNOL6PQa+kewNiKYxpbRjLZ+vbzDoNl9LajfqHvE//+8JkWtSJLpGxg1/WgMDvyMQcD&#10;75fj0wsoqTZ7u1BGAzcUOIyPD/szLra2I5ljEdUoWQzMtZZXrcXNmKx0VDC3zUScbG0jB12su9qA&#10;euj7Z82/GTBumOrkDfDJD6Aut9LMf9gpOiahqXaOkqZpiu4eVQe2ZY7uyDbhG7lGsxywGvAsGgdq&#10;Wdd+BH1fv/un3tNHPuO61X6HjOuPV2+6HL8AUEsDBBQAAAAIAIdO4kB+5uUg9wAAAOEBAAATAAAA&#10;W0NvbnRlbnRfVHlwZXNdLnhtbJWRQU7DMBBF90jcwfIWJU67QAgl6YK0S0CoHGBkTxKLZGx5TGhv&#10;j5O2G0SRWNoz/78nu9wcxkFMGNg6quQqL6RA0s5Y6ir5vt9lD1JwBDIwOMJKHpHlpr69KfdHjyxS&#10;mriSfYz+USnWPY7AufNIadK6MEJMx9ApD/oDOlTrorhX2lFEilmcO2RdNtjC5xDF9pCuTyYBB5bi&#10;6bQ4syoJ3g9WQ0ymaiLzg5KdCXlKLjvcW893SUOqXwnz5DrgnHtJTxOsQfEKIT7DmDSUCayM+6KA&#10;U/53yWw5cuba1mrMm8BNir3hdLG61o5r1zj93/Ltkrp0q+WD6m9QSwECFAAUAAAACACHTuJAfubl&#10;IPcAAADhAQAAEwAAAAAAAAABACAAAABWBAAAW0NvbnRlbnRfVHlwZXNdLnhtbFBLAQIUAAoAAAAA&#10;AIdO4kAAAAAAAAAAAAAAAAAGAAAAAAAAAAAAEAAAADgDAABfcmVscy9QSwECFAAUAAAACACHTuJA&#10;ihRmPNEAAACUAQAACwAAAAAAAAABACAAAABcAwAAX3JlbHMvLnJlbHNQSwECFAAKAAAAAACHTuJA&#10;AAAAAAAAAAAAAAAABAAAAAAAAAAAABAAAAAAAAAAZHJzL1BLAQIUABQAAAAIAIdO4kA0Chgu2AAA&#10;AAsBAAAPAAAAAAAAAAEAIAAAACIAAABkcnMvZG93bnJldi54bWxQSwECFAAUAAAACACHTuJAjJoF&#10;CuUBAACTAwAADgAAAAAAAAABACAAAAAnAQAAZHJzL2Uyb0RvYy54bWxQSwUGAAAAAAYABgBZAQAA&#10;fgUAAAAA&#10;">
                <v:fill on="t" focussize="0,0"/>
                <v:stroke on="f" weight="1pt" miterlimit="8" joinstyle="miter"/>
                <v:imagedata o:title=""/>
                <o:lock v:ext="edit" aspectratio="f"/>
                <v:textbox>
                  <w:txbxContent>
                    <w:p>
                      <w:pPr>
                        <w:jc w:val="center"/>
                      </w:pPr>
                    </w:p>
                  </w:txbxContent>
                </v:textbox>
              </v:shape>
            </w:pict>
          </mc:Fallback>
        </mc:AlternateContent>
      </w:r>
      <w:r>
        <w:rPr>
          <w:noProof/>
        </w:rPr>
        <mc:AlternateContent>
          <mc:Choice Requires="wpg">
            <w:drawing>
              <wp:anchor distT="0" distB="0" distL="114300" distR="114300" simplePos="0" relativeHeight="251684864" behindDoc="0" locked="0" layoutInCell="1" allowOverlap="1">
                <wp:simplePos x="0" y="0"/>
                <wp:positionH relativeFrom="column">
                  <wp:posOffset>15875</wp:posOffset>
                </wp:positionH>
                <wp:positionV relativeFrom="paragraph">
                  <wp:posOffset>10435590</wp:posOffset>
                </wp:positionV>
                <wp:extent cx="7559675" cy="272415"/>
                <wp:effectExtent l="0" t="0" r="3175" b="13335"/>
                <wp:wrapNone/>
                <wp:docPr id="90" name="组合 90"/>
                <wp:cNvGraphicFramePr/>
                <a:graphic xmlns:a="http://schemas.openxmlformats.org/drawingml/2006/main">
                  <a:graphicData uri="http://schemas.microsoft.com/office/word/2010/wordprocessingGroup">
                    <wpg:wgp>
                      <wpg:cNvGrpSpPr/>
                      <wpg:grpSpPr>
                        <a:xfrm>
                          <a:off x="0" y="0"/>
                          <a:ext cx="7559675" cy="272415"/>
                          <a:chOff x="1483" y="16692"/>
                          <a:chExt cx="11905" cy="429"/>
                        </a:xfrm>
                      </wpg:grpSpPr>
                      <wps:wsp>
                        <wps:cNvPr id="91" name="矩形 6"/>
                        <wps:cNvSpPr/>
                        <wps:spPr>
                          <a:xfrm>
                            <a:off x="1483" y="16692"/>
                            <a:ext cx="1125" cy="428"/>
                          </a:xfrm>
                          <a:prstGeom prst="rect">
                            <a:avLst/>
                          </a:prstGeom>
                          <a:solidFill>
                            <a:srgbClr val="FDBC11"/>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s:wsp>
                        <wps:cNvPr id="92" name="矩形 7"/>
                        <wps:cNvSpPr/>
                        <wps:spPr>
                          <a:xfrm>
                            <a:off x="2608" y="16693"/>
                            <a:ext cx="10780" cy="428"/>
                          </a:xfrm>
                          <a:prstGeom prst="rect">
                            <a:avLst/>
                          </a:prstGeom>
                          <a:solidFill>
                            <a:srgbClr val="1F2959"/>
                          </a:solidFill>
                          <a:ln>
                            <a:noFill/>
                          </a:ln>
                        </wps:spPr>
                        <wps:style>
                          <a:lnRef idx="2">
                            <a:schemeClr val="accent1">
                              <a:shade val="50000"/>
                            </a:schemeClr>
                          </a:lnRef>
                          <a:fillRef idx="1">
                            <a:schemeClr val="accent1"/>
                          </a:fillRef>
                          <a:effectRef idx="0">
                            <a:schemeClr val="accent1"/>
                          </a:effectRef>
                          <a:fontRef idx="minor">
                            <a:schemeClr val="lt1"/>
                          </a:fontRef>
                        </wps:style>
                        <wps:bodyPr rtlCol="0" anchor="ct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1.25pt;margin-top:821.7pt;height:21.45pt;width:595.25pt;z-index:251684864;mso-width-relative:page;mso-height-relative:page;" coordorigin="1483,16692" coordsize="11905,429" o:gfxdata="UEsDBAoAAAAAAIdO4kAAAAAAAAAAAAAAAAAEAAAAZHJzL1BLAwQUAAAACACHTuJA01yfJdoAAAAM&#10;AQAADwAAAGRycy9kb3ducmV2LnhtbE2PTUvDQBCG74L/YRnBm91s04YasylS1FMRbAXxtk2mSWh2&#10;NmS3SfvvnZzscd55eD+y9cW2YsDeN440qFkEAqlwZUOVhu/9+9MKhA+GStM6Qg1X9LDO7+8yk5Zu&#10;pC8cdqESbEI+NRrqELpUSl/UaI2fuQ6Jf0fXWxP47CtZ9mZkc9vKeRQl0pqGOKE2HW5qLE67s9Xw&#10;MZrxNVZvw/Z03Fx/98vPn61CrR8fVPQCIuAl/MMw1efqkHOngztT6UWrYb5kkOVkES9ATIB6jnnd&#10;YdJWSQwyz+TtiPwPUEsDBBQAAAAIAIdO4kDKswIRdAIAAJgGAAAOAAAAZHJzL2Uyb0RvYy54bWzV&#10;lU1u1DAUgPdI3MHyniZO5zdqphIdphsElQoH8DjOj+Q/2e5kumfBkhsgseMMFcepuAbPTialpQtU&#10;1AWz8Nh+9vv53nvOyeleCrTj1rVaFZgcpRhxxXTZqrrAHz9sXi0wcp6qkgqteIGvucOnq5cvTjqT&#10;80w3WpTcIlCiXN6ZAjfemzxJHGu4pO5IG65AWGkrqYelrZPS0g60S5FkaTpLOm1LYzXjzsHuuhfi&#10;VdRfVZz591XluEeiwOCbj6ON4zaMyeqE5rWlpmnZ4AZ9gheStgqMjqrW1FN0Zds/VMmWWe105Y+Y&#10;lomuqpbxGANEQ9IH0ZxbfWViLHXe1WbEBGgfcHqyWvZud2FRWxZ4CXgUlZCjnzefbr98RrABdDpT&#10;53Do3JpLc2GHjbpfhYD3lZXhH0JB+8j1euTK9x4x2JxPp8vZfIoRA1k2zyZk2oNnDWQnXCOTxTFG&#10;ICWz2TI7CN8M9wlZpsPtSbYM0uRgOAn+je50BqrI3YFy/wbqsqGGR/4uMDiAIiOor99vf3xDs+BR&#10;MA1nRkgud8DrEUKPhXoARUg2xrm4FyfNjXX+nGuJwqTAFko7VhzdvXW+R3I4Eqw6Ldpy0woRF7be&#10;ngmLdhTaYLN+fUbIoP3eMaFQBynI5inUAqPQjpWgHqbSQIE4VWNERQ19zryNtpUOFsB4796auqa3&#10;EdUGEzSXrYcOF60s8CINv8GyUJDGQK3nFGZbXV4DZOvFme77lSrWaGjXYDDEOCS4x/38mc4eZHoe&#10;nPjrTGezFF6/oaiPexpjptP5IkAG6SR7tlSTTbacHhrmf011bHF4/mLXD091eF9/X8fSuPugrH4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5wQA&#10;AFtDb250ZW50X1R5cGVzXS54bWxQSwECFAAKAAAAAACHTuJAAAAAAAAAAAAAAAAABgAAAAAAAAAA&#10;ABAAAADJAwAAX3JlbHMvUEsBAhQAFAAAAAgAh07iQIoUZjzRAAAAlAEAAAsAAAAAAAAAAQAgAAAA&#10;7QMAAF9yZWxzLy5yZWxzUEsBAhQACgAAAAAAh07iQAAAAAAAAAAAAAAAAAQAAAAAAAAAAAAQAAAA&#10;AAAAAGRycy9QSwECFAAUAAAACACHTuJA01yfJdoAAAAMAQAADwAAAAAAAAABACAAAAAiAAAAZHJz&#10;L2Rvd25yZXYueG1sUEsBAhQAFAAAAAgAh07iQMqzAhF0AgAAmAYAAA4AAAAAAAAAAQAgAAAAKQEA&#10;AGRycy9lMm9Eb2MueG1sUEsFBgAAAAAGAAYAWQEAAA8GAAAAAA==&#10;">
                <o:lock v:ext="edit" aspectratio="f"/>
                <v:rect id="矩形 6" o:spid="_x0000_s1026" o:spt="1" style="position:absolute;left:1483;top:16692;height:428;width:1125;v-text-anchor:middle;" fillcolor="#FDBC11" filled="t" stroked="f" coordsize="21600,21600" o:gfxdata="UEsDBAoAAAAAAIdO4kAAAAAAAAAAAAAAAAAEAAAAZHJzL1BLAwQUAAAACACHTuJA9xy8vL0AAADb&#10;AAAADwAAAGRycy9kb3ducmV2LnhtbEWP0WoCMRRE34X+Q7iFvtVkhRZdjYItFkEF3fYDrpvr7uLm&#10;Zk1StX9vhIKPw8ycYSazq23FmXxoHGvI+goEcelMw5WGn+/F6xBEiMgGW8ek4Y8CzKZPvQnmxl14&#10;R+ciViJBOOSooY6xy6UMZU0WQ991xMk7OG8xJukraTxeEty2cqDUu7TYcFqosaOPmspj8Ws1+LfC&#10;RnWab0aLhsr513q1HX7utX55ztQYRKRrfIT/20ujYZTB/Uv6AXJ6A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3HLy8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7" o:spid="_x0000_s1026" o:spt="1" style="position:absolute;left:2608;top:16693;height:428;width:10780;v-text-anchor:middle;" fillcolor="#1F2959" filled="t" stroked="f" coordsize="21600,21600" o:gfxdata="UEsDBAoAAAAAAIdO4kAAAAAAAAAAAAAAAAAEAAAAZHJzL1BLAwQUAAAACACHTuJAiwEEBrsAAADb&#10;AAAADwAAAGRycy9kb3ducmV2LnhtbEWPS4sCMRCE74L/IbTgTTMOKO6sUdhlBQ978QF7bSY9z6Qz&#10;TOKo/34jCB6LqvqK2uzu1oiBel87VrCYJyCIc6drLhVczvvZGoQPyBqNY1LwIA+77Xi0wUy7Gx9p&#10;OIVSRAj7DBVUIXSZlD6vyKKfu444eoXrLYYo+1LqHm8Rbo1Mk2QlLdYcFyrs6LuivD1drYI0rK9f&#10;Tf33MJ1pBiyWxW/7I5WaThbJJ4hA9/AOv9oHreAjheeX+APk9h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iwEEBrsAAADb&#10;AAAADwAAAAAAAAABACAAAAAiAAAAZHJzL2Rvd25yZXYueG1sUEsBAhQAFAAAAAgAh07iQDMvBZ47&#10;AAAAOQAAABAAAAAAAAAAAQAgAAAACgEAAGRycy9zaGFwZXhtbC54bWxQSwUGAAAAAAYABgBbAQAA&#10;tAMAAAAA&#10;">
                  <v:fill on="t" focussize="0,0"/>
                  <v:stroke on="f" weight="1pt" miterlimit="8" joinstyle="miter"/>
                  <v:imagedata o:title=""/>
                  <o:lock v:ext="edit" aspectratio="f"/>
                </v:rect>
              </v:group>
            </w:pict>
          </mc:Fallback>
        </mc:AlternateContent>
      </w:r>
      <w:r>
        <w:rPr>
          <w:noProof/>
        </w:rPr>
        <mc:AlternateContent>
          <mc:Choice Requires="wps">
            <w:drawing>
              <wp:anchor distT="0" distB="0" distL="114300" distR="114300" simplePos="0" relativeHeight="251685888" behindDoc="0" locked="0" layoutInCell="1" allowOverlap="1">
                <wp:simplePos x="0" y="0"/>
                <wp:positionH relativeFrom="column">
                  <wp:posOffset>2346325</wp:posOffset>
                </wp:positionH>
                <wp:positionV relativeFrom="paragraph">
                  <wp:posOffset>3639820</wp:posOffset>
                </wp:positionV>
                <wp:extent cx="4313555" cy="396875"/>
                <wp:effectExtent l="0" t="0" r="0" b="0"/>
                <wp:wrapNone/>
                <wp:docPr id="93" name="矩形 11"/>
                <wp:cNvGraphicFramePr/>
                <a:graphic xmlns:a="http://schemas.openxmlformats.org/drawingml/2006/main">
                  <a:graphicData uri="http://schemas.microsoft.com/office/word/2010/wordprocessingShape">
                    <wps:wsp>
                      <wps:cNvSpPr/>
                      <wps:spPr>
                        <a:xfrm>
                          <a:off x="0" y="0"/>
                          <a:ext cx="4313555" cy="396875"/>
                        </a:xfrm>
                        <a:prstGeom prst="rect">
                          <a:avLst/>
                        </a:prstGeom>
                      </wps:spPr>
                      <wps:txbx>
                        <w:txbxContent>
                          <w:p w:rsidR="003A4001" w:rsidRDefault="003A4001"/>
                        </w:txbxContent>
                      </wps:txbx>
                      <wps:bodyPr wrap="none">
                        <a:spAutoFit/>
                      </wps:bodyPr>
                    </wps:wsp>
                  </a:graphicData>
                </a:graphic>
              </wp:anchor>
            </w:drawing>
          </mc:Choice>
          <mc:Fallback xmlns:wpsCustomData="http://www.wps.cn/officeDocument/2013/wpsCustomData" xmlns:w15="http://schemas.microsoft.com/office/word/2012/wordml">
            <w:pict>
              <v:rect id="矩形 11" o:spid="_x0000_s1026" o:spt="1" style="position:absolute;left:0pt;margin-left:184.75pt;margin-top:286.6pt;height:31.25pt;width:339.65pt;mso-wrap-style:none;z-index:251685888;mso-width-relative:page;mso-height-relative:page;" filled="f" stroked="f" coordsize="21600,21600" o:gfxdata="UEsDBAoAAAAAAIdO4kAAAAAAAAAAAAAAAAAEAAAAZHJzL1BLAwQUAAAACACHTuJAlmQX0dsAAAAM&#10;AQAADwAAAGRycy9kb3ducmV2LnhtbE2Py27CMBBF95X6D9ZU6qYqNgkJkMZhUfUhwaqUDzDxkFiN&#10;x1HsBPr3NSu6HM3RveeWm4vt2ISDN44kzGcCGFLttKFGwuH7/XkFzAdFWnWOUMIvethU93elKrQ7&#10;0xdO+9CwGEK+UBLaEPqCc1+3aJWfuR4p/k5usCrEc2i4HtQ5htuOJ0Lk3CpDsaFVPb62WP/sRyth&#10;8ZFs38yT2Bk7jeqw5YP4pJ2Ujw9z8QIs4CXcYLjqR3WootPRjaQ96ySk+TqLqIRsmSbAroRYrOKa&#10;o4Q8zZbAq5L/H1H9AVBLAwQUAAAACACHTuJAT2UwcYUBAADsAgAADgAAAGRycy9lMm9Eb2MueG1s&#10;rVJLTsMwEN0jcQfLe5qG0tJGTRESgg2CSsABXMduLMUfeUyTngaJHYfgOIhrMHZDQbBDbMYznpnn&#10;eW88P+t0QzbCg7KmpPlgSIkw3FbKrEv6cH95NKUEAjMVa6wRJd0KoGeLw4N56wpxbGvbVMITBDFQ&#10;tK6kdQiuyDLgtdAMBtYJg0lpvWYBQ7/OKs9aRNdNdjwcTrLW+sp5ywUA3l7sknSR8KUUPNxKCSKQ&#10;pqQ4W0jWJ7uKNlvMWbH2zNWK92OwP0yhmTL46B7qggVGHr36BaUV9xasDANudWalVFwkDsgmH/5g&#10;c1czJxIXFAfcXib4P1h+s1l6oqqSzkaUGKZxR+9PL2+vzyTPozqtgwKL7tzS9xGgG6l20ut4IgnS&#10;JUW3e0VFFwjHy5NRPhqPx5RwzI1mk+npOIJmX93OQ7gSVpPolNTjxpKQbHMNYVf6WYJ9cZrd+9EL&#10;3arrh1rZaotEWtxkSQ1+tQQC7vwx2EuVgGLHrqwHQknTKP36486+x6nq65MuPgB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D5AwAAW0NvbnRlbnRf&#10;VHlwZXNdLnhtbFBLAQIUAAoAAAAAAIdO4kAAAAAAAAAAAAAAAAAGAAAAAAAAAAAAEAAAANsCAABf&#10;cmVscy9QSwECFAAUAAAACACHTuJAihRmPNEAAACUAQAACwAAAAAAAAABACAAAAD/AgAAX3JlbHMv&#10;LnJlbHNQSwECFAAKAAAAAACHTuJAAAAAAAAAAAAAAAAABAAAAAAAAAAAABAAAAAAAAAAZHJzL1BL&#10;AQIUABQAAAAIAIdO4kCWZBfR2wAAAAwBAAAPAAAAAAAAAAEAIAAAACIAAABkcnMvZG93bnJldi54&#10;bWxQSwECFAAUAAAACACHTuJAT2UwcYUBAADsAgAADgAAAAAAAAABACAAAAAqAQAAZHJzL2Uyb0Rv&#10;Yy54bWxQSwUGAAAAAAYABgBZAQAAIQUAAAAA&#10;">
                <v:fill on="f" focussize="0,0"/>
                <v:stroke on="f"/>
                <v:imagedata o:title=""/>
                <o:lock v:ext="edit" aspectratio="f"/>
                <v:textbox style="mso-fit-shape-to-text:t;">
                  <w:txbxContent>
                    <w:p/>
                  </w:txbxContent>
                </v:textbox>
              </v:rect>
            </w:pict>
          </mc:Fallback>
        </mc:AlternateContent>
      </w:r>
    </w:p>
    <w:p w:rsidR="003A4001" w:rsidRDefault="003A4001"/>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EE6DC7">
      <w:pPr>
        <w:rPr>
          <w:rFonts w:ascii="黑体" w:eastAsia="黑体" w:hAnsi="Times New Roman" w:cs="Times New Roman"/>
          <w:sz w:val="48"/>
          <w:szCs w:val="48"/>
        </w:rPr>
      </w:pPr>
      <w:r>
        <w:rPr>
          <w:noProof/>
        </w:rPr>
        <mc:AlternateContent>
          <mc:Choice Requires="wps">
            <w:drawing>
              <wp:anchor distT="0" distB="0" distL="114300" distR="114300" simplePos="0" relativeHeight="251686912" behindDoc="0" locked="0" layoutInCell="1" allowOverlap="1">
                <wp:simplePos x="0" y="0"/>
                <wp:positionH relativeFrom="column">
                  <wp:posOffset>377190</wp:posOffset>
                </wp:positionH>
                <wp:positionV relativeFrom="paragraph">
                  <wp:posOffset>6689725</wp:posOffset>
                </wp:positionV>
                <wp:extent cx="5141595" cy="1021080"/>
                <wp:effectExtent l="0" t="0" r="0" b="0"/>
                <wp:wrapNone/>
                <wp:docPr id="101" name="文本框 10"/>
                <wp:cNvGraphicFramePr/>
                <a:graphic xmlns:a="http://schemas.openxmlformats.org/drawingml/2006/main">
                  <a:graphicData uri="http://schemas.microsoft.com/office/word/2010/wordprocessingShape">
                    <wps:wsp>
                      <wps:cNvSpPr txBox="1"/>
                      <wps:spPr>
                        <a:xfrm>
                          <a:off x="0" y="0"/>
                          <a:ext cx="5141595" cy="1021080"/>
                        </a:xfrm>
                        <a:prstGeom prst="rect">
                          <a:avLst/>
                        </a:prstGeom>
                        <a:noFill/>
                      </wps:spPr>
                      <wps:txbx>
                        <w:txbxContent>
                          <w:p w:rsidR="003A4001" w:rsidRDefault="00EE6DC7">
                            <w:pPr>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石家庄市鹿泉区统计局</w:t>
                            </w:r>
                          </w:p>
                          <w:p w:rsidR="003A4001" w:rsidRDefault="00EE6DC7">
                            <w:pPr>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w:t>
                            </w: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十</w:t>
                            </w: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月</w:t>
                            </w:r>
                          </w:p>
                        </w:txbxContent>
                      </wps:txbx>
                      <wps:bodyPr wrap="square" rtlCol="0">
                        <a:noAutofit/>
                      </wps:bodyPr>
                    </wps:wsp>
                  </a:graphicData>
                </a:graphic>
              </wp:anchor>
            </w:drawing>
          </mc:Choice>
          <mc:Fallback xmlns:wpsCustomData="http://www.wps.cn/officeDocument/2013/wpsCustomData" xmlns:w15="http://schemas.microsoft.com/office/word/2012/wordml">
            <w:pict>
              <v:shape id="文本框 10" o:spid="_x0000_s1026" o:spt="202" type="#_x0000_t202" style="position:absolute;left:0pt;margin-left:29.7pt;margin-top:526.75pt;height:80.4pt;width:404.85pt;z-index:251686912;mso-width-relative:page;mso-height-relative:page;" filled="f" stroked="f" coordsize="21600,21600" o:gfxdata="UEsDBAoAAAAAAIdO4kAAAAAAAAAAAAAAAAAEAAAAZHJzL1BLAwQUAAAACACHTuJAYkq6XtgAAAAM&#10;AQAADwAAAGRycy9kb3ducmV2LnhtbE2PwU7DMAyG70i8Q2Qkbizp1k5r13QHEFcQGyBxyxqvrdY4&#10;VZOt5e0xJzj696ffn8vd7HpxxTF0njQkCwUCqfa2o0bD++H5YQMiREPW9J5QwzcG2FW3N6UprJ/o&#10;Da/72AguoVAYDW2MQyFlqFt0Jiz8gMS7kx+diTyOjbSjmbjc9XKp1Fo60xFfaM2Ajy3W5/3Fafh4&#10;OX19puq1eXLZMPlZSXK51Pr+LlFbEBHn+AfDrz6rQ8VOR38hG0SvIctTJjlX2SoDwcRmnScgjhwt&#10;k3QFsirl/yeqH1BLAwQUAAAACACHTuJA+mz95qABAAATAwAADgAAAGRycy9lMm9Eb2MueG1srVJL&#10;btswEN0H6B0I7mNJRlwkguWgbZBsgiZAmgPQFGkREDnskLbkC7Q3yKqb7nMun6ND2rGLdld0MyTn&#10;8+bNG86vR9uzjcJgwDW8mpScKSehNW7V8Ocvt+eXnIUoXCt6cKrhWxX49eLd2XzwtZpCB32rkBGI&#10;C/XgG97F6OuiCLJTVoQJeOUoqAGtiPTEVdGiGAjd9sW0LN8XA2DrEaQKgbw3+yBfZHytlYwPWgcV&#10;Wd9w4hazxWyXyRaLuahXKHxn5IGG+AcWVhhHTY9QNyIKtkbzF5Q1EiGAjhMJtgCtjVR5BpqmKv+Y&#10;5qkTXuVZSJzgjzKF/wcrP28ekZmWdldWnDlhaUm7l++7H6+7n99YlRUafKgp8clTahw/wkjZSbnk&#10;D+RMg48abTppJEZx0np71FeNkUlyzqqLanY140xSrCqnVXmZ8YtTuccQ7xRYli4NR1pg1lVs7kOk&#10;lpT6lpK6Obg1fZ/8Jy7pFsfleCC4hHZLvAfaccPD17VAxRnG/hPkL7FH+bCOoE1ukMr3NQdUUj73&#10;PfyStNrf3znr9JcXvwBQSwMECgAAAAAAh07iQAAAAAAAAAAAAAAAAAYAAABfcmVscy9QSwMEFAAA&#10;AAgAh07iQIoUZjzRAAAAlAEAAAsAAABfcmVscy8ucmVsc6WQwWrDMAyG74O9g9F9cZrDGKNOL6PQ&#10;a+kewNiKYxpbRjLZ+vbzDoNl9LajfqHvE//+8JkWtSJLpGxg1/WgMDvyMQcD75fj0wsoqTZ7u1BG&#10;AzcUOIyPD/szLra2I5ljEdUoWQzMtZZXrcXNmKx0VDC3zUScbG0jB12su9qAeuj7Z82/GTBumOrk&#10;DfDJD6Aut9LMf9gpOiahqXaOkqZpiu4eVQe2ZY7uyDbhG7lGsxywGvAsGgdqWdd+BH1fv/un3tNH&#10;PuO61X6HjOuPV2+6HL8AUEsDBBQAAAAIAIdO4kB+5uUg9wAAAOEBAAATAAAAW0NvbnRlbnRfVHlw&#10;ZXNdLnhtbJWRQU7DMBBF90jcwfIWJU67QAgl6YK0S0CoHGBkTxKLZGx5TGhvj5O2G0SRWNoz/78n&#10;u9wcxkFMGNg6quQqL6RA0s5Y6ir5vt9lD1JwBDIwOMJKHpHlpr69KfdHjyxSmriSfYz+USnWPY7A&#10;ufNIadK6MEJMx9ApD/oDOlTrorhX2lFEilmcO2RdNtjC5xDF9pCuTyYBB5bi6bQ4syoJ3g9WQ0ym&#10;aiLzg5KdCXlKLjvcW893SUOqXwnz5DrgnHtJTxOsQfEKIT7DmDSUCayM+6KAU/53yWw5cuba1mrM&#10;m8BNir3hdLG61o5r1zj93/Ltkrp0q+WD6m9QSwECFAAUAAAACACHTuJAfublIPcAAADhAQAAEwAA&#10;AAAAAAABACAAAAARBAAAW0NvbnRlbnRfVHlwZXNdLnhtbFBLAQIUAAoAAAAAAIdO4kAAAAAAAAAA&#10;AAAAAAAGAAAAAAAAAAAAEAAAAPMCAABfcmVscy9QSwECFAAUAAAACACHTuJAihRmPNEAAACUAQAA&#10;CwAAAAAAAAABACAAAAAXAwAAX3JlbHMvLnJlbHNQSwECFAAKAAAAAACHTuJAAAAAAAAAAAAAAAAA&#10;BAAAAAAAAAAAABAAAAAAAAAAZHJzL1BLAQIUABQAAAAIAIdO4kBiSrpe2AAAAAwBAAAPAAAAAAAA&#10;AAEAIAAAACIAAABkcnMvZG93bnJldi54bWxQSwECFAAUAAAACACHTuJA+mz95qABAAATAwAADgAA&#10;AAAAAAABACAAAAAnAQAAZHJzL2Uyb0RvYy54bWxQSwUGAAAAAAYABgBZAQAAOQUAAAAA&#10;">
                <v:fill on="f" focussize="0,0"/>
                <v:stroke on="f"/>
                <v:imagedata o:title=""/>
                <o:lock v:ext="edit" aspectratio="f"/>
                <v:textbox>
                  <w:txbxContent>
                    <w:p>
                      <w:pPr>
                        <w:jc w:val="cente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石家庄市鹿泉区统计局</w:t>
                      </w:r>
                    </w:p>
                    <w:p>
                      <w:pPr>
                        <w:jc w:val="center"/>
                        <w:rPr>
                          <w:rFonts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二〇二〇年</w:t>
                      </w:r>
                      <w:r>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十</w:t>
                      </w:r>
                      <w:r>
                        <w:rPr>
                          <w:rFonts w:hint="eastAsia" w:ascii="楷体_GB2312" w:hAnsi="楷体_GB2312" w:eastAsia="楷体_GB2312" w:cs="楷体_GB2312"/>
                          <w:color w:val="000000" w:themeColor="text1"/>
                          <w:kern w:val="0"/>
                          <w:sz w:val="44"/>
                          <w:szCs w:val="44"/>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t>月</w:t>
                      </w:r>
                    </w:p>
                  </w:txbxContent>
                </v:textbox>
              </v:shape>
            </w:pict>
          </mc:Fallback>
        </mc:AlternateContent>
      </w:r>
      <w:r>
        <w:rPr>
          <w:rFonts w:ascii="黑体" w:eastAsia="黑体" w:hAnsi="Times New Roman" w:cs="Times New Roman" w:hint="eastAsia"/>
          <w:sz w:val="48"/>
          <w:szCs w:val="48"/>
        </w:rPr>
        <w:br w:type="page"/>
      </w:r>
    </w:p>
    <w:p w:rsidR="003A4001" w:rsidRDefault="00EE6DC7">
      <w:pPr>
        <w:tabs>
          <w:tab w:val="left" w:pos="2728"/>
        </w:tabs>
        <w:rPr>
          <w:rFonts w:ascii="黑体" w:eastAsia="黑体" w:hAnsi="Times New Roman" w:cs="Times New Roman"/>
          <w:sz w:val="48"/>
          <w:szCs w:val="48"/>
        </w:rPr>
      </w:pPr>
      <w:r>
        <w:rPr>
          <w:rFonts w:ascii="黑体" w:eastAsia="黑体" w:hAnsi="Times New Roman" w:cs="Times New Roman" w:hint="eastAsia"/>
          <w:sz w:val="48"/>
          <w:szCs w:val="48"/>
        </w:rPr>
        <w:lastRenderedPageBreak/>
        <w:tab/>
      </w:r>
    </w:p>
    <w:p w:rsidR="003A4001" w:rsidRDefault="003A4001">
      <w:pPr>
        <w:rPr>
          <w:rFonts w:ascii="黑体" w:eastAsia="黑体" w:hAnsi="黑体" w:cs="黑体"/>
          <w:sz w:val="56"/>
          <w:szCs w:val="72"/>
        </w:rPr>
      </w:pPr>
    </w:p>
    <w:p w:rsidR="003A4001" w:rsidRDefault="00EE6DC7">
      <w:pPr>
        <w:rPr>
          <w:rFonts w:ascii="黑体" w:eastAsia="黑体" w:hAnsi="黑体" w:cs="黑体"/>
          <w:b/>
          <w:bCs/>
          <w:sz w:val="72"/>
          <w:szCs w:val="96"/>
        </w:rPr>
      </w:pPr>
      <w:r>
        <w:rPr>
          <w:rFonts w:ascii="黑体" w:eastAsia="黑体" w:hAnsi="黑体" w:cs="黑体" w:hint="eastAsia"/>
          <w:b/>
          <w:bCs/>
          <w:sz w:val="72"/>
          <w:szCs w:val="96"/>
        </w:rPr>
        <w:t>2019</w:t>
      </w:r>
      <w:r>
        <w:rPr>
          <w:rFonts w:ascii="黑体" w:eastAsia="黑体" w:hAnsi="黑体" w:cs="黑体" w:hint="eastAsia"/>
          <w:b/>
          <w:bCs/>
          <w:sz w:val="72"/>
          <w:szCs w:val="96"/>
        </w:rPr>
        <w:t>年度部门决算公开文本</w:t>
      </w:r>
    </w:p>
    <w:p w:rsidR="003A4001" w:rsidRPr="00596F9C" w:rsidRDefault="003A4001">
      <w:pPr>
        <w:spacing w:line="360" w:lineRule="auto"/>
        <w:jc w:val="center"/>
        <w:rPr>
          <w:rFonts w:ascii="黑体" w:eastAsia="黑体" w:hAnsi="黑体" w:cs="黑体"/>
          <w:sz w:val="56"/>
          <w:szCs w:val="72"/>
        </w:rPr>
      </w:pPr>
    </w:p>
    <w:p w:rsidR="003A4001" w:rsidRDefault="003A4001">
      <w:pPr>
        <w:spacing w:line="600" w:lineRule="auto"/>
        <w:jc w:val="center"/>
        <w:rPr>
          <w:rFonts w:ascii="黑体" w:eastAsia="黑体" w:hAnsi="黑体" w:cs="黑体"/>
          <w:sz w:val="56"/>
          <w:szCs w:val="72"/>
        </w:rPr>
      </w:pPr>
    </w:p>
    <w:p w:rsidR="003A4001" w:rsidRDefault="003A4001">
      <w:pPr>
        <w:spacing w:line="600" w:lineRule="auto"/>
        <w:jc w:val="center"/>
        <w:rPr>
          <w:rFonts w:ascii="黑体" w:eastAsia="黑体" w:hAnsi="黑体" w:cs="黑体"/>
          <w:sz w:val="56"/>
          <w:szCs w:val="72"/>
        </w:rPr>
      </w:pPr>
    </w:p>
    <w:p w:rsidR="003A4001" w:rsidRDefault="003A4001">
      <w:pPr>
        <w:spacing w:line="600" w:lineRule="auto"/>
        <w:jc w:val="center"/>
        <w:rPr>
          <w:rFonts w:ascii="黑体" w:eastAsia="黑体" w:hAnsi="黑体" w:cs="黑体"/>
          <w:sz w:val="56"/>
          <w:szCs w:val="72"/>
        </w:rPr>
      </w:pPr>
    </w:p>
    <w:p w:rsidR="003A4001" w:rsidRDefault="003A4001">
      <w:pPr>
        <w:spacing w:line="600" w:lineRule="auto"/>
        <w:jc w:val="center"/>
        <w:rPr>
          <w:rFonts w:ascii="黑体" w:eastAsia="黑体" w:hAnsi="黑体" w:cs="黑体"/>
          <w:sz w:val="56"/>
          <w:szCs w:val="72"/>
        </w:rPr>
      </w:pPr>
    </w:p>
    <w:p w:rsidR="003A4001" w:rsidRDefault="003A4001">
      <w:pPr>
        <w:spacing w:line="480" w:lineRule="auto"/>
        <w:jc w:val="center"/>
        <w:rPr>
          <w:rFonts w:ascii="黑体" w:eastAsia="黑体" w:hAnsi="黑体" w:cs="黑体"/>
          <w:sz w:val="56"/>
          <w:szCs w:val="72"/>
        </w:rPr>
      </w:pPr>
    </w:p>
    <w:p w:rsidR="003A4001" w:rsidRDefault="003A4001">
      <w:pPr>
        <w:spacing w:line="480" w:lineRule="auto"/>
        <w:jc w:val="center"/>
        <w:rPr>
          <w:rFonts w:ascii="黑体" w:eastAsia="黑体" w:hAnsi="黑体" w:cs="黑体"/>
          <w:sz w:val="56"/>
          <w:szCs w:val="72"/>
        </w:rPr>
      </w:pPr>
    </w:p>
    <w:p w:rsidR="003A4001" w:rsidRDefault="003A4001">
      <w:pPr>
        <w:spacing w:line="480" w:lineRule="auto"/>
        <w:jc w:val="center"/>
        <w:rPr>
          <w:rFonts w:ascii="黑体" w:eastAsia="黑体" w:hAnsi="黑体" w:cs="黑体"/>
          <w:sz w:val="56"/>
          <w:szCs w:val="72"/>
        </w:rPr>
      </w:pPr>
    </w:p>
    <w:p w:rsidR="003A4001" w:rsidRDefault="003A4001">
      <w:pPr>
        <w:snapToGrid w:val="0"/>
        <w:spacing w:line="480" w:lineRule="auto"/>
        <w:jc w:val="center"/>
        <w:rPr>
          <w:rFonts w:ascii="黑体" w:eastAsia="黑体" w:hAnsi="黑体" w:cs="黑体"/>
          <w:sz w:val="56"/>
          <w:szCs w:val="72"/>
        </w:rPr>
      </w:pPr>
    </w:p>
    <w:p w:rsidR="003A4001" w:rsidRDefault="00EE6DC7">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石家庄市鹿泉区统计局</w:t>
      </w:r>
    </w:p>
    <w:p w:rsidR="003A4001" w:rsidRDefault="00EE6DC7">
      <w:pPr>
        <w:snapToGrid w:val="0"/>
        <w:jc w:val="center"/>
        <w:rPr>
          <w:rFonts w:ascii="楷体_GB2312" w:eastAsia="楷体_GB2312" w:hAnsi="楷体_GB2312" w:cs="楷体_GB2312"/>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sectPr w:rsidR="003A4001">
          <w:headerReference w:type="default" r:id="rId15"/>
          <w:headerReference w:type="first" r:id="rId16"/>
          <w:footerReference w:type="first" r:id="rId17"/>
          <w:type w:val="continuous"/>
          <w:pgSz w:w="11906" w:h="16838"/>
          <w:pgMar w:top="2041" w:right="1531" w:bottom="2041" w:left="1531" w:header="851" w:footer="992" w:gutter="0"/>
          <w:cols w:space="0"/>
          <w:titlePg/>
          <w:docGrid w:type="lines" w:linePitch="312"/>
        </w:sectPr>
      </w:pP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二〇二〇年</w:t>
      </w: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十</w:t>
      </w:r>
      <w:r>
        <w:rPr>
          <w:rFonts w:ascii="楷体_GB2312" w:eastAsia="楷体_GB2312" w:hAnsi="楷体_GB2312" w:cs="楷体_GB2312" w:hint="eastAsia"/>
          <w:color w:val="000000" w:themeColor="text1"/>
          <w:kern w:val="0"/>
          <w:sz w:val="44"/>
          <w:szCs w:val="44"/>
          <w14:shadow w14:blurRad="38100" w14:dist="19050" w14:dir="2700000" w14:sx="100000" w14:sy="100000" w14:kx="0" w14:ky="0" w14:algn="tl">
            <w14:schemeClr w14:val="dk1">
              <w14:alpha w14:val="60000"/>
            </w14:schemeClr>
          </w14:shadow>
          <w14:props3d w14:extrusionH="0" w14:contourW="0" w14:prstMaterial="clear"/>
        </w:rPr>
        <w:t>月</w:t>
      </w:r>
    </w:p>
    <w:p w:rsidR="003A4001" w:rsidRDefault="003A4001">
      <w:pPr>
        <w:tabs>
          <w:tab w:val="left" w:pos="2728"/>
        </w:tabs>
        <w:jc w:val="center"/>
        <w:rPr>
          <w:rFonts w:ascii="黑体" w:eastAsia="黑体" w:hAnsi="Times New Roman" w:cs="Times New Roman"/>
          <w:sz w:val="48"/>
          <w:szCs w:val="48"/>
        </w:rPr>
      </w:pPr>
    </w:p>
    <w:p w:rsidR="003A4001" w:rsidRDefault="00EE6DC7">
      <w:pPr>
        <w:tabs>
          <w:tab w:val="left" w:pos="2728"/>
        </w:tabs>
        <w:jc w:val="center"/>
        <w:rPr>
          <w:rFonts w:ascii="黑体" w:eastAsia="黑体" w:hAnsi="Times New Roman" w:cs="Times New Roman"/>
          <w:sz w:val="48"/>
          <w:szCs w:val="48"/>
        </w:rPr>
      </w:pPr>
      <w:r>
        <w:rPr>
          <w:rFonts w:ascii="黑体" w:eastAsia="黑体" w:hAnsi="Times New Roman" w:cs="Times New Roman" w:hint="eastAsia"/>
          <w:sz w:val="48"/>
          <w:szCs w:val="48"/>
        </w:rPr>
        <w:t>目</w:t>
      </w:r>
      <w:r>
        <w:rPr>
          <w:rFonts w:ascii="黑体" w:eastAsia="黑体" w:hAnsi="Times New Roman" w:cs="Times New Roman" w:hint="eastAsia"/>
          <w:sz w:val="48"/>
          <w:szCs w:val="48"/>
        </w:rPr>
        <w:t xml:space="preserve">    </w:t>
      </w:r>
      <w:r>
        <w:rPr>
          <w:rFonts w:ascii="黑体" w:eastAsia="黑体" w:hAnsi="Times New Roman" w:cs="Times New Roman" w:hint="eastAsia"/>
          <w:sz w:val="48"/>
          <w:szCs w:val="48"/>
        </w:rPr>
        <w:t>录</w:t>
      </w:r>
    </w:p>
    <w:p w:rsidR="003A4001" w:rsidRDefault="003A4001">
      <w:pPr>
        <w:widowControl/>
        <w:spacing w:after="160" w:line="580" w:lineRule="exact"/>
        <w:ind w:firstLineChars="200" w:firstLine="640"/>
        <w:rPr>
          <w:rFonts w:ascii="Times New Roman" w:eastAsia="黑体" w:hAnsi="Times New Roman" w:cs="Times New Roman"/>
          <w:sz w:val="32"/>
          <w:szCs w:val="32"/>
        </w:rPr>
      </w:pPr>
    </w:p>
    <w:p w:rsidR="003A4001" w:rsidRDefault="00EE6DC7">
      <w:pPr>
        <w:widowControl/>
        <w:spacing w:after="160" w:line="580" w:lineRule="exact"/>
        <w:ind w:firstLineChars="200" w:firstLine="640"/>
        <w:rPr>
          <w:rFonts w:ascii="Times New Roman" w:eastAsia="仿宋_GB2312" w:hAnsi="Times New Roman" w:cs="Times New Roman"/>
          <w:sz w:val="24"/>
          <w:szCs w:val="32"/>
        </w:rPr>
      </w:pPr>
      <w:r>
        <w:rPr>
          <w:rFonts w:ascii="Times New Roman" w:eastAsia="黑体" w:hAnsi="Times New Roman" w:cs="Times New Roman"/>
          <w:sz w:val="32"/>
          <w:szCs w:val="32"/>
        </w:rPr>
        <w:t>第一部分</w:t>
      </w:r>
      <w:r>
        <w:rPr>
          <w:rFonts w:ascii="Times New Roman" w:eastAsia="黑体" w:hAnsi="Times New Roman" w:cs="Times New Roman"/>
          <w:sz w:val="32"/>
          <w:szCs w:val="32"/>
        </w:rPr>
        <w:t xml:space="preserve">   </w:t>
      </w:r>
      <w:r>
        <w:rPr>
          <w:rFonts w:ascii="Times New Roman" w:eastAsia="黑体" w:hAnsi="Times New Roman" w:cs="Times New Roman"/>
          <w:sz w:val="32"/>
          <w:szCs w:val="32"/>
        </w:rPr>
        <w:t>部门概况</w:t>
      </w:r>
    </w:p>
    <w:p w:rsidR="003A4001" w:rsidRDefault="00EE6DC7" w:rsidP="00596F9C">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一、部门</w:t>
      </w:r>
      <w:r>
        <w:rPr>
          <w:rFonts w:ascii="Times New Roman" w:eastAsia="仿宋_GB2312" w:hAnsi="Times New Roman" w:cs="Times New Roman" w:hint="eastAsia"/>
          <w:sz w:val="32"/>
          <w:szCs w:val="32"/>
        </w:rPr>
        <w:t>职责</w:t>
      </w:r>
    </w:p>
    <w:p w:rsidR="003A4001" w:rsidRDefault="00EE6DC7" w:rsidP="00596F9C">
      <w:pPr>
        <w:widowControl/>
        <w:spacing w:after="160" w:line="580" w:lineRule="exact"/>
        <w:ind w:firstLineChars="398" w:firstLine="1274"/>
        <w:rPr>
          <w:rFonts w:ascii="Times New Roman" w:eastAsia="仿宋_GB2312" w:hAnsi="Times New Roman" w:cs="Times New Roman"/>
          <w:sz w:val="32"/>
          <w:szCs w:val="32"/>
        </w:rPr>
      </w:pPr>
      <w:r>
        <w:rPr>
          <w:rFonts w:ascii="Times New Roman" w:eastAsia="仿宋_GB2312" w:hAnsi="Times New Roman" w:cs="Times New Roman"/>
          <w:sz w:val="32"/>
          <w:szCs w:val="32"/>
        </w:rPr>
        <w:t>二、</w:t>
      </w:r>
      <w:r>
        <w:rPr>
          <w:rFonts w:ascii="Times New Roman" w:eastAsia="仿宋_GB2312" w:hAnsi="Times New Roman" w:cs="Times New Roman" w:hint="eastAsia"/>
          <w:sz w:val="32"/>
          <w:szCs w:val="32"/>
        </w:rPr>
        <w:t>机构设置</w:t>
      </w:r>
    </w:p>
    <w:p w:rsidR="003A4001" w:rsidRDefault="00EE6DC7">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第二部分</w:t>
      </w:r>
      <w:r>
        <w:rPr>
          <w:rFonts w:ascii="Times New Roman" w:eastAsia="黑体" w:hAnsi="Times New Roman" w:cs="Times New Roman"/>
          <w:sz w:val="32"/>
          <w:szCs w:val="32"/>
        </w:rPr>
        <w:t xml:space="preserve">   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年部门决算情况说明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一、收入支出决算总体情况说明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二、收入决算情况说明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三、支出决算情况说明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四、财政拨款收入支出决算总体情况说明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五、一般公共预算</w:t>
      </w:r>
      <w:r>
        <w:rPr>
          <w:rFonts w:ascii="Times New Roman" w:eastAsia="仿宋_GB2312" w:hAnsi="Times New Roman" w:cs="Times New Roman"/>
          <w:sz w:val="32"/>
          <w:szCs w:val="32"/>
        </w:rPr>
        <w:t>“</w:t>
      </w:r>
      <w:r>
        <w:rPr>
          <w:rFonts w:ascii="Times New Roman" w:eastAsia="仿宋_GB2312" w:hAnsi="Times New Roman" w:cs="Times New Roman"/>
          <w:sz w:val="32"/>
          <w:szCs w:val="32"/>
        </w:rPr>
        <w:t>三公</w:t>
      </w:r>
      <w:r>
        <w:rPr>
          <w:rFonts w:ascii="Times New Roman" w:eastAsia="仿宋_GB2312" w:hAnsi="Times New Roman" w:cs="Times New Roman"/>
          <w:sz w:val="32"/>
          <w:szCs w:val="32"/>
        </w:rPr>
        <w:t>”</w:t>
      </w:r>
      <w:r>
        <w:rPr>
          <w:rFonts w:ascii="Times New Roman" w:eastAsia="仿宋_GB2312" w:hAnsi="Times New Roman" w:cs="Times New Roman"/>
          <w:sz w:val="32"/>
          <w:szCs w:val="32"/>
        </w:rPr>
        <w:t>经费支出决算情况说明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六</w:t>
      </w:r>
      <w:r>
        <w:rPr>
          <w:rFonts w:ascii="Times New Roman" w:eastAsia="仿宋_GB2312" w:hAnsi="Times New Roman" w:cs="Times New Roman"/>
          <w:sz w:val="32"/>
          <w:szCs w:val="32"/>
        </w:rPr>
        <w:t>、预算绩效情况说明</w:t>
      </w:r>
    </w:p>
    <w:p w:rsidR="003A4001" w:rsidRDefault="00EE6DC7">
      <w:pPr>
        <w:widowControl/>
        <w:spacing w:after="160" w:line="580" w:lineRule="exact"/>
        <w:ind w:left="640" w:firstLineChars="200" w:firstLine="640"/>
        <w:rPr>
          <w:rFonts w:ascii="Times New Roman" w:eastAsia="仿宋_GB2312" w:hAnsi="Times New Roman" w:cs="Times New Roman"/>
          <w:sz w:val="32"/>
          <w:szCs w:val="32"/>
        </w:rPr>
      </w:pPr>
      <w:r>
        <w:rPr>
          <w:rFonts w:ascii="Times New Roman" w:eastAsia="仿宋_GB2312" w:hAnsi="Times New Roman" w:cs="Times New Roman" w:hint="eastAsia"/>
          <w:sz w:val="32"/>
          <w:szCs w:val="32"/>
        </w:rPr>
        <w:t>七</w:t>
      </w:r>
      <w:r>
        <w:rPr>
          <w:rFonts w:ascii="Times New Roman" w:eastAsia="仿宋_GB2312" w:hAnsi="Times New Roman" w:cs="Times New Roman"/>
          <w:sz w:val="32"/>
          <w:szCs w:val="32"/>
        </w:rPr>
        <w:t>、其他重要事项的说明</w:t>
      </w:r>
    </w:p>
    <w:p w:rsidR="003A4001" w:rsidRDefault="00EE6DC7">
      <w:pPr>
        <w:widowControl/>
        <w:spacing w:after="160" w:line="580" w:lineRule="exact"/>
        <w:ind w:firstLineChars="200" w:firstLine="640"/>
        <w:rPr>
          <w:rFonts w:ascii="Times New Roman" w:eastAsia="黑体" w:hAnsi="Times New Roman" w:cs="Times New Roman"/>
          <w:sz w:val="32"/>
          <w:szCs w:val="32"/>
        </w:rPr>
      </w:pPr>
      <w:r>
        <w:rPr>
          <w:rFonts w:ascii="Times New Roman" w:eastAsia="黑体" w:hAnsi="Times New Roman" w:cs="Times New Roman"/>
          <w:sz w:val="32"/>
          <w:szCs w:val="32"/>
        </w:rPr>
        <w:t>第三部分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名词解释</w:t>
      </w:r>
    </w:p>
    <w:p w:rsidR="003A4001" w:rsidRDefault="00EE6DC7">
      <w:pPr>
        <w:widowControl/>
        <w:spacing w:after="160" w:line="580" w:lineRule="exact"/>
        <w:ind w:firstLineChars="200" w:firstLine="640"/>
        <w:rPr>
          <w:rFonts w:ascii="Times New Roman" w:eastAsia="仿宋_GB2312" w:hAnsi="Times New Roman" w:cs="Times New Roman"/>
          <w:sz w:val="20"/>
          <w:szCs w:val="32"/>
        </w:rPr>
      </w:pPr>
      <w:r>
        <w:rPr>
          <w:rFonts w:ascii="Times New Roman" w:eastAsia="黑体" w:hAnsi="Times New Roman" w:cs="Times New Roman"/>
          <w:sz w:val="32"/>
          <w:szCs w:val="32"/>
        </w:rPr>
        <w:t>第</w:t>
      </w:r>
      <w:r>
        <w:rPr>
          <w:rFonts w:ascii="Times New Roman" w:eastAsia="黑体" w:hAnsi="Times New Roman" w:cs="Times New Roman" w:hint="eastAsia"/>
          <w:sz w:val="32"/>
          <w:szCs w:val="32"/>
        </w:rPr>
        <w:t>四</w:t>
      </w:r>
      <w:r>
        <w:rPr>
          <w:rFonts w:ascii="Times New Roman" w:eastAsia="黑体" w:hAnsi="Times New Roman" w:cs="Times New Roman"/>
          <w:sz w:val="32"/>
          <w:szCs w:val="32"/>
        </w:rPr>
        <w:t>部分</w:t>
      </w:r>
      <w:r>
        <w:rPr>
          <w:rFonts w:ascii="Times New Roman" w:eastAsia="黑体" w:hAnsi="Times New Roman" w:cs="Times New Roman" w:hint="eastAsia"/>
          <w:sz w:val="32"/>
          <w:szCs w:val="32"/>
        </w:rPr>
        <w:t xml:space="preserve">  </w:t>
      </w:r>
      <w:r>
        <w:rPr>
          <w:rFonts w:ascii="Times New Roman" w:eastAsia="黑体" w:hAnsi="Times New Roman" w:cs="Times New Roman"/>
          <w:sz w:val="32"/>
          <w:szCs w:val="32"/>
        </w:rPr>
        <w:t>201</w:t>
      </w:r>
      <w:r>
        <w:rPr>
          <w:rFonts w:ascii="Times New Roman" w:eastAsia="黑体" w:hAnsi="Times New Roman" w:cs="Times New Roman" w:hint="eastAsia"/>
          <w:sz w:val="32"/>
          <w:szCs w:val="32"/>
        </w:rPr>
        <w:t>9</w:t>
      </w:r>
      <w:r>
        <w:rPr>
          <w:rFonts w:ascii="Times New Roman" w:eastAsia="黑体" w:hAnsi="Times New Roman" w:cs="Times New Roman"/>
          <w:sz w:val="32"/>
          <w:szCs w:val="32"/>
        </w:rPr>
        <w:t>年度部门决算报表</w:t>
      </w:r>
    </w:p>
    <w:p w:rsidR="003A4001" w:rsidRDefault="003A4001">
      <w:pPr>
        <w:widowControl/>
        <w:spacing w:after="160" w:line="580" w:lineRule="exact"/>
        <w:ind w:firstLineChars="200" w:firstLine="640"/>
        <w:rPr>
          <w:rFonts w:ascii="Times New Roman" w:eastAsia="黑体" w:hAnsi="Times New Roman" w:cs="Times New Roman"/>
          <w:sz w:val="32"/>
          <w:szCs w:val="32"/>
        </w:rPr>
      </w:pPr>
    </w:p>
    <w:p w:rsidR="003A4001" w:rsidRDefault="003A4001">
      <w:pPr>
        <w:widowControl/>
        <w:spacing w:line="580" w:lineRule="exact"/>
        <w:ind w:firstLineChars="200" w:firstLine="640"/>
        <w:rPr>
          <w:rFonts w:eastAsia="黑体"/>
          <w:sz w:val="32"/>
          <w:szCs w:val="32"/>
        </w:rPr>
      </w:pPr>
    </w:p>
    <w:p w:rsidR="003A4001" w:rsidRDefault="003A4001">
      <w:pPr>
        <w:widowControl/>
        <w:spacing w:line="580" w:lineRule="exact"/>
        <w:ind w:firstLineChars="200" w:firstLine="640"/>
        <w:rPr>
          <w:rFonts w:eastAsia="黑体"/>
          <w:sz w:val="32"/>
          <w:szCs w:val="32"/>
        </w:rPr>
      </w:pPr>
    </w:p>
    <w:p w:rsidR="003A4001" w:rsidRDefault="003A4001">
      <w:pPr>
        <w:widowControl/>
        <w:spacing w:line="580" w:lineRule="exact"/>
        <w:ind w:firstLineChars="200" w:firstLine="640"/>
        <w:rPr>
          <w:rFonts w:eastAsia="黑体"/>
          <w:sz w:val="32"/>
          <w:szCs w:val="32"/>
        </w:rPr>
      </w:pPr>
    </w:p>
    <w:p w:rsidR="003A4001" w:rsidRDefault="00EE6DC7">
      <w:r>
        <w:rPr>
          <w:noProof/>
          <w:sz w:val="72"/>
        </w:rPr>
        <mc:AlternateContent>
          <mc:Choice Requires="wps">
            <w:drawing>
              <wp:anchor distT="0" distB="0" distL="114300" distR="114300" simplePos="0" relativeHeight="251669504"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143" name="文本框 143"/>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12700" cmpd="sng">
                          <a:solidFill>
                            <a:srgbClr val="FFD966"/>
                          </a:solidFill>
                          <a:prstDash val="solid"/>
                        </a:ln>
                      </wps:spPr>
                      <wps:style>
                        <a:lnRef idx="0">
                          <a:schemeClr val="accent1"/>
                        </a:lnRef>
                        <a:fillRef idx="0">
                          <a:schemeClr val="accent1"/>
                        </a:fillRef>
                        <a:effectRef idx="0">
                          <a:schemeClr val="accent1"/>
                        </a:effectRef>
                        <a:fontRef idx="minor">
                          <a:schemeClr val="dk1"/>
                        </a:fontRef>
                      </wps:style>
                      <wps:txbx>
                        <w:txbxContent>
                          <w:p w:rsidR="003A4001" w:rsidRDefault="00EE6DC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第一部分</w:t>
                            </w: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部门概况</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5.7pt;margin-top:80.7pt;height:263.1pt;width:613.65pt;z-index:251669504;v-text-anchor:middle;mso-width-relative:page;mso-height-relative:page;" fillcolor="#FFD966" filled="t" stroked="t" coordsize="21600,21600" o:gfxdata="UEsDBAoAAAAAAIdO4kAAAAAAAAAAAAAAAAAEAAAAZHJzL1BLAwQUAAAACACHTuJAR2EzKdwAAAAN&#10;AQAADwAAAGRycy9kb3ducmV2LnhtbE2Py07DMBBF90j8gzVIbFBrB9E0hDhVQY0qsYIWJJZuPE0s&#10;4nEUu6+/x1mV3Yzu0Z0zxeJsO3bEwRtHEpKpAIZUO22okfC1rSYZMB8UadU5QgkX9LAob28KlWt3&#10;ok88bkLDYgn5XEloQ+hzzn3dolV+6nqkmO3dYFWI69BwPahTLLcdfxQi5VYZihda1eNbi/Xv5mAl&#10;uKx/5Wb98F29f/xs96ulWa6qi5T3d4l4ARbwHK4wjPpRHcrotHMH0p51EibJPHmKbEzScRgRMZs9&#10;A9tJSLN5Crws+P8vyj9QSwMEFAAAAAgAh07iQGyKDPdtAgAA3wQAAA4AAABkcnMvZTJvRG9jLnht&#10;bK1UzW4TMRC+I/EOlu9089vQqJsqJApCqmilgjg7Xju7ktc2tpPd8gDwBpy4cOe58hx8djZp+ekF&#10;kYMznvl2fr6Z8eVVWyuyE85XRue0f9ajRGhuikpvcvr+3erFS0p8YLpgymiR03vh6dXs+bPLxk7F&#10;wJRGFcIRONF+2ticliHYaZZ5Xoqa+TNjhYZRGlezgKvbZIVjDbzXKhv0eudZY1xhneHCe2iXByOd&#10;Jf9SCh5upPQiEJVT5BbS6dK5jmc2u2TTjWO2rHiXBvuHLGpWaQQ9uVqywMjWVX+4qivujDcynHFT&#10;Z0bKiotUA6rp936r5q5kVqRaQI63J5r8/3PL3+5uHakK9G40pESzGk3af/2y//Zj//0ziUpQ1Fg/&#10;BfLOAhvaV6YF/Kj3UMbKW+nq+I+aCOwg+/5EsGgD4VBOJhfD4XhMCYdtOBz1h5PUguzhc+t8eC1M&#10;TaKQU4cOJmLZ7toHpALoERKjWRbCqlKqg1sexgkuNwuV0vJus4ZIdgwTsFotL87PY+Zwc4Ksn8Cu&#10;8OuwHSQG7wLG4EqTBkwMJj1Uy2sLFr3epPjeqKqIiUXc0zn8Aot1LZkvD7kmUxdeaWQcm3AgO0qh&#10;XbddZ9amuEdjnDlMt7d8VcHVNfPhljmMM7LDioYbHFIZpGw6iZLSuE9/00c8pgxWShqsByr7uGVO&#10;UKLeaMzfRX80ivuULqPxZICLe2xZP7bobb0w4L+Px8DyJEZ8UEdROlN/wCbPY1SYmOaInVMe3PGy&#10;CIe1xVvAxXyeYNgh9ONa31kenUeutZlvg5FVmpVI1IGdjj9sUep9t/FxTR/fE+rhXZr9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OIEAABbQ29u&#10;dGVudF9UeXBlc10ueG1sUEsBAhQACgAAAAAAh07iQAAAAAAAAAAAAAAAAAYAAAAAAAAAAAAQAAAA&#10;xAMAAF9yZWxzL1BLAQIUABQAAAAIAIdO4kCKFGY80QAAAJQBAAALAAAAAAAAAAEAIAAAAOgDAABf&#10;cmVscy8ucmVsc1BLAQIUAAoAAAAAAIdO4kAAAAAAAAAAAAAAAAAEAAAAAAAAAAAAEAAAAAAAAABk&#10;cnMvUEsBAhQAFAAAAAgAh07iQEdhMyncAAAADQEAAA8AAAAAAAAAAQAgAAAAIgAAAGRycy9kb3du&#10;cmV2LnhtbFBLAQIUABQAAAAIAIdO4kBsigz3bQIAAN8EAAAOAAAAAAAAAAEAIAAAACsBAABkcnMv&#10;ZTJvRG9jLnhtbFBLBQYAAAAABgAGAFkBAAAKBgAAAAA=&#10;">
                <v:fill type="pattern" on="t" color2="#FFFFFF [3212]" focussize="0,0" r:id="rId29"/>
                <v:stroke weight="1pt" color="#FFD966 [3204]" joinstyle="round"/>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第一部分  部门概况</w:t>
                      </w:r>
                    </w:p>
                  </w:txbxContent>
                </v:textbox>
              </v:shape>
            </w:pict>
          </mc:Fallback>
        </mc:AlternateContent>
      </w:r>
      <w:r>
        <w:br w:type="page"/>
      </w:r>
    </w:p>
    <w:p w:rsidR="003A4001" w:rsidRDefault="00EE6DC7">
      <w:pPr>
        <w:widowControl/>
        <w:numPr>
          <w:ilvl w:val="0"/>
          <w:numId w:val="1"/>
        </w:numPr>
        <w:jc w:val="left"/>
        <w:rPr>
          <w:rFonts w:ascii="黑体" w:eastAsia="黑体" w:cs="黑体"/>
          <w:kern w:val="0"/>
          <w:sz w:val="32"/>
          <w:szCs w:val="32"/>
        </w:rPr>
      </w:pPr>
      <w:r>
        <w:rPr>
          <w:rFonts w:ascii="黑体" w:eastAsia="黑体" w:cs="黑体" w:hint="eastAsia"/>
          <w:kern w:val="0"/>
          <w:sz w:val="32"/>
          <w:szCs w:val="32"/>
        </w:rPr>
        <w:lastRenderedPageBreak/>
        <w:t>部门职责</w:t>
      </w:r>
    </w:p>
    <w:p w:rsidR="003A4001" w:rsidRDefault="00EE6DC7">
      <w:pPr>
        <w:widowControl/>
        <w:jc w:val="left"/>
        <w:rPr>
          <w:rFonts w:ascii="仿宋" w:eastAsia="仿宋" w:hAnsi="仿宋" w:cs="仿宋"/>
        </w:rPr>
      </w:pPr>
      <w:r>
        <w:rPr>
          <w:rFonts w:ascii="仿宋" w:eastAsia="仿宋" w:hAnsi="仿宋" w:cs="仿宋" w:hint="eastAsia"/>
          <w:color w:val="333333"/>
          <w:kern w:val="0"/>
          <w:sz w:val="27"/>
          <w:szCs w:val="27"/>
          <w:lang w:bidi="ar"/>
        </w:rPr>
        <w:t>统计局是政府主管全区统计工作的职能部门。主要职责是：</w:t>
      </w:r>
      <w:r>
        <w:rPr>
          <w:rFonts w:ascii="仿宋" w:eastAsia="仿宋" w:hAnsi="仿宋" w:cs="仿宋" w:hint="eastAsia"/>
          <w:color w:val="333333"/>
          <w:kern w:val="0"/>
          <w:szCs w:val="21"/>
          <w:shd w:val="clear" w:color="auto" w:fill="FFFFFF"/>
          <w:lang w:bidi="ar"/>
        </w:rPr>
        <w:t xml:space="preserve"> </w:t>
      </w:r>
    </w:p>
    <w:p w:rsidR="003A4001" w:rsidRDefault="00EE6DC7">
      <w:pPr>
        <w:pStyle w:val="a5"/>
        <w:widowControl/>
        <w:spacing w:beforeAutospacing="0" w:afterAutospacing="0"/>
        <w:rPr>
          <w:rFonts w:ascii="仿宋" w:eastAsia="仿宋" w:hAnsi="仿宋" w:cs="仿宋"/>
          <w:color w:val="444444"/>
          <w:szCs w:val="24"/>
        </w:rPr>
      </w:pPr>
      <w:r>
        <w:rPr>
          <w:rFonts w:ascii="仿宋" w:eastAsia="仿宋" w:hAnsi="仿宋" w:cs="仿宋" w:hint="eastAsia"/>
          <w:color w:val="444444"/>
          <w:szCs w:val="24"/>
        </w:rPr>
        <w:t xml:space="preserve">  </w:t>
      </w:r>
      <w:r>
        <w:rPr>
          <w:rFonts w:ascii="仿宋" w:eastAsia="仿宋" w:hAnsi="仿宋" w:cs="仿宋" w:hint="eastAsia"/>
          <w:color w:val="444444"/>
          <w:sz w:val="27"/>
          <w:szCs w:val="27"/>
        </w:rPr>
        <w:t xml:space="preserve">　　</w:t>
      </w:r>
      <w:r>
        <w:rPr>
          <w:rFonts w:ascii="仿宋" w:eastAsia="仿宋" w:hAnsi="仿宋" w:cs="仿宋" w:hint="eastAsia"/>
          <w:color w:val="222222"/>
          <w:sz w:val="27"/>
          <w:szCs w:val="27"/>
        </w:rPr>
        <w:t>1.</w:t>
      </w:r>
      <w:r>
        <w:rPr>
          <w:rFonts w:ascii="仿宋" w:eastAsia="仿宋" w:hAnsi="仿宋" w:cs="仿宋" w:hint="eastAsia"/>
          <w:color w:val="222222"/>
          <w:sz w:val="27"/>
          <w:szCs w:val="27"/>
        </w:rPr>
        <w:t>承担组织领导和协调管理全区统计工作，确保统计数据真实、准确、及时的责任。</w:t>
      </w:r>
      <w:r>
        <w:rPr>
          <w:rFonts w:ascii="仿宋" w:eastAsia="仿宋" w:hAnsi="仿宋" w:cs="仿宋" w:hint="eastAsia"/>
          <w:color w:val="444444"/>
          <w:szCs w:val="24"/>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xml:space="preserve">      </w:t>
      </w:r>
      <w:r>
        <w:rPr>
          <w:rFonts w:ascii="仿宋" w:eastAsia="仿宋" w:hAnsi="仿宋" w:cs="仿宋" w:hint="eastAsia"/>
          <w:color w:val="333333"/>
          <w:kern w:val="0"/>
          <w:sz w:val="27"/>
          <w:szCs w:val="27"/>
          <w:lang w:bidi="ar"/>
        </w:rPr>
        <w:t> 2.</w:t>
      </w:r>
      <w:r>
        <w:rPr>
          <w:rFonts w:ascii="仿宋" w:eastAsia="仿宋" w:hAnsi="仿宋" w:cs="仿宋" w:hint="eastAsia"/>
          <w:color w:val="333333"/>
          <w:kern w:val="0"/>
          <w:sz w:val="27"/>
          <w:szCs w:val="27"/>
          <w:lang w:bidi="ar"/>
        </w:rPr>
        <w:t>制定全区统计改革、统计建设规划、统计调查计划、统计调查标准和统计调查制度，监督检查统计法律、法规实施情况，指导全区统计工作。</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3.</w:t>
      </w:r>
      <w:r>
        <w:rPr>
          <w:rFonts w:ascii="仿宋" w:eastAsia="仿宋" w:hAnsi="仿宋" w:cs="仿宋" w:hint="eastAsia"/>
          <w:color w:val="333333"/>
          <w:kern w:val="0"/>
          <w:sz w:val="27"/>
          <w:szCs w:val="27"/>
          <w:lang w:bidi="ar"/>
        </w:rPr>
        <w:t>贯彻执行国家国民经济核算制度，组织实施全区国民经济核算制度和投入产出调查，核算全区地区生产总值，整理、测算和提供国民经济核算资料。</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4.</w:t>
      </w:r>
      <w:r>
        <w:rPr>
          <w:rFonts w:ascii="仿宋" w:eastAsia="仿宋" w:hAnsi="仿宋" w:cs="仿宋" w:hint="eastAsia"/>
          <w:color w:val="333333"/>
          <w:kern w:val="0"/>
          <w:sz w:val="27"/>
          <w:szCs w:val="27"/>
          <w:lang w:bidi="ar"/>
        </w:rPr>
        <w:t>组织完成国家、省和石家庄市部署的国情国力普查及重要调查任务；汇总、整理和提供有关区情区力方面的统计数据。</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5.</w:t>
      </w:r>
      <w:r>
        <w:rPr>
          <w:rFonts w:ascii="仿宋" w:eastAsia="仿宋" w:hAnsi="仿宋" w:cs="仿宋" w:hint="eastAsia"/>
          <w:color w:val="333333"/>
          <w:kern w:val="0"/>
          <w:sz w:val="27"/>
          <w:szCs w:val="27"/>
          <w:lang w:bidi="ar"/>
        </w:rPr>
        <w:t>组织实施农林牧渔业、农业产值、农产品产量、农业产业化、特色小镇、工业、能源、社会、</w:t>
      </w:r>
      <w:r>
        <w:rPr>
          <w:rFonts w:ascii="仿宋" w:eastAsia="仿宋" w:hAnsi="仿宋" w:cs="仿宋" w:hint="eastAsia"/>
          <w:color w:val="333333"/>
          <w:kern w:val="0"/>
          <w:sz w:val="27"/>
          <w:szCs w:val="27"/>
          <w:lang w:bidi="ar"/>
        </w:rPr>
        <w:t>人口、工资、科技、建筑业、固定资产投资、房地产业、批发和零售业、住宿和餐饮业、服务业、城镇劳动力、城镇就业、高新技术产业、利用外资、民营经济、成品油流通、境外来中国大陆工作专家、规模以下工业抽样、城镇和农村住户调查、产量调查、畜禽调查、劳动力调查、城市社会经济基本情况、县（市）社会经济基本情况、乡村社会经济、资源环境、经济社会重点问题等统计调查，收集、汇总、整理和提供统计数据。</w:t>
      </w:r>
      <w:r>
        <w:rPr>
          <w:rFonts w:ascii="仿宋" w:eastAsia="仿宋" w:hAnsi="仿宋" w:cs="仿宋" w:hint="eastAsia"/>
          <w:color w:val="333333"/>
          <w:kern w:val="0"/>
          <w:sz w:val="27"/>
          <w:szCs w:val="27"/>
          <w:lang w:bidi="ar"/>
        </w:rPr>
        <w:t>   </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lastRenderedPageBreak/>
        <w:t>       6.</w:t>
      </w:r>
      <w:r>
        <w:rPr>
          <w:rFonts w:ascii="仿宋" w:eastAsia="仿宋" w:hAnsi="仿宋" w:cs="仿宋" w:hint="eastAsia"/>
          <w:color w:val="333333"/>
          <w:kern w:val="0"/>
          <w:sz w:val="27"/>
          <w:szCs w:val="27"/>
          <w:lang w:bidi="ar"/>
        </w:rPr>
        <w:t>组织实施社会发展水平、县域经济发展、节能降耗、城镇化发展、全面小康及农村小康建设进程、农村贫困、资源循环</w:t>
      </w:r>
      <w:r>
        <w:rPr>
          <w:rFonts w:ascii="仿宋" w:eastAsia="仿宋" w:hAnsi="仿宋" w:cs="仿宋" w:hint="eastAsia"/>
          <w:color w:val="333333"/>
          <w:kern w:val="0"/>
          <w:sz w:val="27"/>
          <w:szCs w:val="27"/>
          <w:lang w:bidi="ar"/>
        </w:rPr>
        <w:t>利用、妇女儿童等统计监测，收集、整理和提供统计数据。</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7.</w:t>
      </w:r>
      <w:r>
        <w:rPr>
          <w:rFonts w:ascii="仿宋" w:eastAsia="仿宋" w:hAnsi="仿宋" w:cs="仿宋" w:hint="eastAsia"/>
          <w:color w:val="333333"/>
          <w:kern w:val="0"/>
          <w:sz w:val="27"/>
          <w:szCs w:val="27"/>
          <w:lang w:bidi="ar"/>
        </w:rPr>
        <w:t>综合整理和提供财政、金融、个体、私营以及混合经济税收、出口、地质勘查、文化教育、卫生、社会保障、公用事业、房屋、对外贸易、对内经济技术合作及引进内资等基本统计数据。</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8.</w:t>
      </w:r>
      <w:r>
        <w:rPr>
          <w:rFonts w:ascii="仿宋" w:eastAsia="仿宋" w:hAnsi="仿宋" w:cs="仿宋" w:hint="eastAsia"/>
          <w:color w:val="333333"/>
          <w:kern w:val="0"/>
          <w:sz w:val="27"/>
          <w:szCs w:val="27"/>
          <w:lang w:bidi="ar"/>
        </w:rPr>
        <w:t>组织各部门的经济、社会、科技统计调查，统一核定、管理、公布全区性基本统计资料，定期发布全区国民经济和社会发展情况的统计信息，组织建立统计信息共享制度和公布制度。</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9.</w:t>
      </w:r>
      <w:r>
        <w:rPr>
          <w:rFonts w:ascii="仿宋" w:eastAsia="仿宋" w:hAnsi="仿宋" w:cs="仿宋" w:hint="eastAsia"/>
          <w:color w:val="333333"/>
          <w:kern w:val="0"/>
          <w:sz w:val="27"/>
          <w:szCs w:val="27"/>
          <w:lang w:bidi="ar"/>
        </w:rPr>
        <w:t>对国民经济、社会发展、科技进步等情况进行统计分析、统计预测和统计监督，</w:t>
      </w:r>
      <w:r>
        <w:rPr>
          <w:rFonts w:ascii="仿宋" w:eastAsia="仿宋" w:hAnsi="仿宋" w:cs="仿宋" w:hint="eastAsia"/>
          <w:color w:val="333333"/>
          <w:kern w:val="0"/>
          <w:sz w:val="27"/>
          <w:szCs w:val="27"/>
          <w:lang w:bidi="ar"/>
        </w:rPr>
        <w:t>向区委、区政府及有关部门提供统计信息和咨询建议。</w:t>
      </w:r>
      <w:r>
        <w:rPr>
          <w:rFonts w:ascii="仿宋" w:eastAsia="仿宋" w:hAnsi="仿宋" w:cs="仿宋" w:hint="eastAsia"/>
          <w:color w:val="333333"/>
          <w:kern w:val="0"/>
          <w:sz w:val="27"/>
          <w:szCs w:val="27"/>
          <w:lang w:bidi="ar"/>
        </w:rPr>
        <w:t> </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10.</w:t>
      </w:r>
      <w:r>
        <w:rPr>
          <w:rFonts w:ascii="仿宋" w:eastAsia="仿宋" w:hAnsi="仿宋" w:cs="仿宋" w:hint="eastAsia"/>
          <w:color w:val="333333"/>
          <w:kern w:val="0"/>
          <w:sz w:val="27"/>
          <w:szCs w:val="27"/>
          <w:lang w:bidi="ar"/>
        </w:rPr>
        <w:t>依法管理备案各部门、乡镇统计调查项目、调查计划、调查方案；指导专业统计基础工作、统计基层业务和规范化建设；组织建立统计信息管理制度，建立健全统计数据质量审核、监控和评估制度，开展对重要统计数据的审核、监控和评估。</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color w:val="333333"/>
          <w:szCs w:val="21"/>
        </w:rPr>
      </w:pPr>
      <w:r>
        <w:rPr>
          <w:rFonts w:ascii="仿宋" w:eastAsia="仿宋" w:hAnsi="仿宋" w:cs="仿宋" w:hint="eastAsia"/>
          <w:color w:val="333333"/>
          <w:kern w:val="0"/>
          <w:sz w:val="27"/>
          <w:szCs w:val="27"/>
          <w:lang w:bidi="ar"/>
        </w:rPr>
        <w:t>       11.</w:t>
      </w:r>
      <w:r>
        <w:rPr>
          <w:rFonts w:ascii="仿宋" w:eastAsia="仿宋" w:hAnsi="仿宋" w:cs="仿宋" w:hint="eastAsia"/>
          <w:color w:val="333333"/>
          <w:kern w:val="0"/>
          <w:sz w:val="27"/>
          <w:szCs w:val="27"/>
          <w:lang w:bidi="ar"/>
        </w:rPr>
        <w:t>贯彻执行国家、省、石家庄市统计信息库和网络的基本标准和运行规则；管理全区统计信息自动化系统和统计数据库体系；指导全区统计信息化系统建设。</w:t>
      </w:r>
      <w:r>
        <w:rPr>
          <w:rFonts w:ascii="仿宋" w:eastAsia="仿宋" w:hAnsi="仿宋" w:cs="仿宋" w:hint="eastAsia"/>
          <w:color w:val="333333"/>
          <w:kern w:val="0"/>
          <w:szCs w:val="21"/>
          <w:lang w:bidi="ar"/>
        </w:rPr>
        <w:t xml:space="preserve"> </w:t>
      </w:r>
    </w:p>
    <w:p w:rsidR="003A4001" w:rsidRDefault="00EE6DC7">
      <w:pPr>
        <w:widowControl/>
        <w:jc w:val="left"/>
        <w:rPr>
          <w:rFonts w:ascii="仿宋" w:eastAsia="仿宋" w:hAnsi="仿宋" w:cs="仿宋"/>
          <w:szCs w:val="21"/>
        </w:rPr>
      </w:pPr>
      <w:r>
        <w:rPr>
          <w:rFonts w:ascii="仿宋" w:eastAsia="仿宋" w:hAnsi="仿宋" w:cs="仿宋" w:hint="eastAsia"/>
          <w:color w:val="333333"/>
          <w:kern w:val="0"/>
          <w:sz w:val="27"/>
          <w:szCs w:val="27"/>
          <w:lang w:bidi="ar"/>
        </w:rPr>
        <w:t>       12.</w:t>
      </w:r>
      <w:r>
        <w:rPr>
          <w:rFonts w:ascii="仿宋" w:eastAsia="仿宋" w:hAnsi="仿宋" w:cs="仿宋" w:hint="eastAsia"/>
          <w:color w:val="333333"/>
          <w:kern w:val="0"/>
          <w:sz w:val="27"/>
          <w:szCs w:val="27"/>
          <w:lang w:bidi="ar"/>
        </w:rPr>
        <w:t>领导和管理城市社会经济调查队、农村经济调查</w:t>
      </w:r>
      <w:r>
        <w:rPr>
          <w:rFonts w:ascii="仿宋" w:eastAsia="仿宋" w:hAnsi="仿宋" w:cs="仿宋" w:hint="eastAsia"/>
          <w:color w:val="333333"/>
          <w:kern w:val="0"/>
          <w:sz w:val="27"/>
          <w:szCs w:val="27"/>
          <w:lang w:bidi="ar"/>
        </w:rPr>
        <w:t>队、普查中心和大数据中心，指导全区统计专业技术队伍建设，对统计员进行培训；配</w:t>
      </w:r>
      <w:r>
        <w:rPr>
          <w:rFonts w:ascii="仿宋" w:eastAsia="仿宋" w:hAnsi="仿宋" w:cs="仿宋" w:hint="eastAsia"/>
          <w:color w:val="333333"/>
          <w:kern w:val="0"/>
          <w:sz w:val="27"/>
          <w:szCs w:val="27"/>
          <w:lang w:bidi="ar"/>
        </w:rPr>
        <w:lastRenderedPageBreak/>
        <w:t>合石家</w:t>
      </w:r>
      <w:r>
        <w:rPr>
          <w:rFonts w:ascii="仿宋" w:eastAsia="仿宋" w:hAnsi="仿宋" w:cs="仿宋" w:hint="eastAsia"/>
          <w:kern w:val="0"/>
          <w:sz w:val="27"/>
          <w:szCs w:val="27"/>
          <w:lang w:bidi="ar"/>
        </w:rPr>
        <w:t>庄市统计局组织管理统计从业资格认定和持证上岗工作，协助有关部门组织管理统计专业技术资格考试、职务评聘工作；监督管理全区统计经费和区财政提供的专项经费。</w:t>
      </w:r>
      <w:r>
        <w:rPr>
          <w:rFonts w:ascii="仿宋" w:eastAsia="仿宋" w:hAnsi="仿宋" w:cs="仿宋" w:hint="eastAsia"/>
          <w:kern w:val="0"/>
          <w:szCs w:val="21"/>
          <w:lang w:bidi="ar"/>
        </w:rPr>
        <w:t xml:space="preserve"> </w:t>
      </w:r>
    </w:p>
    <w:p w:rsidR="003A4001" w:rsidRDefault="00EE6DC7">
      <w:pPr>
        <w:widowControl/>
        <w:jc w:val="left"/>
        <w:rPr>
          <w:rFonts w:ascii="仿宋" w:eastAsia="仿宋" w:hAnsi="仿宋" w:cs="仿宋"/>
          <w:szCs w:val="21"/>
        </w:rPr>
      </w:pPr>
      <w:r>
        <w:rPr>
          <w:rFonts w:ascii="仿宋" w:eastAsia="仿宋" w:hAnsi="仿宋" w:cs="仿宋" w:hint="eastAsia"/>
          <w:kern w:val="0"/>
          <w:sz w:val="27"/>
          <w:szCs w:val="27"/>
          <w:lang w:bidi="ar"/>
        </w:rPr>
        <w:t>       13.</w:t>
      </w:r>
      <w:r>
        <w:rPr>
          <w:rFonts w:ascii="仿宋" w:eastAsia="仿宋" w:hAnsi="仿宋" w:cs="仿宋" w:hint="eastAsia"/>
          <w:kern w:val="0"/>
          <w:sz w:val="27"/>
          <w:szCs w:val="27"/>
          <w:lang w:bidi="ar"/>
        </w:rPr>
        <w:t>承办区政府交办的其他事项。</w:t>
      </w:r>
    </w:p>
    <w:p w:rsidR="003A4001" w:rsidRDefault="003A4001">
      <w:pPr>
        <w:widowControl/>
        <w:spacing w:after="160" w:line="580" w:lineRule="exact"/>
        <w:ind w:firstLineChars="200" w:firstLine="640"/>
        <w:rPr>
          <w:rFonts w:ascii="Times New Roman" w:eastAsia="黑体" w:hAnsi="Times New Roman" w:cs="Times New Roman"/>
          <w:sz w:val="32"/>
          <w:szCs w:val="32"/>
        </w:rPr>
      </w:pPr>
    </w:p>
    <w:p w:rsidR="003A4001" w:rsidRDefault="003A4001">
      <w:pPr>
        <w:autoSpaceDE w:val="0"/>
        <w:autoSpaceDN w:val="0"/>
        <w:adjustRightInd w:val="0"/>
        <w:spacing w:line="560" w:lineRule="exact"/>
        <w:jc w:val="left"/>
        <w:rPr>
          <w:rFonts w:ascii="仿宋_GB2312" w:eastAsia="仿宋_GB2312" w:cs="ArialUnicodeMS"/>
          <w:kern w:val="0"/>
          <w:sz w:val="32"/>
          <w:szCs w:val="32"/>
          <w:highlight w:val="yellow"/>
        </w:rPr>
      </w:pPr>
    </w:p>
    <w:p w:rsidR="003A4001" w:rsidRDefault="00EE6DC7">
      <w:pPr>
        <w:pStyle w:val="1"/>
        <w:spacing w:before="0" w:after="0" w:line="600" w:lineRule="exact"/>
        <w:jc w:val="left"/>
        <w:rPr>
          <w:rFonts w:ascii="黑体" w:eastAsia="黑体" w:cs="黑体"/>
          <w:b w:val="0"/>
          <w:bCs w:val="0"/>
          <w:kern w:val="0"/>
          <w:sz w:val="32"/>
          <w:szCs w:val="32"/>
        </w:rPr>
      </w:pPr>
      <w:r>
        <w:rPr>
          <w:rFonts w:ascii="黑体" w:eastAsia="黑体" w:cs="黑体" w:hint="eastAsia"/>
          <w:b w:val="0"/>
          <w:bCs w:val="0"/>
          <w:kern w:val="0"/>
          <w:sz w:val="32"/>
          <w:szCs w:val="32"/>
        </w:rPr>
        <w:t>二、机构设置</w:t>
      </w:r>
    </w:p>
    <w:p w:rsidR="003A4001" w:rsidRDefault="00EE6DC7">
      <w:pPr>
        <w:spacing w:line="560" w:lineRule="exact"/>
        <w:ind w:firstLineChars="200" w:firstLine="640"/>
        <w:rPr>
          <w:rFonts w:ascii="仿宋_GB2312" w:eastAsia="仿宋_GB2312" w:cs="ArialUnicodeMS"/>
          <w:kern w:val="0"/>
          <w:sz w:val="32"/>
          <w:szCs w:val="32"/>
        </w:rPr>
      </w:pPr>
      <w:r>
        <w:rPr>
          <w:rFonts w:ascii="仿宋_GB2312" w:eastAsia="仿宋_GB2312" w:cs="ArialUnicodeMS" w:hint="eastAsia"/>
          <w:kern w:val="0"/>
          <w:sz w:val="32"/>
          <w:szCs w:val="32"/>
        </w:rPr>
        <w:t>从决算编报单位构成看，纳入</w:t>
      </w:r>
      <w:r>
        <w:rPr>
          <w:rFonts w:ascii="仿宋" w:eastAsia="仿宋" w:hAnsi="仿宋" w:cs="仿宋" w:hint="eastAsia"/>
          <w:kern w:val="0"/>
          <w:sz w:val="32"/>
          <w:szCs w:val="32"/>
        </w:rPr>
        <w:t>2019</w:t>
      </w:r>
      <w:r>
        <w:rPr>
          <w:rFonts w:ascii="仿宋" w:eastAsia="仿宋" w:hAnsi="仿宋" w:cs="仿宋" w:hint="eastAsia"/>
          <w:kern w:val="0"/>
          <w:sz w:val="32"/>
          <w:szCs w:val="32"/>
        </w:rPr>
        <w:t xml:space="preserve"> </w:t>
      </w:r>
      <w:r>
        <w:rPr>
          <w:rFonts w:ascii="仿宋_GB2312" w:eastAsia="仿宋_GB2312" w:cs="ArialUnicodeMS" w:hint="eastAsia"/>
          <w:kern w:val="0"/>
          <w:sz w:val="32"/>
          <w:szCs w:val="32"/>
        </w:rPr>
        <w:t>年度本部门决算汇编范围的独立核算单位共</w:t>
      </w:r>
      <w:r>
        <w:rPr>
          <w:rFonts w:ascii="仿宋_GB2312" w:eastAsia="仿宋_GB2312" w:cs="ArialUnicodeMS" w:hint="eastAsia"/>
          <w:kern w:val="0"/>
          <w:sz w:val="32"/>
          <w:szCs w:val="32"/>
        </w:rPr>
        <w:t xml:space="preserve"> </w:t>
      </w:r>
      <w:r>
        <w:rPr>
          <w:rFonts w:ascii="仿宋_GB2312" w:eastAsia="仿宋_GB2312" w:cs="ArialUnicodeMS" w:hint="eastAsia"/>
          <w:kern w:val="0"/>
          <w:sz w:val="32"/>
          <w:szCs w:val="32"/>
        </w:rPr>
        <w:t>1</w:t>
      </w:r>
      <w:r>
        <w:rPr>
          <w:rFonts w:ascii="仿宋_GB2312" w:eastAsia="仿宋_GB2312" w:cs="ArialUnicodeMS" w:hint="eastAsia"/>
          <w:kern w:val="0"/>
          <w:sz w:val="32"/>
          <w:szCs w:val="32"/>
        </w:rPr>
        <w:t>个，具体情况如下：</w:t>
      </w:r>
    </w:p>
    <w:tbl>
      <w:tblPr>
        <w:tblStyle w:val="a6"/>
        <w:tblpPr w:leftFromText="180" w:rightFromText="180" w:vertAnchor="text" w:horzAnchor="page" w:tblpXSpec="center" w:tblpY="10"/>
        <w:tblOverlap w:val="never"/>
        <w:tblW w:w="9580" w:type="dxa"/>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5"/>
        <w:gridCol w:w="3485"/>
        <w:gridCol w:w="2445"/>
        <w:gridCol w:w="2665"/>
      </w:tblGrid>
      <w:tr w:rsidR="003A4001">
        <w:trPr>
          <w:trHeight w:val="811"/>
          <w:jc w:val="center"/>
        </w:trPr>
        <w:tc>
          <w:tcPr>
            <w:tcW w:w="985" w:type="dxa"/>
            <w:vAlign w:val="center"/>
          </w:tcPr>
          <w:p w:rsidR="003A4001" w:rsidRDefault="00EE6DC7">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序号</w:t>
            </w:r>
          </w:p>
        </w:tc>
        <w:tc>
          <w:tcPr>
            <w:tcW w:w="3485" w:type="dxa"/>
            <w:vAlign w:val="center"/>
          </w:tcPr>
          <w:p w:rsidR="003A4001" w:rsidRDefault="00EE6DC7">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单位名称</w:t>
            </w:r>
          </w:p>
        </w:tc>
        <w:tc>
          <w:tcPr>
            <w:tcW w:w="2445" w:type="dxa"/>
            <w:vAlign w:val="center"/>
          </w:tcPr>
          <w:p w:rsidR="003A4001" w:rsidRDefault="00EE6DC7">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单位基本性质</w:t>
            </w:r>
          </w:p>
        </w:tc>
        <w:tc>
          <w:tcPr>
            <w:tcW w:w="2665" w:type="dxa"/>
            <w:vAlign w:val="center"/>
          </w:tcPr>
          <w:p w:rsidR="003A4001" w:rsidRDefault="00EE6DC7">
            <w:pPr>
              <w:spacing w:line="560" w:lineRule="exact"/>
              <w:jc w:val="center"/>
              <w:rPr>
                <w:rFonts w:ascii="仿宋_GB2312" w:eastAsia="仿宋_GB2312" w:cs="ArialUnicodeMS"/>
                <w:b/>
                <w:bCs/>
                <w:kern w:val="0"/>
                <w:sz w:val="28"/>
                <w:szCs w:val="28"/>
              </w:rPr>
            </w:pPr>
            <w:r>
              <w:rPr>
                <w:rFonts w:ascii="仿宋_GB2312" w:eastAsia="仿宋_GB2312" w:cs="ArialUnicodeMS" w:hint="eastAsia"/>
                <w:b/>
                <w:bCs/>
                <w:kern w:val="0"/>
                <w:sz w:val="28"/>
                <w:szCs w:val="28"/>
              </w:rPr>
              <w:t>经费形式</w:t>
            </w:r>
          </w:p>
        </w:tc>
      </w:tr>
      <w:tr w:rsidR="003A4001">
        <w:trPr>
          <w:trHeight w:val="596"/>
          <w:jc w:val="center"/>
        </w:trPr>
        <w:tc>
          <w:tcPr>
            <w:tcW w:w="985" w:type="dxa"/>
          </w:tcPr>
          <w:p w:rsidR="003A4001" w:rsidRDefault="00EE6DC7">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1</w:t>
            </w:r>
          </w:p>
        </w:tc>
        <w:tc>
          <w:tcPr>
            <w:tcW w:w="3485" w:type="dxa"/>
          </w:tcPr>
          <w:p w:rsidR="003A4001" w:rsidRDefault="00EE6DC7">
            <w:pPr>
              <w:spacing w:line="560" w:lineRule="exact"/>
              <w:rPr>
                <w:rFonts w:ascii="仿宋_GB2312" w:eastAsia="仿宋_GB2312" w:cs="ArialUnicodeMS"/>
                <w:kern w:val="0"/>
                <w:sz w:val="28"/>
                <w:szCs w:val="28"/>
              </w:rPr>
            </w:pPr>
            <w:r>
              <w:rPr>
                <w:rFonts w:ascii="仿宋_GB2312" w:eastAsia="仿宋_GB2312" w:cs="ArialUnicodeMS" w:hint="eastAsia"/>
                <w:kern w:val="0"/>
                <w:sz w:val="28"/>
                <w:szCs w:val="28"/>
              </w:rPr>
              <w:t>石家庄市鹿泉区统计局</w:t>
            </w:r>
          </w:p>
        </w:tc>
        <w:tc>
          <w:tcPr>
            <w:tcW w:w="2445" w:type="dxa"/>
          </w:tcPr>
          <w:p w:rsidR="003A4001" w:rsidRDefault="00EE6DC7">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行政单位</w:t>
            </w:r>
          </w:p>
        </w:tc>
        <w:tc>
          <w:tcPr>
            <w:tcW w:w="2665" w:type="dxa"/>
          </w:tcPr>
          <w:p w:rsidR="003A4001" w:rsidRDefault="00EE6DC7">
            <w:pPr>
              <w:spacing w:line="560" w:lineRule="exact"/>
              <w:jc w:val="center"/>
              <w:rPr>
                <w:rFonts w:ascii="仿宋_GB2312" w:eastAsia="仿宋_GB2312" w:cs="ArialUnicodeMS"/>
                <w:kern w:val="0"/>
                <w:sz w:val="28"/>
                <w:szCs w:val="28"/>
              </w:rPr>
            </w:pPr>
            <w:r>
              <w:rPr>
                <w:rFonts w:ascii="仿宋_GB2312" w:eastAsia="仿宋_GB2312" w:cs="ArialUnicodeMS" w:hint="eastAsia"/>
                <w:kern w:val="0"/>
                <w:sz w:val="28"/>
                <w:szCs w:val="28"/>
              </w:rPr>
              <w:t>财政拨款</w:t>
            </w:r>
          </w:p>
        </w:tc>
      </w:tr>
      <w:tr w:rsidR="003A4001">
        <w:trPr>
          <w:trHeight w:val="606"/>
          <w:jc w:val="center"/>
        </w:trPr>
        <w:tc>
          <w:tcPr>
            <w:tcW w:w="9580" w:type="dxa"/>
            <w:gridSpan w:val="4"/>
            <w:tcBorders>
              <w:top w:val="single" w:sz="4" w:space="0" w:color="auto"/>
              <w:left w:val="nil"/>
              <w:bottom w:val="nil"/>
              <w:right w:val="nil"/>
            </w:tcBorders>
          </w:tcPr>
          <w:p w:rsidR="003A4001" w:rsidRDefault="003A4001">
            <w:pPr>
              <w:spacing w:line="560" w:lineRule="exact"/>
              <w:ind w:firstLineChars="200" w:firstLine="560"/>
              <w:jc w:val="left"/>
              <w:rPr>
                <w:rFonts w:ascii="仿宋_GB2312" w:eastAsia="仿宋_GB2312" w:cs="ArialUnicodeMS"/>
                <w:kern w:val="0"/>
                <w:sz w:val="28"/>
                <w:szCs w:val="28"/>
              </w:rPr>
            </w:pPr>
          </w:p>
        </w:tc>
      </w:tr>
    </w:tbl>
    <w:p w:rsidR="003A4001" w:rsidRDefault="003A4001">
      <w:pPr>
        <w:spacing w:line="560" w:lineRule="exact"/>
        <w:rPr>
          <w:rFonts w:ascii="仿宋_GB2312" w:eastAsia="仿宋_GB2312" w:cs="ArialUnicodeMS"/>
          <w:kern w:val="0"/>
          <w:sz w:val="32"/>
          <w:szCs w:val="32"/>
        </w:rPr>
      </w:pPr>
    </w:p>
    <w:p w:rsidR="003A4001" w:rsidRDefault="003A4001">
      <w:pPr>
        <w:widowControl/>
        <w:spacing w:line="560" w:lineRule="exact"/>
        <w:jc w:val="center"/>
        <w:rPr>
          <w:rFonts w:ascii="黑体" w:eastAsia="黑体" w:cs="MS-UIGothic,Bold"/>
          <w:bCs/>
          <w:kern w:val="0"/>
          <w:sz w:val="52"/>
          <w:szCs w:val="52"/>
        </w:rPr>
      </w:pPr>
    </w:p>
    <w:p w:rsidR="003A4001" w:rsidRDefault="003A4001">
      <w:pPr>
        <w:widowControl/>
        <w:spacing w:line="560" w:lineRule="exact"/>
        <w:jc w:val="center"/>
        <w:rPr>
          <w:rFonts w:ascii="黑体" w:eastAsia="黑体" w:cs="MS-UIGothic,Bold"/>
          <w:bCs/>
          <w:kern w:val="0"/>
          <w:sz w:val="52"/>
          <w:szCs w:val="52"/>
        </w:rPr>
      </w:pPr>
    </w:p>
    <w:p w:rsidR="003A4001" w:rsidRDefault="003A4001">
      <w:pPr>
        <w:widowControl/>
        <w:spacing w:line="560" w:lineRule="exact"/>
        <w:jc w:val="center"/>
        <w:rPr>
          <w:rFonts w:ascii="黑体" w:eastAsia="黑体" w:cs="MS-UIGothic,Bold"/>
          <w:bCs/>
          <w:kern w:val="0"/>
          <w:sz w:val="52"/>
          <w:szCs w:val="52"/>
        </w:rPr>
        <w:sectPr w:rsidR="003A4001">
          <w:headerReference w:type="default" r:id="rId30"/>
          <w:footerReference w:type="default" r:id="rId31"/>
          <w:pgSz w:w="11906" w:h="16838"/>
          <w:pgMar w:top="2098" w:right="1474" w:bottom="1984" w:left="1588" w:header="851" w:footer="992" w:gutter="0"/>
          <w:cols w:space="0"/>
          <w:docGrid w:type="lines" w:linePitch="312"/>
        </w:sectPr>
      </w:pPr>
    </w:p>
    <w:p w:rsidR="003A4001" w:rsidRDefault="00EE6DC7">
      <w:pPr>
        <w:widowControl/>
        <w:spacing w:after="160" w:line="580" w:lineRule="exact"/>
        <w:ind w:firstLineChars="200" w:firstLine="1440"/>
        <w:rPr>
          <w:rFonts w:ascii="Times New Roman" w:eastAsia="黑体" w:hAnsi="Times New Roman" w:cs="Times New Roman"/>
          <w:sz w:val="32"/>
          <w:szCs w:val="32"/>
        </w:rPr>
        <w:sectPr w:rsidR="003A4001">
          <w:headerReference w:type="default" r:id="rId32"/>
          <w:footerReference w:type="default" r:id="rId33"/>
          <w:headerReference w:type="first" r:id="rId34"/>
          <w:footerReference w:type="first" r:id="rId35"/>
          <w:pgSz w:w="11906" w:h="16838"/>
          <w:pgMar w:top="2041" w:right="1531" w:bottom="2041" w:left="1531" w:header="851" w:footer="992" w:gutter="0"/>
          <w:pgNumType w:fmt="numberInDash"/>
          <w:cols w:space="0"/>
          <w:titlePg/>
          <w:docGrid w:type="lines" w:linePitch="312"/>
        </w:sectPr>
      </w:pPr>
      <w:r>
        <w:rPr>
          <w:noProof/>
          <w:sz w:val="72"/>
        </w:rPr>
        <w:lastRenderedPageBreak/>
        <mc:AlternateContent>
          <mc:Choice Requires="wps">
            <w:drawing>
              <wp:anchor distT="0" distB="0" distL="114300" distR="114300" simplePos="0" relativeHeight="251670528" behindDoc="0" locked="0" layoutInCell="1" allowOverlap="1">
                <wp:simplePos x="0" y="0"/>
                <wp:positionH relativeFrom="column">
                  <wp:posOffset>-1088390</wp:posOffset>
                </wp:positionH>
                <wp:positionV relativeFrom="paragraph">
                  <wp:posOffset>3024505</wp:posOffset>
                </wp:positionV>
                <wp:extent cx="7793355" cy="2200275"/>
                <wp:effectExtent l="0" t="0" r="0" b="0"/>
                <wp:wrapNone/>
                <wp:docPr id="151" name="文本框 151"/>
                <wp:cNvGraphicFramePr/>
                <a:graphic xmlns:a="http://schemas.openxmlformats.org/drawingml/2006/main">
                  <a:graphicData uri="http://schemas.microsoft.com/office/word/2010/wordprocessingShape">
                    <wps:wsp>
                      <wps:cNvSpPr txBox="1"/>
                      <wps:spPr>
                        <a:xfrm>
                          <a:off x="0" y="0"/>
                          <a:ext cx="7793355" cy="220027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t xml:space="preserve"> </w:t>
                            </w:r>
                          </w:p>
                          <w:p w:rsidR="003A4001" w:rsidRDefault="003A4001">
                            <w:pPr>
                              <w:widowControl/>
                              <w:jc w:val="center"/>
                              <w:rPr>
                                <w:rFonts w:ascii="黑体" w:eastAsia="黑体" w:hAnsi="黑体" w:cs="黑体"/>
                                <w:color w:val="000000" w:themeColor="text1"/>
                                <w:sz w:val="96"/>
                                <w:szCs w:val="96"/>
                                <w14:shadow w14:blurRad="38100" w14:dist="22860" w14:dir="5400000" w14:sx="100000" w14:sy="100000" w14:kx="0" w14:ky="0" w14:algn="tl">
                                  <w14:srgbClr w14:val="000000">
                                    <w14:alpha w14:val="70000"/>
                                  </w14:srgbClr>
                                </w14:shadow>
                                <w14:props3d w14:extrusionH="0" w14:contourW="0" w14:prstMaterial="clear"/>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5.7pt;margin-top:238.15pt;height:173.25pt;width:613.65pt;z-index:251670528;mso-width-relative:page;mso-height-relative:page;" filled="f" stroked="f" coordsize="21600,21600" o:gfxdata="UEsDBAoAAAAAAIdO4kAAAAAAAAAAAAAAAAAEAAAAZHJzL1BLAwQUAAAACACHTuJAq66Pk94AAAAN&#10;AQAADwAAAGRycy9kb3ducmV2LnhtbE2Py07DMBBF90j8gzVI7Fo7oWnTNE6FIlVIiC5aumE3id0k&#10;Ih6H2H3A1+OuYDm6R/eeyddX07OzHl1nSUI0FcA01VZ11Eg4vG8mKTDnkRT2lrSEb+1gXdzf5Zgp&#10;e6GdPu99w0IJuQwltN4PGeeubrVBN7WDppAd7WjQh3NsuBrxEspNz2Mh5txgR2GhxUGXra4/9ycj&#10;4bXcbHFXxSb96cuXt+Pz8HX4SKR8fIjECpjXV/8Hw00/qEMRnCp7IuVYL2ESLaJZYCXMFvMnYDdE&#10;JMkSWCUhjeMUeJHz/18Uv1BLAwQUAAAACACHTuJAwy8eESECAAAdBAAADgAAAGRycy9lMm9Eb2Mu&#10;eG1srVPNjtMwEL4j8Q6W7zT9y5atmq7KroqQVuxKBXF2HbuJZHuM7TYpDwBvsCcu3HmuPgdjp+1W&#10;wAlxccYzk5n5vvk8u2m1IjvhfA2moINenxJhOJS12RT044flq9eU+MBMyRQYUdC98PRm/vLFrLFT&#10;MYQKVCkcwSLGTxtb0CoEO80yzyuhme+BFQaDEpxmAa9uk5WONVhdq2zY719lDbjSOuDCe/TedUE6&#10;T/WlFDw8SOlFIKqgOFtIp0vnOp7ZfMamG8dsVfPjGOwfptCsNtj0XOqOBUa2rv6jlK65Aw8y9Djo&#10;DKSsuUgYEM2g/xuaVcWsSFiQHG/PNPn/V5a/3z06Upe4u3xAiWEal3R4+nb4/vPw4yuJTqSosX6K&#10;mSuLuaF9Ay2mn/wenRF5K52OX8REMI5k788EizYQjs7J5Ho0ynNKOMaGuL/hJI91suffrfPhrQBN&#10;olFQhxtMxLLdvQ9d6ikldjOwrJVKW1SGNAW9GuX99MM5gsWVwR4RRDdstEK7bo/I1lDuEZiDTh3e&#10;8mWNze+ZD4/MoRwQC0o8POAhFWATOFqUVOC+/M0f83FLGKWkQXkV1H/eMicoUe8M7u96MB5HPabL&#10;OJ8M8eIuI+vLiNnqW0AF44ZwumTG/KBOpnSgP+FLWMSuGGKGY++ChpN5GzrR40viYrFISahAy8K9&#10;WVkeS3d0LrYBZJ2YjjR13BzZQw2mXR3fSxT55T1lPb/q+S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CYBAAAW0NvbnRlbnRfVHlwZXNdLnhtbFBL&#10;AQIUAAoAAAAAAIdO4kAAAAAAAAAAAAAAAAAGAAAAAAAAAAAAEAAAAHoDAABfcmVscy9QSwECFAAU&#10;AAAACACHTuJAihRmPNEAAACUAQAACwAAAAAAAAABACAAAACeAwAAX3JlbHMvLnJlbHNQSwECFAAK&#10;AAAAAACHTuJAAAAAAAAAAAAAAAAABAAAAAAAAAAAABAAAAAAAAAAZHJzL1BLAQIUABQAAAAIAIdO&#10;4kCrro+T3gAAAA0BAAAPAAAAAAAAAAEAIAAAACIAAABkcnMvZG93bnJldi54bWxQSwECFAAUAAAA&#10;CACHTuJAwy8eESECAAAdBAAADgAAAAAAAAABACAAAAAtAQAAZHJzL2Uyb0RvYy54bWxQSwUGAAAA&#10;AAYABgBZAQAAwAUAAAAA&#10;">
                <v:fill on="f" focussize="0,0"/>
                <v:stroke on="f" weight="0.5pt"/>
                <v:imagedata o:title=""/>
                <o:lock v:ext="edit" aspectratio="f"/>
                <v:textbox>
                  <w:txbxContent>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 </w:t>
                      </w:r>
                    </w:p>
                    <w:p>
                      <w:pPr>
                        <w:widowControl/>
                        <w:jc w:val="center"/>
                        <w:rPr>
                          <w:rFonts w:ascii="黑体" w:hAnsi="黑体" w:eastAsia="黑体" w:cs="黑体"/>
                          <w:color w:val="000000" w:themeColor="text1"/>
                          <w:sz w:val="96"/>
                          <w:szCs w:val="96"/>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p>
                  </w:txbxContent>
                </v:textbox>
              </v:shape>
            </w:pict>
          </mc:Fallback>
        </mc:AlternateContent>
      </w:r>
    </w:p>
    <w:p w:rsidR="003A4001" w:rsidRDefault="003A4001">
      <w:pPr>
        <w:widowControl/>
        <w:spacing w:line="580" w:lineRule="exact"/>
        <w:ind w:firstLineChars="200" w:firstLine="640"/>
        <w:rPr>
          <w:rFonts w:eastAsia="黑体"/>
          <w:sz w:val="32"/>
          <w:szCs w:val="3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EE6DC7">
      <w:pPr>
        <w:jc w:val="center"/>
        <w:rPr>
          <w:rFonts w:ascii="黑体" w:eastAsia="黑体" w:hAnsi="黑体" w:cs="黑体"/>
          <w:sz w:val="56"/>
          <w:szCs w:val="72"/>
        </w:rPr>
      </w:pPr>
      <w:r>
        <w:rPr>
          <w:noProof/>
          <w:sz w:val="72"/>
        </w:rPr>
        <mc:AlternateContent>
          <mc:Choice Requires="wps">
            <w:drawing>
              <wp:anchor distT="0" distB="0" distL="114300" distR="114300" simplePos="0" relativeHeight="251674624" behindDoc="0" locked="0" layoutInCell="1" allowOverlap="1">
                <wp:simplePos x="0" y="0"/>
                <wp:positionH relativeFrom="column">
                  <wp:posOffset>-1153160</wp:posOffset>
                </wp:positionH>
                <wp:positionV relativeFrom="paragraph">
                  <wp:posOffset>55245</wp:posOffset>
                </wp:positionV>
                <wp:extent cx="7793355" cy="3341370"/>
                <wp:effectExtent l="4445" t="4445" r="12700" b="6985"/>
                <wp:wrapNone/>
                <wp:docPr id="187" name="文本框 187"/>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第二部分</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 </w:t>
                            </w:r>
                          </w:p>
                          <w:p w:rsidR="003A4001" w:rsidRDefault="00EE6DC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年部门决算情况说明</w:t>
                            </w:r>
                          </w:p>
                          <w:p w:rsidR="003A4001" w:rsidRDefault="003A4001">
                            <w:pPr>
                              <w:rPr>
                                <w14:textOutline w14:w="9525" w14:cap="flat" w14:cmpd="sng" w14:algn="ctr">
                                  <w14:solidFill>
                                    <w14:schemeClr w14:val="tx1">
                                      <w14:lumMod w14:val="50000"/>
                                      <w14:lumOff w14:val="50000"/>
                                    </w14:schemeClr>
                                  </w14:solidFill>
                                  <w14:prstDash w14:val="solid"/>
                                  <w14:round/>
                                </w14:textOutline>
                              </w:rPr>
                            </w:pP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90.8pt;margin-top:4.35pt;height:263.1pt;width:613.65pt;z-index:251674624;v-text-anchor:middle;mso-width-relative:page;mso-height-relative:page;" fillcolor="#FFD966" filled="t" stroked="t" coordsize="21600,21600" o:gfxdata="UEsDBAoAAAAAAIdO4kAAAAAAAAAAAAAAAAAEAAAAZHJzL1BLAwQUAAAACACHTuJA/UHz4toAAAAL&#10;AQAADwAAAGRycy9kb3ducmV2LnhtbE2PsU7DMBCGdyTewTokttY2NGkIuVSI0gUG1JKFzYlNEhGf&#10;o9htytvjTrDd6T799/3F5mwHdjKT7x0hyKUAZqhxuqcWofrYLTJgPijSanBkEH6Mh015fVWoXLuZ&#10;9uZ0CC2LIeRzhdCFMOac+6YzVvmlGw3F25ebrApxnVquJzXHcDvwOyFSblVP8UOnRvPcmeb7cLQI&#10;e/fq3j/TZLvezU9v1Ysct3WVIN7eSPEILJhz+IPhoh/VoYxOtTuS9mxAWMhMppFFyNbALoBYJXGq&#10;EZL71QPwsuD/O5S/UEsDBBQAAAAIAIdO4kCvFTyQXAIAALoEAAAOAAAAZHJzL2Uyb0RvYy54bWyt&#10;VMtuEzEU3SPxD5b3ZJLm1UadVKFVEFJEKxXE2vHYyUge29hOZsIHwB+wYsOe78p3cOxM0gjoBpGF&#10;cx8n93Huvbm+aSpFtsL50uic9jpdSoTmpij1Kqcf3s9fXVLiA9MFU0aLnO6EpzfTly+uazsRF2Zt&#10;VCEcQRDtJ7XN6ToEO8kyz9eiYr5jrNBwSuMqFqC6VVY4ViN6pbKLbneU1cYV1hkuvIf17uCk0xRf&#10;SsHDvZReBKJyitpCel16l/HNptdssnLMrkvelsH+oYqKlRpJT6HuWGBk48o/QlUld8YbGTrcVJmR&#10;suQi9YBuet3funlcMytSLyDH2xNN/v+F5e+2D46UBWZ3OaZEswpD2n/7uv/+c//jC4lGUFRbPwHy&#10;0QIbmtemAfxo9zDGzhvpqviNngj8IHt3Ilg0gXAYx+Orfn84pITD1+8Pev1xGkH29HPrfHgjTEWi&#10;kFOHCSZi2XbhA0oB9AiJ2SwLYV4q1cItD8MEl6tblcrybrWESLYMGzCf312NRrFyhDlBls9g5/i0&#10;2BYSk7cJY3KlSZ3TUX/YTTm9UWURi4m+5/OewRBPaRQT+T3wGKXQLJuW9KUpduDcmcPiesvnJXhZ&#10;MB8emMOmgmZcX7jHI5VBNaaVKFkb9/lv9ojHAsFLSY3Nz6n/tGFOUKLeaqzWVW8wiKeSlMFwfAHF&#10;nXuW5x69qW4NqO3hzi1PYsQHdRSlM9VHHOksZoWLaY7cOeXBHZXbcLhInDkXs1mC4TxA9UI/Wh6D&#10;R0q1mW2CkWVag0jUgZ2WPxxIGmt7zPECz/WEevrLmf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UHz4toAAAALAQAADwAAAAAAAAABACAAAAAiAAAAZHJzL2Rvd25yZXYueG1sUEsBAhQAFAAAAAgA&#10;h07iQK8VPJBcAgAAugQAAA4AAAAAAAAAAQAgAAAAKQ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第二部分 </w:t>
                      </w:r>
                    </w:p>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2019年部门决算情况说明</w:t>
                      </w:r>
                    </w:p>
                    <w:p>
                      <w:pPr>
                        <w:rPr>
                          <w14:textOutline w14:w="9525" w14:cap="flat" w14:cmpd="sng" w14:algn="ctr">
                            <w14:solidFill>
                              <w14:schemeClr w14:val="tx1">
                                <w14:lumMod w14:val="50000"/>
                                <w14:lumOff w14:val="50000"/>
                              </w14:schemeClr>
                            </w14:solidFill>
                            <w14:prstDash w14:val="solid"/>
                            <w14:round/>
                          </w14:textOutline>
                        </w:rPr>
                      </w:pPr>
                    </w:p>
                  </w:txbxContent>
                </v:textbox>
              </v:shape>
            </w:pict>
          </mc:Fallback>
        </mc:AlternateContent>
      </w: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EE6DC7">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一、收入</w:t>
      </w:r>
      <w:r>
        <w:rPr>
          <w:rFonts w:ascii="黑体" w:eastAsia="黑体" w:hAnsiTheme="minorHAnsi" w:cs="黑体" w:hint="eastAsia"/>
          <w:b w:val="0"/>
          <w:bCs w:val="0"/>
          <w:kern w:val="0"/>
        </w:rPr>
        <w:t>支出</w:t>
      </w:r>
      <w:r>
        <w:rPr>
          <w:rFonts w:ascii="黑体" w:eastAsia="黑体" w:hint="eastAsia"/>
          <w:b w:val="0"/>
          <w:bCs w:val="0"/>
        </w:rPr>
        <w:t>决算总体情况说明</w:t>
      </w:r>
    </w:p>
    <w:p w:rsidR="003A4001" w:rsidRDefault="00EE6DC7">
      <w:pPr>
        <w:adjustRightInd w:val="0"/>
        <w:snapToGrid w:val="0"/>
        <w:spacing w:line="560" w:lineRule="exact"/>
        <w:ind w:firstLineChars="350" w:firstLine="1120"/>
        <w:jc w:val="left"/>
        <w:rPr>
          <w:rFonts w:ascii="仿宋" w:eastAsia="仿宋" w:hAnsi="仿宋" w:cs="仿宋"/>
          <w:sz w:val="32"/>
          <w:szCs w:val="32"/>
        </w:rPr>
      </w:pPr>
      <w:r>
        <w:rPr>
          <w:rFonts w:ascii="仿宋" w:eastAsia="仿宋" w:hAnsi="仿宋" w:cs="仿宋" w:hint="eastAsia"/>
          <w:sz w:val="32"/>
          <w:szCs w:val="32"/>
        </w:rPr>
        <w:t>2019</w:t>
      </w:r>
      <w:r>
        <w:rPr>
          <w:rFonts w:ascii="仿宋" w:eastAsia="仿宋" w:hAnsi="仿宋" w:cs="仿宋" w:hint="eastAsia"/>
          <w:sz w:val="32"/>
          <w:szCs w:val="32"/>
        </w:rPr>
        <w:t>年度上年结转和结余</w:t>
      </w:r>
      <w:r>
        <w:rPr>
          <w:rFonts w:ascii="仿宋" w:eastAsia="仿宋" w:hAnsi="仿宋" w:cs="仿宋" w:hint="eastAsia"/>
          <w:sz w:val="32"/>
          <w:szCs w:val="32"/>
        </w:rPr>
        <w:t>13.21</w:t>
      </w:r>
      <w:r>
        <w:rPr>
          <w:rFonts w:ascii="仿宋" w:eastAsia="仿宋" w:hAnsi="仿宋" w:cs="仿宋" w:hint="eastAsia"/>
          <w:sz w:val="32"/>
          <w:szCs w:val="32"/>
        </w:rPr>
        <w:t>万元，本年收入</w:t>
      </w:r>
      <w:r>
        <w:rPr>
          <w:rFonts w:ascii="仿宋" w:eastAsia="仿宋" w:hAnsi="仿宋" w:cs="仿宋" w:hint="eastAsia"/>
          <w:sz w:val="32"/>
          <w:szCs w:val="32"/>
        </w:rPr>
        <w:t>655.9</w:t>
      </w:r>
      <w:r>
        <w:rPr>
          <w:rFonts w:ascii="仿宋" w:eastAsia="仿宋" w:hAnsi="仿宋" w:cs="仿宋" w:hint="eastAsia"/>
          <w:sz w:val="32"/>
          <w:szCs w:val="32"/>
        </w:rPr>
        <w:t>万元，本年支出</w:t>
      </w:r>
      <w:r>
        <w:rPr>
          <w:rFonts w:ascii="仿宋" w:eastAsia="仿宋" w:hAnsi="仿宋" w:cs="仿宋" w:hint="eastAsia"/>
          <w:sz w:val="32"/>
          <w:szCs w:val="32"/>
        </w:rPr>
        <w:t>6</w:t>
      </w:r>
      <w:r>
        <w:rPr>
          <w:rFonts w:ascii="仿宋" w:eastAsia="仿宋" w:hAnsi="仿宋" w:cs="仿宋" w:hint="eastAsia"/>
          <w:sz w:val="32"/>
          <w:szCs w:val="32"/>
        </w:rPr>
        <w:t>89.43</w:t>
      </w:r>
      <w:r>
        <w:rPr>
          <w:rFonts w:ascii="仿宋" w:eastAsia="仿宋" w:hAnsi="仿宋" w:cs="仿宋" w:hint="eastAsia"/>
          <w:sz w:val="32"/>
          <w:szCs w:val="32"/>
        </w:rPr>
        <w:t>万元，年末结转和结余</w:t>
      </w:r>
      <w:r>
        <w:rPr>
          <w:rFonts w:ascii="仿宋" w:eastAsia="仿宋" w:hAnsi="仿宋" w:cs="仿宋" w:hint="eastAsia"/>
          <w:sz w:val="32"/>
          <w:szCs w:val="32"/>
        </w:rPr>
        <w:t>9.79</w:t>
      </w:r>
      <w:r>
        <w:rPr>
          <w:rFonts w:ascii="仿宋" w:eastAsia="仿宋" w:hAnsi="仿宋" w:cs="仿宋" w:hint="eastAsia"/>
          <w:sz w:val="32"/>
          <w:szCs w:val="32"/>
        </w:rPr>
        <w:t>万元。</w:t>
      </w:r>
    </w:p>
    <w:p w:rsidR="003A4001" w:rsidRDefault="00EE6DC7">
      <w:pPr>
        <w:adjustRightInd w:val="0"/>
        <w:snapToGrid w:val="0"/>
        <w:spacing w:line="580" w:lineRule="exact"/>
        <w:ind w:firstLineChars="200" w:firstLine="640"/>
        <w:rPr>
          <w:rFonts w:ascii="仿宋" w:eastAsia="仿宋" w:hAnsi="仿宋" w:cs="仿宋"/>
          <w:sz w:val="32"/>
          <w:szCs w:val="32"/>
          <w:highlight w:val="yellow"/>
        </w:rPr>
      </w:pPr>
      <w:r>
        <w:rPr>
          <w:rFonts w:ascii="仿宋" w:eastAsia="仿宋" w:hAnsi="仿宋" w:cs="仿宋" w:hint="eastAsia"/>
          <w:sz w:val="32"/>
          <w:szCs w:val="32"/>
        </w:rPr>
        <w:t>与</w:t>
      </w:r>
      <w:r>
        <w:rPr>
          <w:rFonts w:ascii="仿宋" w:eastAsia="仿宋" w:hAnsi="仿宋" w:cs="仿宋" w:hint="eastAsia"/>
          <w:sz w:val="32"/>
          <w:szCs w:val="32"/>
        </w:rPr>
        <w:t>2018</w:t>
      </w:r>
      <w:r>
        <w:rPr>
          <w:rFonts w:ascii="仿宋" w:eastAsia="仿宋" w:hAnsi="仿宋" w:cs="仿宋" w:hint="eastAsia"/>
          <w:sz w:val="32"/>
          <w:szCs w:val="32"/>
        </w:rPr>
        <w:t>年决算相比，收入</w:t>
      </w:r>
      <w:r>
        <w:rPr>
          <w:rFonts w:ascii="仿宋" w:eastAsia="仿宋" w:hAnsi="仿宋" w:cs="仿宋" w:hint="eastAsia"/>
          <w:sz w:val="32"/>
          <w:szCs w:val="32"/>
        </w:rPr>
        <w:t>减少</w:t>
      </w:r>
      <w:r>
        <w:rPr>
          <w:rFonts w:ascii="仿宋" w:eastAsia="仿宋" w:hAnsi="仿宋" w:cs="仿宋" w:hint="eastAsia"/>
          <w:sz w:val="32"/>
          <w:szCs w:val="32"/>
        </w:rPr>
        <w:t>31.46</w:t>
      </w:r>
      <w:r>
        <w:rPr>
          <w:rFonts w:ascii="仿宋" w:eastAsia="仿宋" w:hAnsi="仿宋" w:cs="仿宋" w:hint="eastAsia"/>
          <w:sz w:val="32"/>
          <w:szCs w:val="32"/>
        </w:rPr>
        <w:t>万元，</w:t>
      </w:r>
      <w:r>
        <w:rPr>
          <w:rFonts w:ascii="仿宋" w:eastAsia="仿宋" w:hAnsi="仿宋" w:cs="仿宋" w:hint="eastAsia"/>
          <w:sz w:val="32"/>
          <w:szCs w:val="32"/>
        </w:rPr>
        <w:t>减少</w:t>
      </w:r>
      <w:r>
        <w:rPr>
          <w:rFonts w:ascii="仿宋" w:eastAsia="仿宋" w:hAnsi="仿宋" w:cs="仿宋" w:hint="eastAsia"/>
          <w:sz w:val="32"/>
          <w:szCs w:val="32"/>
        </w:rPr>
        <w:t>4.58%</w:t>
      </w:r>
      <w:r>
        <w:rPr>
          <w:rFonts w:ascii="仿宋" w:eastAsia="仿宋" w:hAnsi="仿宋" w:cs="仿宋" w:hint="eastAsia"/>
          <w:sz w:val="32"/>
          <w:szCs w:val="32"/>
        </w:rPr>
        <w:t>，主要原因是</w:t>
      </w:r>
      <w:r>
        <w:rPr>
          <w:rFonts w:ascii="仿宋" w:eastAsia="仿宋" w:hAnsi="仿宋" w:cs="仿宋" w:hint="eastAsia"/>
          <w:sz w:val="32"/>
          <w:szCs w:val="32"/>
        </w:rPr>
        <w:t>养老保险单位缴费比例降低为</w:t>
      </w:r>
      <w:r>
        <w:rPr>
          <w:rFonts w:ascii="仿宋" w:eastAsia="仿宋" w:hAnsi="仿宋" w:cs="仿宋" w:hint="eastAsia"/>
          <w:sz w:val="32"/>
          <w:szCs w:val="32"/>
        </w:rPr>
        <w:t>16%</w:t>
      </w:r>
      <w:r>
        <w:rPr>
          <w:rFonts w:ascii="仿宋" w:eastAsia="仿宋" w:hAnsi="仿宋" w:cs="仿宋" w:hint="eastAsia"/>
          <w:sz w:val="32"/>
          <w:szCs w:val="32"/>
        </w:rPr>
        <w:t>，四经普基本结束，项目经费减少预算。支出减少</w:t>
      </w:r>
      <w:r>
        <w:rPr>
          <w:rFonts w:ascii="仿宋" w:eastAsia="仿宋" w:hAnsi="仿宋" w:cs="仿宋" w:hint="eastAsia"/>
          <w:sz w:val="32"/>
          <w:szCs w:val="32"/>
        </w:rPr>
        <w:t>30.11</w:t>
      </w:r>
      <w:r>
        <w:rPr>
          <w:rFonts w:ascii="仿宋" w:eastAsia="仿宋" w:hAnsi="仿宋" w:cs="仿宋" w:hint="eastAsia"/>
          <w:sz w:val="32"/>
          <w:szCs w:val="32"/>
        </w:rPr>
        <w:t>万元，减少</w:t>
      </w:r>
      <w:r>
        <w:rPr>
          <w:rFonts w:ascii="仿宋" w:eastAsia="仿宋" w:hAnsi="仿宋" w:cs="仿宋" w:hint="eastAsia"/>
          <w:sz w:val="32"/>
          <w:szCs w:val="32"/>
        </w:rPr>
        <w:t>4.37%</w:t>
      </w:r>
      <w:r>
        <w:rPr>
          <w:rFonts w:ascii="仿宋" w:eastAsia="仿宋" w:hAnsi="仿宋" w:cs="仿宋" w:hint="eastAsia"/>
          <w:sz w:val="32"/>
          <w:szCs w:val="32"/>
        </w:rPr>
        <w:t>，主要原因是：养老保险单位缴费比例降低为</w:t>
      </w:r>
      <w:r>
        <w:rPr>
          <w:rFonts w:ascii="仿宋" w:eastAsia="仿宋" w:hAnsi="仿宋" w:cs="仿宋" w:hint="eastAsia"/>
          <w:sz w:val="32"/>
          <w:szCs w:val="32"/>
        </w:rPr>
        <w:t>16%</w:t>
      </w:r>
      <w:r>
        <w:rPr>
          <w:rFonts w:ascii="仿宋" w:eastAsia="仿宋" w:hAnsi="仿宋" w:cs="仿宋" w:hint="eastAsia"/>
          <w:sz w:val="32"/>
          <w:szCs w:val="32"/>
        </w:rPr>
        <w:t>，四经普基本结束，项目经费减少。</w:t>
      </w:r>
    </w:p>
    <w:p w:rsidR="003A4001" w:rsidRDefault="00EE6DC7">
      <w:pPr>
        <w:pStyle w:val="2"/>
        <w:numPr>
          <w:ilvl w:val="0"/>
          <w:numId w:val="2"/>
        </w:numPr>
        <w:spacing w:before="0" w:after="0" w:line="580" w:lineRule="exact"/>
        <w:ind w:firstLineChars="200" w:firstLine="640"/>
        <w:rPr>
          <w:rFonts w:ascii="黑体" w:eastAsia="黑体"/>
          <w:b w:val="0"/>
          <w:bCs w:val="0"/>
        </w:rPr>
      </w:pPr>
      <w:r>
        <w:rPr>
          <w:rFonts w:ascii="黑体" w:eastAsia="黑体" w:hint="eastAsia"/>
          <w:b w:val="0"/>
          <w:bCs w:val="0"/>
        </w:rPr>
        <w:t>收入决算情况说明</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年度本年收入合计</w:t>
      </w:r>
      <w:r>
        <w:rPr>
          <w:rFonts w:ascii="宋体" w:hAnsi="宋体" w:cs="宋体" w:hint="eastAsia"/>
          <w:sz w:val="28"/>
          <w:szCs w:val="28"/>
        </w:rPr>
        <w:t>655.9</w:t>
      </w:r>
      <w:r>
        <w:rPr>
          <w:rFonts w:ascii="仿宋_GB2312" w:eastAsia="仿宋_GB2312" w:cs="DengXian-Regular" w:hint="eastAsia"/>
          <w:sz w:val="32"/>
          <w:szCs w:val="32"/>
        </w:rPr>
        <w:t>万元，其中：财政拨款收入</w:t>
      </w:r>
      <w:r>
        <w:rPr>
          <w:rFonts w:ascii="宋体" w:hAnsi="宋体" w:cs="宋体" w:hint="eastAsia"/>
          <w:sz w:val="28"/>
          <w:szCs w:val="28"/>
        </w:rPr>
        <w:t>651.03</w:t>
      </w:r>
      <w:r>
        <w:rPr>
          <w:rFonts w:ascii="仿宋_GB2312" w:eastAsia="仿宋_GB2312" w:cs="DengXian-Regular" w:hint="eastAsia"/>
          <w:sz w:val="32"/>
          <w:szCs w:val="32"/>
        </w:rPr>
        <w:t>万元，占</w:t>
      </w:r>
      <w:r>
        <w:rPr>
          <w:rFonts w:ascii="仿宋_GB2312" w:eastAsia="仿宋_GB2312" w:cs="DengXian-Regular" w:hint="eastAsia"/>
          <w:sz w:val="32"/>
          <w:szCs w:val="32"/>
        </w:rPr>
        <w:t>99.26</w:t>
      </w:r>
      <w:r>
        <w:rPr>
          <w:rFonts w:ascii="仿宋_GB2312" w:eastAsia="仿宋_GB2312" w:cs="DengXian-Regular" w:hint="eastAsia"/>
          <w:sz w:val="32"/>
          <w:szCs w:val="32"/>
        </w:rPr>
        <w:t>%</w:t>
      </w:r>
      <w:r>
        <w:rPr>
          <w:rFonts w:ascii="仿宋_GB2312" w:eastAsia="仿宋_GB2312" w:cs="DengXian-Regular" w:hint="eastAsia"/>
          <w:sz w:val="32"/>
          <w:szCs w:val="32"/>
        </w:rPr>
        <w:t>；其他收入</w:t>
      </w:r>
      <w:r>
        <w:rPr>
          <w:rFonts w:ascii="仿宋_GB2312" w:eastAsia="仿宋_GB2312" w:cs="DengXian-Regular" w:hint="eastAsia"/>
          <w:sz w:val="32"/>
          <w:szCs w:val="32"/>
        </w:rPr>
        <w:t>4.88</w:t>
      </w:r>
      <w:r>
        <w:rPr>
          <w:rFonts w:ascii="仿宋_GB2312" w:eastAsia="仿宋_GB2312" w:cs="DengXian-Regular" w:hint="eastAsia"/>
          <w:sz w:val="32"/>
          <w:szCs w:val="32"/>
        </w:rPr>
        <w:t>万元，占</w:t>
      </w:r>
      <w:r>
        <w:rPr>
          <w:rFonts w:ascii="仿宋_GB2312" w:eastAsia="仿宋_GB2312" w:cs="DengXian-Regular" w:hint="eastAsia"/>
          <w:sz w:val="32"/>
          <w:szCs w:val="32"/>
        </w:rPr>
        <w:t>0.74</w:t>
      </w:r>
      <w:r>
        <w:rPr>
          <w:rFonts w:ascii="仿宋_GB2312" w:eastAsia="仿宋_GB2312" w:cs="DengXian-Regular" w:hint="eastAsia"/>
          <w:sz w:val="32"/>
          <w:szCs w:val="32"/>
        </w:rPr>
        <w:t>%</w:t>
      </w:r>
      <w:r>
        <w:rPr>
          <w:rFonts w:ascii="仿宋_GB2312" w:eastAsia="仿宋_GB2312" w:cs="DengXian-Regular" w:hint="eastAsia"/>
          <w:sz w:val="32"/>
          <w:szCs w:val="32"/>
        </w:rPr>
        <w:t>。如图所示：</w:t>
      </w:r>
    </w:p>
    <w:p w:rsidR="003A4001" w:rsidRDefault="003A4001">
      <w:pPr>
        <w:adjustRightInd w:val="0"/>
        <w:snapToGrid w:val="0"/>
        <w:spacing w:line="580" w:lineRule="exact"/>
        <w:ind w:firstLineChars="600" w:firstLine="1920"/>
        <w:rPr>
          <w:rFonts w:ascii="仿宋_GB2312" w:eastAsia="仿宋_GB2312" w:cs="DengXian-Regular"/>
          <w:sz w:val="32"/>
          <w:szCs w:val="32"/>
        </w:rPr>
      </w:pPr>
    </w:p>
    <w:p w:rsidR="003A4001" w:rsidRDefault="00EE6DC7">
      <w:pPr>
        <w:adjustRightInd w:val="0"/>
        <w:snapToGrid w:val="0"/>
        <w:ind w:firstLineChars="600" w:firstLine="1260"/>
        <w:rPr>
          <w:rFonts w:ascii="仿宋_GB2312" w:eastAsia="仿宋_GB2312" w:cs="DengXian-Regular"/>
          <w:sz w:val="32"/>
          <w:szCs w:val="32"/>
        </w:rPr>
      </w:pPr>
      <w:r>
        <w:rPr>
          <w:noProof/>
        </w:rPr>
        <w:drawing>
          <wp:inline distT="0" distB="0" distL="114300" distR="114300">
            <wp:extent cx="2726055" cy="1964055"/>
            <wp:effectExtent l="5080" t="4445" r="12065" b="12700"/>
            <wp:docPr id="1168" name="图表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3A4001" w:rsidRDefault="003A4001">
      <w:pPr>
        <w:adjustRightInd w:val="0"/>
        <w:snapToGrid w:val="0"/>
        <w:spacing w:line="580" w:lineRule="exact"/>
        <w:ind w:firstLineChars="600" w:firstLine="1920"/>
        <w:rPr>
          <w:rFonts w:ascii="仿宋_GB2312" w:eastAsia="仿宋_GB2312" w:cs="DengXian-Regular"/>
          <w:sz w:val="32"/>
          <w:szCs w:val="32"/>
        </w:rPr>
      </w:pPr>
    </w:p>
    <w:p w:rsidR="003A4001" w:rsidRDefault="00EE6DC7">
      <w:pPr>
        <w:adjustRightInd w:val="0"/>
        <w:snapToGrid w:val="0"/>
        <w:spacing w:line="580" w:lineRule="exact"/>
        <w:rPr>
          <w:rFonts w:ascii="仿宋_GB2312" w:eastAsia="仿宋_GB2312" w:cs="DengXian-Regular"/>
          <w:sz w:val="32"/>
          <w:szCs w:val="32"/>
        </w:rPr>
      </w:pPr>
      <w:r>
        <w:rPr>
          <w:noProof/>
          <w:sz w:val="32"/>
        </w:rPr>
        <mc:AlternateContent>
          <mc:Choice Requires="wps">
            <w:drawing>
              <wp:anchor distT="0" distB="0" distL="114300" distR="114300" simplePos="0" relativeHeight="251672576" behindDoc="0" locked="0" layoutInCell="1" allowOverlap="1">
                <wp:simplePos x="0" y="0"/>
                <wp:positionH relativeFrom="column">
                  <wp:posOffset>1170940</wp:posOffset>
                </wp:positionH>
                <wp:positionV relativeFrom="paragraph">
                  <wp:posOffset>32385</wp:posOffset>
                </wp:positionV>
                <wp:extent cx="2465705" cy="407670"/>
                <wp:effectExtent l="0" t="0" r="10795" b="11430"/>
                <wp:wrapNone/>
                <wp:docPr id="39" name="文本框 39"/>
                <wp:cNvGraphicFramePr/>
                <a:graphic xmlns:a="http://schemas.openxmlformats.org/drawingml/2006/main">
                  <a:graphicData uri="http://schemas.microsoft.com/office/word/2010/wordprocessingShape">
                    <wps:wsp>
                      <wps:cNvSpPr txBox="1"/>
                      <wps:spPr>
                        <a:xfrm>
                          <a:off x="2573655" y="9322435"/>
                          <a:ext cx="2465705" cy="407670"/>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1</w:t>
                            </w:r>
                            <w:r>
                              <w:rPr>
                                <w:rFonts w:ascii="仿宋_GB2312" w:eastAsia="仿宋_GB2312" w:cs="DengXian-Regular" w:hint="eastAsia"/>
                                <w:sz w:val="28"/>
                                <w:szCs w:val="28"/>
                              </w:rPr>
                              <w:t>：收入构成情况</w:t>
                            </w:r>
                          </w:p>
                          <w:p w:rsidR="003A4001" w:rsidRDefault="003A4001">
                            <w:pPr>
                              <w:rPr>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92.2pt;margin-top:2.55pt;height:32.1pt;width:194.15pt;z-index:251672576;mso-width-relative:page;mso-height-relative:page;" fillcolor="#FFFFFF [3201]" filled="t" stroked="f" coordsize="21600,21600" o:gfxdata="UEsDBAoAAAAAAIdO4kAAAAAAAAAAAAAAAAAEAAAAZHJzL1BLAwQUAAAACACHTuJA9TUneNQAAAAI&#10;AQAADwAAAGRycy9kb3ducmV2LnhtbE2PO0/EMBCEeyT+g7VIdJyTI/cgxLkCiRaJe9W+eIkj7HVk&#10;+56/nqWCcjSjmW+a1cU7ccKYhkAKykkBAqkLZqBewXbz/rQEkbImo10gVHDFBKv2/q7RtQln+sTT&#10;OveCSyjVWoHNeaylTJ1Fr9MkjEjsfYXodWYZe2miPnO5d3JaFHPp9UC8YPWIbxa77/XRK9j3/rbf&#10;lWO0xruKPm7XzTYMSj0+lMUriIyX/BeGX3xGh5aZDuFIJgnHellVHFUwK0GwP1tMFyAOCuYvzyDb&#10;Rv4/0P4AUEsDBBQAAAAIAIdO4kBE8Jl4QwIAAE8EAAAOAAAAZHJzL2Uyb0RvYy54bWytVM2O0zAQ&#10;viPxDpbvNGmatLRquipdFSFV7EoFcXYdp4nkeIztNikPAG/AiQt3nmufg7HT7pafEyIHZ8bzZX6+&#10;mcn8pmskOQpja1A5HQ5iSoTiUNRqn9P379YvXlJiHVMFk6BETk/C0pvF82fzVs9EAhXIQhiCTpSd&#10;tTqnlXN6FkWWV6JhdgBaKDSWYBrmUDX7qDCsRe+NjJI4HkctmEIb4MJavL3tjXQR/Jel4O6uLK1w&#10;ROYUc3PhNOHc+TNazNlsb5iuan5Og/1DFg2rFQZ9dHXLHCMHU//hqqm5AQulG3BoIijLmotQA1Yz&#10;jH+rZlsxLUItSI7VjzTZ/+eWvz3eG1IXOR1NKVGswR49fP3y8O3Hw/fPBO+QoFbbGeK2GpGuewUd&#10;Nvpyb/HS192VpvFvrIigPckmo3GWUXLK6XSUJOko66kWnSPcA9JxNokRwBGRxpPxJPQievKkjXWv&#10;BTTECzk12MrAMDturMOsEHqB+MAWZF2saymDYva7lTTkyLDt6/D48PjJLzCpSJvT8SiLg2cF/vse&#10;JxXCfeF9gV5y3a47s7GD4oRkGOjnyWq+rjHLDbPunhkcIBw1XAp3h0cpAYPAWaKkAvPpb/cej31F&#10;KyUtDmRO7ccDM4IS+UZhx6fDNPUTHJQ0mySomGvL7tqiDs0KsPghrp/mQfR4Jy9iaaD5gLuz9FHR&#10;xBTH2Dl1F3Hl+jXB3eNiuQwgnFnN3EZtNfeuPdUKlgcHZR1a4mnquTmzh1MbaD9vmF+Laz2gnv4D&#10;i5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Cw&#10;BAAAW0NvbnRlbnRfVHlwZXNdLnhtbFBLAQIUAAoAAAAAAIdO4kAAAAAAAAAAAAAAAAAGAAAAAAAA&#10;AAAAEAAAAJIDAABfcmVscy9QSwECFAAUAAAACACHTuJAihRmPNEAAACUAQAACwAAAAAAAAABACAA&#10;AAC2AwAAX3JlbHMvLnJlbHNQSwECFAAKAAAAAACHTuJAAAAAAAAAAAAAAAAABAAAAAAAAAAAABAA&#10;AAAAAAAAZHJzL1BLAQIUABQAAAAIAIdO4kD1NSd41AAAAAgBAAAPAAAAAAAAAAEAIAAAACIAAABk&#10;cnMvZG93bnJldi54bWxQSwECFAAUAAAACACHTuJARPCZeEMCAABPBAAADgAAAAAAAAABACAAAAAj&#10;AQAAZHJzL2Uyb0RvYy54bWxQSwUGAAAAAAYABgBZAQAA2AU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图1：收入构成情况</w:t>
                      </w:r>
                    </w:p>
                    <w:p>
                      <w:pPr>
                        <w:rPr>
                          <w:sz w:val="20"/>
                          <w:szCs w:val="22"/>
                        </w:rPr>
                      </w:pPr>
                    </w:p>
                  </w:txbxContent>
                </v:textbox>
              </v:shape>
            </w:pict>
          </mc:Fallback>
        </mc:AlternateContent>
      </w:r>
    </w:p>
    <w:p w:rsidR="003A4001" w:rsidRDefault="003A4001">
      <w:pPr>
        <w:pStyle w:val="2"/>
        <w:spacing w:before="0" w:after="0" w:line="580" w:lineRule="exact"/>
        <w:ind w:firstLineChars="200" w:firstLine="640"/>
        <w:rPr>
          <w:rFonts w:ascii="黑体" w:eastAsia="黑体"/>
          <w:b w:val="0"/>
          <w:bCs w:val="0"/>
        </w:rPr>
      </w:pPr>
    </w:p>
    <w:p w:rsidR="003A4001" w:rsidRDefault="00EE6DC7">
      <w:pPr>
        <w:pStyle w:val="2"/>
        <w:spacing w:before="0" w:after="0" w:line="580" w:lineRule="exact"/>
        <w:ind w:firstLineChars="200" w:firstLine="640"/>
        <w:rPr>
          <w:rFonts w:ascii="黑体" w:eastAsia="黑体"/>
          <w:b w:val="0"/>
          <w:bCs w:val="0"/>
        </w:rPr>
      </w:pPr>
      <w:r>
        <w:rPr>
          <w:rFonts w:ascii="黑体" w:eastAsia="黑体" w:hint="eastAsia"/>
          <w:b w:val="0"/>
          <w:bCs w:val="0"/>
        </w:rPr>
        <w:t>三、支出决算情况说明</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年度本年支出合计</w:t>
      </w:r>
      <w:r>
        <w:rPr>
          <w:rFonts w:ascii="仿宋_GB2312" w:eastAsia="仿宋_GB2312" w:cs="DengXian-Regular" w:hint="eastAsia"/>
          <w:sz w:val="32"/>
          <w:szCs w:val="32"/>
        </w:rPr>
        <w:t>659.32</w:t>
      </w:r>
      <w:r>
        <w:rPr>
          <w:rFonts w:ascii="仿宋_GB2312" w:eastAsia="仿宋_GB2312" w:cs="DengXian-Regular" w:hint="eastAsia"/>
          <w:sz w:val="32"/>
          <w:szCs w:val="32"/>
        </w:rPr>
        <w:t>万元，其中：基本支出</w:t>
      </w:r>
      <w:r>
        <w:rPr>
          <w:rFonts w:ascii="仿宋_GB2312" w:eastAsia="仿宋_GB2312" w:cs="DengXian-Regular" w:hint="eastAsia"/>
          <w:sz w:val="32"/>
          <w:szCs w:val="32"/>
        </w:rPr>
        <w:t>574.38</w:t>
      </w:r>
      <w:r>
        <w:rPr>
          <w:rFonts w:ascii="仿宋_GB2312" w:eastAsia="仿宋_GB2312" w:cs="DengXian-Regular" w:hint="eastAsia"/>
          <w:sz w:val="32"/>
          <w:szCs w:val="32"/>
        </w:rPr>
        <w:t>万元，占</w:t>
      </w:r>
      <w:r>
        <w:rPr>
          <w:rFonts w:ascii="仿宋_GB2312" w:eastAsia="仿宋_GB2312" w:cs="DengXian-Regular" w:hint="eastAsia"/>
          <w:sz w:val="32"/>
          <w:szCs w:val="32"/>
        </w:rPr>
        <w:t>87.12</w:t>
      </w:r>
      <w:r>
        <w:rPr>
          <w:rFonts w:ascii="仿宋_GB2312" w:eastAsia="仿宋_GB2312" w:cs="DengXian-Regular" w:hint="eastAsia"/>
          <w:sz w:val="32"/>
          <w:szCs w:val="32"/>
        </w:rPr>
        <w:t>%</w:t>
      </w:r>
      <w:r>
        <w:rPr>
          <w:rFonts w:ascii="仿宋_GB2312" w:eastAsia="仿宋_GB2312" w:cs="DengXian-Regular" w:hint="eastAsia"/>
          <w:sz w:val="32"/>
          <w:szCs w:val="32"/>
        </w:rPr>
        <w:t>；项目支出</w:t>
      </w:r>
      <w:r>
        <w:rPr>
          <w:rFonts w:ascii="仿宋_GB2312" w:eastAsia="仿宋_GB2312" w:cs="DengXian-Regular" w:hint="eastAsia"/>
          <w:sz w:val="32"/>
          <w:szCs w:val="32"/>
        </w:rPr>
        <w:t>84.93</w:t>
      </w:r>
      <w:r>
        <w:rPr>
          <w:rFonts w:ascii="仿宋_GB2312" w:eastAsia="仿宋_GB2312" w:cs="DengXian-Regular" w:hint="eastAsia"/>
          <w:sz w:val="32"/>
          <w:szCs w:val="32"/>
        </w:rPr>
        <w:t>万元，占</w:t>
      </w:r>
      <w:r>
        <w:rPr>
          <w:rFonts w:ascii="仿宋_GB2312" w:eastAsia="仿宋_GB2312" w:cs="DengXian-Regular" w:hint="eastAsia"/>
          <w:sz w:val="32"/>
          <w:szCs w:val="32"/>
        </w:rPr>
        <w:t>12.88</w:t>
      </w:r>
      <w:r>
        <w:rPr>
          <w:rFonts w:ascii="仿宋_GB2312" w:eastAsia="仿宋_GB2312" w:cs="DengXian-Regular" w:hint="eastAsia"/>
          <w:sz w:val="32"/>
          <w:szCs w:val="32"/>
        </w:rPr>
        <w:t>%</w:t>
      </w:r>
      <w:r>
        <w:rPr>
          <w:rFonts w:ascii="仿宋_GB2312" w:eastAsia="仿宋_GB2312" w:cs="DengXian-Regular" w:hint="eastAsia"/>
          <w:sz w:val="32"/>
          <w:szCs w:val="32"/>
        </w:rPr>
        <w:t>；。</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如图所示：</w:t>
      </w:r>
    </w:p>
    <w:p w:rsidR="003A4001" w:rsidRDefault="003A4001">
      <w:pPr>
        <w:adjustRightInd w:val="0"/>
        <w:snapToGrid w:val="0"/>
        <w:spacing w:line="580" w:lineRule="exact"/>
        <w:ind w:firstLineChars="200" w:firstLine="640"/>
        <w:rPr>
          <w:rFonts w:ascii="仿宋_GB2312" w:eastAsia="仿宋_GB2312" w:cs="DengXian-Regular"/>
          <w:sz w:val="32"/>
          <w:szCs w:val="32"/>
        </w:rPr>
      </w:pPr>
    </w:p>
    <w:p w:rsidR="003A4001" w:rsidRDefault="00EE6DC7">
      <w:pPr>
        <w:adjustRightInd w:val="0"/>
        <w:snapToGrid w:val="0"/>
        <w:ind w:firstLineChars="200" w:firstLine="420"/>
        <w:rPr>
          <w:rFonts w:ascii="仿宋_GB2312" w:eastAsia="仿宋_GB2312" w:cs="DengXian-Regular"/>
          <w:sz w:val="32"/>
          <w:szCs w:val="32"/>
        </w:rPr>
      </w:pPr>
      <w:r>
        <w:rPr>
          <w:rFonts w:hint="eastAsia"/>
        </w:rPr>
        <w:t xml:space="preserve">          </w:t>
      </w:r>
      <w:r>
        <w:rPr>
          <w:rFonts w:ascii="黑体" w:eastAsia="黑体" w:hint="eastAsia"/>
          <w:noProof/>
        </w:rPr>
        <w:drawing>
          <wp:inline distT="0" distB="0" distL="114300" distR="114300">
            <wp:extent cx="2871470" cy="1883410"/>
            <wp:effectExtent l="0" t="0" r="5080" b="2540"/>
            <wp:docPr id="41" name="图片 41"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图片1"/>
                    <pic:cNvPicPr>
                      <a:picLocks noChangeAspect="1"/>
                    </pic:cNvPicPr>
                  </pic:nvPicPr>
                  <pic:blipFill>
                    <a:blip r:embed="rId37"/>
                    <a:stretch>
                      <a:fillRect/>
                    </a:stretch>
                  </pic:blipFill>
                  <pic:spPr>
                    <a:xfrm>
                      <a:off x="0" y="0"/>
                      <a:ext cx="2871470" cy="1883410"/>
                    </a:xfrm>
                    <a:prstGeom prst="rect">
                      <a:avLst/>
                    </a:prstGeom>
                  </pic:spPr>
                </pic:pic>
              </a:graphicData>
            </a:graphic>
          </wp:inline>
        </w:drawing>
      </w:r>
    </w:p>
    <w:p w:rsidR="003A4001" w:rsidRDefault="00EE6DC7">
      <w:pPr>
        <w:pStyle w:val="2"/>
        <w:spacing w:before="0" w:after="0" w:line="580" w:lineRule="exact"/>
        <w:rPr>
          <w:rFonts w:ascii="黑体" w:eastAsia="黑体"/>
        </w:rPr>
      </w:pPr>
      <w:r>
        <w:rPr>
          <w:noProof/>
        </w:rPr>
        <mc:AlternateContent>
          <mc:Choice Requires="wps">
            <w:drawing>
              <wp:anchor distT="0" distB="0" distL="114300" distR="114300" simplePos="0" relativeHeight="251682816" behindDoc="0" locked="0" layoutInCell="1" allowOverlap="1">
                <wp:simplePos x="0" y="0"/>
                <wp:positionH relativeFrom="column">
                  <wp:posOffset>828675</wp:posOffset>
                </wp:positionH>
                <wp:positionV relativeFrom="paragraph">
                  <wp:posOffset>340360</wp:posOffset>
                </wp:positionV>
                <wp:extent cx="3159125" cy="535940"/>
                <wp:effectExtent l="0" t="0" r="3175" b="16510"/>
                <wp:wrapNone/>
                <wp:docPr id="42" name="文本框 42"/>
                <wp:cNvGraphicFramePr/>
                <a:graphic xmlns:a="http://schemas.openxmlformats.org/drawingml/2006/main">
                  <a:graphicData uri="http://schemas.microsoft.com/office/word/2010/wordprocessingShape">
                    <wps:wsp>
                      <wps:cNvSpPr txBox="1"/>
                      <wps:spPr>
                        <a:xfrm>
                          <a:off x="0" y="0"/>
                          <a:ext cx="3158937" cy="53575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2</w:t>
                            </w:r>
                            <w:r>
                              <w:rPr>
                                <w:rFonts w:ascii="仿宋_GB2312" w:eastAsia="仿宋_GB2312" w:cs="DengXian-Regular" w:hint="eastAsia"/>
                                <w:sz w:val="28"/>
                                <w:szCs w:val="28"/>
                              </w:rPr>
                              <w:t>：支出构成情况（按支出性质）</w:t>
                            </w:r>
                          </w:p>
                          <w:p w:rsidR="003A4001" w:rsidRDefault="003A4001">
                            <w:pPr>
                              <w:adjustRightInd w:val="0"/>
                              <w:snapToGrid w:val="0"/>
                              <w:spacing w:line="560" w:lineRule="exact"/>
                              <w:jc w:val="center"/>
                              <w:rPr>
                                <w:rFonts w:ascii="仿宋_GB2312" w:eastAsia="仿宋_GB2312" w:cs="DengXian-Regular"/>
                                <w:sz w:val="28"/>
                                <w:szCs w:val="28"/>
                              </w:rPr>
                            </w:pPr>
                          </w:p>
                          <w:p w:rsidR="003A4001" w:rsidRDefault="003A4001">
                            <w:pPr>
                              <w:rPr>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65.25pt;margin-top:26.8pt;height:42.2pt;width:248.75pt;z-index:251682816;mso-width-relative:page;mso-height-relative:page;" fillcolor="#FFFFFF [3201]" filled="t" stroked="f" coordsize="21600,21600" o:gfxdata="UEsDBAoAAAAAAIdO4kAAAAAAAAAAAAAAAAAEAAAAZHJzL1BLAwQUAAAACACHTuJAFfkaz9QAAAAK&#10;AQAADwAAAGRycy9kb3ducmV2LnhtbE2PS2vDMBCE74X+B7GF3hrJSWOCazmHQq+BPJqzYm0sU2tl&#10;JOX567s5tbcd5mN2pl5e/SDOGFMfSEMxUSCQ2mB76jTstl9vCxApG7JmCIQabphg2Tw/1aay4UJr&#10;PG9yJziEUmU0uJzHSsrUOvQmTcKIxN4xRG8yy9hJG82Fw/0gp0qV0pue+IMzI346bH82J69h3/n7&#10;/rsYo7N+eKfV/bbdhV7r15dCfYDIeM1/MDzqc3VouNMhnMgmMbCeqTmjGuazEgQD5XTB4w4Phw/Z&#10;1PL/hOYXUEsDBBQAAAAIAIdO4kBIUY2NNAIAAEMEAAAOAAAAZHJzL2Uyb0RvYy54bWytU82O0zAQ&#10;viPxDpbvNP3L/lRNV6WrIqSKXakgzq5jN5Ecj7HdJuUB4A32xIU7z9XnYOyk3fJzQvTgzl++mflm&#10;ZnrXVIrshXUl6IwOen1KhOaQl3qb0Q/vl69uKHGe6Zwp0CKjB+Ho3ezli2ltJmIIBahcWIIg2k1q&#10;k9HCezNJEscLUTHXAyM0OiXYinlU7TbJLasRvVLJsN+/SmqwubHAhXNovW+ddBbxpRTcP0jphCcq&#10;o1ibj6+N7ya8yWzKJlvLTFHyrgz2D1VUrNSY9Ax1zzwjO1v+AVWV3IID6XscqgSkLLmIPWA3g/5v&#10;3awLZkTsBclx5kyT+3+w/N3+0ZIyz+h4SIlmFc7o+PT1+O3H8fsXgjYkqDZugnFrg5G+eQ0NDvpk&#10;d2gMfTfSVuEfOyLoR6oPZ3pF4wlH42iQ3tyOrinh6EtH6XWaBpjk+WtjnX8joCJByKjF8UVW2X7l&#10;fBt6CgnJHKgyX5ZKRcVuNwtlyZ7hqJfx16H/EqY0qTN6NUr7EVlD+L6FVhqLCc22TQXJN5umY2AD&#10;+QEJsNDukDN8WWKVK+b8I7O4NNgzHoJ/wEcqwCTQSZQUYD//zR7icZbopaTGJcyo+7RjVlCi3mqc&#10;8u1gPA5bG5Vxej1ExV56NpcevasWgM0P8OQMj2KI9+okSgvVR7yXeciKLqY55s6oP4kL354G3hsX&#10;83kMwj01zK/02vAAHajWMN95kGUcSaCp5aZjDzc1DrW7qnAKl3qMer792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ChBAAAW0NvbnRlbnRfVHlw&#10;ZXNdLnhtbFBLAQIUAAoAAAAAAIdO4kAAAAAAAAAAAAAAAAAGAAAAAAAAAAAAEAAAAIMDAABfcmVs&#10;cy9QSwECFAAUAAAACACHTuJAihRmPNEAAACUAQAACwAAAAAAAAABACAAAACnAwAAX3JlbHMvLnJl&#10;bHNQSwECFAAKAAAAAACHTuJAAAAAAAAAAAAAAAAABAAAAAAAAAAAABAAAAAAAAAAZHJzL1BLAQIU&#10;ABQAAAAIAIdO4kAV+RrP1AAAAAoBAAAPAAAAAAAAAAEAIAAAACIAAABkcnMvZG93bnJldi54bWxQ&#10;SwECFAAUAAAACACHTuJASFGNjTQCAABDBAAADgAAAAAAAAABACAAAAAjAQAAZHJzL2Uyb0RvYy54&#10;bWxQSwUGAAAAAAYABgBZAQAAyQUAAAAA&#10;">
                <v:fill on="t" focussize="0,0"/>
                <v:stroke on="f" weight="0.5pt"/>
                <v:imagedata o:title=""/>
                <o:lock v:ext="edit" aspectratio="f"/>
                <v:textbox>
                  <w:txbxContent>
                    <w:p>
                      <w:pPr>
                        <w:adjustRightInd w:val="0"/>
                        <w:snapToGrid w:val="0"/>
                        <w:spacing w:line="560" w:lineRule="exact"/>
                        <w:jc w:val="center"/>
                        <w:rPr>
                          <w:rFonts w:hint="eastAsia" w:ascii="仿宋_GB2312" w:eastAsia="仿宋_GB2312" w:cs="DengXian-Regular"/>
                          <w:sz w:val="28"/>
                          <w:szCs w:val="28"/>
                        </w:rPr>
                      </w:pPr>
                      <w:r>
                        <w:rPr>
                          <w:rFonts w:hint="eastAsia" w:ascii="仿宋_GB2312" w:eastAsia="仿宋_GB2312" w:cs="DengXian-Regular"/>
                          <w:sz w:val="28"/>
                          <w:szCs w:val="28"/>
                        </w:rPr>
                        <w:t>图2：支出构成情况（按支出性质）</w:t>
                      </w:r>
                    </w:p>
                    <w:p>
                      <w:pPr>
                        <w:adjustRightInd w:val="0"/>
                        <w:snapToGrid w:val="0"/>
                        <w:spacing w:line="560" w:lineRule="exact"/>
                        <w:jc w:val="center"/>
                        <w:rPr>
                          <w:rFonts w:hint="eastAsia" w:ascii="仿宋_GB2312" w:eastAsia="仿宋_GB2312" w:cs="DengXian-Regular"/>
                          <w:sz w:val="28"/>
                          <w:szCs w:val="28"/>
                        </w:rPr>
                      </w:pPr>
                    </w:p>
                    <w:p>
                      <w:pPr>
                        <w:rPr>
                          <w:sz w:val="20"/>
                          <w:szCs w:val="22"/>
                        </w:rPr>
                      </w:pPr>
                    </w:p>
                  </w:txbxContent>
                </v:textbox>
              </v:shape>
            </w:pict>
          </mc:Fallback>
        </mc:AlternateContent>
      </w:r>
    </w:p>
    <w:p w:rsidR="003A4001" w:rsidRDefault="003A4001">
      <w:pPr>
        <w:pStyle w:val="2"/>
        <w:spacing w:before="0" w:after="0" w:line="580" w:lineRule="exact"/>
        <w:ind w:firstLineChars="200" w:firstLine="643"/>
        <w:rPr>
          <w:rFonts w:ascii="黑体" w:eastAsia="黑体"/>
        </w:rPr>
      </w:pPr>
    </w:p>
    <w:p w:rsidR="003A4001" w:rsidRDefault="003A4001">
      <w:pPr>
        <w:pStyle w:val="2"/>
        <w:spacing w:before="0" w:after="0" w:line="580" w:lineRule="exact"/>
        <w:ind w:firstLineChars="200" w:firstLine="640"/>
        <w:rPr>
          <w:rFonts w:ascii="黑体" w:eastAsia="黑体"/>
          <w:b w:val="0"/>
          <w:bCs w:val="0"/>
          <w:color w:val="FF0000"/>
        </w:rPr>
      </w:pPr>
    </w:p>
    <w:p w:rsidR="003A4001" w:rsidRDefault="00EE6DC7">
      <w:pPr>
        <w:pStyle w:val="2"/>
        <w:spacing w:before="0" w:after="0" w:line="580" w:lineRule="exact"/>
        <w:ind w:firstLineChars="200" w:firstLine="640"/>
        <w:rPr>
          <w:rFonts w:ascii="黑体" w:eastAsia="黑体"/>
          <w:b w:val="0"/>
          <w:bCs w:val="0"/>
        </w:rPr>
      </w:pPr>
      <w:r>
        <w:rPr>
          <w:rFonts w:ascii="黑体" w:eastAsia="黑体" w:hint="eastAsia"/>
          <w:b w:val="0"/>
          <w:bCs w:val="0"/>
        </w:rPr>
        <w:t>四、</w:t>
      </w:r>
      <w:r>
        <w:rPr>
          <w:rFonts w:ascii="黑体" w:eastAsia="黑体" w:hAnsiTheme="minorHAnsi" w:cs="黑体" w:hint="eastAsia"/>
          <w:b w:val="0"/>
          <w:bCs w:val="0"/>
          <w:kern w:val="0"/>
        </w:rPr>
        <w:t>财政</w:t>
      </w:r>
      <w:r>
        <w:rPr>
          <w:rFonts w:ascii="黑体" w:eastAsia="黑体" w:hint="eastAsia"/>
          <w:b w:val="0"/>
          <w:bCs w:val="0"/>
        </w:rPr>
        <w:t>拨款收入支出决算情况说明</w:t>
      </w:r>
    </w:p>
    <w:p w:rsidR="003A4001" w:rsidRDefault="00EE6DC7">
      <w:pPr>
        <w:spacing w:line="580" w:lineRule="exact"/>
        <w:ind w:firstLineChars="200" w:firstLine="643"/>
        <w:rPr>
          <w:rFonts w:ascii="楷体_GB2312" w:eastAsia="楷体_GB2312" w:cs="DengXian-Bold"/>
          <w:b/>
          <w:bCs/>
          <w:sz w:val="32"/>
          <w:szCs w:val="32"/>
        </w:rPr>
      </w:pPr>
      <w:r>
        <w:rPr>
          <w:rFonts w:ascii="楷体_GB2312" w:eastAsia="楷体_GB2312" w:cs="DengXian-Bold" w:hint="eastAsia"/>
          <w:b/>
          <w:bCs/>
          <w:sz w:val="32"/>
          <w:szCs w:val="32"/>
        </w:rPr>
        <w:t>（一）财政拨款收支与</w:t>
      </w:r>
      <w:r>
        <w:rPr>
          <w:rFonts w:ascii="楷体_GB2312" w:eastAsia="楷体_GB2312" w:cs="DengXian-Bold" w:hint="eastAsia"/>
          <w:b/>
          <w:bCs/>
          <w:sz w:val="32"/>
          <w:szCs w:val="32"/>
        </w:rPr>
        <w:t>2018</w:t>
      </w:r>
      <w:r>
        <w:rPr>
          <w:rFonts w:ascii="楷体_GB2312" w:eastAsia="楷体_GB2312" w:cs="DengXian-Bold" w:hint="eastAsia"/>
          <w:b/>
          <w:bCs/>
          <w:sz w:val="32"/>
          <w:szCs w:val="32"/>
        </w:rPr>
        <w:t xml:space="preserve"> </w:t>
      </w:r>
      <w:r>
        <w:rPr>
          <w:rFonts w:ascii="楷体_GB2312" w:eastAsia="楷体_GB2312" w:cs="DengXian-Bold" w:hint="eastAsia"/>
          <w:b/>
          <w:bCs/>
          <w:sz w:val="32"/>
          <w:szCs w:val="32"/>
        </w:rPr>
        <w:t>年度决算对比情况</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年度形成的财政拨款收支均为一般公共预算财政拨款，其中一般公共预算财政拨款本年收入</w:t>
      </w:r>
      <w:r>
        <w:rPr>
          <w:rFonts w:ascii="仿宋_GB2312" w:eastAsia="仿宋_GB2312" w:cs="DengXian-Regular" w:hint="eastAsia"/>
          <w:sz w:val="32"/>
          <w:szCs w:val="32"/>
        </w:rPr>
        <w:t>651.03</w:t>
      </w:r>
      <w:r>
        <w:rPr>
          <w:rFonts w:ascii="仿宋_GB2312" w:eastAsia="仿宋_GB2312" w:cs="DengXian-Regular" w:hint="eastAsia"/>
          <w:sz w:val="32"/>
          <w:szCs w:val="32"/>
        </w:rPr>
        <w:t>万元</w:t>
      </w:r>
      <w:r>
        <w:rPr>
          <w:rFonts w:ascii="仿宋_GB2312" w:eastAsia="仿宋_GB2312" w:cs="DengXian-Regular" w:hint="eastAsia"/>
          <w:sz w:val="32"/>
          <w:szCs w:val="32"/>
        </w:rPr>
        <w:t>,</w:t>
      </w:r>
      <w:r>
        <w:rPr>
          <w:rFonts w:ascii="仿宋_GB2312" w:eastAsia="仿宋_GB2312" w:cs="DengXian-Regular" w:hint="eastAsia"/>
          <w:sz w:val="32"/>
          <w:szCs w:val="32"/>
        </w:rPr>
        <w:t>比</w:t>
      </w:r>
      <w:r>
        <w:rPr>
          <w:rFonts w:ascii="仿宋_GB2312" w:eastAsia="仿宋_GB2312" w:cs="DengXian-Regular" w:hint="eastAsia"/>
          <w:sz w:val="32"/>
          <w:szCs w:val="32"/>
        </w:rPr>
        <w:t>2018</w:t>
      </w:r>
      <w:r>
        <w:rPr>
          <w:rFonts w:ascii="仿宋_GB2312" w:eastAsia="仿宋_GB2312" w:cs="DengXian-Regular" w:hint="eastAsia"/>
          <w:sz w:val="32"/>
          <w:szCs w:val="32"/>
        </w:rPr>
        <w:t>年度</w:t>
      </w:r>
      <w:r>
        <w:rPr>
          <w:rFonts w:ascii="仿宋_GB2312" w:eastAsia="仿宋_GB2312" w:cs="DengXian-Regular" w:hint="eastAsia"/>
          <w:sz w:val="32"/>
          <w:szCs w:val="32"/>
        </w:rPr>
        <w:t>减少</w:t>
      </w:r>
      <w:r>
        <w:rPr>
          <w:rFonts w:ascii="仿宋_GB2312" w:eastAsia="仿宋_GB2312" w:cs="DengXian-Regular" w:hint="eastAsia"/>
          <w:sz w:val="32"/>
          <w:szCs w:val="32"/>
        </w:rPr>
        <w:t>18.47</w:t>
      </w:r>
      <w:r>
        <w:rPr>
          <w:rFonts w:ascii="仿宋_GB2312" w:eastAsia="仿宋_GB2312" w:cs="DengXian-Regular" w:hint="eastAsia"/>
          <w:sz w:val="32"/>
          <w:szCs w:val="32"/>
        </w:rPr>
        <w:t>万元，</w:t>
      </w:r>
      <w:r>
        <w:rPr>
          <w:rFonts w:ascii="仿宋_GB2312" w:eastAsia="仿宋_GB2312" w:cs="DengXian-Regular" w:hint="eastAsia"/>
          <w:sz w:val="32"/>
          <w:szCs w:val="32"/>
        </w:rPr>
        <w:t>降低</w:t>
      </w:r>
      <w:r>
        <w:rPr>
          <w:rFonts w:ascii="仿宋_GB2312" w:eastAsia="仿宋_GB2312" w:cs="DengXian-Regular" w:hint="eastAsia"/>
          <w:sz w:val="32"/>
          <w:szCs w:val="32"/>
        </w:rPr>
        <w:t>2.76</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 w:eastAsia="仿宋" w:hAnsi="仿宋" w:cs="仿宋" w:hint="eastAsia"/>
          <w:sz w:val="32"/>
          <w:szCs w:val="32"/>
        </w:rPr>
        <w:t>养老保险单位缴费比例降低为</w:t>
      </w:r>
      <w:r>
        <w:rPr>
          <w:rFonts w:ascii="仿宋" w:eastAsia="仿宋" w:hAnsi="仿宋" w:cs="仿宋" w:hint="eastAsia"/>
          <w:sz w:val="32"/>
          <w:szCs w:val="32"/>
        </w:rPr>
        <w:t>16%</w:t>
      </w:r>
      <w:r>
        <w:rPr>
          <w:rFonts w:ascii="仿宋" w:eastAsia="仿宋" w:hAnsi="仿宋" w:cs="仿宋" w:hint="eastAsia"/>
          <w:sz w:val="32"/>
          <w:szCs w:val="32"/>
        </w:rPr>
        <w:t>，四经普基本结束，项目经费减少。</w:t>
      </w:r>
      <w:r>
        <w:rPr>
          <w:rFonts w:ascii="仿宋_GB2312" w:eastAsia="仿宋_GB2312" w:cs="DengXian-Regular" w:hint="eastAsia"/>
          <w:sz w:val="32"/>
          <w:szCs w:val="32"/>
        </w:rPr>
        <w:t>本年支出</w:t>
      </w:r>
      <w:r>
        <w:rPr>
          <w:rFonts w:ascii="仿宋_GB2312" w:eastAsia="仿宋_GB2312" w:cs="DengXian-Regular" w:hint="eastAsia"/>
          <w:sz w:val="32"/>
          <w:szCs w:val="32"/>
        </w:rPr>
        <w:t>654.44</w:t>
      </w:r>
      <w:r>
        <w:rPr>
          <w:rFonts w:ascii="仿宋_GB2312" w:eastAsia="仿宋_GB2312" w:cs="DengXian-Regular" w:hint="eastAsia"/>
          <w:sz w:val="32"/>
          <w:szCs w:val="32"/>
        </w:rPr>
        <w:t>万元，</w:t>
      </w:r>
      <w:r>
        <w:rPr>
          <w:rFonts w:ascii="仿宋_GB2312" w:eastAsia="仿宋_GB2312" w:cs="DengXian-Regular" w:hint="eastAsia"/>
          <w:sz w:val="32"/>
          <w:szCs w:val="32"/>
        </w:rPr>
        <w:t>减少</w:t>
      </w:r>
      <w:r>
        <w:rPr>
          <w:rFonts w:ascii="仿宋_GB2312" w:eastAsia="仿宋_GB2312" w:cs="DengXian-Regular" w:hint="eastAsia"/>
          <w:sz w:val="32"/>
          <w:szCs w:val="32"/>
        </w:rPr>
        <w:t>17.14</w:t>
      </w:r>
      <w:r>
        <w:rPr>
          <w:rFonts w:ascii="仿宋_GB2312" w:eastAsia="仿宋_GB2312" w:cs="DengXian-Regular" w:hint="eastAsia"/>
          <w:sz w:val="32"/>
          <w:szCs w:val="32"/>
        </w:rPr>
        <w:t>万元，</w:t>
      </w:r>
      <w:r>
        <w:rPr>
          <w:rFonts w:ascii="仿宋_GB2312" w:eastAsia="仿宋_GB2312" w:cs="DengXian-Regular" w:hint="eastAsia"/>
          <w:sz w:val="32"/>
          <w:szCs w:val="32"/>
        </w:rPr>
        <w:t>降低</w:t>
      </w:r>
      <w:r>
        <w:rPr>
          <w:rFonts w:ascii="仿宋_GB2312" w:eastAsia="仿宋_GB2312" w:cs="DengXian-Regular" w:hint="eastAsia"/>
          <w:sz w:val="32"/>
          <w:szCs w:val="32"/>
        </w:rPr>
        <w:t>2.62</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 w:eastAsia="仿宋" w:hAnsi="仿宋" w:cs="仿宋" w:hint="eastAsia"/>
          <w:sz w:val="32"/>
          <w:szCs w:val="32"/>
        </w:rPr>
        <w:t>养老保险单位缴费比例降</w:t>
      </w:r>
      <w:r>
        <w:rPr>
          <w:rFonts w:ascii="仿宋" w:eastAsia="仿宋" w:hAnsi="仿宋" w:cs="仿宋" w:hint="eastAsia"/>
          <w:sz w:val="32"/>
          <w:szCs w:val="32"/>
        </w:rPr>
        <w:lastRenderedPageBreak/>
        <w:t>低为</w:t>
      </w:r>
      <w:r>
        <w:rPr>
          <w:rFonts w:ascii="仿宋" w:eastAsia="仿宋" w:hAnsi="仿宋" w:cs="仿宋" w:hint="eastAsia"/>
          <w:sz w:val="32"/>
          <w:szCs w:val="32"/>
        </w:rPr>
        <w:t>16%</w:t>
      </w:r>
      <w:r>
        <w:rPr>
          <w:rFonts w:ascii="仿宋" w:eastAsia="仿宋" w:hAnsi="仿宋" w:cs="仿宋" w:hint="eastAsia"/>
          <w:sz w:val="32"/>
          <w:szCs w:val="32"/>
        </w:rPr>
        <w:t>，四经普基本结束，项目经费减少。</w:t>
      </w:r>
    </w:p>
    <w:p w:rsidR="003A4001" w:rsidRDefault="003A4001">
      <w:pPr>
        <w:adjustRightInd w:val="0"/>
        <w:snapToGrid w:val="0"/>
        <w:spacing w:line="580" w:lineRule="exact"/>
        <w:ind w:firstLineChars="200" w:firstLine="640"/>
        <w:rPr>
          <w:rFonts w:ascii="仿宋_GB2312" w:eastAsia="仿宋_GB2312" w:cs="DengXian-Regular"/>
          <w:sz w:val="32"/>
          <w:szCs w:val="32"/>
        </w:rPr>
      </w:pPr>
    </w:p>
    <w:p w:rsidR="003A4001" w:rsidRDefault="00EE6DC7">
      <w:pPr>
        <w:adjustRightInd w:val="0"/>
        <w:snapToGrid w:val="0"/>
        <w:ind w:firstLineChars="200" w:firstLine="640"/>
        <w:rPr>
          <w:rFonts w:ascii="仿宋_GB2312" w:eastAsia="仿宋_GB2312" w:cs="DengXian-Regular"/>
          <w:sz w:val="32"/>
          <w:szCs w:val="32"/>
        </w:rPr>
      </w:pPr>
      <w:r>
        <w:rPr>
          <w:rFonts w:ascii="仿宋_GB2312" w:eastAsia="仿宋_GB2312" w:cs="DengXian-Regular" w:hint="eastAsia"/>
          <w:noProof/>
          <w:sz w:val="32"/>
          <w:szCs w:val="32"/>
        </w:rPr>
        <w:drawing>
          <wp:inline distT="0" distB="0" distL="114300" distR="114300">
            <wp:extent cx="3206750" cy="2340610"/>
            <wp:effectExtent l="0" t="0" r="12700" b="2540"/>
            <wp:docPr id="4" name="图片 4"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图片1"/>
                    <pic:cNvPicPr>
                      <a:picLocks noChangeAspect="1"/>
                    </pic:cNvPicPr>
                  </pic:nvPicPr>
                  <pic:blipFill>
                    <a:blip r:embed="rId38"/>
                    <a:stretch>
                      <a:fillRect/>
                    </a:stretch>
                  </pic:blipFill>
                  <pic:spPr>
                    <a:xfrm>
                      <a:off x="0" y="0"/>
                      <a:ext cx="3206750" cy="2340610"/>
                    </a:xfrm>
                    <a:prstGeom prst="rect">
                      <a:avLst/>
                    </a:prstGeom>
                  </pic:spPr>
                </pic:pic>
              </a:graphicData>
            </a:graphic>
          </wp:inline>
        </w:drawing>
      </w:r>
    </w:p>
    <w:p w:rsidR="003A4001" w:rsidRDefault="003A4001">
      <w:pPr>
        <w:adjustRightInd w:val="0"/>
        <w:snapToGrid w:val="0"/>
        <w:spacing w:line="580" w:lineRule="exact"/>
        <w:ind w:firstLineChars="200" w:firstLine="640"/>
        <w:rPr>
          <w:rFonts w:ascii="仿宋_GB2312" w:eastAsia="仿宋_GB2312" w:cs="DengXian-Regular"/>
          <w:sz w:val="32"/>
          <w:szCs w:val="32"/>
        </w:rPr>
      </w:pP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图</w:t>
      </w:r>
      <w:r>
        <w:rPr>
          <w:rFonts w:ascii="仿宋_GB2312" w:eastAsia="仿宋_GB2312" w:cs="DengXian-Regular" w:hint="eastAsia"/>
          <w:sz w:val="32"/>
          <w:szCs w:val="32"/>
        </w:rPr>
        <w:t>3</w:t>
      </w:r>
      <w:r>
        <w:rPr>
          <w:rFonts w:ascii="仿宋_GB2312" w:eastAsia="仿宋_GB2312" w:cs="DengXian-Regular" w:hint="eastAsia"/>
          <w:sz w:val="32"/>
          <w:szCs w:val="32"/>
        </w:rPr>
        <w:t>：</w:t>
      </w:r>
      <w:r>
        <w:rPr>
          <w:rFonts w:ascii="仿宋_GB2312" w:eastAsia="仿宋_GB2312" w:cs="DengXian-Regular" w:hint="eastAsia"/>
          <w:sz w:val="32"/>
          <w:szCs w:val="32"/>
        </w:rPr>
        <w:t>2018</w:t>
      </w:r>
      <w:r>
        <w:rPr>
          <w:rFonts w:ascii="仿宋_GB2312" w:eastAsia="仿宋_GB2312" w:cs="DengXian-Regular" w:hint="eastAsia"/>
          <w:sz w:val="32"/>
          <w:szCs w:val="32"/>
        </w:rPr>
        <w:t>-</w:t>
      </w:r>
      <w:r>
        <w:rPr>
          <w:rFonts w:ascii="仿宋_GB2312" w:eastAsia="仿宋_GB2312" w:cs="DengXian-Regular" w:hint="eastAsia"/>
          <w:sz w:val="32"/>
          <w:szCs w:val="32"/>
        </w:rPr>
        <w:t>2019</w:t>
      </w:r>
      <w:r>
        <w:rPr>
          <w:rFonts w:ascii="仿宋_GB2312" w:eastAsia="仿宋_GB2312" w:cs="DengXian-Regular" w:hint="eastAsia"/>
          <w:sz w:val="32"/>
          <w:szCs w:val="32"/>
        </w:rPr>
        <w:t>财政拨款收支情况</w:t>
      </w:r>
    </w:p>
    <w:p w:rsidR="003A4001" w:rsidRDefault="003A4001">
      <w:pPr>
        <w:adjustRightInd w:val="0"/>
        <w:snapToGrid w:val="0"/>
        <w:spacing w:line="580" w:lineRule="exact"/>
        <w:ind w:firstLineChars="200" w:firstLine="640"/>
        <w:rPr>
          <w:rFonts w:ascii="仿宋_GB2312" w:eastAsia="仿宋_GB2312" w:cs="DengXian-Regular"/>
          <w:sz w:val="32"/>
          <w:szCs w:val="32"/>
        </w:rPr>
      </w:pPr>
    </w:p>
    <w:p w:rsidR="003A4001" w:rsidRDefault="00EE6DC7">
      <w:pPr>
        <w:spacing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（二）财政拨款收支与年初预算数对比情况</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年度一般公共预算财政拨款收入</w:t>
      </w:r>
      <w:r>
        <w:rPr>
          <w:rFonts w:ascii="仿宋_GB2312" w:eastAsia="仿宋_GB2312" w:cs="DengXian-Regular" w:hint="eastAsia"/>
          <w:sz w:val="32"/>
          <w:szCs w:val="32"/>
        </w:rPr>
        <w:t>651.03</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101.1</w:t>
      </w:r>
      <w:r>
        <w:rPr>
          <w:rFonts w:ascii="仿宋_GB2312" w:eastAsia="仿宋_GB2312" w:cs="DengXian-Regular" w:hint="eastAsia"/>
          <w:sz w:val="32"/>
          <w:szCs w:val="32"/>
        </w:rPr>
        <w:t>%,</w:t>
      </w:r>
      <w:r>
        <w:rPr>
          <w:rFonts w:ascii="仿宋_GB2312" w:eastAsia="仿宋_GB2312" w:cs="DengXian-Regular" w:hint="eastAsia"/>
          <w:sz w:val="32"/>
          <w:szCs w:val="32"/>
        </w:rPr>
        <w:t>比年初预算增加</w:t>
      </w:r>
      <w:r>
        <w:rPr>
          <w:rFonts w:ascii="仿宋_GB2312" w:eastAsia="仿宋_GB2312" w:cs="DengXian-Regular" w:hint="eastAsia"/>
          <w:sz w:val="32"/>
          <w:szCs w:val="32"/>
        </w:rPr>
        <w:t>2.64</w:t>
      </w:r>
      <w:r>
        <w:rPr>
          <w:rFonts w:ascii="仿宋_GB2312" w:eastAsia="仿宋_GB2312" w:cs="DengXian-Regular" w:hint="eastAsia"/>
          <w:sz w:val="32"/>
          <w:szCs w:val="32"/>
        </w:rPr>
        <w:t>万元，决算数大于预算数主要原因是</w:t>
      </w:r>
      <w:r>
        <w:rPr>
          <w:rFonts w:ascii="仿宋_GB2312" w:eastAsia="仿宋_GB2312" w:cs="DengXian-Regular" w:hint="eastAsia"/>
          <w:sz w:val="32"/>
          <w:szCs w:val="32"/>
        </w:rPr>
        <w:t>：</w:t>
      </w:r>
      <w:r>
        <w:rPr>
          <w:rFonts w:ascii="仿宋_GB2312" w:eastAsia="仿宋_GB2312" w:cs="DengXian-Regular" w:hint="eastAsia"/>
          <w:sz w:val="32"/>
          <w:szCs w:val="32"/>
        </w:rPr>
        <w:t>劳务派遣人员增加</w:t>
      </w:r>
      <w:r>
        <w:rPr>
          <w:rFonts w:ascii="仿宋_GB2312" w:eastAsia="仿宋_GB2312" w:cs="DengXian-Regular" w:hint="eastAsia"/>
          <w:sz w:val="32"/>
          <w:szCs w:val="32"/>
        </w:rPr>
        <w:t>2</w:t>
      </w:r>
      <w:r>
        <w:rPr>
          <w:rFonts w:ascii="仿宋_GB2312" w:eastAsia="仿宋_GB2312" w:cs="DengXian-Regular" w:hint="eastAsia"/>
          <w:sz w:val="32"/>
          <w:szCs w:val="32"/>
        </w:rPr>
        <w:t>人，人员经费增加。</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本年</w:t>
      </w:r>
      <w:r>
        <w:rPr>
          <w:rFonts w:ascii="仿宋_GB2312" w:eastAsia="仿宋_GB2312" w:cs="DengXian-Regular" w:hint="eastAsia"/>
          <w:sz w:val="32"/>
          <w:szCs w:val="32"/>
        </w:rPr>
        <w:t>财政拨款</w:t>
      </w:r>
      <w:r>
        <w:rPr>
          <w:rFonts w:ascii="仿宋_GB2312" w:eastAsia="仿宋_GB2312" w:cs="DengXian-Regular" w:hint="eastAsia"/>
          <w:sz w:val="32"/>
          <w:szCs w:val="32"/>
        </w:rPr>
        <w:t>支出</w:t>
      </w:r>
      <w:r>
        <w:rPr>
          <w:rFonts w:ascii="仿宋_GB2312" w:eastAsia="仿宋_GB2312" w:cs="DengXian-Regular" w:hint="eastAsia"/>
          <w:sz w:val="32"/>
          <w:szCs w:val="32"/>
        </w:rPr>
        <w:t>654.44</w:t>
      </w:r>
      <w:r>
        <w:rPr>
          <w:rFonts w:ascii="仿宋_GB2312" w:eastAsia="仿宋_GB2312" w:cs="DengXian-Regular" w:hint="eastAsia"/>
          <w:sz w:val="32"/>
          <w:szCs w:val="32"/>
        </w:rPr>
        <w:t>万元，完成年初预算的</w:t>
      </w:r>
      <w:r>
        <w:rPr>
          <w:rFonts w:ascii="仿宋_GB2312" w:eastAsia="仿宋_GB2312" w:cs="DengXian-Regular" w:hint="eastAsia"/>
          <w:sz w:val="32"/>
          <w:szCs w:val="32"/>
        </w:rPr>
        <w:t>100.9</w:t>
      </w:r>
      <w:r>
        <w:rPr>
          <w:rFonts w:ascii="仿宋_GB2312" w:eastAsia="仿宋_GB2312" w:cs="DengXian-Regular" w:hint="eastAsia"/>
          <w:sz w:val="32"/>
          <w:szCs w:val="32"/>
        </w:rPr>
        <w:t>%,</w:t>
      </w:r>
      <w:r>
        <w:rPr>
          <w:rFonts w:ascii="仿宋_GB2312" w:eastAsia="仿宋_GB2312" w:cs="DengXian-Regular" w:hint="eastAsia"/>
          <w:sz w:val="32"/>
          <w:szCs w:val="32"/>
        </w:rPr>
        <w:t>比年初预算增加</w:t>
      </w:r>
      <w:r>
        <w:rPr>
          <w:rFonts w:ascii="仿宋_GB2312" w:eastAsia="仿宋_GB2312" w:cs="DengXian-Regular" w:hint="eastAsia"/>
          <w:sz w:val="32"/>
          <w:szCs w:val="32"/>
        </w:rPr>
        <w:t>6.05</w:t>
      </w:r>
      <w:r>
        <w:rPr>
          <w:rFonts w:ascii="仿宋_GB2312" w:eastAsia="仿宋_GB2312" w:cs="DengXian-Regular" w:hint="eastAsia"/>
          <w:sz w:val="32"/>
          <w:szCs w:val="32"/>
        </w:rPr>
        <w:t>万元，决算数大于预算数主要原因是</w:t>
      </w:r>
      <w:r>
        <w:rPr>
          <w:rFonts w:ascii="仿宋_GB2312" w:eastAsia="仿宋_GB2312" w:cs="DengXian-Regular" w:hint="eastAsia"/>
          <w:sz w:val="32"/>
          <w:szCs w:val="32"/>
        </w:rPr>
        <w:t>劳务派遣人员增加</w:t>
      </w:r>
      <w:r>
        <w:rPr>
          <w:rFonts w:ascii="仿宋_GB2312" w:eastAsia="仿宋_GB2312" w:cs="DengXian-Regular" w:hint="eastAsia"/>
          <w:sz w:val="32"/>
          <w:szCs w:val="32"/>
        </w:rPr>
        <w:t>2</w:t>
      </w:r>
      <w:r>
        <w:rPr>
          <w:rFonts w:ascii="仿宋_GB2312" w:eastAsia="仿宋_GB2312" w:cs="DengXian-Regular" w:hint="eastAsia"/>
          <w:sz w:val="32"/>
          <w:szCs w:val="32"/>
        </w:rPr>
        <w:t>人，人员经费增加。</w:t>
      </w:r>
    </w:p>
    <w:p w:rsidR="003A4001" w:rsidRDefault="00EE6DC7">
      <w:pPr>
        <w:adjustRightInd w:val="0"/>
        <w:snapToGrid w:val="0"/>
        <w:ind w:firstLineChars="200" w:firstLine="640"/>
        <w:rPr>
          <w:rFonts w:ascii="仿宋_GB2312" w:eastAsia="仿宋_GB2312" w:cs="DengXian-Regular"/>
          <w:sz w:val="32"/>
          <w:szCs w:val="32"/>
          <w:highlight w:val="yellow"/>
        </w:rPr>
      </w:pPr>
      <w:r>
        <w:rPr>
          <w:rFonts w:ascii="仿宋_GB2312" w:eastAsia="仿宋_GB2312" w:cs="DengXian-Regular" w:hint="eastAsia"/>
          <w:noProof/>
          <w:sz w:val="32"/>
          <w:szCs w:val="32"/>
          <w:highlight w:val="yellow"/>
        </w:rPr>
        <w:lastRenderedPageBreak/>
        <w:drawing>
          <wp:inline distT="0" distB="0" distL="114300" distR="114300">
            <wp:extent cx="3486785" cy="1974850"/>
            <wp:effectExtent l="0" t="0" r="18415" b="6350"/>
            <wp:docPr id="6" name="图片 6" descr="图片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descr="图片2"/>
                    <pic:cNvPicPr>
                      <a:picLocks noChangeAspect="1"/>
                    </pic:cNvPicPr>
                  </pic:nvPicPr>
                  <pic:blipFill>
                    <a:blip r:embed="rId39"/>
                    <a:stretch>
                      <a:fillRect/>
                    </a:stretch>
                  </pic:blipFill>
                  <pic:spPr>
                    <a:xfrm>
                      <a:off x="0" y="0"/>
                      <a:ext cx="3486785" cy="1974850"/>
                    </a:xfrm>
                    <a:prstGeom prst="rect">
                      <a:avLst/>
                    </a:prstGeom>
                  </pic:spPr>
                </pic:pic>
              </a:graphicData>
            </a:graphic>
          </wp:inline>
        </w:drawing>
      </w:r>
    </w:p>
    <w:p w:rsidR="003A4001" w:rsidRDefault="003A4001">
      <w:pPr>
        <w:adjustRightInd w:val="0"/>
        <w:snapToGrid w:val="0"/>
        <w:spacing w:line="580" w:lineRule="exact"/>
        <w:ind w:firstLineChars="200" w:firstLine="640"/>
        <w:rPr>
          <w:rFonts w:ascii="仿宋_GB2312" w:eastAsia="仿宋_GB2312" w:cs="DengXian-Regular"/>
          <w:sz w:val="32"/>
          <w:szCs w:val="32"/>
          <w:highlight w:val="yellow"/>
        </w:rPr>
      </w:pPr>
    </w:p>
    <w:p w:rsidR="003A4001" w:rsidRDefault="00EE6DC7">
      <w:pPr>
        <w:adjustRightInd w:val="0"/>
        <w:snapToGrid w:val="0"/>
        <w:spacing w:line="580" w:lineRule="exact"/>
        <w:ind w:firstLineChars="200" w:firstLine="640"/>
        <w:rPr>
          <w:rFonts w:ascii="仿宋_GB2312" w:eastAsia="仿宋_GB2312" w:cs="DengXian-Regular"/>
          <w:sz w:val="32"/>
          <w:szCs w:val="32"/>
          <w:shd w:val="clear" w:color="FFFFFF" w:fill="D9D9D9"/>
        </w:rPr>
      </w:pPr>
      <w:r>
        <w:rPr>
          <w:rFonts w:ascii="仿宋_GB2312" w:eastAsia="仿宋_GB2312" w:cs="DengXian-Regular" w:hint="eastAsia"/>
          <w:sz w:val="32"/>
          <w:szCs w:val="32"/>
          <w:shd w:val="clear" w:color="FFFFFF" w:fill="D9D9D9"/>
        </w:rPr>
        <w:t>图</w:t>
      </w:r>
      <w:r>
        <w:rPr>
          <w:rFonts w:ascii="仿宋_GB2312" w:eastAsia="仿宋_GB2312" w:cs="DengXian-Regular" w:hint="eastAsia"/>
          <w:sz w:val="32"/>
          <w:szCs w:val="32"/>
          <w:shd w:val="clear" w:color="FFFFFF" w:fill="D9D9D9"/>
        </w:rPr>
        <w:t>4</w:t>
      </w:r>
      <w:r>
        <w:rPr>
          <w:rFonts w:ascii="仿宋_GB2312" w:eastAsia="仿宋_GB2312" w:cs="DengXian-Regular" w:hint="eastAsia"/>
          <w:sz w:val="32"/>
          <w:szCs w:val="32"/>
          <w:shd w:val="clear" w:color="FFFFFF" w:fill="D9D9D9"/>
        </w:rPr>
        <w:t>：财政拨款收支预决算对比情况</w:t>
      </w:r>
    </w:p>
    <w:p w:rsidR="003A4001" w:rsidRDefault="003A4001">
      <w:pPr>
        <w:adjustRightInd w:val="0"/>
        <w:snapToGrid w:val="0"/>
        <w:spacing w:line="580" w:lineRule="exact"/>
        <w:ind w:firstLineChars="200" w:firstLine="640"/>
        <w:rPr>
          <w:rFonts w:ascii="仿宋_GB2312" w:eastAsia="仿宋_GB2312" w:cs="DengXian-Regular"/>
          <w:sz w:val="32"/>
          <w:szCs w:val="32"/>
          <w:highlight w:val="yellow"/>
        </w:rPr>
      </w:pPr>
    </w:p>
    <w:p w:rsidR="003A4001" w:rsidRDefault="003A4001">
      <w:pPr>
        <w:adjustRightInd w:val="0"/>
        <w:snapToGrid w:val="0"/>
        <w:spacing w:line="580" w:lineRule="exact"/>
        <w:ind w:firstLineChars="200" w:firstLine="640"/>
        <w:rPr>
          <w:rFonts w:ascii="仿宋_GB2312" w:eastAsia="仿宋_GB2312" w:cs="DengXian-Regular"/>
          <w:sz w:val="32"/>
          <w:szCs w:val="32"/>
          <w:highlight w:val="yellow"/>
        </w:rPr>
      </w:pPr>
    </w:p>
    <w:p w:rsidR="003A4001" w:rsidRDefault="003A4001">
      <w:pPr>
        <w:adjustRightInd w:val="0"/>
        <w:snapToGrid w:val="0"/>
        <w:spacing w:line="580" w:lineRule="exact"/>
        <w:ind w:firstLineChars="200" w:firstLine="640"/>
        <w:rPr>
          <w:rFonts w:ascii="仿宋_GB2312" w:eastAsia="仿宋_GB2312" w:cs="DengXian-Regular"/>
          <w:sz w:val="32"/>
          <w:szCs w:val="32"/>
          <w:highlight w:val="yellow"/>
        </w:rPr>
      </w:pPr>
    </w:p>
    <w:p w:rsidR="003A4001" w:rsidRDefault="003A4001">
      <w:pPr>
        <w:adjustRightInd w:val="0"/>
        <w:snapToGrid w:val="0"/>
        <w:spacing w:line="580" w:lineRule="exact"/>
        <w:ind w:firstLineChars="200" w:firstLine="640"/>
        <w:rPr>
          <w:rFonts w:ascii="仿宋_GB2312" w:eastAsia="仿宋_GB2312" w:cs="DengXian-Regular"/>
          <w:sz w:val="32"/>
          <w:szCs w:val="32"/>
          <w:highlight w:val="yellow"/>
        </w:rPr>
      </w:pPr>
    </w:p>
    <w:p w:rsidR="003A4001" w:rsidRDefault="00EE6DC7">
      <w:pPr>
        <w:numPr>
          <w:ilvl w:val="0"/>
          <w:numId w:val="3"/>
        </w:numPr>
        <w:adjustRightInd w:val="0"/>
        <w:snapToGrid w:val="0"/>
        <w:spacing w:line="580" w:lineRule="exact"/>
        <w:ind w:leftChars="200" w:left="420"/>
        <w:rPr>
          <w:rFonts w:ascii="楷体_GB2312" w:eastAsia="楷体_GB2312" w:cs="DengXian-Bold"/>
          <w:b/>
          <w:bCs/>
          <w:sz w:val="32"/>
          <w:szCs w:val="32"/>
        </w:rPr>
      </w:pPr>
      <w:r>
        <w:rPr>
          <w:rFonts w:ascii="楷体_GB2312" w:eastAsia="楷体_GB2312" w:cs="DengXian-Bold" w:hint="eastAsia"/>
          <w:b/>
          <w:bCs/>
          <w:sz w:val="32"/>
          <w:szCs w:val="32"/>
        </w:rPr>
        <w:t>财政拨款支出决算结构情况。</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2019</w:t>
      </w:r>
      <w:r>
        <w:rPr>
          <w:rFonts w:ascii="仿宋_GB2312" w:eastAsia="仿宋_GB2312" w:cs="DengXian-Regular" w:hint="eastAsia"/>
          <w:sz w:val="32"/>
          <w:szCs w:val="32"/>
        </w:rPr>
        <w:t xml:space="preserve"> </w:t>
      </w:r>
      <w:r>
        <w:rPr>
          <w:rFonts w:ascii="仿宋_GB2312" w:eastAsia="仿宋_GB2312" w:cs="DengXian-Regular" w:hint="eastAsia"/>
          <w:sz w:val="32"/>
          <w:szCs w:val="32"/>
        </w:rPr>
        <w:t>年度财政拨款支出</w:t>
      </w:r>
      <w:r>
        <w:rPr>
          <w:rFonts w:ascii="仿宋_GB2312" w:eastAsia="仿宋_GB2312" w:cs="DengXian-Regular" w:hint="eastAsia"/>
          <w:sz w:val="32"/>
          <w:szCs w:val="32"/>
        </w:rPr>
        <w:t>654.44</w:t>
      </w:r>
      <w:r>
        <w:rPr>
          <w:rFonts w:ascii="仿宋_GB2312" w:eastAsia="仿宋_GB2312" w:cs="DengXian-Regular" w:hint="eastAsia"/>
          <w:sz w:val="32"/>
          <w:szCs w:val="32"/>
        </w:rPr>
        <w:t>万元，主要用于以下方面</w:t>
      </w:r>
      <w:r>
        <w:rPr>
          <w:rFonts w:ascii="仿宋_GB2312" w:eastAsia="仿宋_GB2312" w:cs="DengXian-Regular" w:hint="eastAsia"/>
          <w:sz w:val="32"/>
          <w:szCs w:val="32"/>
        </w:rPr>
        <w:t>：</w:t>
      </w:r>
      <w:r>
        <w:rPr>
          <w:rFonts w:ascii="仿宋_GB2312" w:eastAsia="仿宋_GB2312" w:cs="DengXian-Regular" w:hint="eastAsia"/>
          <w:sz w:val="32"/>
          <w:szCs w:val="32"/>
        </w:rPr>
        <w:t>一般公共服务（类）支出</w:t>
      </w:r>
      <w:r>
        <w:rPr>
          <w:rFonts w:ascii="仿宋_GB2312" w:eastAsia="仿宋_GB2312" w:cs="DengXian-Regular" w:hint="eastAsia"/>
          <w:sz w:val="32"/>
          <w:szCs w:val="32"/>
        </w:rPr>
        <w:t>556.46</w:t>
      </w:r>
      <w:r>
        <w:rPr>
          <w:rFonts w:ascii="仿宋_GB2312" w:eastAsia="仿宋_GB2312" w:cs="DengXian-Regular" w:hint="eastAsia"/>
          <w:sz w:val="32"/>
          <w:szCs w:val="32"/>
        </w:rPr>
        <w:t>万元，占</w:t>
      </w:r>
      <w:r>
        <w:rPr>
          <w:rFonts w:ascii="仿宋_GB2312" w:eastAsia="仿宋_GB2312" w:cs="DengXian-Regular" w:hint="eastAsia"/>
          <w:sz w:val="32"/>
          <w:szCs w:val="32"/>
        </w:rPr>
        <w:t>85.03</w:t>
      </w:r>
      <w:r>
        <w:rPr>
          <w:rFonts w:ascii="仿宋_GB2312" w:eastAsia="仿宋_GB2312" w:cs="DengXian-Regular" w:hint="eastAsia"/>
          <w:sz w:val="32"/>
          <w:szCs w:val="32"/>
        </w:rPr>
        <w:t>%</w:t>
      </w:r>
      <w:r>
        <w:rPr>
          <w:rFonts w:ascii="仿宋_GB2312" w:eastAsia="仿宋_GB2312" w:cs="DengXian-Regular" w:hint="eastAsia"/>
          <w:sz w:val="32"/>
          <w:szCs w:val="32"/>
        </w:rPr>
        <w:t>；社会保障和就业（类）支出</w:t>
      </w:r>
      <w:r>
        <w:rPr>
          <w:rFonts w:ascii="仿宋_GB2312" w:eastAsia="仿宋_GB2312" w:cs="DengXian-Regular" w:hint="eastAsia"/>
          <w:sz w:val="32"/>
          <w:szCs w:val="32"/>
        </w:rPr>
        <w:t>48.42</w:t>
      </w:r>
      <w:r>
        <w:rPr>
          <w:rFonts w:ascii="仿宋_GB2312" w:eastAsia="仿宋_GB2312" w:cs="DengXian-Regular" w:hint="eastAsia"/>
          <w:sz w:val="32"/>
          <w:szCs w:val="32"/>
        </w:rPr>
        <w:t>万元，占</w:t>
      </w:r>
      <w:r>
        <w:rPr>
          <w:rFonts w:ascii="仿宋_GB2312" w:eastAsia="仿宋_GB2312" w:cs="DengXian-Regular" w:hint="eastAsia"/>
          <w:sz w:val="32"/>
          <w:szCs w:val="32"/>
        </w:rPr>
        <w:t>7.4</w:t>
      </w:r>
      <w:r>
        <w:rPr>
          <w:rFonts w:ascii="仿宋_GB2312" w:eastAsia="仿宋_GB2312" w:cs="DengXian-Regular" w:hint="eastAsia"/>
          <w:sz w:val="32"/>
          <w:szCs w:val="32"/>
        </w:rPr>
        <w:t>%</w:t>
      </w:r>
      <w:r>
        <w:rPr>
          <w:rFonts w:ascii="仿宋_GB2312" w:eastAsia="仿宋_GB2312" w:cs="DengXian-Regular" w:hint="eastAsia"/>
          <w:sz w:val="32"/>
          <w:szCs w:val="32"/>
        </w:rPr>
        <w:t>；住房保障（类）支出</w:t>
      </w:r>
      <w:r>
        <w:rPr>
          <w:rFonts w:ascii="仿宋_GB2312" w:eastAsia="仿宋_GB2312" w:cs="DengXian-Regular" w:hint="eastAsia"/>
          <w:sz w:val="32"/>
          <w:szCs w:val="32"/>
        </w:rPr>
        <w:t>23.08</w:t>
      </w:r>
      <w:r>
        <w:rPr>
          <w:rFonts w:ascii="仿宋_GB2312" w:eastAsia="仿宋_GB2312" w:cs="DengXian-Regular" w:hint="eastAsia"/>
          <w:sz w:val="32"/>
          <w:szCs w:val="32"/>
        </w:rPr>
        <w:t>万元，占</w:t>
      </w:r>
      <w:r>
        <w:rPr>
          <w:rFonts w:ascii="仿宋_GB2312" w:eastAsia="仿宋_GB2312" w:cs="DengXian-Regular" w:hint="eastAsia"/>
          <w:sz w:val="32"/>
          <w:szCs w:val="32"/>
        </w:rPr>
        <w:t xml:space="preserve"> </w:t>
      </w:r>
      <w:r>
        <w:rPr>
          <w:rFonts w:ascii="仿宋_GB2312" w:eastAsia="仿宋_GB2312" w:cs="DengXian-Regular" w:hint="eastAsia"/>
          <w:sz w:val="32"/>
          <w:szCs w:val="32"/>
        </w:rPr>
        <w:t>3.53</w:t>
      </w:r>
      <w:r>
        <w:rPr>
          <w:rFonts w:ascii="仿宋_GB2312" w:eastAsia="仿宋_GB2312" w:cs="DengXian-Regular" w:hint="eastAsia"/>
          <w:sz w:val="32"/>
          <w:szCs w:val="32"/>
        </w:rPr>
        <w:t>%;</w:t>
      </w:r>
      <w:r>
        <w:rPr>
          <w:rFonts w:ascii="仿宋_GB2312" w:eastAsia="仿宋_GB2312" w:cs="DengXian-Regular" w:hint="eastAsia"/>
          <w:sz w:val="32"/>
          <w:szCs w:val="32"/>
        </w:rPr>
        <w:t>医疗卫生与计划生育支出</w:t>
      </w:r>
      <w:r>
        <w:rPr>
          <w:rFonts w:ascii="仿宋_GB2312" w:eastAsia="仿宋_GB2312" w:cs="DengXian-Regular" w:hint="eastAsia"/>
          <w:sz w:val="32"/>
          <w:szCs w:val="32"/>
        </w:rPr>
        <w:t>26.49</w:t>
      </w:r>
      <w:r>
        <w:rPr>
          <w:rFonts w:ascii="仿宋_GB2312" w:eastAsia="仿宋_GB2312" w:cs="DengXian-Regular" w:hint="eastAsia"/>
          <w:sz w:val="32"/>
          <w:szCs w:val="32"/>
        </w:rPr>
        <w:t>万元，占</w:t>
      </w:r>
      <w:r>
        <w:rPr>
          <w:rFonts w:ascii="仿宋_GB2312" w:eastAsia="仿宋_GB2312" w:cs="DengXian-Regular" w:hint="eastAsia"/>
          <w:sz w:val="32"/>
          <w:szCs w:val="32"/>
        </w:rPr>
        <w:t>4.05%</w:t>
      </w:r>
      <w:r>
        <w:rPr>
          <w:rFonts w:ascii="仿宋_GB2312" w:eastAsia="仿宋_GB2312" w:cs="DengXian-Regular" w:hint="eastAsia"/>
          <w:sz w:val="32"/>
          <w:szCs w:val="32"/>
        </w:rPr>
        <w:t>。</w:t>
      </w:r>
    </w:p>
    <w:p w:rsidR="003A4001" w:rsidRDefault="003A4001">
      <w:pPr>
        <w:adjustRightInd w:val="0"/>
        <w:snapToGrid w:val="0"/>
        <w:spacing w:line="580" w:lineRule="exact"/>
        <w:rPr>
          <w:rFonts w:ascii="楷体_GB2312" w:eastAsia="楷体_GB2312" w:cs="DengXian-Bold"/>
          <w:b/>
          <w:bCs/>
          <w:sz w:val="32"/>
          <w:szCs w:val="32"/>
        </w:rPr>
      </w:pPr>
    </w:p>
    <w:p w:rsidR="003A4001" w:rsidRDefault="00EE6DC7">
      <w:pPr>
        <w:adjustRightInd w:val="0"/>
        <w:snapToGrid w:val="0"/>
        <w:rPr>
          <w:rFonts w:ascii="楷体_GB2312" w:eastAsia="楷体_GB2312" w:cs="DengXian-Bold"/>
          <w:b/>
          <w:bCs/>
          <w:sz w:val="32"/>
          <w:szCs w:val="32"/>
        </w:rPr>
      </w:pPr>
      <w:r>
        <w:rPr>
          <w:rFonts w:ascii="楷体_GB2312" w:eastAsia="楷体_GB2312" w:cs="DengXian-Bold" w:hint="eastAsia"/>
          <w:b/>
          <w:bCs/>
          <w:noProof/>
          <w:sz w:val="32"/>
          <w:szCs w:val="32"/>
        </w:rPr>
        <w:lastRenderedPageBreak/>
        <w:drawing>
          <wp:inline distT="0" distB="0" distL="114300" distR="114300">
            <wp:extent cx="4716145" cy="3004185"/>
            <wp:effectExtent l="0" t="0" r="8255" b="5715"/>
            <wp:docPr id="7" name="图片 7" descr="图片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图片1"/>
                    <pic:cNvPicPr>
                      <a:picLocks noChangeAspect="1"/>
                    </pic:cNvPicPr>
                  </pic:nvPicPr>
                  <pic:blipFill>
                    <a:blip r:embed="rId40"/>
                    <a:stretch>
                      <a:fillRect/>
                    </a:stretch>
                  </pic:blipFill>
                  <pic:spPr>
                    <a:xfrm>
                      <a:off x="0" y="0"/>
                      <a:ext cx="4716145" cy="3004185"/>
                    </a:xfrm>
                    <a:prstGeom prst="rect">
                      <a:avLst/>
                    </a:prstGeom>
                  </pic:spPr>
                </pic:pic>
              </a:graphicData>
            </a:graphic>
          </wp:inline>
        </w:drawing>
      </w:r>
    </w:p>
    <w:p w:rsidR="003A4001" w:rsidRDefault="00EE6DC7">
      <w:pPr>
        <w:adjustRightInd w:val="0"/>
        <w:snapToGrid w:val="0"/>
        <w:spacing w:line="580" w:lineRule="exact"/>
        <w:rPr>
          <w:rFonts w:ascii="楷体_GB2312" w:eastAsia="楷体_GB2312" w:cs="DengXian-Bold"/>
          <w:b/>
          <w:bCs/>
          <w:sz w:val="32"/>
          <w:szCs w:val="32"/>
        </w:rPr>
      </w:pPr>
      <w:r>
        <w:rPr>
          <w:noProof/>
          <w:sz w:val="32"/>
        </w:rPr>
        <mc:AlternateContent>
          <mc:Choice Requires="wps">
            <w:drawing>
              <wp:anchor distT="0" distB="0" distL="114300" distR="114300" simplePos="0" relativeHeight="251678720" behindDoc="1" locked="0" layoutInCell="1" allowOverlap="1">
                <wp:simplePos x="0" y="0"/>
                <wp:positionH relativeFrom="column">
                  <wp:posOffset>1161415</wp:posOffset>
                </wp:positionH>
                <wp:positionV relativeFrom="paragraph">
                  <wp:posOffset>111125</wp:posOffset>
                </wp:positionV>
                <wp:extent cx="3492500" cy="578485"/>
                <wp:effectExtent l="0" t="0" r="12700" b="12065"/>
                <wp:wrapNone/>
                <wp:docPr id="54" name="文本框 32"/>
                <wp:cNvGraphicFramePr/>
                <a:graphic xmlns:a="http://schemas.openxmlformats.org/drawingml/2006/main">
                  <a:graphicData uri="http://schemas.microsoft.com/office/word/2010/wordprocessingShape">
                    <wps:wsp>
                      <wps:cNvSpPr txBox="1"/>
                      <wps:spPr>
                        <a:xfrm>
                          <a:off x="6306820" y="8936355"/>
                          <a:ext cx="3492500" cy="578485"/>
                        </a:xfrm>
                        <a:prstGeom prst="rect">
                          <a:avLst/>
                        </a:prstGeom>
                        <a:solidFill>
                          <a:schemeClr val="lt1"/>
                        </a:solid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adjustRightInd w:val="0"/>
                              <w:snapToGrid w:val="0"/>
                              <w:spacing w:line="560" w:lineRule="exact"/>
                              <w:jc w:val="center"/>
                              <w:rPr>
                                <w:rFonts w:ascii="仿宋_GB2312" w:eastAsia="仿宋_GB2312" w:cs="DengXian-Regular"/>
                                <w:sz w:val="28"/>
                                <w:szCs w:val="28"/>
                              </w:rPr>
                            </w:pPr>
                            <w:r>
                              <w:rPr>
                                <w:rFonts w:ascii="仿宋_GB2312" w:eastAsia="仿宋_GB2312" w:cs="DengXian-Regular" w:hint="eastAsia"/>
                                <w:sz w:val="28"/>
                                <w:szCs w:val="28"/>
                              </w:rPr>
                              <w:t>图</w:t>
                            </w:r>
                            <w:r>
                              <w:rPr>
                                <w:rFonts w:ascii="仿宋_GB2312" w:eastAsia="仿宋_GB2312" w:cs="DengXian-Regular" w:hint="eastAsia"/>
                                <w:sz w:val="28"/>
                                <w:szCs w:val="28"/>
                              </w:rPr>
                              <w:t>5</w:t>
                            </w:r>
                            <w:r>
                              <w:rPr>
                                <w:rFonts w:ascii="仿宋_GB2312" w:eastAsia="仿宋_GB2312" w:cs="DengXian-Regular" w:hint="eastAsia"/>
                                <w:sz w:val="28"/>
                                <w:szCs w:val="28"/>
                              </w:rPr>
                              <w:t>：财政拨款支出决算结构（按功能分类）</w:t>
                            </w:r>
                          </w:p>
                          <w:p w:rsidR="003A4001" w:rsidRDefault="003A4001">
                            <w:pPr>
                              <w:rPr>
                                <w:sz w:val="2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文本框 32" o:spid="_x0000_s1026" o:spt="202" type="#_x0000_t202" style="position:absolute;left:0pt;margin-left:91.45pt;margin-top:8.75pt;height:45.55pt;width:275pt;z-index:-251637760;mso-width-relative:page;mso-height-relative:page;" fillcolor="#FFFFFF [3201]" filled="t" stroked="f" coordsize="21600,21600" o:gfxdata="UEsDBAoAAAAAAIdO4kAAAAAAAAAAAAAAAAAEAAAAZHJzL1BLAwQUAAAACACHTuJAmnQN2dQAAAAK&#10;AQAADwAAAGRycy9kb3ducmV2LnhtbE2PS0/DMBCE70j8B2uRuFE7BdoQ4vSAxBWpD3p24yWOiNeR&#10;7T5/fbcnuO3Mjma/rRcnP4gDxtQH0lBMFAikNtieOg2b9edTCSJlQ9YMgVDDGRMsmvu72lQ2HGmJ&#10;h1XuBJdQqowGl/NYSZlah96kSRiRePcTojeZZeykjebI5X6QU6Vm0pue+IIzI344bH9Xe69h2/nL&#10;9rsYo7N+eKGvy3m9Cb3Wjw+FegeR8ZT/wnDDZ3RomGkX9mSTGFiX0zeO8jB/BcGB+fPN2LGhyhnI&#10;ppb/X2iuUEsDBBQAAAAIAIdO4kAV+4ttQgIAAE8EAAAOAAAAZHJzL2Uyb0RvYy54bWytVM2O2jAQ&#10;vlfqO1i+lwRIWECEFWVFVQl1V6JVz8ZxSCTH49qGhD5A+wZ76qX3PhfP0bEDu/TnVJWDGXs+Zub7&#10;ZobZbVtLchDGVqAy2u/FlAjFIa/ULqMf3q9ejSmxjqmcSVAio0dh6e385YtZo6diACXIXBiCQZSd&#10;NjqjpXN6GkWWl6JmtgdaKHQWYGrm8Gp2UW5Yg9FrGQ3ieBQ1YHJtgAtr8fWuc9J5iF8Ugrv7orDC&#10;EZlRrM2F04Rz689oPmPTnWG6rPi5DPYPVdSsUpj0KdQdc4zsTfVHqLriBiwUrsehjqAoKi4CB2TT&#10;j39jsymZFoELimP1k0z2/4Xl7w4PhlR5RtOEEsVq7NHp8evp24/T9y9kOPACNdpOEbfRiHTta2ix&#10;0Zd3i4+ed1uY2n8jI4L+0TAejQco+DGj48lwNEzTTmrROsIRMEwmgzRGAEdEejNOxgEQPUfSxro3&#10;AmrijYwabGVQmB3W1mFVCL1AfGILsspXlZThYnbbpTTkwLDtq/Dx6fEnv8CkIo2vNY1DZAX+9x1O&#10;KoR74h1Bb7l2257V2EJ+RDEMdPNkNV9VWOWaWffADA4QEsOlcPd4FBIwCZwtSkown//27vHYV/RS&#10;0uBAZtR+2jMjKJFvFXZ80k8SP8HhkqQ3Xl1z7dlee9S+XgKS7+P6aR5Mj3fyYhYG6o+4OwufFV1M&#10;ccydUXcxl65bE9w9LhaLAMKZ1cyt1UZzH9pLrWCxd1BUoSVepk6bs3o4tUH284b5tbi+B9Tz/8D8&#10;J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K8E&#10;AABbQ29udGVudF9UeXBlc10ueG1sUEsBAhQACgAAAAAAh07iQAAAAAAAAAAAAAAAAAYAAAAAAAAA&#10;AAAQAAAAkQMAAF9yZWxzL1BLAQIUABQAAAAIAIdO4kCKFGY80QAAAJQBAAALAAAAAAAAAAEAIAAA&#10;ALUDAABfcmVscy8ucmVsc1BLAQIUAAoAAAAAAIdO4kAAAAAAAAAAAAAAAAAEAAAAAAAAAAAAEAAA&#10;AAAAAABkcnMvUEsBAhQAFAAAAAgAh07iQJp0DdnUAAAACgEAAA8AAAAAAAAAAQAgAAAAIgAAAGRy&#10;cy9kb3ducmV2LnhtbFBLAQIUABQAAAAIAIdO4kAV+4ttQgIAAE8EAAAOAAAAAAAAAAEAIAAAACMB&#10;AABkcnMvZTJvRG9jLnhtbFBLBQYAAAAABgAGAFkBAADXBQAAAAA=&#10;">
                <v:fill on="t" focussize="0,0"/>
                <v:stroke on="f" weight="0.5pt"/>
                <v:imagedata o:title=""/>
                <o:lock v:ext="edit" aspectratio="f"/>
                <v:textbox>
                  <w:txbxContent>
                    <w:p>
                      <w:pPr>
                        <w:adjustRightInd w:val="0"/>
                        <w:snapToGrid w:val="0"/>
                        <w:spacing w:line="560" w:lineRule="exact"/>
                        <w:jc w:val="center"/>
                        <w:rPr>
                          <w:rFonts w:ascii="仿宋_GB2312" w:eastAsia="仿宋_GB2312" w:cs="DengXian-Regular"/>
                          <w:sz w:val="28"/>
                          <w:szCs w:val="28"/>
                        </w:rPr>
                      </w:pPr>
                      <w:r>
                        <w:rPr>
                          <w:rFonts w:hint="eastAsia" w:ascii="仿宋_GB2312" w:eastAsia="仿宋_GB2312" w:cs="DengXian-Regular"/>
                          <w:sz w:val="28"/>
                          <w:szCs w:val="28"/>
                        </w:rPr>
                        <w:t>图5：财政拨款支出决算结构（按功能分类）</w:t>
                      </w:r>
                    </w:p>
                    <w:p>
                      <w:pPr>
                        <w:rPr>
                          <w:sz w:val="20"/>
                          <w:szCs w:val="22"/>
                        </w:rPr>
                      </w:pPr>
                    </w:p>
                  </w:txbxContent>
                </v:textbox>
              </v:shape>
            </w:pict>
          </mc:Fallback>
        </mc:AlternateContent>
      </w:r>
    </w:p>
    <w:p w:rsidR="003A4001" w:rsidRDefault="00EE6DC7">
      <w:pPr>
        <w:adjustRightInd w:val="0"/>
        <w:snapToGrid w:val="0"/>
        <w:spacing w:line="580" w:lineRule="exact"/>
        <w:ind w:leftChars="200" w:left="420"/>
        <w:rPr>
          <w:rFonts w:ascii="仿宋_GB2312" w:eastAsia="仿宋_GB2312" w:cs="DengXian-Regular"/>
          <w:sz w:val="32"/>
          <w:szCs w:val="32"/>
          <w:highlight w:val="yellow"/>
        </w:rPr>
      </w:pPr>
      <w:r>
        <w:rPr>
          <w:rFonts w:ascii="楷体_GB2312" w:eastAsia="楷体_GB2312" w:cs="DengXian-Bold" w:hint="eastAsia"/>
          <w:b/>
          <w:bCs/>
          <w:sz w:val="32"/>
          <w:szCs w:val="32"/>
        </w:rPr>
        <w:t>（四）一般公共预算财政拨款基本支出决算情况说明</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2019</w:t>
      </w:r>
      <w:r>
        <w:rPr>
          <w:rFonts w:ascii="仿宋_GB2312" w:eastAsia="仿宋_GB2312" w:cs="DengXian-Regular" w:hint="eastAsia"/>
          <w:sz w:val="32"/>
          <w:szCs w:val="32"/>
        </w:rPr>
        <w:t xml:space="preserve"> </w:t>
      </w:r>
      <w:r>
        <w:rPr>
          <w:rFonts w:ascii="仿宋_GB2312" w:eastAsia="仿宋_GB2312" w:cs="DengXian-Regular" w:hint="eastAsia"/>
          <w:sz w:val="32"/>
          <w:szCs w:val="32"/>
        </w:rPr>
        <w:t>年度一般公共预算财政拨款基本支出</w:t>
      </w:r>
      <w:r>
        <w:rPr>
          <w:rFonts w:ascii="仿宋_GB2312" w:eastAsia="仿宋_GB2312" w:cs="DengXian-Regular" w:hint="eastAsia"/>
          <w:sz w:val="32"/>
          <w:szCs w:val="32"/>
        </w:rPr>
        <w:t>569.51</w:t>
      </w:r>
      <w:r>
        <w:rPr>
          <w:rFonts w:ascii="仿宋_GB2312" w:eastAsia="仿宋_GB2312" w:cs="DengXian-Regular" w:hint="eastAsia"/>
          <w:sz w:val="32"/>
          <w:szCs w:val="32"/>
        </w:rPr>
        <w:t>万元，其中：人员经费</w:t>
      </w:r>
      <w:r>
        <w:rPr>
          <w:rFonts w:ascii="仿宋_GB2312" w:eastAsia="仿宋_GB2312" w:cs="DengXian-Regular" w:hint="eastAsia"/>
          <w:sz w:val="32"/>
          <w:szCs w:val="32"/>
        </w:rPr>
        <w:t xml:space="preserve"> </w:t>
      </w:r>
      <w:r>
        <w:rPr>
          <w:rFonts w:ascii="仿宋_GB2312" w:eastAsia="仿宋_GB2312" w:cs="DengXian-Regular" w:hint="eastAsia"/>
          <w:sz w:val="32"/>
          <w:szCs w:val="32"/>
        </w:rPr>
        <w:t>471.87</w:t>
      </w:r>
      <w:r>
        <w:rPr>
          <w:rFonts w:ascii="仿宋_GB2312" w:eastAsia="仿宋_GB2312" w:cs="DengXian-Regular" w:hint="eastAsia"/>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奖励金、其他对个人和家庭的补助支出；公用经费</w:t>
      </w:r>
      <w:r>
        <w:rPr>
          <w:rFonts w:ascii="仿宋_GB2312" w:eastAsia="仿宋_GB2312" w:cs="DengXian-Regular" w:hint="eastAsia"/>
          <w:sz w:val="32"/>
          <w:szCs w:val="32"/>
        </w:rPr>
        <w:t xml:space="preserve"> </w:t>
      </w:r>
      <w:r>
        <w:rPr>
          <w:rFonts w:ascii="仿宋_GB2312" w:eastAsia="仿宋_GB2312" w:cs="DengXian-Regular" w:hint="eastAsia"/>
          <w:sz w:val="32"/>
          <w:szCs w:val="32"/>
        </w:rPr>
        <w:t>97.64</w:t>
      </w:r>
      <w:r>
        <w:rPr>
          <w:rFonts w:ascii="仿宋_GB2312" w:eastAsia="仿宋_GB2312" w:cs="DengXian-Regular" w:hint="eastAsia"/>
          <w:sz w:val="32"/>
          <w:szCs w:val="32"/>
        </w:rPr>
        <w:t>万元，主要包括办公费、印刷费、手续费、水费、电费、邮电费、取暖费、差旅费、维修（护）费、租赁费、会议费、培训费、劳务费、委托业务费、工会经费、福利费、公务用车运行维护费、其他交通费用、其他商品和服务支出</w:t>
      </w:r>
      <w:r>
        <w:rPr>
          <w:rFonts w:ascii="仿宋_GB2312" w:eastAsia="仿宋_GB2312" w:cs="DengXian-Regular" w:hint="eastAsia"/>
          <w:sz w:val="32"/>
          <w:szCs w:val="32"/>
        </w:rPr>
        <w:t>、办公设备购置、信息网络及软件购置更新</w:t>
      </w:r>
      <w:r>
        <w:rPr>
          <w:rFonts w:ascii="仿宋_GB2312" w:eastAsia="仿宋_GB2312" w:cs="DengXian-Regular" w:hint="eastAsia"/>
          <w:sz w:val="32"/>
          <w:szCs w:val="32"/>
        </w:rPr>
        <w:t>等。</w:t>
      </w:r>
    </w:p>
    <w:p w:rsidR="003A4001" w:rsidRDefault="00EE6DC7">
      <w:pPr>
        <w:pStyle w:val="2"/>
        <w:spacing w:before="0" w:after="0" w:line="580" w:lineRule="exact"/>
        <w:ind w:firstLineChars="200" w:firstLine="640"/>
        <w:rPr>
          <w:rFonts w:ascii="黑体" w:eastAsia="黑体"/>
          <w:b w:val="0"/>
          <w:bCs w:val="0"/>
        </w:rPr>
      </w:pPr>
      <w:r>
        <w:rPr>
          <w:rFonts w:ascii="黑体" w:eastAsia="黑体" w:hint="eastAsia"/>
          <w:b w:val="0"/>
          <w:bCs w:val="0"/>
        </w:rPr>
        <w:lastRenderedPageBreak/>
        <w:t>五、一般公共预算财政拨款“三公”</w:t>
      </w:r>
      <w:r>
        <w:rPr>
          <w:rFonts w:ascii="黑体" w:eastAsia="黑体" w:hint="eastAsia"/>
          <w:b w:val="0"/>
          <w:bCs w:val="0"/>
        </w:rPr>
        <w:t xml:space="preserve"> </w:t>
      </w:r>
      <w:r>
        <w:rPr>
          <w:rFonts w:ascii="黑体" w:eastAsia="黑体" w:hint="eastAsia"/>
          <w:b w:val="0"/>
          <w:bCs w:val="0"/>
        </w:rPr>
        <w:t>经费支出决算情况说明</w:t>
      </w:r>
    </w:p>
    <w:p w:rsidR="00596F9C" w:rsidRDefault="00EE6DC7">
      <w:pPr>
        <w:adjustRightInd w:val="0"/>
        <w:snapToGrid w:val="0"/>
        <w:spacing w:line="580" w:lineRule="exact"/>
        <w:ind w:firstLineChars="200" w:firstLine="640"/>
        <w:rPr>
          <w:rFonts w:ascii="仿宋_GB2312" w:eastAsia="仿宋_GB2312" w:cs="DengXian-Regular" w:hint="eastAsia"/>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w:t>
      </w:r>
      <w:r>
        <w:rPr>
          <w:rFonts w:ascii="仿宋_GB2312" w:eastAsia="仿宋_GB2312" w:cs="DengXian-Regular" w:hint="eastAsia"/>
          <w:sz w:val="32"/>
          <w:szCs w:val="32"/>
        </w:rPr>
        <w:t xml:space="preserve"> </w:t>
      </w:r>
      <w:r>
        <w:rPr>
          <w:rFonts w:ascii="仿宋_GB2312" w:eastAsia="仿宋_GB2312" w:cs="DengXian-Regular" w:hint="eastAsia"/>
          <w:sz w:val="32"/>
          <w:szCs w:val="32"/>
        </w:rPr>
        <w:t>“三公”经费支出共计</w:t>
      </w:r>
      <w:r>
        <w:rPr>
          <w:rFonts w:ascii="仿宋_GB2312" w:eastAsia="仿宋_GB2312" w:cs="DengXian-Regular" w:hint="eastAsia"/>
          <w:sz w:val="32"/>
          <w:szCs w:val="32"/>
        </w:rPr>
        <w:t>2.29</w:t>
      </w:r>
      <w:r>
        <w:rPr>
          <w:rFonts w:ascii="仿宋_GB2312" w:eastAsia="仿宋_GB2312" w:cs="DengXian-Regular" w:hint="eastAsia"/>
          <w:sz w:val="32"/>
          <w:szCs w:val="32"/>
        </w:rPr>
        <w:t>万元，</w:t>
      </w:r>
      <w:r w:rsidR="00596F9C">
        <w:rPr>
          <w:rFonts w:ascii="仿宋_GB2312" w:eastAsia="仿宋_GB2312" w:cs="DengXian-Regular" w:hint="eastAsia"/>
          <w:sz w:val="32"/>
          <w:szCs w:val="32"/>
        </w:rPr>
        <w:t>和去年相比增加0.51万元，原因是2018年公车AAE048报废，用车较少。</w:t>
      </w:r>
      <w:bookmarkStart w:id="0" w:name="_GoBack"/>
      <w:bookmarkEnd w:id="0"/>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较年初预算减少</w:t>
      </w:r>
      <w:r>
        <w:rPr>
          <w:rFonts w:ascii="仿宋_GB2312" w:eastAsia="仿宋_GB2312" w:cs="DengXian-Regular" w:hint="eastAsia"/>
          <w:sz w:val="32"/>
          <w:szCs w:val="32"/>
        </w:rPr>
        <w:t>0.41</w:t>
      </w:r>
      <w:r>
        <w:rPr>
          <w:rFonts w:ascii="仿宋_GB2312" w:eastAsia="仿宋_GB2312" w:cs="DengXian-Regular" w:hint="eastAsia"/>
          <w:sz w:val="32"/>
          <w:szCs w:val="32"/>
        </w:rPr>
        <w:t>万元，降低</w:t>
      </w:r>
      <w:r>
        <w:rPr>
          <w:rFonts w:ascii="仿宋_GB2312" w:eastAsia="仿宋_GB2312" w:cs="DengXian-Regular" w:hint="eastAsia"/>
          <w:sz w:val="32"/>
          <w:szCs w:val="32"/>
        </w:rPr>
        <w:t>15.2</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单位厉行节约减少公车使用，而且</w:t>
      </w:r>
      <w:r>
        <w:rPr>
          <w:rFonts w:ascii="仿宋_GB2312" w:eastAsia="仿宋_GB2312" w:cs="DengXian-Regular" w:hint="eastAsia"/>
          <w:sz w:val="32"/>
          <w:szCs w:val="32"/>
        </w:rPr>
        <w:t>1</w:t>
      </w:r>
      <w:r>
        <w:rPr>
          <w:rFonts w:ascii="仿宋_GB2312" w:eastAsia="仿宋_GB2312" w:cs="DengXian-Regular" w:hint="eastAsia"/>
          <w:sz w:val="32"/>
          <w:szCs w:val="32"/>
        </w:rPr>
        <w:t>季度没有公车。公车</w:t>
      </w:r>
      <w:r>
        <w:rPr>
          <w:rFonts w:ascii="仿宋_GB2312" w:eastAsia="仿宋_GB2312" w:cs="DengXian-Regular" w:hint="eastAsia"/>
          <w:sz w:val="32"/>
          <w:szCs w:val="32"/>
        </w:rPr>
        <w:t>具体情况如下：</w:t>
      </w:r>
    </w:p>
    <w:p w:rsidR="003A4001" w:rsidRDefault="00EE6DC7">
      <w:pPr>
        <w:adjustRightInd w:val="0"/>
        <w:snapToGrid w:val="0"/>
        <w:spacing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（一）因公出国（境）费支出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年度因公出国（境）团组</w:t>
      </w:r>
      <w:r>
        <w:rPr>
          <w:rFonts w:ascii="仿宋_GB2312" w:eastAsia="仿宋_GB2312" w:cs="DengXian-Regular" w:hint="eastAsia"/>
          <w:sz w:val="32"/>
          <w:szCs w:val="32"/>
        </w:rPr>
        <w:t>0</w:t>
      </w:r>
      <w:r>
        <w:rPr>
          <w:rFonts w:ascii="仿宋_GB2312" w:eastAsia="仿宋_GB2312" w:cs="DengXian-Regular" w:hint="eastAsia"/>
          <w:sz w:val="32"/>
          <w:szCs w:val="32"/>
        </w:rPr>
        <w:t>个、共</w:t>
      </w:r>
      <w:r>
        <w:rPr>
          <w:rFonts w:ascii="仿宋_GB2312" w:eastAsia="仿宋_GB2312" w:cs="DengXian-Regular" w:hint="eastAsia"/>
          <w:sz w:val="32"/>
          <w:szCs w:val="32"/>
        </w:rPr>
        <w:t>0</w:t>
      </w:r>
      <w:r>
        <w:rPr>
          <w:rFonts w:ascii="仿宋_GB2312" w:eastAsia="仿宋_GB2312" w:cs="DengXian-Regular" w:hint="eastAsia"/>
          <w:sz w:val="32"/>
          <w:szCs w:val="32"/>
        </w:rPr>
        <w:t>人。</w:t>
      </w:r>
      <w:r>
        <w:rPr>
          <w:rFonts w:ascii="仿宋_GB2312" w:eastAsia="仿宋_GB2312" w:cs="DengXian-Regular" w:hint="eastAsia"/>
          <w:sz w:val="32"/>
          <w:szCs w:val="32"/>
        </w:rPr>
        <w:t>与上年相比一致</w:t>
      </w:r>
      <w:r>
        <w:rPr>
          <w:rFonts w:ascii="仿宋_GB2312" w:eastAsia="仿宋_GB2312" w:cs="DengXian-Regular" w:hint="eastAsia"/>
          <w:sz w:val="32"/>
          <w:szCs w:val="32"/>
        </w:rPr>
        <w:t>。</w:t>
      </w:r>
    </w:p>
    <w:p w:rsidR="003A4001" w:rsidRDefault="00EE6DC7">
      <w:pPr>
        <w:adjustRightInd w:val="0"/>
        <w:snapToGrid w:val="0"/>
        <w:spacing w:line="580" w:lineRule="exact"/>
        <w:ind w:firstLineChars="200" w:firstLine="643"/>
        <w:rPr>
          <w:rFonts w:ascii="仿宋_GB2312" w:eastAsia="仿宋_GB2312" w:cs="DengXian-Bold"/>
          <w:b/>
          <w:bCs/>
          <w:sz w:val="32"/>
          <w:szCs w:val="32"/>
        </w:rPr>
      </w:pPr>
      <w:r>
        <w:rPr>
          <w:rFonts w:ascii="楷体_GB2312" w:eastAsia="楷体_GB2312" w:cs="DengXian-Bold" w:hint="eastAsia"/>
          <w:b/>
          <w:bCs/>
          <w:sz w:val="32"/>
          <w:szCs w:val="32"/>
        </w:rPr>
        <w:t>（二）公务用车购置及运行维护费支出</w:t>
      </w:r>
      <w:r>
        <w:rPr>
          <w:rFonts w:ascii="楷体_GB2312" w:eastAsia="楷体_GB2312" w:cs="DengXian-Bold" w:hint="eastAsia"/>
          <w:b/>
          <w:bCs/>
          <w:sz w:val="32"/>
          <w:szCs w:val="32"/>
        </w:rPr>
        <w:t>2.29</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年度公务用车购置及运行维护费较年初预算减少</w:t>
      </w:r>
      <w:r>
        <w:rPr>
          <w:rFonts w:ascii="仿宋_GB2312" w:eastAsia="仿宋_GB2312" w:cs="DengXian-Regular" w:hint="eastAsia"/>
          <w:sz w:val="32"/>
          <w:szCs w:val="32"/>
        </w:rPr>
        <w:t>0.41</w:t>
      </w:r>
      <w:r>
        <w:rPr>
          <w:rFonts w:ascii="仿宋_GB2312" w:eastAsia="仿宋_GB2312" w:cs="DengXian-Regular" w:hint="eastAsia"/>
          <w:sz w:val="32"/>
          <w:szCs w:val="32"/>
        </w:rPr>
        <w:t>万元，</w:t>
      </w:r>
      <w:r>
        <w:rPr>
          <w:rFonts w:ascii="仿宋_GB2312" w:eastAsia="仿宋_GB2312" w:cs="DengXian-Regular" w:hint="eastAsia"/>
          <w:sz w:val="32"/>
          <w:szCs w:val="32"/>
        </w:rPr>
        <w:t>降低</w:t>
      </w:r>
      <w:r>
        <w:rPr>
          <w:rFonts w:ascii="仿宋_GB2312" w:eastAsia="仿宋_GB2312" w:cs="DengXian-Regular" w:hint="eastAsia"/>
          <w:sz w:val="32"/>
          <w:szCs w:val="32"/>
        </w:rPr>
        <w:t>15.2</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2019</w:t>
      </w:r>
      <w:r>
        <w:rPr>
          <w:rFonts w:ascii="仿宋_GB2312" w:eastAsia="仿宋_GB2312" w:cs="DengXian-Regular" w:hint="eastAsia"/>
          <w:sz w:val="32"/>
          <w:szCs w:val="32"/>
        </w:rPr>
        <w:t>年</w:t>
      </w:r>
      <w:r>
        <w:rPr>
          <w:rFonts w:ascii="仿宋_GB2312" w:eastAsia="仿宋_GB2312" w:cs="DengXian-Regular" w:hint="eastAsia"/>
          <w:sz w:val="32"/>
          <w:szCs w:val="32"/>
        </w:rPr>
        <w:t>1</w:t>
      </w:r>
      <w:r>
        <w:rPr>
          <w:rFonts w:ascii="仿宋_GB2312" w:eastAsia="仿宋_GB2312" w:cs="DengXian-Regular" w:hint="eastAsia"/>
          <w:sz w:val="32"/>
          <w:szCs w:val="32"/>
        </w:rPr>
        <w:t>季度没有公车。</w:t>
      </w:r>
    </w:p>
    <w:p w:rsidR="003A4001" w:rsidRDefault="00EE6DC7">
      <w:pPr>
        <w:adjustRightInd w:val="0"/>
        <w:snapToGrid w:val="0"/>
        <w:spacing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公务用车购置费：</w:t>
      </w: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年度公务用车购置量</w:t>
      </w:r>
      <w:r>
        <w:rPr>
          <w:rFonts w:ascii="仿宋_GB2312" w:eastAsia="仿宋_GB2312" w:cs="DengXian-Regular" w:hint="eastAsia"/>
          <w:sz w:val="32"/>
          <w:szCs w:val="32"/>
        </w:rPr>
        <w:t>0</w:t>
      </w:r>
      <w:r>
        <w:rPr>
          <w:rFonts w:ascii="仿宋_GB2312" w:eastAsia="仿宋_GB2312" w:cs="DengXian-Regular" w:hint="eastAsia"/>
          <w:sz w:val="32"/>
          <w:szCs w:val="32"/>
        </w:rPr>
        <w:t>辆，发生“公务用车购置”经费支出</w:t>
      </w:r>
      <w:r>
        <w:rPr>
          <w:rFonts w:ascii="仿宋_GB2312" w:eastAsia="仿宋_GB2312" w:cs="DengXian-Regular" w:hint="eastAsia"/>
          <w:sz w:val="32"/>
          <w:szCs w:val="32"/>
        </w:rPr>
        <w:t>0</w:t>
      </w:r>
      <w:r>
        <w:rPr>
          <w:rFonts w:ascii="仿宋_GB2312" w:eastAsia="仿宋_GB2312" w:cs="DengXian-Regular" w:hint="eastAsia"/>
          <w:sz w:val="32"/>
          <w:szCs w:val="32"/>
        </w:rPr>
        <w:t>万元。</w:t>
      </w:r>
      <w:r>
        <w:rPr>
          <w:rFonts w:ascii="仿宋_GB2312" w:eastAsia="仿宋_GB2312" w:cs="DengXian-Regular" w:hint="eastAsia"/>
          <w:sz w:val="32"/>
          <w:szCs w:val="32"/>
        </w:rPr>
        <w:t>未发生“公务用车购置”经费支出，与年初预算一致。</w:t>
      </w:r>
    </w:p>
    <w:p w:rsidR="003A4001" w:rsidRDefault="00EE6DC7">
      <w:pPr>
        <w:adjustRightInd w:val="0"/>
        <w:snapToGrid w:val="0"/>
        <w:spacing w:line="580" w:lineRule="exact"/>
        <w:ind w:firstLineChars="200" w:firstLine="643"/>
        <w:rPr>
          <w:rFonts w:ascii="仿宋_GB2312" w:eastAsia="仿宋_GB2312" w:cs="DengXian-Regular"/>
          <w:sz w:val="32"/>
          <w:szCs w:val="32"/>
        </w:rPr>
      </w:pPr>
      <w:r>
        <w:rPr>
          <w:rFonts w:ascii="仿宋_GB2312" w:eastAsia="仿宋_GB2312" w:cs="DengXian-Regular" w:hint="eastAsia"/>
          <w:b/>
          <w:sz w:val="32"/>
          <w:szCs w:val="32"/>
        </w:rPr>
        <w:t>公务用车运行维护费：</w:t>
      </w: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年度单位公务用车保有量</w:t>
      </w:r>
      <w:r>
        <w:rPr>
          <w:rFonts w:ascii="仿宋_GB2312" w:eastAsia="仿宋_GB2312" w:cs="DengXian-Regular" w:hint="eastAsia"/>
          <w:sz w:val="32"/>
          <w:szCs w:val="32"/>
        </w:rPr>
        <w:t>0</w:t>
      </w:r>
      <w:r>
        <w:rPr>
          <w:rFonts w:ascii="仿宋_GB2312" w:eastAsia="仿宋_GB2312" w:cs="DengXian-Regular" w:hint="eastAsia"/>
          <w:sz w:val="32"/>
          <w:szCs w:val="32"/>
        </w:rPr>
        <w:t>辆。公车运行维护费支出较年初预算</w:t>
      </w:r>
      <w:r>
        <w:rPr>
          <w:rFonts w:ascii="仿宋_GB2312" w:eastAsia="仿宋_GB2312" w:cs="DengXian-Regular" w:hint="eastAsia"/>
          <w:sz w:val="32"/>
          <w:szCs w:val="32"/>
        </w:rPr>
        <w:t>减少</w:t>
      </w:r>
      <w:r>
        <w:rPr>
          <w:rFonts w:ascii="仿宋_GB2312" w:eastAsia="仿宋_GB2312" w:cs="DengXian-Regular" w:hint="eastAsia"/>
          <w:sz w:val="32"/>
          <w:szCs w:val="32"/>
        </w:rPr>
        <w:t>0.92</w:t>
      </w:r>
      <w:r>
        <w:rPr>
          <w:rFonts w:ascii="仿宋_GB2312" w:eastAsia="仿宋_GB2312" w:cs="DengXian-Regular" w:hint="eastAsia"/>
          <w:sz w:val="32"/>
          <w:szCs w:val="32"/>
        </w:rPr>
        <w:t>万元，降低</w:t>
      </w:r>
      <w:r>
        <w:rPr>
          <w:rFonts w:ascii="仿宋_GB2312" w:eastAsia="仿宋_GB2312" w:cs="DengXian-Regular" w:hint="eastAsia"/>
          <w:sz w:val="32"/>
          <w:szCs w:val="32"/>
        </w:rPr>
        <w:t>15.2</w:t>
      </w:r>
      <w:r>
        <w:rPr>
          <w:rFonts w:ascii="仿宋_GB2312" w:eastAsia="仿宋_GB2312" w:cs="DengXian-Regular" w:hint="eastAsia"/>
          <w:sz w:val="32"/>
          <w:szCs w:val="32"/>
        </w:rPr>
        <w:t>%</w:t>
      </w:r>
      <w:r>
        <w:rPr>
          <w:rFonts w:ascii="仿宋_GB2312" w:eastAsia="仿宋_GB2312" w:cs="DengXian-Regular" w:hint="eastAsia"/>
          <w:sz w:val="32"/>
          <w:szCs w:val="32"/>
        </w:rPr>
        <w:t>，</w:t>
      </w:r>
      <w:r>
        <w:rPr>
          <w:rFonts w:ascii="仿宋_GB2312" w:eastAsia="仿宋_GB2312" w:cs="DengXian-Regular" w:hint="eastAsia"/>
          <w:sz w:val="32"/>
          <w:szCs w:val="32"/>
        </w:rPr>
        <w:t>主要是</w:t>
      </w:r>
      <w:r>
        <w:rPr>
          <w:rFonts w:ascii="仿宋_GB2312" w:eastAsia="仿宋_GB2312" w:cs="DengXian-Regular" w:hint="eastAsia"/>
          <w:sz w:val="32"/>
          <w:szCs w:val="32"/>
        </w:rPr>
        <w:t>2019</w:t>
      </w:r>
      <w:r>
        <w:rPr>
          <w:rFonts w:ascii="仿宋_GB2312" w:eastAsia="仿宋_GB2312" w:cs="DengXian-Regular" w:hint="eastAsia"/>
          <w:sz w:val="32"/>
          <w:szCs w:val="32"/>
        </w:rPr>
        <w:t>年</w:t>
      </w:r>
      <w:r>
        <w:rPr>
          <w:rFonts w:ascii="仿宋_GB2312" w:eastAsia="仿宋_GB2312" w:cs="DengXian-Regular" w:hint="eastAsia"/>
          <w:sz w:val="32"/>
          <w:szCs w:val="32"/>
        </w:rPr>
        <w:t>一季度没有公车，后调拨一辆公车冀</w:t>
      </w:r>
      <w:r>
        <w:rPr>
          <w:rFonts w:ascii="仿宋_GB2312" w:eastAsia="仿宋_GB2312" w:cs="DengXian-Regular" w:hint="eastAsia"/>
          <w:sz w:val="32"/>
          <w:szCs w:val="32"/>
        </w:rPr>
        <w:t>A0U5T9</w:t>
      </w:r>
      <w:r>
        <w:rPr>
          <w:rFonts w:ascii="仿宋_GB2312" w:eastAsia="仿宋_GB2312" w:cs="DengXian-Regular" w:hint="eastAsia"/>
          <w:sz w:val="32"/>
          <w:szCs w:val="32"/>
        </w:rPr>
        <w:t>，单位厉行节约减少公务用车</w:t>
      </w:r>
      <w:r>
        <w:rPr>
          <w:rFonts w:ascii="仿宋_GB2312" w:eastAsia="仿宋_GB2312" w:cs="DengXian-Regular" w:hint="eastAsia"/>
          <w:sz w:val="32"/>
          <w:szCs w:val="32"/>
        </w:rPr>
        <w:t>。</w:t>
      </w:r>
    </w:p>
    <w:p w:rsidR="003A4001" w:rsidRDefault="00EE6DC7">
      <w:pPr>
        <w:adjustRightInd w:val="0"/>
        <w:snapToGrid w:val="0"/>
        <w:spacing w:line="580" w:lineRule="exact"/>
        <w:ind w:firstLineChars="200" w:firstLine="643"/>
        <w:rPr>
          <w:rFonts w:ascii="仿宋_GB2312" w:eastAsia="仿宋_GB2312" w:cs="DengXian-Regular"/>
          <w:sz w:val="32"/>
          <w:szCs w:val="32"/>
        </w:rPr>
      </w:pPr>
      <w:r>
        <w:rPr>
          <w:rFonts w:ascii="楷体_GB2312" w:eastAsia="楷体_GB2312" w:cs="DengXian-Bold" w:hint="eastAsia"/>
          <w:b/>
          <w:bCs/>
          <w:sz w:val="32"/>
          <w:szCs w:val="32"/>
        </w:rPr>
        <w:t>（三）公务接待费支出</w:t>
      </w:r>
      <w:r>
        <w:rPr>
          <w:rFonts w:ascii="楷体_GB2312" w:eastAsia="楷体_GB2312" w:cs="DengXian-Bold" w:hint="eastAsia"/>
          <w:b/>
          <w:bCs/>
          <w:sz w:val="32"/>
          <w:szCs w:val="32"/>
        </w:rPr>
        <w:t>0</w:t>
      </w:r>
      <w:r>
        <w:rPr>
          <w:rFonts w:ascii="楷体_GB2312" w:eastAsia="楷体_GB2312" w:cs="DengXian-Bold" w:hint="eastAsia"/>
          <w:b/>
          <w:bCs/>
          <w:sz w:val="32"/>
          <w:szCs w:val="32"/>
        </w:rPr>
        <w:t>万元。</w:t>
      </w: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年度公务接待共</w:t>
      </w:r>
      <w:r>
        <w:rPr>
          <w:rFonts w:ascii="仿宋_GB2312" w:eastAsia="仿宋_GB2312" w:cs="DengXian-Regular" w:hint="eastAsia"/>
          <w:sz w:val="32"/>
          <w:szCs w:val="32"/>
        </w:rPr>
        <w:t>0</w:t>
      </w:r>
      <w:r>
        <w:rPr>
          <w:rFonts w:ascii="仿宋_GB2312" w:eastAsia="仿宋_GB2312" w:cs="DengXian-Regular" w:hint="eastAsia"/>
          <w:sz w:val="32"/>
          <w:szCs w:val="32"/>
        </w:rPr>
        <w:t>批次、</w:t>
      </w:r>
      <w:r>
        <w:rPr>
          <w:rFonts w:ascii="仿宋_GB2312" w:eastAsia="仿宋_GB2312" w:cs="DengXian-Regular" w:hint="eastAsia"/>
          <w:sz w:val="32"/>
          <w:szCs w:val="32"/>
        </w:rPr>
        <w:t>0</w:t>
      </w:r>
      <w:r>
        <w:rPr>
          <w:rFonts w:ascii="仿宋_GB2312" w:eastAsia="仿宋_GB2312" w:cs="DengXian-Regular" w:hint="eastAsia"/>
          <w:sz w:val="32"/>
          <w:szCs w:val="32"/>
        </w:rPr>
        <w:t>人次。公务接待费支出</w:t>
      </w:r>
      <w:r>
        <w:rPr>
          <w:rFonts w:ascii="仿宋_GB2312" w:eastAsia="仿宋_GB2312" w:cs="DengXian-Regular" w:hint="eastAsia"/>
          <w:sz w:val="32"/>
          <w:szCs w:val="32"/>
        </w:rPr>
        <w:t>与</w:t>
      </w:r>
      <w:r>
        <w:rPr>
          <w:rFonts w:ascii="仿宋_GB2312" w:eastAsia="仿宋_GB2312" w:cs="DengXian-Regular" w:hint="eastAsia"/>
          <w:sz w:val="32"/>
          <w:szCs w:val="32"/>
        </w:rPr>
        <w:t>年初预算</w:t>
      </w:r>
      <w:r>
        <w:rPr>
          <w:rFonts w:ascii="仿宋_GB2312" w:eastAsia="仿宋_GB2312" w:cs="DengXian-Regular" w:hint="eastAsia"/>
          <w:sz w:val="32"/>
          <w:szCs w:val="32"/>
        </w:rPr>
        <w:t>一致。</w:t>
      </w:r>
    </w:p>
    <w:p w:rsidR="003A4001" w:rsidRDefault="00EE6DC7">
      <w:pPr>
        <w:pStyle w:val="2"/>
        <w:spacing w:before="0" w:after="0" w:line="500" w:lineRule="exact"/>
        <w:ind w:firstLineChars="200" w:firstLine="643"/>
        <w:rPr>
          <w:rFonts w:ascii="黑体" w:eastAsia="黑体" w:cs="Times New Roman"/>
        </w:rPr>
      </w:pPr>
      <w:r>
        <w:rPr>
          <w:rFonts w:ascii="黑体" w:eastAsia="黑体" w:hint="eastAsia"/>
          <w:szCs w:val="40"/>
        </w:rPr>
        <w:lastRenderedPageBreak/>
        <w:t>六、</w:t>
      </w:r>
      <w:r>
        <w:rPr>
          <w:rFonts w:ascii="黑体" w:eastAsia="黑体" w:cs="Times New Roman" w:hint="eastAsia"/>
        </w:rPr>
        <w:t>绩效预算情况说明</w:t>
      </w:r>
      <w:r>
        <w:rPr>
          <w:rFonts w:ascii="黑体" w:eastAsia="黑体" w:cs="Times New Roman" w:hint="eastAsia"/>
        </w:rPr>
        <w:t>(</w:t>
      </w:r>
      <w:r>
        <w:rPr>
          <w:rFonts w:ascii="黑体" w:eastAsia="黑体" w:cs="Times New Roman" w:hint="eastAsia"/>
        </w:rPr>
        <w:t>以下内容必有，其他可以多</w:t>
      </w:r>
      <w:r>
        <w:rPr>
          <w:rFonts w:ascii="黑体" w:eastAsia="黑体" w:cs="Times New Roman" w:hint="eastAsia"/>
        </w:rPr>
        <w:t>)</w:t>
      </w:r>
    </w:p>
    <w:p w:rsidR="003A4001" w:rsidRDefault="00EE6DC7">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（一）绩效管理工作开展情况</w:t>
      </w:r>
      <w:r>
        <w:rPr>
          <w:rFonts w:ascii="仿宋_GB2312" w:eastAsia="仿宋_GB2312" w:cs="DengXian-Regular" w:hint="eastAsia"/>
          <w:sz w:val="32"/>
          <w:szCs w:val="32"/>
        </w:rPr>
        <w:t>。</w:t>
      </w:r>
      <w:r>
        <w:rPr>
          <w:rFonts w:ascii="仿宋_GB2312" w:eastAsia="仿宋_GB2312" w:cs="DengXian-Regular" w:hint="eastAsia"/>
          <w:sz w:val="32"/>
          <w:szCs w:val="32"/>
        </w:rPr>
        <w:t>根据《关于开展</w:t>
      </w:r>
      <w:r>
        <w:rPr>
          <w:rFonts w:ascii="仿宋_GB2312" w:eastAsia="仿宋_GB2312" w:cs="DengXian-Regular" w:hint="eastAsia"/>
          <w:sz w:val="32"/>
          <w:szCs w:val="32"/>
        </w:rPr>
        <w:t>2019</w:t>
      </w:r>
      <w:r>
        <w:rPr>
          <w:rFonts w:ascii="仿宋_GB2312" w:eastAsia="仿宋_GB2312" w:cs="DengXian-Regular" w:hint="eastAsia"/>
          <w:sz w:val="32"/>
          <w:szCs w:val="32"/>
        </w:rPr>
        <w:t>年度财政专项资金部门绩效自评价工作的通知》（石财绩</w:t>
      </w:r>
      <w:r>
        <w:rPr>
          <w:rFonts w:ascii="宋体" w:hAnsi="宋体" w:cs="宋体" w:hint="eastAsia"/>
          <w:sz w:val="32"/>
          <w:szCs w:val="32"/>
        </w:rPr>
        <w:t>[2019]</w:t>
      </w:r>
      <w:r>
        <w:rPr>
          <w:rFonts w:ascii="仿宋_GB2312" w:eastAsia="仿宋_GB2312" w:cs="DengXian-Regular" w:hint="eastAsia"/>
          <w:sz w:val="32"/>
          <w:szCs w:val="32"/>
        </w:rPr>
        <w:t>1</w:t>
      </w:r>
      <w:r>
        <w:rPr>
          <w:rFonts w:ascii="仿宋_GB2312" w:eastAsia="仿宋_GB2312" w:cs="DengXian-Regular" w:hint="eastAsia"/>
          <w:sz w:val="32"/>
          <w:szCs w:val="32"/>
        </w:rPr>
        <w:t>号），本单位认真开展了预算绩效管理改革开展情况自查，对部门全面规范绩效预算编制、严格预算执行管理、推进绩效评价工作、推进预</w:t>
      </w:r>
      <w:r>
        <w:rPr>
          <w:rFonts w:ascii="仿宋_GB2312" w:eastAsia="仿宋_GB2312" w:cs="DengXian-Regular" w:hint="eastAsia"/>
          <w:sz w:val="32"/>
          <w:szCs w:val="32"/>
        </w:rPr>
        <w:t>、</w:t>
      </w:r>
      <w:r>
        <w:rPr>
          <w:rFonts w:ascii="仿宋_GB2312" w:eastAsia="仿宋_GB2312" w:cs="DengXian-Regular" w:hint="eastAsia"/>
          <w:sz w:val="32"/>
          <w:szCs w:val="32"/>
        </w:rPr>
        <w:t>决算信息公开等方面进行了自评，考核结果为</w:t>
      </w:r>
      <w:r>
        <w:rPr>
          <w:rFonts w:ascii="仿宋_GB2312" w:eastAsia="仿宋_GB2312" w:cs="DengXian-Regular" w:hint="eastAsia"/>
          <w:sz w:val="32"/>
          <w:szCs w:val="32"/>
        </w:rPr>
        <w:t>优秀。</w:t>
      </w:r>
    </w:p>
    <w:p w:rsidR="003A4001" w:rsidRDefault="00EE6DC7">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（二）预算项目绩效评价开展情况</w:t>
      </w:r>
    </w:p>
    <w:p w:rsidR="003A4001" w:rsidRDefault="00EE6DC7">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根据预算绩效管理要求，本单位组织对</w:t>
      </w:r>
      <w:r>
        <w:rPr>
          <w:rFonts w:ascii="仿宋_GB2312" w:eastAsia="仿宋_GB2312" w:cs="DengXian-Regular" w:hint="eastAsia"/>
          <w:sz w:val="32"/>
          <w:szCs w:val="32"/>
        </w:rPr>
        <w:t>2019</w:t>
      </w:r>
      <w:r>
        <w:rPr>
          <w:rFonts w:ascii="仿宋_GB2312" w:eastAsia="仿宋_GB2312" w:cs="DengXian-Regular" w:hint="eastAsia"/>
          <w:sz w:val="32"/>
          <w:szCs w:val="32"/>
        </w:rPr>
        <w:t>年度一般公共预算项目支出全面开展绩效自评，涉及</w:t>
      </w:r>
      <w:r>
        <w:rPr>
          <w:rFonts w:ascii="仿宋_GB2312" w:eastAsia="仿宋_GB2312" w:cs="DengXian-Regular" w:hint="eastAsia"/>
          <w:sz w:val="32"/>
          <w:szCs w:val="32"/>
        </w:rPr>
        <w:t>第四次经济普查、四经普“两员补贴”、城乡住户调查、劳动力调查</w:t>
      </w:r>
      <w:r>
        <w:rPr>
          <w:rFonts w:ascii="仿宋_GB2312" w:eastAsia="仿宋_GB2312" w:cs="DengXian-Regular" w:hint="eastAsia"/>
          <w:sz w:val="32"/>
          <w:szCs w:val="32"/>
        </w:rPr>
        <w:t>、一套表、乡镇统计站光纤费</w:t>
      </w:r>
      <w:r>
        <w:rPr>
          <w:rFonts w:ascii="仿宋_GB2312" w:eastAsia="仿宋_GB2312" w:cs="DengXian-Regular" w:hint="eastAsia"/>
          <w:sz w:val="32"/>
          <w:szCs w:val="32"/>
        </w:rPr>
        <w:t>等</w:t>
      </w:r>
      <w:r>
        <w:rPr>
          <w:rFonts w:ascii="仿宋_GB2312" w:eastAsia="仿宋_GB2312" w:cs="DengXian-Regular" w:hint="eastAsia"/>
          <w:sz w:val="32"/>
          <w:szCs w:val="32"/>
        </w:rPr>
        <w:t>6</w:t>
      </w:r>
      <w:r>
        <w:rPr>
          <w:rFonts w:ascii="仿宋_GB2312" w:eastAsia="仿宋_GB2312" w:cs="DengXian-Regular" w:hint="eastAsia"/>
          <w:sz w:val="32"/>
          <w:szCs w:val="32"/>
        </w:rPr>
        <w:t>个项目，涉及资金</w:t>
      </w:r>
      <w:r>
        <w:rPr>
          <w:rFonts w:ascii="仿宋_GB2312" w:eastAsia="仿宋_GB2312" w:cs="DengXian-Regular" w:hint="eastAsia"/>
          <w:sz w:val="32"/>
          <w:szCs w:val="32"/>
        </w:rPr>
        <w:t>83.5</w:t>
      </w:r>
      <w:r>
        <w:rPr>
          <w:rFonts w:ascii="仿宋_GB2312" w:eastAsia="仿宋_GB2312" w:cs="DengXian-Regular" w:hint="eastAsia"/>
          <w:sz w:val="32"/>
          <w:szCs w:val="32"/>
        </w:rPr>
        <w:t>万元。从评价情况看，评价结果</w:t>
      </w:r>
      <w:r>
        <w:rPr>
          <w:rFonts w:ascii="仿宋_GB2312" w:eastAsia="仿宋_GB2312" w:cs="DengXian-Regular" w:hint="eastAsia"/>
          <w:sz w:val="32"/>
          <w:szCs w:val="32"/>
        </w:rPr>
        <w:t>均</w:t>
      </w:r>
      <w:r>
        <w:rPr>
          <w:rFonts w:ascii="仿宋_GB2312" w:eastAsia="仿宋_GB2312" w:cs="DengXian-Regular" w:hint="eastAsia"/>
          <w:sz w:val="32"/>
          <w:szCs w:val="32"/>
        </w:rPr>
        <w:t>为优秀</w:t>
      </w:r>
      <w:r>
        <w:rPr>
          <w:rFonts w:ascii="仿宋_GB2312" w:eastAsia="仿宋_GB2312" w:cs="DengXian-Regular" w:hint="eastAsia"/>
          <w:sz w:val="32"/>
          <w:szCs w:val="32"/>
        </w:rPr>
        <w:t>。</w:t>
      </w:r>
      <w:r>
        <w:rPr>
          <w:rFonts w:ascii="仿宋_GB2312" w:eastAsia="仿宋_GB2312" w:cs="DengXian-Regular" w:hint="eastAsia"/>
          <w:sz w:val="32"/>
          <w:szCs w:val="32"/>
        </w:rPr>
        <w:t>（三）预算项目绩效自评选例</w:t>
      </w:r>
    </w:p>
    <w:p w:rsidR="003A4001" w:rsidRDefault="00EE6DC7">
      <w:pPr>
        <w:adjustRightInd w:val="0"/>
        <w:snapToGrid w:val="0"/>
        <w:spacing w:line="50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本单位无民生项目和重点支出项目。</w:t>
      </w:r>
    </w:p>
    <w:p w:rsidR="003A4001" w:rsidRDefault="00EE6DC7">
      <w:pPr>
        <w:pStyle w:val="2"/>
        <w:spacing w:before="0" w:after="0" w:line="580" w:lineRule="exact"/>
        <w:ind w:firstLineChars="200" w:firstLine="640"/>
        <w:rPr>
          <w:rFonts w:ascii="黑体" w:eastAsia="黑体" w:cs="Times New Roman"/>
          <w:b w:val="0"/>
          <w:bCs w:val="0"/>
        </w:rPr>
      </w:pPr>
      <w:r>
        <w:rPr>
          <w:rFonts w:ascii="黑体" w:eastAsia="黑体" w:cs="Times New Roman" w:hint="eastAsia"/>
          <w:b w:val="0"/>
          <w:bCs w:val="0"/>
        </w:rPr>
        <w:t>七、其他重要事项的说明</w:t>
      </w:r>
    </w:p>
    <w:p w:rsidR="003A4001" w:rsidRDefault="00EE6DC7">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（一）机关运行经费情况</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年度机关运行经费支出</w:t>
      </w:r>
      <w:r>
        <w:rPr>
          <w:rFonts w:ascii="仿宋_GB2312" w:eastAsia="仿宋_GB2312" w:cs="DengXian-Regular" w:hint="eastAsia"/>
          <w:sz w:val="32"/>
          <w:szCs w:val="32"/>
        </w:rPr>
        <w:t>97.64</w:t>
      </w:r>
      <w:r>
        <w:rPr>
          <w:rFonts w:ascii="仿宋_GB2312" w:eastAsia="仿宋_GB2312" w:cs="DengXian-Regular" w:hint="eastAsia"/>
          <w:sz w:val="32"/>
          <w:szCs w:val="32"/>
        </w:rPr>
        <w:t>万元，</w:t>
      </w:r>
      <w:r>
        <w:rPr>
          <w:rFonts w:ascii="仿宋_GB2312" w:eastAsia="仿宋_GB2312" w:cs="DengXian-Regular" w:hint="eastAsia"/>
          <w:sz w:val="32"/>
          <w:szCs w:val="32"/>
        </w:rPr>
        <w:t>比年初预算</w:t>
      </w:r>
      <w:r>
        <w:rPr>
          <w:rFonts w:ascii="仿宋_GB2312" w:eastAsia="仿宋_GB2312" w:cs="DengXian-Regular" w:hint="eastAsia"/>
          <w:sz w:val="32"/>
          <w:szCs w:val="32"/>
        </w:rPr>
        <w:t>基本一致</w:t>
      </w:r>
      <w:r>
        <w:rPr>
          <w:rFonts w:ascii="仿宋_GB2312" w:eastAsia="仿宋_GB2312" w:cs="DengXian-Regular" w:hint="eastAsia"/>
          <w:sz w:val="32"/>
          <w:szCs w:val="32"/>
        </w:rPr>
        <w:t>。</w:t>
      </w:r>
    </w:p>
    <w:p w:rsidR="003A4001" w:rsidRDefault="00EE6DC7">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（二）政府采购情况</w:t>
      </w:r>
    </w:p>
    <w:p w:rsidR="003A4001" w:rsidRDefault="00EE6DC7">
      <w:pPr>
        <w:widowControl/>
        <w:spacing w:line="580" w:lineRule="exact"/>
        <w:ind w:firstLineChars="200" w:firstLine="640"/>
        <w:jc w:val="left"/>
        <w:rPr>
          <w:rFonts w:ascii="仿宋_GB2312" w:eastAsia="仿宋_GB2312" w:cs="DengXian-Regular"/>
          <w:sz w:val="32"/>
          <w:szCs w:val="32"/>
        </w:rPr>
      </w:pPr>
      <w:r>
        <w:rPr>
          <w:rFonts w:ascii="仿宋_GB2312" w:eastAsia="仿宋_GB2312" w:cs="DengXian-Regular" w:hint="eastAsia"/>
          <w:sz w:val="32"/>
          <w:szCs w:val="32"/>
        </w:rPr>
        <w:t>本部门</w:t>
      </w:r>
      <w:r>
        <w:rPr>
          <w:rFonts w:ascii="仿宋_GB2312" w:eastAsia="仿宋_GB2312" w:cs="DengXian-Regular" w:hint="eastAsia"/>
          <w:sz w:val="32"/>
          <w:szCs w:val="32"/>
        </w:rPr>
        <w:t>2019</w:t>
      </w:r>
      <w:r>
        <w:rPr>
          <w:rFonts w:ascii="仿宋_GB2312" w:eastAsia="仿宋_GB2312" w:cs="DengXian-Regular" w:hint="eastAsia"/>
          <w:sz w:val="32"/>
          <w:szCs w:val="32"/>
        </w:rPr>
        <w:t>年度</w:t>
      </w:r>
      <w:r>
        <w:rPr>
          <w:rFonts w:ascii="仿宋_GB2312" w:eastAsia="仿宋_GB2312" w:cs="DengXian-Regular" w:hint="eastAsia"/>
          <w:sz w:val="32"/>
          <w:szCs w:val="32"/>
        </w:rPr>
        <w:t>无政府采购发生。</w:t>
      </w:r>
    </w:p>
    <w:p w:rsidR="003A4001" w:rsidRDefault="00EE6DC7">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t>（三）国有资产占用情况</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截至</w:t>
      </w:r>
      <w:r>
        <w:rPr>
          <w:rFonts w:ascii="仿宋_GB2312" w:eastAsia="仿宋_GB2312" w:cs="DengXian-Regular" w:hint="eastAsia"/>
          <w:sz w:val="32"/>
          <w:szCs w:val="32"/>
        </w:rPr>
        <w:t>2019</w:t>
      </w:r>
      <w:r>
        <w:rPr>
          <w:rFonts w:ascii="仿宋_GB2312" w:eastAsia="仿宋_GB2312" w:cs="DengXian-Regular" w:hint="eastAsia"/>
          <w:sz w:val="32"/>
          <w:szCs w:val="32"/>
        </w:rPr>
        <w:t>年</w:t>
      </w:r>
      <w:r>
        <w:rPr>
          <w:rFonts w:ascii="仿宋_GB2312" w:eastAsia="仿宋_GB2312" w:cs="DengXian-Regular" w:hint="eastAsia"/>
          <w:sz w:val="32"/>
          <w:szCs w:val="32"/>
        </w:rPr>
        <w:t>12</w:t>
      </w:r>
      <w:r>
        <w:rPr>
          <w:rFonts w:ascii="仿宋_GB2312" w:eastAsia="仿宋_GB2312" w:cs="DengXian-Regular" w:hint="eastAsia"/>
          <w:sz w:val="32"/>
          <w:szCs w:val="32"/>
        </w:rPr>
        <w:t>月</w:t>
      </w:r>
      <w:r>
        <w:rPr>
          <w:rFonts w:ascii="仿宋_GB2312" w:eastAsia="仿宋_GB2312" w:cs="DengXian-Regular" w:hint="eastAsia"/>
          <w:sz w:val="32"/>
          <w:szCs w:val="32"/>
        </w:rPr>
        <w:t>31</w:t>
      </w:r>
      <w:r>
        <w:rPr>
          <w:rFonts w:ascii="仿宋_GB2312" w:eastAsia="仿宋_GB2312" w:cs="DengXian-Regular" w:hint="eastAsia"/>
          <w:sz w:val="32"/>
          <w:szCs w:val="32"/>
        </w:rPr>
        <w:t>日，</w:t>
      </w:r>
      <w:r>
        <w:rPr>
          <w:rFonts w:ascii="仿宋_GB2312" w:eastAsia="仿宋_GB2312" w:cs="DengXian-Regular" w:hint="eastAsia"/>
          <w:sz w:val="32"/>
          <w:szCs w:val="32"/>
        </w:rPr>
        <w:t>本部门共</w:t>
      </w:r>
      <w:r>
        <w:rPr>
          <w:rFonts w:ascii="仿宋_GB2312" w:eastAsia="仿宋_GB2312" w:cs="DengXian-Regular" w:hint="eastAsia"/>
          <w:sz w:val="32"/>
          <w:szCs w:val="32"/>
        </w:rPr>
        <w:t>保</w:t>
      </w:r>
      <w:r>
        <w:rPr>
          <w:rFonts w:ascii="仿宋_GB2312" w:eastAsia="仿宋_GB2312" w:cs="DengXian-Regular" w:hint="eastAsia"/>
          <w:sz w:val="32"/>
          <w:szCs w:val="32"/>
        </w:rPr>
        <w:t>有</w:t>
      </w:r>
      <w:r>
        <w:rPr>
          <w:rFonts w:ascii="仿宋_GB2312" w:eastAsia="仿宋_GB2312" w:cs="DengXian-Regular" w:hint="eastAsia"/>
          <w:sz w:val="32"/>
          <w:szCs w:val="32"/>
        </w:rPr>
        <w:t>公</w:t>
      </w:r>
      <w:r>
        <w:rPr>
          <w:rFonts w:ascii="仿宋_GB2312" w:eastAsia="仿宋_GB2312" w:cs="DengXian-Regular" w:hint="eastAsia"/>
          <w:sz w:val="32"/>
          <w:szCs w:val="32"/>
        </w:rPr>
        <w:t>车</w:t>
      </w:r>
      <w:r>
        <w:rPr>
          <w:rFonts w:ascii="仿宋_GB2312" w:eastAsia="仿宋_GB2312" w:cs="DengXian-Regular" w:hint="eastAsia"/>
          <w:sz w:val="32"/>
          <w:szCs w:val="32"/>
        </w:rPr>
        <w:t>1</w:t>
      </w:r>
      <w:r>
        <w:rPr>
          <w:rFonts w:ascii="仿宋_GB2312" w:eastAsia="仿宋_GB2312" w:cs="DengXian-Regular" w:hint="eastAsia"/>
          <w:sz w:val="32"/>
          <w:szCs w:val="32"/>
        </w:rPr>
        <w:t>辆，比上年增</w:t>
      </w:r>
      <w:r>
        <w:rPr>
          <w:rFonts w:ascii="仿宋_GB2312" w:eastAsia="仿宋_GB2312" w:cs="DengXian-Regular" w:hint="eastAsia"/>
          <w:sz w:val="32"/>
          <w:szCs w:val="32"/>
        </w:rPr>
        <w:t>加</w:t>
      </w:r>
      <w:r>
        <w:rPr>
          <w:rFonts w:ascii="仿宋_GB2312" w:eastAsia="仿宋_GB2312" w:cs="DengXian-Regular" w:hint="eastAsia"/>
          <w:sz w:val="32"/>
          <w:szCs w:val="32"/>
        </w:rPr>
        <w:t>1</w:t>
      </w:r>
      <w:r>
        <w:rPr>
          <w:rFonts w:ascii="仿宋_GB2312" w:eastAsia="仿宋_GB2312" w:cs="DengXian-Regular" w:hint="eastAsia"/>
          <w:sz w:val="32"/>
          <w:szCs w:val="32"/>
        </w:rPr>
        <w:t>辆，主要是</w:t>
      </w:r>
      <w:r>
        <w:rPr>
          <w:rFonts w:ascii="仿宋_GB2312" w:eastAsia="仿宋_GB2312" w:cs="DengXian-Regular" w:hint="eastAsia"/>
          <w:sz w:val="32"/>
          <w:szCs w:val="32"/>
        </w:rPr>
        <w:t>2019</w:t>
      </w:r>
      <w:r>
        <w:rPr>
          <w:rFonts w:ascii="仿宋_GB2312" w:eastAsia="仿宋_GB2312" w:cs="DengXian-Regular" w:hint="eastAsia"/>
          <w:sz w:val="32"/>
          <w:szCs w:val="32"/>
        </w:rPr>
        <w:t>年调拨给一辆公车冀</w:t>
      </w:r>
      <w:r>
        <w:rPr>
          <w:rFonts w:ascii="仿宋_GB2312" w:eastAsia="仿宋_GB2312" w:cs="DengXian-Regular" w:hint="eastAsia"/>
          <w:sz w:val="32"/>
          <w:szCs w:val="32"/>
        </w:rPr>
        <w:t>A0U5T9</w:t>
      </w:r>
      <w:r>
        <w:rPr>
          <w:rFonts w:ascii="仿宋_GB2312" w:eastAsia="仿宋_GB2312" w:cs="DengXian-Regular" w:hint="eastAsia"/>
          <w:sz w:val="32"/>
          <w:szCs w:val="32"/>
        </w:rPr>
        <w:t>。</w:t>
      </w:r>
    </w:p>
    <w:p w:rsidR="003A4001" w:rsidRDefault="00EE6DC7">
      <w:pPr>
        <w:pStyle w:val="3"/>
        <w:spacing w:before="0" w:after="0" w:line="580" w:lineRule="exact"/>
        <w:ind w:firstLineChars="200" w:firstLine="643"/>
        <w:rPr>
          <w:rFonts w:ascii="楷体_GB2312" w:eastAsia="楷体_GB2312" w:cs="DengXian-Bold"/>
        </w:rPr>
      </w:pPr>
      <w:r>
        <w:rPr>
          <w:rFonts w:ascii="楷体_GB2312" w:eastAsia="楷体_GB2312" w:cs="DengXian-Bold" w:hint="eastAsia"/>
        </w:rPr>
        <w:lastRenderedPageBreak/>
        <w:t>（四）其他需要说明的情况</w:t>
      </w:r>
    </w:p>
    <w:p w:rsidR="003A4001" w:rsidRDefault="00EE6DC7">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hint="eastAsia"/>
          <w:sz w:val="32"/>
          <w:szCs w:val="32"/>
        </w:rPr>
        <w:t>1</w:t>
      </w:r>
      <w:r>
        <w:rPr>
          <w:rFonts w:ascii="仿宋" w:eastAsia="仿宋" w:hAnsi="仿宋" w:cs="仿宋" w:hint="eastAsia"/>
          <w:sz w:val="32"/>
          <w:szCs w:val="32"/>
        </w:rPr>
        <w:t>、本部门</w:t>
      </w:r>
      <w:r>
        <w:rPr>
          <w:rFonts w:ascii="仿宋" w:eastAsia="仿宋" w:hAnsi="仿宋" w:cs="仿宋" w:hint="eastAsia"/>
          <w:sz w:val="32"/>
          <w:szCs w:val="32"/>
        </w:rPr>
        <w:t>2019</w:t>
      </w:r>
      <w:r>
        <w:rPr>
          <w:rFonts w:ascii="仿宋" w:eastAsia="仿宋" w:hAnsi="仿宋" w:cs="仿宋" w:hint="eastAsia"/>
          <w:sz w:val="32"/>
          <w:szCs w:val="32"/>
        </w:rPr>
        <w:t>年度</w:t>
      </w:r>
      <w:r>
        <w:rPr>
          <w:rFonts w:ascii="仿宋" w:eastAsia="仿宋" w:hAnsi="仿宋" w:cs="仿宋" w:hint="eastAsia"/>
          <w:kern w:val="0"/>
          <w:sz w:val="32"/>
          <w:szCs w:val="32"/>
          <w:lang w:bidi="ar"/>
        </w:rPr>
        <w:t>政府性基金预算财政拨款</w:t>
      </w:r>
      <w:r>
        <w:rPr>
          <w:rFonts w:ascii="仿宋" w:eastAsia="仿宋" w:hAnsi="仿宋" w:cs="仿宋" w:hint="eastAsia"/>
          <w:noProof/>
          <w:sz w:val="32"/>
          <w:szCs w:val="32"/>
        </w:rPr>
        <mc:AlternateContent>
          <mc:Choice Requires="wpg">
            <w:drawing>
              <wp:anchor distT="0" distB="0" distL="114300" distR="114300" simplePos="0" relativeHeight="251679744" behindDoc="0" locked="1" layoutInCell="1" allowOverlap="1">
                <wp:simplePos x="0" y="0"/>
                <wp:positionH relativeFrom="column">
                  <wp:posOffset>-1027430</wp:posOffset>
                </wp:positionH>
                <wp:positionV relativeFrom="page">
                  <wp:posOffset>-1029970</wp:posOffset>
                </wp:positionV>
                <wp:extent cx="3088640" cy="523240"/>
                <wp:effectExtent l="0" t="0" r="16510" b="10160"/>
                <wp:wrapNone/>
                <wp:docPr id="62" name="组合 62"/>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rsidR="003A4001" w:rsidRDefault="00EE6DC7">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bidi="ar"/>
                                </w:rPr>
                                <w:t>2019</w:t>
                              </w:r>
                              <w:r>
                                <w:rPr>
                                  <w:rFonts w:ascii="楷体" w:eastAsia="楷体" w:hAnsi="楷体" w:cs="楷体" w:hint="eastAsia"/>
                                  <w:b/>
                                  <w:bCs/>
                                  <w:color w:val="FDEFBE"/>
                                  <w:kern w:val="0"/>
                                  <w:sz w:val="32"/>
                                  <w:szCs w:val="32"/>
                                  <w:lang w:bidi="ar"/>
                                </w:rPr>
                                <w:t>年度部门决算☞决算报表</w:t>
                              </w:r>
                            </w:p>
                            <w:p w:rsidR="003A4001" w:rsidRDefault="003A40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80.9pt;margin-top:-81.1pt;height:41.2pt;width:243.2pt;mso-position-vertical-relative:page;z-index:251679744;mso-width-relative:page;mso-height-relative:page;" coordorigin="4551,52615" coordsize="8546,1398" o:gfxdata="UEsDBAoAAAAAAIdO4kAAAAAAAAAAAAAAAAAEAAAAZHJzL1BLAwQUAAAACACHTuJAHJpSytwAAAAN&#10;AQAADwAAAGRycy9kb3ducmV2LnhtbE2PQU/CQBCF7yb+h82YeIPtFq1YuyWGqCdCIpgQbkM7tA3d&#10;3aa7tPDvHb3obebNy3vfZIuLacVAvW+c1aCmEQiyhSsbW2n42r5P5iB8QFti6yxpuJKHRX57k2Fa&#10;utF+0rAJleAQ61PUUIfQpVL6oiaDfuo6snw7ut5g4LWvZNnjyOGmlXEUJdJgY7mhxo6WNRWnzdlo&#10;+BhxfJ2pt2F1Oi6v++3jerdSpPX9nYpeQAS6hD8z/OAzOuTMdHBnW3rRapioRDF7+J3iGAR7ZvFD&#10;AuLA0tPzHGSeyf9f5N9QSwMEFAAAAAgAh07iQIk2zlQxAwAAHAkAAA4AAABkcnMvZTJvRG9jLnht&#10;bO1WzW4TMRC+I/EOlu90f7L5WzWpooRWSIVWKoiz4/X+SF7b2E435cyBI2+AxI1nQDxOxWsw9m62&#10;aamEWuCGIm1sz3h+vplvdg+PtjVHl0ybSooZjg5CjJigMqtEMcNvXh8/m2BkLBEZ4VKwGb5iBh/N&#10;nz45bFTKYllKnjGNwIgwaaNmuLRWpUFgaMlqYg6kYgKEudQ1sbDVRZBp0oD1mgdxGI6CRupMaUmZ&#10;MXC6aoV47u3nOaP2LM8Ns4jPMMRm/VP759o9g/khSQtNVFnRLgzyiChqUglw2ptaEUvQRle/mKor&#10;qqWRuT2gsg5knleU+Rwgmyi8k82JlhvlcynSplA9TADtHZwebZa+ujzXqMpmeBRjJEgNNfrx7cP1&#10;p48IDgCdRhUpKJ1odaHOdXdQtDuX8DbXtfuHVNDW43rV48q2FlE4HISTySgB+CnIhvEghrUHnpZQ&#10;HXctGQ4jjLx0FA13wufd/ckwGbWXo8F04qTBznHg4uvDaRR0kbkByvwZUBclUczjbxwGO6AGPVCf&#10;v15//4KigQvJ+QalHiWTGgDsHojuy3WH1F6m0djj0GdKUqWNPWGyRm4xwxqa2/ccuTw1tgVlp+Lc&#10;Gsmr7Lji3G90sV5yjS4JEGE1dT9/l2/qlzJrjyfDMPSFAZ+m1fdI3zLEBWqA6PEYVBElQNmcEwvL&#10;WkETGVFgRHgBs4Ba7T0I6WLw5XbRrYgpW3febFvqurIwBXhVz/AEYuij4AICcMC2ULrVWmZXUAgt&#10;WyobRY8rMHtKjD0nGrgLYcE8smfwyLmEWGW3wqiU+v19504fOgWkGDUwCyCPdxuiGUb8hYAemkaJ&#10;617rN8lwHMNG70vW+xKxqZcSUIaGhuj80ulbvlvmWtZvYWwtnFcQEUHBd4tYt1nadkbB4KNssfBq&#10;MDAUsafiQlFn3FVVyMXGyrzy1b9BpwMNmNC25b+nRHKXEskDKTEed/SfTLvZ0FNiEIN1NzmiKPZM&#10;+xeUWKzCMF51o8V35o45D274W7c7HrUdn0TjaLr0lTMlyVh76lj3W9r9DerY7XrbDar/LHoYi/xr&#10;Bl7Bfh52nwvuHb+/96y7+aiZ/wRQSwMECgAAAAAAh07iQAAAAAAAAAAAAAAAAAYAAABfcmVscy9Q&#10;SwMEFAAAAAgAh07iQIoUZjzRAAAAlAEAAAsAAABfcmVscy8ucmVsc6WQwWrDMAyG74O9g9F9cZrD&#10;GKNOL6PQa+kewNiKYxpbRjLZ+vbzDoNl9LajfqHvE//+8JkWtSJLpGxg1/WgMDvyMQcD75fj0wso&#10;qTZ7u1BGAzcUOIyPD/szLra2I5ljEdUoWQzMtZZXrcXNmKx0VDC3zUScbG0jB12su9qAeuj7Z82/&#10;GTBumOrkDfDJD6Aut9LMf9gpOiahqXaOkqZpiu4eVQe2ZY7uyDbhG7lGsxywGvAsGgdqWdd+BH1f&#10;v/un3tNHPuO61X6HjOuPV2+6HL8AUEsDBBQAAAAIAIdO4kB+5uUg9wAAAOEBAAATAAAAW0NvbnRl&#10;bnRfVHlwZXNdLnhtbJWRQU7DMBBF90jcwfIWJU67QAgl6YK0S0CoHGBkTxKLZGx5TGhvj5O2G0SR&#10;WNoz/78nu9wcxkFMGNg6quQqL6RA0s5Y6ir5vt9lD1JwBDIwOMJKHpHlpr69KfdHjyxSmriSfYz+&#10;USnWPY7AufNIadK6MEJMx9ApD/oDOlTrorhX2lFEilmcO2RdNtjC5xDF9pCuTyYBB5bi6bQ4syoJ&#10;3g9WQ0ymaiLzg5KdCXlKLjvcW893SUOqXwnz5DrgnHtJTxOsQfEKIT7DmDSUCayM+6KAU/53yWw5&#10;cuba1mrMm8BNir3hdLG61o5r1zj93/Ltkrp0q+WD6m9QSwECFAAUAAAACACHTuJAfublIPcAAADh&#10;AQAAEwAAAAAAAAABACAAAACmBQAAW0NvbnRlbnRfVHlwZXNdLnhtbFBLAQIUAAoAAAAAAIdO4kAA&#10;AAAAAAAAAAAAAAAGAAAAAAAAAAAAEAAAAIgEAABfcmVscy9QSwECFAAUAAAACACHTuJAihRmPNEA&#10;AACUAQAACwAAAAAAAAABACAAAACsBAAAX3JlbHMvLnJlbHNQSwECFAAKAAAAAACHTuJAAAAAAAAA&#10;AAAAAAAABAAAAAAAAAAAABAAAAAAAAAAZHJzL1BLAQIUABQAAAAIAIdO4kAcmlLK3AAAAA0BAAAP&#10;AAAAAAAAAAEAIAAAACIAAABkcnMvZG93bnJldi54bWxQSwECFAAUAAAACACHTuJAiTbOVDEDAAAc&#10;CQAADgAAAAAAAAABACAAAAArAQAAZHJzL2Uyb0RvYy54bWxQSwUGAAAAAAYABgBZAQAAzgY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dNoQtr0AAADb&#10;AAAADwAAAGRycy9kb3ducmV2LnhtbEWPQWsCMRSE7wX/Q3hCbzVRYVu2Rg9F0VO12oPHx+Z1s3Tz&#10;siZRt/++EQSPw8x8w8wWvWvFhUJsPGsYjxQI4sqbhmsN34fVyxuImJANtp5Jwx9FWMwHTzMsjb/y&#10;F132qRYZwrFEDTalrpQyVpYcxpHviLP344PDlGWopQl4zXDXyolShXTYcF6w2NGHpep3f3YadudP&#10;W0+P4fWQ1l2/PKpiZ7YnrZ+HY/UOIlGfHuF7e2M0FFO4fck/QM7/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02hC2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ygGKBr0AAADb&#10;AAAADwAAAGRycy9kb3ducmV2LnhtbEWPT2sCMRTE7wW/Q3iCt5pYRMrW6MFqEbz4D/T42LzdbLt5&#10;WTZZV799UxB6HGbmN8x8eXe1uFEbKs8aJmMFgjj3puJSw/m0eX0HESKywdozaXhQgOVi8DLHzPie&#10;D3Q7xlIkCIcMNdgYm0zKkFtyGMa+IU5e4VuHMcm2lKbFPsFdLd+UmkmHFacFiw2tLOU/x85p+C4u&#10;3bqo9tdVvqPeTvenTn19aj0aTtQHiEj3+B9+trdGw2wKf1/SD5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KAYoGvQAA&#10;ANsAAAAPAAAAAAAAAAEAIAAAACIAAABkcnMvZG93bnJldi54bWxQSwECFAAUAAAACACHTuJAMy8F&#10;njsAAAA5AAAAEAAAAAAAAAABACAAAAAMAQAAZHJzL3NoYXBleG1sLnhtbFBLBQYAAAAABgAGAFsB&#10;AAC2AwAAAAA=&#10;">
                  <v:fill on="t" focussize="0,0"/>
                  <v:stroke weight="1pt" color="#41719C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eastAsia="zh-CN" w:bidi="ar"/>
                          </w:rPr>
                          <w:t>2019</w:t>
                        </w:r>
                        <w:r>
                          <w:rPr>
                            <w:rFonts w:hint="eastAsia" w:ascii="楷体" w:hAnsi="楷体" w:eastAsia="楷体" w:cs="楷体"/>
                            <w:b/>
                            <w:bCs/>
                            <w:color w:val="FDEFBE"/>
                            <w:kern w:val="0"/>
                            <w:sz w:val="32"/>
                            <w:szCs w:val="32"/>
                            <w:lang w:bidi="ar"/>
                          </w:rPr>
                          <w:t>年度部门决算☞决算报表</w:t>
                        </w:r>
                      </w:p>
                      <w:p>
                        <w:pPr>
                          <w:jc w:val="center"/>
                        </w:pPr>
                      </w:p>
                    </w:txbxContent>
                  </v:textbox>
                </v:rect>
                <w10:anchorlock/>
              </v:group>
            </w:pict>
          </mc:Fallback>
        </mc:AlternateContent>
      </w:r>
      <w:r>
        <w:rPr>
          <w:rFonts w:ascii="仿宋" w:eastAsia="仿宋" w:hAnsi="仿宋" w:cs="仿宋" w:hint="eastAsia"/>
          <w:sz w:val="32"/>
          <w:szCs w:val="32"/>
        </w:rPr>
        <w:t>和</w:t>
      </w:r>
      <w:r>
        <w:rPr>
          <w:rFonts w:ascii="仿宋" w:eastAsia="仿宋" w:hAnsi="仿宋" w:cs="仿宋" w:hint="eastAsia"/>
          <w:kern w:val="0"/>
          <w:sz w:val="32"/>
          <w:szCs w:val="32"/>
          <w:lang w:bidi="ar"/>
        </w:rPr>
        <w:t>国有资本经营预算财政</w:t>
      </w:r>
      <w:r>
        <w:rPr>
          <w:rFonts w:ascii="仿宋" w:eastAsia="仿宋" w:hAnsi="仿宋" w:cs="仿宋" w:hint="eastAsia"/>
          <w:sz w:val="32"/>
          <w:szCs w:val="32"/>
        </w:rPr>
        <w:t>拨</w:t>
      </w:r>
      <w:r>
        <w:rPr>
          <w:rFonts w:ascii="仿宋" w:eastAsia="仿宋" w:hAnsi="仿宋" w:cs="仿宋" w:hint="eastAsia"/>
          <w:noProof/>
          <w:sz w:val="32"/>
          <w:szCs w:val="32"/>
        </w:rPr>
        <mc:AlternateContent>
          <mc:Choice Requires="wpg">
            <w:drawing>
              <wp:anchor distT="0" distB="0" distL="114300" distR="114300" simplePos="0" relativeHeight="251680768" behindDoc="0" locked="1" layoutInCell="1" allowOverlap="1">
                <wp:simplePos x="0" y="0"/>
                <wp:positionH relativeFrom="column">
                  <wp:posOffset>-875030</wp:posOffset>
                </wp:positionH>
                <wp:positionV relativeFrom="page">
                  <wp:posOffset>-877570</wp:posOffset>
                </wp:positionV>
                <wp:extent cx="3088640" cy="523240"/>
                <wp:effectExtent l="0" t="0" r="16510" b="10160"/>
                <wp:wrapNone/>
                <wp:docPr id="65" name="组合 65"/>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67"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68"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rsidR="003A4001" w:rsidRDefault="00EE6DC7">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bidi="ar"/>
                                </w:rPr>
                                <w:t>2019</w:t>
                              </w:r>
                              <w:r>
                                <w:rPr>
                                  <w:rFonts w:ascii="楷体" w:eastAsia="楷体" w:hAnsi="楷体" w:cs="楷体" w:hint="eastAsia"/>
                                  <w:b/>
                                  <w:bCs/>
                                  <w:color w:val="FDEFBE"/>
                                  <w:kern w:val="0"/>
                                  <w:sz w:val="32"/>
                                  <w:szCs w:val="32"/>
                                  <w:lang w:bidi="ar"/>
                                </w:rPr>
                                <w:t>年度部门决算☞决算报表</w:t>
                              </w:r>
                            </w:p>
                            <w:p w:rsidR="003A4001" w:rsidRDefault="003A40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68.9pt;margin-top:-69.1pt;height:41.2pt;width:243.2pt;mso-position-vertical-relative:page;z-index:251680768;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Li4zAY2AwAAHAkAAA4AAABkcnMvZTJvRG9jLnht&#10;bO1Wy24TMRTdI/EPlvd0HnmPmlRRQiukQisVxNrxeB6Sxza200lZs2DJHyCx4xsQn1PxG1x7JpO0&#10;VIKWxwpFmti+1/dx7j135vBoU3F0ybQppZji6CDEiAkq01LkU/zq5fGTMUbGEpESLgWb4itm8NHs&#10;8aPDWiUsloXkKdMIjAiT1GqKC2tVEgSGFqwi5kAqJkCYSV0RC1udB6kmNViveBCH4TCopU6VlpQZ&#10;A6fLRohn3n6WMWrPsswwi/gUQ2zWP7V/rtwzmB2SJNdEFSVtwyAPiKIipQCnnaklsQStdfmDqaqk&#10;WhqZ2QMqq0BmWUmZzwGyicJb2ZxouVY+lzypc9XBBNDewunBZumLy3ONynSKhwOMBKmgRt++vLv+&#10;8B7BAaBTqzwBpROtLtS5bg/yZucS3mS6cv+QCtp4XK86XNnGIgqHvXA8HvYBfgqyQdyLYe2BpwVU&#10;x13rDwYRRl46jLxfktDiaXt/POgPm8tRbzJ2V4Ot48DF14VTK+giswPK/B5QFwVRzONvHAZboEYd&#10;UB8/X3/9hKJeA5RX6lAyiQHA7oDorly3SO1lGo08Dl2mJFHa2BMmK+QWU6yhuX3PkctTYxtQtirO&#10;rZG8TI9Lzv1G56sF1+iSABGWE/fzd/m6ei7T5ng8CENfGPBpGn2P9A1DXKAaiB6PQBVRApTNOLGw&#10;rBQ0kRE5RoTnMAuo1d6DkC4GX24X3ZKYonHnzTZ9UJUWpgAvqykeQwxdFFxAAK6oDZRutZLpFRRC&#10;y4bKRtHjEsyeEmPPiQbuQlgwj+wZPDIuIVbZrjAqpH5717nTh04BKUY1zALI482aaIYRfyaghyZR&#10;33Wv9Zv+YBTDRu9LVvsSsa4WElCGhobo/NLpW75dZlpWr2FszZ1XEBFBwXeDWLtZ2GZGweCjbD73&#10;ajAwFLGn4kJRZ9xVVcj52sqs9NXfodOCBkxw/P0XlIAp386OlhL9e1JiBKTy9B9P2tnQUaIX91vy&#10;R7Fn2t+gxHwZhvGyHS2+M7fMuXfD37jd8qjp+H40iiYLXzlTkJQ1p451P6Xdn6CO3aw2wMNdn/xn&#10;0a+yyL9m4BXs52H7ueDe8ft7z7rdR83sO1BLAwQKAAAAAACHTuJAAAAAAAAAAAAAAAAABgAAAF9y&#10;ZWxzL1BLAwQUAAAACACHTuJAihRmPNEAAACUAQAACwAAAF9yZWxzLy5yZWxzpZDBasMwDIbvg72D&#10;0X1xmsMYo04vo9Br6R7A2IpjGltGMtn69vMOg2X0tqN+oe8T//7wmRa1IkukbGDX9aAwO/IxBwPv&#10;l+PTCyipNnu7UEYDNxQ4jI8P+zMutrYjmWMR1ShZDMy1lletxc2YrHRUMLfNRJxsbSMHXay72oB6&#10;6Ptnzb8ZMG6Y6uQN8MkPoC630sx/2Ck6JqGpdo6SpmmK7h5VB7Zlju7INuEbuUazHLAa8CwaB2pZ&#10;134EfV+/+6fe00c+47rVfoeM649Xb7ocvwBQSwMEFAAAAAgAh07iQH7m5SD3AAAA4QEAABMAAABb&#10;Q29udGVudF9UeXBlc10ueG1slZFBTsMwEEX3SNzB8hYlTrtACCXpgrRLQKgcYGRPEotkbHlMaG+P&#10;k7YbRJFY2jP/vye73BzGQUwY2Dqq5CovpEDSzljqKvm+32UPUnAEMjA4wkoekeWmvr0p90ePLFKa&#10;uJJ9jP5RKdY9jsC580hp0rowQkzH0CkP+gM6VOuiuFfaUUSKWZw7ZF022MLnEMX2kK5PJgEHluLp&#10;tDizKgneD1ZDTKZqIvODkp0JeUouO9xbz3dJQ6pfCfPkOuCce0lPE6xB8QohPsOYNJQJrIz7ooBT&#10;/nfJbDly5trWasybwE2KveF0sbrWjmvXOP3f8u2SunSr5YPqb1BLAQIUABQAAAAIAIdO4kB+5uUg&#10;9wAAAOEBAAATAAAAAAAAAAEAIAAAAKsFAABbQ29udGVudF9UeXBlc10ueG1sUEsBAhQACgAAAAAA&#10;h07iQAAAAAAAAAAAAAAAAAYAAAAAAAAAAAAQAAAAjQQAAF9yZWxzL1BLAQIUABQAAAAIAIdO4kCK&#10;FGY80QAAAJQBAAALAAAAAAAAAAEAIAAAALEEAABfcmVscy8ucmVsc1BLAQIUAAoAAAAAAIdO4kAA&#10;AAAAAAAAAAAAAAAEAAAAAAAAAAAAEAAAAAAAAABkcnMvUEsBAhQAFAAAAAgAh07iQMKcggfcAAAA&#10;DQEAAA8AAAAAAAAAAQAgAAAAIgAAAGRycy9kb3ducmV2LnhtbFBLAQIUABQAAAAIAIdO4kC4uMwG&#10;NgMAABwJAAAOAAAAAAAAAAEAIAAAACsBAABkcnMvZTJvRG9jLnhtbFBLBQYAAAAABgAGAFkBAADT&#10;BgAAAAA=&#10;">
                <o:lock v:ext="edit" aspectratio="f"/>
                <v:rect id="矩形 13" o:spid="_x0000_s1026" o:spt="1" style="position:absolute;left:4551;top:52615;height:1175;width:8546;v-text-anchor:middle;" fillcolor="#D9D9D9 [2732]" filled="t" stroked="f" coordsize="21600,21600" o:gfxdata="UEsDBAoAAAAAAIdO4kAAAAAAAAAAAAAAAAAEAAAAZHJzL1BLAwQUAAAACACHTuJAC+EWtb0AAADb&#10;AAAADwAAAGRycy9kb3ducmV2LnhtbEWPT2sCMRTE7wW/Q3hCbzXRwlq2Rg9F0VPrnx48Pjavm6Wb&#10;lzWJuv32jSB4HGbmN8xs0btWXCjExrOG8UiBIK68abjW8H1YvbyBiAnZYOuZNPxRhMV88DTD0vgr&#10;7+iyT7XIEI4larApdaWUsbLkMI58R5y9Hx8cpixDLU3Aa4a7Vk6UKqTDhvOCxY4+LFW/+7PTsD1/&#10;2vr1GKaHtO765VEVW/N10vp5OFbvIBL16RG+tzdGQzGF25f8A+T8H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AL4Ra1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S0yAA7oAAADb&#10;AAAADwAAAGRycy9kb3ducmV2LnhtbEVPy4rCMBTdD/gP4QqzGxMHkaEaXfgYhNn4Al1emtum2tyU&#10;JrXO308WwiwP5z1fPl0tHtSGyrOG8UiBIM69qbjUcD5tP75AhIhssPZMGn4pwHIxeJtjZnzPB3oc&#10;YylSCIcMNdgYm0zKkFtyGEa+IU5c4VuHMcG2lKbFPoW7Wn4qNZUOK04NFhtaWcrvx85puBWXblNU&#10;++sq/6HeTvanTn2vtX4fjtUMRKRn/Be/3DujYZrGpi/pB8jF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BLTIADugAAANsA&#10;AAAPAAAAAAAAAAEAIAAAACIAAABkcnMvZG93bnJldi54bWxQSwECFAAUAAAACACHTuJAMy8FnjsA&#10;AAA5AAAAEAAAAAAAAAABACAAAAAJAQAAZHJzL3NoYXBleG1sLnhtbFBLBQYAAAAABgAGAFsBAACz&#10;AwAAAAA=&#10;">
                  <v:fill on="t" focussize="0,0"/>
                  <v:stroke weight="1pt" color="#41719C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eastAsia="zh-CN" w:bidi="ar"/>
                          </w:rPr>
                          <w:t>2019</w:t>
                        </w:r>
                        <w:r>
                          <w:rPr>
                            <w:rFonts w:hint="eastAsia" w:ascii="楷体" w:hAnsi="楷体" w:eastAsia="楷体" w:cs="楷体"/>
                            <w:b/>
                            <w:bCs/>
                            <w:color w:val="FDEFBE"/>
                            <w:kern w:val="0"/>
                            <w:sz w:val="32"/>
                            <w:szCs w:val="32"/>
                            <w:lang w:bidi="ar"/>
                          </w:rPr>
                          <w:t>年度部门决算☞决算报表</w:t>
                        </w:r>
                      </w:p>
                      <w:p>
                        <w:pPr>
                          <w:jc w:val="center"/>
                        </w:pPr>
                      </w:p>
                    </w:txbxContent>
                  </v:textbox>
                </v:rect>
                <w10:anchorlock/>
              </v:group>
            </w:pict>
          </mc:Fallback>
        </mc:AlternateContent>
      </w:r>
      <w:r>
        <w:rPr>
          <w:rFonts w:ascii="仿宋" w:eastAsia="仿宋" w:hAnsi="仿宋" w:cs="仿宋" w:hint="eastAsia"/>
          <w:sz w:val="32"/>
          <w:szCs w:val="32"/>
        </w:rPr>
        <w:t>款无收支及结转结余情况，故</w:t>
      </w:r>
      <w:r>
        <w:rPr>
          <w:rFonts w:ascii="仿宋" w:eastAsia="仿宋" w:hAnsi="仿宋" w:cs="仿宋" w:hint="eastAsia"/>
          <w:kern w:val="0"/>
          <w:sz w:val="32"/>
          <w:szCs w:val="32"/>
          <w:lang w:bidi="ar"/>
        </w:rPr>
        <w:t>政府性基金预算财政拨款</w:t>
      </w:r>
      <w:r>
        <w:rPr>
          <w:rFonts w:ascii="仿宋" w:eastAsia="仿宋" w:hAnsi="仿宋" w:cs="仿宋" w:hint="eastAsia"/>
          <w:kern w:val="0"/>
          <w:sz w:val="32"/>
          <w:szCs w:val="32"/>
          <w:lang w:bidi="ar"/>
        </w:rPr>
        <w:t>收入支出决算表</w:t>
      </w:r>
      <w:r>
        <w:rPr>
          <w:rFonts w:ascii="仿宋" w:eastAsia="仿宋" w:hAnsi="仿宋" w:cs="仿宋" w:hint="eastAsia"/>
          <w:kern w:val="0"/>
          <w:sz w:val="32"/>
          <w:szCs w:val="32"/>
          <w:lang w:bidi="ar"/>
        </w:rPr>
        <w:t>、</w:t>
      </w:r>
      <w:r>
        <w:rPr>
          <w:rFonts w:ascii="仿宋" w:eastAsia="仿宋" w:hAnsi="仿宋" w:cs="仿宋" w:hint="eastAsia"/>
          <w:kern w:val="0"/>
          <w:sz w:val="32"/>
          <w:szCs w:val="32"/>
          <w:lang w:bidi="ar"/>
        </w:rPr>
        <w:t>国有资本经营预算财政拨</w:t>
      </w:r>
      <w:r>
        <w:rPr>
          <w:rFonts w:ascii="仿宋" w:eastAsia="仿宋" w:hAnsi="仿宋" w:cs="仿宋" w:hint="eastAsia"/>
          <w:noProof/>
          <w:sz w:val="32"/>
          <w:szCs w:val="32"/>
        </w:rPr>
        <mc:AlternateContent>
          <mc:Choice Requires="wpg">
            <w:drawing>
              <wp:anchor distT="0" distB="0" distL="114300" distR="114300" simplePos="0" relativeHeight="251681792" behindDoc="0" locked="1" layoutInCell="1" allowOverlap="1">
                <wp:simplePos x="0" y="0"/>
                <wp:positionH relativeFrom="column">
                  <wp:posOffset>-875030</wp:posOffset>
                </wp:positionH>
                <wp:positionV relativeFrom="page">
                  <wp:posOffset>-877570</wp:posOffset>
                </wp:positionV>
                <wp:extent cx="3088640" cy="523240"/>
                <wp:effectExtent l="0" t="0" r="16510" b="10160"/>
                <wp:wrapNone/>
                <wp:docPr id="69" name="组合 69"/>
                <wp:cNvGraphicFramePr/>
                <a:graphic xmlns:a="http://schemas.openxmlformats.org/drawingml/2006/main">
                  <a:graphicData uri="http://schemas.microsoft.com/office/word/2010/wordprocessingGroup">
                    <wpg:wgp>
                      <wpg:cNvGrpSpPr/>
                      <wpg:grpSpPr>
                        <a:xfrm>
                          <a:off x="0" y="0"/>
                          <a:ext cx="3088640" cy="523240"/>
                          <a:chOff x="4551" y="52615"/>
                          <a:chExt cx="8546" cy="1398"/>
                        </a:xfrm>
                      </wpg:grpSpPr>
                      <wps:wsp>
                        <wps:cNvPr id="73" name="矩形 13"/>
                        <wps:cNvSpPr/>
                        <wps:spPr>
                          <a:xfrm>
                            <a:off x="4551" y="52615"/>
                            <a:ext cx="8546" cy="1175"/>
                          </a:xfrm>
                          <a:prstGeom prst="rect">
                            <a:avLst/>
                          </a:prstGeom>
                          <a:solidFill>
                            <a:schemeClr val="bg1">
                              <a:lumMod val="85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74" name="矩形 14"/>
                        <wps:cNvSpPr/>
                        <wps:spPr>
                          <a:xfrm>
                            <a:off x="4577" y="52890"/>
                            <a:ext cx="8324" cy="1123"/>
                          </a:xfrm>
                          <a:prstGeom prst="rect">
                            <a:avLst/>
                          </a:prstGeom>
                          <a:solidFill>
                            <a:srgbClr val="AD002D"/>
                          </a:solidFill>
                        </wps:spPr>
                        <wps:style>
                          <a:lnRef idx="2">
                            <a:schemeClr val="accent1">
                              <a:shade val="50000"/>
                            </a:schemeClr>
                          </a:lnRef>
                          <a:fillRef idx="1">
                            <a:schemeClr val="accent1"/>
                          </a:fillRef>
                          <a:effectRef idx="0">
                            <a:schemeClr val="accent1"/>
                          </a:effectRef>
                          <a:fontRef idx="minor">
                            <a:schemeClr val="lt1"/>
                          </a:fontRef>
                        </wps:style>
                        <wps:txbx>
                          <w:txbxContent>
                            <w:p w:rsidR="003A4001" w:rsidRDefault="00EE6DC7">
                              <w:pPr>
                                <w:widowControl/>
                                <w:jc w:val="left"/>
                                <w:rPr>
                                  <w:rFonts w:ascii="楷体" w:eastAsia="楷体" w:hAnsi="楷体" w:cs="楷体"/>
                                  <w:b/>
                                  <w:bCs/>
                                  <w:color w:val="FDEFBE"/>
                                  <w:sz w:val="32"/>
                                  <w:szCs w:val="32"/>
                                </w:rPr>
                              </w:pPr>
                              <w:r>
                                <w:rPr>
                                  <w:rFonts w:ascii="楷体" w:eastAsia="楷体" w:hAnsi="楷体" w:cs="楷体" w:hint="eastAsia"/>
                                  <w:b/>
                                  <w:bCs/>
                                  <w:color w:val="FDEFBE"/>
                                  <w:kern w:val="0"/>
                                  <w:sz w:val="32"/>
                                  <w:szCs w:val="32"/>
                                  <w:lang w:bidi="ar"/>
                                </w:rPr>
                                <w:t>2019</w:t>
                              </w:r>
                              <w:r>
                                <w:rPr>
                                  <w:rFonts w:ascii="楷体" w:eastAsia="楷体" w:hAnsi="楷体" w:cs="楷体" w:hint="eastAsia"/>
                                  <w:b/>
                                  <w:bCs/>
                                  <w:color w:val="FDEFBE"/>
                                  <w:kern w:val="0"/>
                                  <w:sz w:val="32"/>
                                  <w:szCs w:val="32"/>
                                  <w:lang w:bidi="ar"/>
                                </w:rPr>
                                <w:t>年度部门决算☞决算报表</w:t>
                              </w:r>
                            </w:p>
                            <w:p w:rsidR="003A4001" w:rsidRDefault="003A4001">
                              <w:pPr>
                                <w:jc w:val="center"/>
                              </w:pPr>
                            </w:p>
                          </w:txbxContent>
                        </wps:txbx>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68.9pt;margin-top:-69.1pt;height:41.2pt;width:243.2pt;mso-position-vertical-relative:page;z-index:251681792;mso-width-relative:page;mso-height-relative:page;" coordorigin="4551,52615" coordsize="8546,1398" o:gfxdata="UEsDBAoAAAAAAIdO4kAAAAAAAAAAAAAAAAAEAAAAZHJzL1BLAwQUAAAACACHTuJAwpyCB9wAAAAN&#10;AQAADwAAAGRycy9kb3ducmV2LnhtbE2PQUvDQBCF74L/YRnBW7vZxtQQsylS1FMR2gribZpMk9Ds&#10;bMhuk/bfu3rR28ybx3vf5KuL6cRIg2sta1DzCARxaauWaw0f+9dZCsJ55Ao7y6ThSg5Wxe1Njlll&#10;J97SuPO1CCHsMtTQeN9nUrqyIYNubnvicDvawaAP61DLasAphJtOLqJoKQ22HBoa7GndUHnanY2G&#10;twmn51i9jJvTcX392ifvnxtFWt/fqegJhKeL/zPDD35AhyIwHeyZKyc6DTMVPwZ2/zulCxDBEz+k&#10;SxCHICVJCrLI5f8vim9QSwMEFAAAAAgAh07iQFse30MyAwAAHAkAAA4AAABkcnMvZTJvRG9jLnht&#10;bO1WzW4TMRC+I/EOlu90f7L5WzWpooRWSIVWKoiz4/X+SF7b2E435cyBI2+AxI1nQDxOxWsw9m62&#10;aamEWuCGIm1sz3h+vplvdg+PtjVHl0ybSooZjg5CjJigMqtEMcNvXh8/m2BkLBEZ4VKwGb5iBh/N&#10;nz45bFTKYllKnjGNwIgwaaNmuLRWpUFgaMlqYg6kYgKEudQ1sbDVRZBp0oD1mgdxGI6CRupMaUmZ&#10;MXC6aoV47u3nOaP2LM8Ns4jPMMRm/VP759o9g/khSQtNVFnRLgzyiChqUglw2ptaEUvQRle/mKor&#10;qqWRuT2gsg5knleU+Rwgmyi8k82JlhvlcynSplA9TADtHZwebZa+ujzXqMpmeDTFSJAaavTj24fr&#10;Tx8RHAA6jSpSUDrR6kKd6+6gaHcu4W2ua/cPqaCtx/Wqx5VtLaJwOAgnk1EC8FOQDeNBDGsPPC2h&#10;Ou5aMhxGGHnpKBruhM+7+5NhMmovR4PpxEmDnePAxdeH0yjoInMDlPkzoC5KopjH3zgMOqDGgx6o&#10;z1+vv39B0cCF5HyDUo+SSQ0Adg9E9+W6Q2ov02jscegzJanSxp4wWSO3mGENze17jlyeGtuCslNx&#10;bo3kVXZcce43ulgvuUaXBIiwmrqfv8s39UuZtceTYRj6woBP0+p7pG8Z4gI1QPR4DKqIEqBszomF&#10;Za2giYwoMCK8gFlArfYehHQx+HK76FbElK07b7YtdV1ZmAK8qmd4AjH0UXABAThgWyjdai2zKyiE&#10;li2VjaLHFZg9JcaeEw3chbBgHtkzeORcQqyyW2FUSv3+vnOnD50CUowamAWQx7sN0Qwj/kJAD02j&#10;xHWv9ZtkOI5ho/cl632J2NRLCShDQ0N0fun0Ld8tcy3rtzC2Fs4riIig4LtFrNssbTujYPBRtlh4&#10;NRgYithTcaGoM+6qKuRiY2Ve+erfoNOBBkxo2/LfUyK5S4nkgZQYjzv6T6bdbOgpMYjBupscURR7&#10;pv0LSixWYRivutHiO3PHnAc3/K3bHY/ajk+icTRd+sqZkmSsPXWs+y3t/gZ17Ha97QbVfxY9jEX+&#10;NQOvYD8Pu88F947f33vW3XzUzH8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pwUAAFtDb250ZW50X1R5cGVzXS54bWxQSwECFAAKAAAAAACHTuJA&#10;AAAAAAAAAAAAAAAABgAAAAAAAAAAABAAAACJBAAAX3JlbHMvUEsBAhQAFAAAAAgAh07iQIoUZjzR&#10;AAAAlAEAAAsAAAAAAAAAAQAgAAAArQQAAF9yZWxzLy5yZWxzUEsBAhQACgAAAAAAh07iQAAAAAAA&#10;AAAAAAAAAAQAAAAAAAAAAAAQAAAAAAAAAGRycy9QSwECFAAUAAAACACHTuJAwpyCB9wAAAANAQAA&#10;DwAAAAAAAAABACAAAAAiAAAAZHJzL2Rvd25yZXYueG1sUEsBAhQAFAAAAAgAh07iQFse30MyAwAA&#10;HAkAAA4AAAAAAAAAAQAgAAAAKwEAAGRycy9lMm9Eb2MueG1sUEsFBgAAAAAGAAYAWQEAAM8GAAAA&#10;AA==&#10;">
                <o:lock v:ext="edit" aspectratio="f"/>
                <v:rect id="矩形 13" o:spid="_x0000_s1026" o:spt="1" style="position:absolute;left:4551;top:52615;height:1175;width:8546;v-text-anchor:middle;" fillcolor="#D9D9D9 [2732]" filled="t" stroked="f" coordsize="21600,21600" o:gfxdata="UEsDBAoAAAAAAIdO4kAAAAAAAAAAAAAAAAAEAAAAZHJzL1BLAwQUAAAACACHTuJA8QOGa7wAAADb&#10;AAAADwAAAGRycy9kb3ducmV2LnhtbEWPT2sCMRTE74LfITyhN02soLI1ehClPdV/PXh8bF43Szcv&#10;axJ1++1NoeBxmJnfMItV5xpxoxBrzxrGIwWCuPSm5krD12k7nIOICdlg45k0/FKE1bLfW2Bh/J0P&#10;dDumSmQIxwI12JTaQspYWnIYR74lzt63Dw5TlqGSJuA9w10jX5WaSoc15wWLLa0tlT/Hq9Owv37a&#10;anIOs1N6b7vNWU33ZnfR+mUwVm8gEnXpGf5vfxgNswn8fck/QC4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PEDhmu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rect id="矩形 14" o:spid="_x0000_s1026" o:spt="1" style="position:absolute;left:4577;top:52890;height:1123;width:8324;v-text-anchor:middle;" fillcolor="#AD002D" filled="t" stroked="t" coordsize="21600,21600" o:gfxdata="UEsDBAoAAAAAAIdO4kAAAAAAAAAAAAAAAAAEAAAAZHJzL1BLAwQUAAAACACHTuJAT9gc274AAADb&#10;AAAADwAAAGRycy9kb3ducmV2LnhtbEWPT2sCMRTE74LfIbxCb5pYRMvW6EHbUvDin0J7fGzebrbd&#10;vCybrKvf3giCx2FmfsMsVmdXixO1ofKsYTJWIIhzbyouNXwfP0avIEJENlh7Jg0XCrBaDgcLzIzv&#10;eU+nQyxFgnDIUIONscmkDLklh2HsG+LkFb51GJNsS2la7BPc1fJFqZl0WHFasNjQ2lL+f+ichr/i&#10;p3svqt3vOt9Sb6e7Y6c+N1o/P03UG4hI5/gI39tfRsN8Crcv6QfI5RV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T9gc274A&#10;AADbAAAADwAAAAAAAAABACAAAAAiAAAAZHJzL2Rvd25yZXYueG1sUEsBAhQAFAAAAAgAh07iQDMv&#10;BZ47AAAAOQAAABAAAAAAAAAAAQAgAAAADQEAAGRycy9zaGFwZXhtbC54bWxQSwUGAAAAAAYABgBb&#10;AQAAtwMAAAAA&#10;">
                  <v:fill on="t" focussize="0,0"/>
                  <v:stroke weight="1pt" color="#41719C [3204]" miterlimit="8" joinstyle="miter"/>
                  <v:imagedata o:title=""/>
                  <o:lock v:ext="edit" aspectratio="f"/>
                  <v:textbox>
                    <w:txbxContent>
                      <w:p>
                        <w:pPr>
                          <w:widowControl/>
                          <w:jc w:val="left"/>
                          <w:rPr>
                            <w:rFonts w:ascii="楷体" w:hAnsi="楷体" w:eastAsia="楷体" w:cs="楷体"/>
                            <w:b/>
                            <w:bCs/>
                            <w:color w:val="FDEFBE"/>
                            <w:sz w:val="32"/>
                            <w:szCs w:val="32"/>
                          </w:rPr>
                        </w:pPr>
                        <w:r>
                          <w:rPr>
                            <w:rFonts w:hint="eastAsia" w:ascii="楷体" w:hAnsi="楷体" w:eastAsia="楷体" w:cs="楷体"/>
                            <w:b/>
                            <w:bCs/>
                            <w:color w:val="FDEFBE"/>
                            <w:kern w:val="0"/>
                            <w:sz w:val="32"/>
                            <w:szCs w:val="32"/>
                            <w:lang w:eastAsia="zh-CN" w:bidi="ar"/>
                          </w:rPr>
                          <w:t>2019</w:t>
                        </w:r>
                        <w:r>
                          <w:rPr>
                            <w:rFonts w:hint="eastAsia" w:ascii="楷体" w:hAnsi="楷体" w:eastAsia="楷体" w:cs="楷体"/>
                            <w:b/>
                            <w:bCs/>
                            <w:color w:val="FDEFBE"/>
                            <w:kern w:val="0"/>
                            <w:sz w:val="32"/>
                            <w:szCs w:val="32"/>
                            <w:lang w:bidi="ar"/>
                          </w:rPr>
                          <w:t>年度部门决算☞决算报表</w:t>
                        </w:r>
                      </w:p>
                      <w:p>
                        <w:pPr>
                          <w:jc w:val="center"/>
                        </w:pPr>
                      </w:p>
                    </w:txbxContent>
                  </v:textbox>
                </v:rect>
                <w10:anchorlock/>
              </v:group>
            </w:pict>
          </mc:Fallback>
        </mc:AlternateContent>
      </w:r>
      <w:r>
        <w:rPr>
          <w:rFonts w:ascii="仿宋" w:eastAsia="仿宋" w:hAnsi="仿宋" w:cs="仿宋" w:hint="eastAsia"/>
          <w:kern w:val="0"/>
          <w:sz w:val="32"/>
          <w:szCs w:val="32"/>
          <w:lang w:bidi="ar"/>
        </w:rPr>
        <w:t>款</w:t>
      </w:r>
      <w:r>
        <w:rPr>
          <w:rFonts w:ascii="仿宋" w:eastAsia="仿宋" w:hAnsi="仿宋" w:cs="仿宋" w:hint="eastAsia"/>
          <w:kern w:val="0"/>
          <w:sz w:val="32"/>
          <w:szCs w:val="32"/>
          <w:lang w:bidi="ar"/>
        </w:rPr>
        <w:t>支出决算</w:t>
      </w:r>
      <w:r>
        <w:rPr>
          <w:rFonts w:ascii="仿宋" w:eastAsia="仿宋" w:hAnsi="仿宋" w:cs="仿宋" w:hint="eastAsia"/>
          <w:sz w:val="32"/>
          <w:szCs w:val="32"/>
        </w:rPr>
        <w:t>表以空表列示。</w:t>
      </w:r>
    </w:p>
    <w:p w:rsidR="003A4001" w:rsidRDefault="00EE6DC7">
      <w:pPr>
        <w:adjustRightInd w:val="0"/>
        <w:snapToGrid w:val="0"/>
        <w:spacing w:line="580" w:lineRule="exact"/>
        <w:ind w:firstLineChars="200" w:firstLine="640"/>
        <w:rPr>
          <w:rFonts w:ascii="仿宋_GB2312" w:eastAsia="仿宋_GB2312" w:cs="DengXian-Regular"/>
          <w:sz w:val="32"/>
          <w:szCs w:val="32"/>
        </w:rPr>
      </w:pPr>
      <w:r>
        <w:rPr>
          <w:rFonts w:ascii="仿宋_GB2312" w:eastAsia="仿宋_GB2312" w:cs="DengXian-Regular" w:hint="eastAsia"/>
          <w:sz w:val="32"/>
          <w:szCs w:val="32"/>
        </w:rPr>
        <w:t>2</w:t>
      </w:r>
      <w:r>
        <w:rPr>
          <w:rFonts w:ascii="仿宋_GB2312" w:eastAsia="仿宋_GB2312" w:cs="DengXian-Regular" w:hint="eastAsia"/>
          <w:sz w:val="32"/>
          <w:szCs w:val="32"/>
        </w:rPr>
        <w:t>、由于决算公开表格中金额数值应当保留两位小数，公开数据为四舍五入计算结果，个别数据合计项与分项之和存在小数点后差额，特此说明。</w:t>
      </w:r>
    </w:p>
    <w:p w:rsidR="003A4001" w:rsidRDefault="003A4001">
      <w:pPr>
        <w:widowControl/>
        <w:spacing w:line="580" w:lineRule="exact"/>
        <w:ind w:firstLineChars="200" w:firstLine="883"/>
        <w:jc w:val="left"/>
        <w:rPr>
          <w:rFonts w:asciiTheme="majorEastAsia" w:eastAsiaTheme="majorEastAsia" w:hAnsiTheme="majorEastAsia" w:cs="MS-UIGothic,Bold"/>
          <w:b/>
          <w:bCs/>
          <w:kern w:val="0"/>
          <w:sz w:val="44"/>
          <w:szCs w:val="44"/>
        </w:rPr>
        <w:sectPr w:rsidR="003A4001">
          <w:type w:val="continuous"/>
          <w:pgSz w:w="11906" w:h="16838"/>
          <w:pgMar w:top="2098" w:right="1474" w:bottom="1984" w:left="1588" w:header="851" w:footer="992" w:gutter="0"/>
          <w:cols w:space="0"/>
          <w:docGrid w:type="lines" w:linePitch="312"/>
        </w:sect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sectPr w:rsidR="003A4001">
          <w:type w:val="continuous"/>
          <w:pgSz w:w="11906" w:h="16838"/>
          <w:pgMar w:top="2041" w:right="1531" w:bottom="2041" w:left="1531" w:header="851" w:footer="992" w:gutter="0"/>
          <w:pgNumType w:fmt="numberInDash"/>
          <w:cols w:space="0"/>
          <w:titlePg/>
          <w:docGrid w:type="lines" w:linePitch="312"/>
        </w:sectPr>
      </w:pPr>
    </w:p>
    <w:p w:rsidR="003A4001" w:rsidRDefault="00EE6DC7">
      <w:pPr>
        <w:rPr>
          <w:rFonts w:ascii="黑体" w:eastAsia="黑体" w:hAnsi="黑体" w:cs="黑体"/>
          <w:sz w:val="56"/>
          <w:szCs w:val="72"/>
        </w:rPr>
        <w:sectPr w:rsidR="003A4001">
          <w:headerReference w:type="default" r:id="rId41"/>
          <w:footerReference w:type="default" r:id="rId42"/>
          <w:headerReference w:type="first" r:id="rId43"/>
          <w:footerReference w:type="first" r:id="rId44"/>
          <w:type w:val="continuous"/>
          <w:pgSz w:w="11906" w:h="16838"/>
          <w:pgMar w:top="2041" w:right="1531" w:bottom="2041" w:left="1531" w:header="851" w:footer="992" w:gutter="0"/>
          <w:pgNumType w:fmt="numberInDash"/>
          <w:cols w:space="0"/>
          <w:titlePg/>
          <w:docGrid w:type="lines" w:linePitch="312"/>
        </w:sectPr>
      </w:pPr>
      <w:r>
        <w:rPr>
          <w:rFonts w:ascii="黑体" w:eastAsia="黑体" w:hAnsi="黑体" w:cs="黑体"/>
          <w:sz w:val="56"/>
          <w:szCs w:val="72"/>
        </w:rPr>
        <w:lastRenderedPageBreak/>
        <w:br w:type="page"/>
      </w:r>
    </w:p>
    <w:p w:rsidR="003A4001" w:rsidRDefault="003A4001">
      <w:pP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3A4001">
      <w:pPr>
        <w:jc w:val="center"/>
        <w:rPr>
          <w:rFonts w:ascii="黑体" w:eastAsia="黑体" w:hAnsi="黑体" w:cs="黑体"/>
          <w:sz w:val="56"/>
          <w:szCs w:val="72"/>
        </w:rPr>
      </w:pPr>
    </w:p>
    <w:p w:rsidR="003A4001" w:rsidRDefault="00EE6DC7">
      <w:pPr>
        <w:jc w:val="center"/>
        <w:rPr>
          <w:sz w:val="72"/>
        </w:rPr>
      </w:pPr>
      <w:r>
        <w:rPr>
          <w:noProof/>
          <w:sz w:val="72"/>
        </w:rPr>
        <mc:AlternateContent>
          <mc:Choice Requires="wps">
            <w:drawing>
              <wp:anchor distT="0" distB="0" distL="114300" distR="114300" simplePos="0" relativeHeight="251675648" behindDoc="0" locked="0" layoutInCell="1" allowOverlap="1">
                <wp:simplePos x="0" y="0"/>
                <wp:positionH relativeFrom="column">
                  <wp:posOffset>-1021715</wp:posOffset>
                </wp:positionH>
                <wp:positionV relativeFrom="paragraph">
                  <wp:posOffset>441960</wp:posOffset>
                </wp:positionV>
                <wp:extent cx="7793355" cy="3341370"/>
                <wp:effectExtent l="4445" t="4445" r="12700" b="6985"/>
                <wp:wrapNone/>
                <wp:docPr id="188" name="文本框 188"/>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第三部分</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 </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相关名词解释</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0.45pt;margin-top:34.8pt;height:263.1pt;width:613.65pt;z-index:251675648;v-text-anchor:middle;mso-width-relative:page;mso-height-relative:page;" fillcolor="#FFD966" filled="t" stroked="t" coordsize="21600,21600" o:gfxdata="UEsDBAoAAAAAAIdO4kAAAAAAAAAAAAAAAAAEAAAAZHJzL1BLAwQUAAAACACHTuJAhub7J9sAAAAM&#10;AQAADwAAAGRycy9kb3ducmV2LnhtbE2PMU/DMBCFdyT+g3VIbK0dREyT5lIhShcYUEsWNie+JhGx&#10;HcVuU/497gTj6X1677ticzEDO9Pke2cRkqUARrZxurctQvW5W6yA+aCsVoOzhPBDHjbl7U2hcu1m&#10;u6fzIbQsllifK4QuhDHn3DcdGeWXbiQbs6ObjArxnFquJzXHcjPwByEkN6q3caFTI7101HwfTgZh&#10;797cx5dMt0+7+fm9ek3GbV2liPd3iVgDC3QJfzBc9aM6lNGpdierPRsQFokUWWQRZCaBXQkh5SOw&#10;GiHN0hXwsuD/nyh/AVBLAwQUAAAACACHTuJAZD9bv1sCAAC6BAAADgAAAGRycy9lMm9Eb2MueG1s&#10;rVTLbhMxFN0j8Q+W92SS5tVGnVShVRBSRCsVxNrx2MlIHtvYTmbCB8AfsGLDnu/Kd3DsTNII6AaR&#10;hXMfJ/dx7r25vmkqRbbC+dLonPY6XUqE5qYo9SqnH97PX11S4gPTBVNGi5zuhKc305cvrms7ERdm&#10;bVQhHEEQ7Se1zek6BDvJMs/XomK+Y6zQcErjKhagulVWOFYjeqWyi253lNXGFdYZLryH9e7gpNMU&#10;X0rBw72UXgSicoraQnpdepfxzabXbLJyzK5L3pbB/qGKipUaSU+h7lhgZOPKP0JVJXfGGxk63FSZ&#10;kbLkIvWAbnrd37p5XDMrUi8gx9sTTf7/heXvtg+OlAVmd4lRaVZhSPtvX/fff+5/fCHRCIpq6ydA&#10;PlpgQ/PaNIAf7R7G2HkjXRW/0ROBH2TvTgSLJhAO43h81e8Ph5Rw+Pr9Qa8/TiPInn5unQ9vhKlI&#10;FHLqMMFELNsufEApgB4hMZtlIcxLpVq45WGY4HJ1q1JZ3q2WEMmWYQPm87ur0ShWjjAnyPIZ7Byf&#10;FttCYvI2YUyuNKlzOuoPuymnN6osYjHR93zeMxjiKY1iIr8HHqMUmmXTkr40xQ6cO3NYXG/5vAQv&#10;C+bDA3PYVNCM6wv3eKQyqMa0EiVr4z7/zR7xWCB4Kamx+Tn1nzbMCUrUW43VuuoNBvFUkjIYji+g&#10;uHPP8tyjN9WtAbU93LnlSYz4oI6idKb6iCOdxaxwMc2RO6c8uKNyGw4XiTPnYjZLMJwHqF7oR8tj&#10;8EipNrNNMLJMaxCJOrDT8ocDSWNtjzle4LmeUE9/OdNf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AAAAAGRycy9QSwECFAAUAAAACACHTuJA&#10;hub7J9sAAAAMAQAADwAAAAAAAAABACAAAAAiAAAAZHJzL2Rvd25yZXYueG1sUEsBAhQAFAAAAAgA&#10;h07iQGQ/W79bAgAAugQAAA4AAAAAAAAAAQAgAAAAKgEAAGRycy9lMm9Eb2MueG1sUEsFBgAAAAAG&#10;AAYAWQEAAPcFAAAAAA==&#10;">
                <v:fill type="pattern" on="t" color2="#FFFFFF [3212]" focussize="0,0" r:id="rId29"/>
                <v:stroke weight="0.5pt" color="#FFD966 [3204]" joinstyle="round"/>
                <v:imagedata o:title=""/>
                <o:lock v:ext="edit" aspectratio="f"/>
                <v:textbox>
                  <w:txbxContent>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第三部分 相关名词解释</w:t>
                      </w:r>
                    </w:p>
                  </w:txbxContent>
                </v:textbox>
              </v:shape>
            </w:pict>
          </mc:Fallback>
        </mc:AlternateContent>
      </w:r>
    </w:p>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Pr>
        <w:tabs>
          <w:tab w:val="left" w:pos="886"/>
        </w:tabs>
        <w:jc w:val="left"/>
        <w:sectPr w:rsidR="003A4001">
          <w:headerReference w:type="first" r:id="rId45"/>
          <w:pgSz w:w="11906" w:h="16838"/>
          <w:pgMar w:top="2041" w:right="1531" w:bottom="2041" w:left="1531" w:header="851" w:footer="992" w:gutter="0"/>
          <w:pgNumType w:fmt="numberInDash"/>
          <w:cols w:space="0"/>
          <w:titlePg/>
          <w:docGrid w:type="lines" w:linePitch="312"/>
        </w:sectPr>
      </w:pP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（一）财政拨款收入：</w:t>
      </w:r>
      <w:r>
        <w:rPr>
          <w:rFonts w:ascii="仿宋_GB2312" w:eastAsia="仿宋_GB2312" w:hAnsi="宋体" w:cs="Times New Roman" w:hint="eastAsia"/>
          <w:color w:val="000000"/>
          <w:kern w:val="0"/>
          <w:sz w:val="32"/>
          <w:szCs w:val="32"/>
        </w:rPr>
        <w:t>本年度从本级财政部门取得的财政拨款，包括一般公共预算财政拨款和政府性基金预算财政拨款。</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（二）事业收入：</w:t>
      </w:r>
      <w:r>
        <w:rPr>
          <w:rFonts w:ascii="仿宋_GB2312" w:eastAsia="仿宋_GB2312" w:hAnsi="宋体" w:cs="Times New Roman" w:hint="eastAsia"/>
          <w:color w:val="000000"/>
          <w:kern w:val="0"/>
          <w:sz w:val="32"/>
          <w:szCs w:val="32"/>
        </w:rPr>
        <w:t>指事业单位开展专业业务活动及辅助活动所取得的收入。</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（三）其他收入：</w:t>
      </w:r>
      <w:r>
        <w:rPr>
          <w:rFonts w:ascii="仿宋_GB2312" w:eastAsia="仿宋_GB2312" w:hAnsi="宋体" w:cs="Times New Roman" w:hint="eastAsia"/>
          <w:color w:val="000000"/>
          <w:kern w:val="0"/>
          <w:sz w:val="32"/>
          <w:szCs w:val="32"/>
        </w:rPr>
        <w:t>指除上述“财政拨款收入”“事业收入”“经营收入”等以外的收入。</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（四）用事业基金弥补收支差额：</w:t>
      </w:r>
      <w:r>
        <w:rPr>
          <w:rFonts w:ascii="仿宋_GB2312" w:eastAsia="仿宋_GB2312" w:hAnsi="宋体" w:cs="Times New Roman" w:hint="eastAsia"/>
          <w:color w:val="000000"/>
          <w:kern w:val="0"/>
          <w:sz w:val="32"/>
          <w:szCs w:val="32"/>
        </w:rPr>
        <w:t>指事业单位在用当年的“财政拨款收入”“财政拨款结转和结余资金”“事业收入”“经营收入”“其他收入”不足以安排当年支出的情况下，使用以前年度积累的事业基金（事业单位当年收</w:t>
      </w:r>
      <w:r>
        <w:rPr>
          <w:rFonts w:ascii="仿宋_GB2312" w:eastAsia="仿宋_GB2312" w:hAnsi="宋体" w:cs="Times New Roman" w:hint="eastAsia"/>
          <w:color w:val="000000"/>
          <w:kern w:val="0"/>
          <w:sz w:val="32"/>
          <w:szCs w:val="32"/>
        </w:rPr>
        <w:t>支相抵后按国家规定提取、用于弥补以后年度收支差额的基金）弥补本年度收支缺口的资金。</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（五）年初结转和结余：</w:t>
      </w:r>
      <w:r>
        <w:rPr>
          <w:rFonts w:ascii="仿宋_GB2312" w:eastAsia="仿宋_GB2312" w:hAnsi="宋体" w:cs="Times New Roman" w:hint="eastAsia"/>
          <w:color w:val="000000"/>
          <w:kern w:val="0"/>
          <w:sz w:val="32"/>
          <w:szCs w:val="32"/>
        </w:rPr>
        <w:t>指以前年度尚未完成、结转到本年仍按原规定用途继续使用的资金，或项目已完成等产生的结余资金。</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（六）结余分配：</w:t>
      </w:r>
      <w:r>
        <w:rPr>
          <w:rFonts w:ascii="仿宋_GB2312" w:eastAsia="仿宋_GB2312" w:hAnsi="宋体" w:cs="Times New Roman" w:hint="eastAsia"/>
          <w:color w:val="000000"/>
          <w:kern w:val="0"/>
          <w:sz w:val="32"/>
          <w:szCs w:val="32"/>
        </w:rPr>
        <w:t>指事业单位按照事业单位会计制度的规定从非财政补助结余中分配的事业基金和职工福利基金等。</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（七）年末结转和结余：</w:t>
      </w:r>
      <w:r>
        <w:rPr>
          <w:rFonts w:ascii="仿宋_GB2312" w:eastAsia="仿宋_GB2312" w:hAnsi="宋体" w:cs="Times New Roman" w:hint="eastAsia"/>
          <w:color w:val="000000"/>
          <w:kern w:val="0"/>
          <w:sz w:val="32"/>
          <w:szCs w:val="32"/>
        </w:rPr>
        <w:t>指单位按有关规定结转到下年或以后年度继续使用的资金，或项目已完成等产生的结余资金。</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（八）基本支出：</w:t>
      </w:r>
      <w:r>
        <w:rPr>
          <w:rFonts w:ascii="仿宋_GB2312" w:eastAsia="仿宋_GB2312" w:hAnsi="宋体" w:cs="Times New Roman" w:hint="eastAsia"/>
          <w:color w:val="000000"/>
          <w:kern w:val="0"/>
          <w:sz w:val="32"/>
          <w:szCs w:val="32"/>
        </w:rPr>
        <w:t>填列单位为保障机构正常运转、完成日常工作任务而发生的各项支出。</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（九）项目支出：</w:t>
      </w:r>
      <w:r>
        <w:rPr>
          <w:rFonts w:ascii="仿宋_GB2312" w:eastAsia="仿宋_GB2312" w:hAnsi="宋体" w:cs="Times New Roman" w:hint="eastAsia"/>
          <w:color w:val="000000"/>
          <w:kern w:val="0"/>
          <w:sz w:val="32"/>
          <w:szCs w:val="32"/>
        </w:rPr>
        <w:t>填列单位为完成特定的行政工作任务或事业发展目标，在基本支出之外发生的各项支出</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（十）基本建设支出：</w:t>
      </w:r>
      <w:r>
        <w:rPr>
          <w:rFonts w:ascii="仿宋_GB2312" w:eastAsia="仿宋_GB2312" w:hAnsi="宋体" w:cs="Times New Roman" w:hint="eastAsia"/>
          <w:color w:val="000000"/>
          <w:kern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（十一）其他资本性支出：</w:t>
      </w:r>
      <w:r>
        <w:rPr>
          <w:rFonts w:ascii="仿宋_GB2312" w:eastAsia="仿宋_GB2312" w:hAnsi="宋体" w:cs="Times New Roman" w:hint="eastAsia"/>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rsidR="003A4001" w:rsidRDefault="00EE6DC7">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（十二）“三公”经费：</w:t>
      </w:r>
      <w:r>
        <w:rPr>
          <w:rFonts w:ascii="仿宋_GB2312" w:eastAsia="仿宋_GB2312" w:hAnsi="宋体" w:cs="Times New Roman" w:hint="eastAsia"/>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rsidR="003A4001" w:rsidRDefault="00EE6DC7">
      <w:pPr>
        <w:snapToGrid w:val="0"/>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（十三）其他交通费用：</w:t>
      </w:r>
      <w:r>
        <w:rPr>
          <w:rFonts w:ascii="仿宋_GB2312" w:eastAsia="仿宋_GB2312" w:hAnsi="宋体" w:cs="Times New Roman" w:hint="eastAsia"/>
          <w:color w:val="000000"/>
          <w:kern w:val="0"/>
          <w:sz w:val="32"/>
          <w:szCs w:val="32"/>
        </w:rPr>
        <w:t>填列单位除公务用车运行维护费以外的其他交通费用。如公务交通补贴、租车费用、出租车费用，飞机、船</w:t>
      </w:r>
      <w:r>
        <w:rPr>
          <w:rFonts w:ascii="仿宋_GB2312" w:eastAsia="仿宋_GB2312" w:hAnsi="宋体" w:cs="Times New Roman" w:hint="eastAsia"/>
          <w:color w:val="000000"/>
          <w:kern w:val="0"/>
          <w:sz w:val="32"/>
          <w:szCs w:val="32"/>
        </w:rPr>
        <w:t>舶等燃料费、维修费、保险费等。</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lastRenderedPageBreak/>
        <w:t>（十四）公务用车购置：</w:t>
      </w:r>
      <w:r>
        <w:rPr>
          <w:rFonts w:ascii="仿宋_GB2312" w:eastAsia="仿宋_GB2312" w:hAnsi="宋体" w:cs="Times New Roman" w:hint="eastAsia"/>
          <w:color w:val="000000"/>
          <w:kern w:val="0"/>
          <w:sz w:val="32"/>
          <w:szCs w:val="32"/>
        </w:rPr>
        <w:t>填列单位公务用车车辆购置支出（含车辆购置税、牌照费）。</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（十五）其他交通工具购置：</w:t>
      </w:r>
      <w:r>
        <w:rPr>
          <w:rFonts w:ascii="仿宋_GB2312" w:eastAsia="仿宋_GB2312" w:hAnsi="宋体" w:cs="Times New Roman" w:hint="eastAsia"/>
          <w:color w:val="000000"/>
          <w:kern w:val="0"/>
          <w:sz w:val="32"/>
          <w:szCs w:val="32"/>
        </w:rPr>
        <w:t>填列单位除公务用车外的其他各类交通工具（如船舶、飞机等）购置支出（含车辆购置税、牌照费）。</w:t>
      </w:r>
    </w:p>
    <w:p w:rsidR="003A4001" w:rsidRDefault="00EE6DC7">
      <w:pPr>
        <w:widowControl/>
        <w:spacing w:line="560" w:lineRule="exact"/>
        <w:ind w:firstLineChars="200" w:firstLine="643"/>
        <w:rPr>
          <w:rFonts w:ascii="仿宋_GB2312" w:eastAsia="仿宋_GB2312" w:hAnsi="宋体" w:cs="Times New Roman"/>
          <w:color w:val="000000"/>
          <w:kern w:val="0"/>
          <w:sz w:val="32"/>
          <w:szCs w:val="32"/>
        </w:rPr>
      </w:pPr>
      <w:r>
        <w:rPr>
          <w:rFonts w:ascii="仿宋_GB2312" w:eastAsia="仿宋_GB2312" w:hAnsi="宋体" w:cs="Times New Roman" w:hint="eastAsia"/>
          <w:b/>
          <w:bCs/>
          <w:color w:val="000000"/>
          <w:kern w:val="0"/>
          <w:sz w:val="32"/>
          <w:szCs w:val="32"/>
        </w:rPr>
        <w:t>（十六）机关运行经费：</w:t>
      </w:r>
      <w:r>
        <w:rPr>
          <w:rFonts w:ascii="仿宋_GB2312" w:eastAsia="仿宋_GB2312" w:hAnsi="宋体" w:cs="Times New Roman" w:hint="eastAsia"/>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rsidR="003A4001" w:rsidRDefault="00EE6DC7">
      <w:pPr>
        <w:widowControl/>
        <w:spacing w:line="560" w:lineRule="exact"/>
        <w:ind w:firstLineChars="200" w:firstLine="643"/>
        <w:rPr>
          <w:rFonts w:ascii="仿宋_GB2312" w:eastAsia="仿宋_GB2312" w:hAnsi="Cambria" w:cs="ArialUnicodeMS"/>
          <w:kern w:val="0"/>
          <w:sz w:val="32"/>
          <w:szCs w:val="32"/>
        </w:rPr>
      </w:pP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b/>
          <w:bCs/>
          <w:color w:val="000000"/>
          <w:kern w:val="0"/>
          <w:sz w:val="32"/>
          <w:szCs w:val="32"/>
        </w:rPr>
        <w:t>十七）经费形式</w:t>
      </w:r>
      <w:r>
        <w:rPr>
          <w:rFonts w:ascii="仿宋_GB2312" w:eastAsia="仿宋_GB2312" w:hAnsi="宋体" w:cs="Times New Roman" w:hint="eastAsia"/>
          <w:b/>
          <w:bCs/>
          <w:color w:val="000000"/>
          <w:kern w:val="0"/>
          <w:sz w:val="32"/>
          <w:szCs w:val="32"/>
        </w:rPr>
        <w:t>:</w:t>
      </w:r>
      <w:r>
        <w:rPr>
          <w:rFonts w:ascii="仿宋_GB2312" w:eastAsia="仿宋_GB2312" w:hAnsi="宋体" w:cs="Times New Roman" w:hint="eastAsia"/>
          <w:color w:val="000000"/>
          <w:kern w:val="0"/>
          <w:sz w:val="32"/>
          <w:szCs w:val="32"/>
        </w:rPr>
        <w:t>按照经费来源，</w:t>
      </w:r>
      <w:r>
        <w:rPr>
          <w:rFonts w:ascii="仿宋_GB2312" w:eastAsia="仿宋_GB2312" w:hAnsi="Cambria" w:cs="ArialUnicodeMS" w:hint="eastAsia"/>
          <w:kern w:val="0"/>
          <w:sz w:val="32"/>
          <w:szCs w:val="32"/>
        </w:rPr>
        <w:t>可分为财政拨款、财政性资金基本保证、财政性资金定额或定项补助、财政性资金零补助四类。</w:t>
      </w:r>
    </w:p>
    <w:p w:rsidR="003A4001" w:rsidRDefault="003A4001"/>
    <w:p w:rsidR="003A4001" w:rsidRDefault="003A4001"/>
    <w:p w:rsidR="003A4001" w:rsidRDefault="003A4001"/>
    <w:p w:rsidR="003A4001" w:rsidRDefault="003A4001"/>
    <w:p w:rsidR="003A4001" w:rsidRDefault="003A4001">
      <w:pPr>
        <w:tabs>
          <w:tab w:val="left" w:pos="235"/>
        </w:tabs>
        <w:jc w:val="left"/>
      </w:pPr>
    </w:p>
    <w:p w:rsidR="003A4001" w:rsidRDefault="003A4001">
      <w:pPr>
        <w:tabs>
          <w:tab w:val="left" w:pos="235"/>
        </w:tabs>
        <w:jc w:val="left"/>
      </w:pPr>
    </w:p>
    <w:p w:rsidR="003A4001" w:rsidRDefault="003A4001">
      <w:pPr>
        <w:tabs>
          <w:tab w:val="left" w:pos="235"/>
        </w:tabs>
        <w:jc w:val="left"/>
      </w:pPr>
    </w:p>
    <w:p w:rsidR="003A4001" w:rsidRDefault="003A4001">
      <w:pPr>
        <w:tabs>
          <w:tab w:val="left" w:pos="235"/>
        </w:tabs>
        <w:jc w:val="left"/>
      </w:pPr>
    </w:p>
    <w:p w:rsidR="003A4001" w:rsidRDefault="003A4001">
      <w:pPr>
        <w:tabs>
          <w:tab w:val="left" w:pos="235"/>
        </w:tabs>
        <w:jc w:val="left"/>
      </w:pPr>
    </w:p>
    <w:p w:rsidR="003A4001" w:rsidRDefault="003A4001">
      <w:pPr>
        <w:tabs>
          <w:tab w:val="left" w:pos="235"/>
        </w:tabs>
        <w:jc w:val="left"/>
        <w:sectPr w:rsidR="003A4001">
          <w:headerReference w:type="default" r:id="rId46"/>
          <w:pgSz w:w="11906" w:h="16838"/>
          <w:pgMar w:top="2098" w:right="1474" w:bottom="1985" w:left="1588" w:header="851" w:footer="992" w:gutter="0"/>
          <w:pgNumType w:fmt="numberInDash"/>
          <w:cols w:space="425"/>
          <w:docGrid w:type="lines" w:linePitch="312"/>
        </w:sectPr>
      </w:pPr>
    </w:p>
    <w:p w:rsidR="003A4001" w:rsidRDefault="003A4001"/>
    <w:p w:rsidR="003A4001" w:rsidRDefault="00EE6DC7">
      <w:pPr>
        <w:tabs>
          <w:tab w:val="left" w:pos="235"/>
        </w:tabs>
        <w:jc w:val="left"/>
        <w:sectPr w:rsidR="003A4001">
          <w:headerReference w:type="default" r:id="rId47"/>
          <w:pgSz w:w="11906" w:h="16838"/>
          <w:pgMar w:top="2098" w:right="1474" w:bottom="1985" w:left="1588" w:header="851" w:footer="992" w:gutter="0"/>
          <w:pgNumType w:fmt="numberInDash"/>
          <w:cols w:space="425"/>
          <w:docGrid w:type="lines" w:linePitch="312"/>
        </w:sectPr>
      </w:pPr>
      <w:r>
        <w:rPr>
          <w:noProof/>
          <w:sz w:val="72"/>
        </w:rPr>
        <mc:AlternateContent>
          <mc:Choice Requires="wps">
            <w:drawing>
              <wp:anchor distT="0" distB="0" distL="114300" distR="114300" simplePos="0" relativeHeight="251676672" behindDoc="0" locked="0" layoutInCell="1" allowOverlap="1">
                <wp:simplePos x="0" y="0"/>
                <wp:positionH relativeFrom="column">
                  <wp:posOffset>-1042035</wp:posOffset>
                </wp:positionH>
                <wp:positionV relativeFrom="paragraph">
                  <wp:posOffset>1420495</wp:posOffset>
                </wp:positionV>
                <wp:extent cx="7793355" cy="3341370"/>
                <wp:effectExtent l="4445" t="4445" r="12700" b="6985"/>
                <wp:wrapNone/>
                <wp:docPr id="229" name="文本框 229"/>
                <wp:cNvGraphicFramePr/>
                <a:graphic xmlns:a="http://schemas.openxmlformats.org/drawingml/2006/main">
                  <a:graphicData uri="http://schemas.microsoft.com/office/word/2010/wordprocessingShape">
                    <wps:wsp>
                      <wps:cNvSpPr txBox="1"/>
                      <wps:spPr>
                        <a:xfrm>
                          <a:off x="0" y="0"/>
                          <a:ext cx="7793355" cy="3341370"/>
                        </a:xfrm>
                        <a:prstGeom prst="rect">
                          <a:avLst/>
                        </a:prstGeom>
                        <a:pattFill prst="pct5">
                          <a:fgClr>
                            <a:srgbClr val="FFD966"/>
                          </a:fgClr>
                          <a:bgClr>
                            <a:schemeClr val="bg1"/>
                          </a:bgClr>
                        </a:pattFill>
                        <a:ln w="6350">
                          <a:solidFill>
                            <a:srgbClr val="FFD966"/>
                          </a:solid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widowControl/>
                              <w:jc w:val="center"/>
                              <w:rPr>
                                <w:rFonts w:ascii="黑体" w:eastAsia="黑体" w:hAnsi="黑体" w:cs="黑体"/>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第四部分</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 xml:space="preserve"> </w:t>
                            </w:r>
                          </w:p>
                          <w:p w:rsidR="003A4001" w:rsidRDefault="00EE6DC7">
                            <w:pPr>
                              <w:widowControl/>
                              <w:jc w:val="center"/>
                              <w:rPr>
                                <w14:textOutline w14:w="9525" w14:cap="flat" w14:cmpd="sng" w14:algn="ctr">
                                  <w14:solidFill>
                                    <w14:schemeClr w14:val="tx1">
                                      <w14:lumMod w14:val="50000"/>
                                      <w14:lumOff w14:val="50000"/>
                                    </w14:schemeClr>
                                  </w14:solidFill>
                                  <w14:prstDash w14:val="solid"/>
                                  <w14:round/>
                                </w14:textOutline>
                              </w:rPr>
                            </w:pP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2019</w:t>
                            </w:r>
                            <w:r>
                              <w:rPr>
                                <w:rFonts w:ascii="黑体" w:eastAsia="黑体" w:hAnsi="黑体" w:cs="黑体" w:hint="eastAsia"/>
                                <w:color w:val="000000" w:themeColor="text1"/>
                                <w:sz w:val="90"/>
                                <w:szCs w:val="90"/>
                                <w14:shadow w14:blurRad="38100" w14:dist="22860" w14:dir="5400000" w14:sx="100000" w14:sy="100000" w14:kx="0" w14:ky="0" w14:algn="tl">
                                  <w14:srgbClr w14:val="000000">
                                    <w14:alpha w14:val="70000"/>
                                  </w14:srgbClr>
                                </w14:shadow>
                                <w14:props3d w14:extrusionH="0" w14:contourW="0" w14:prstMaterial="clear"/>
                              </w:rPr>
                              <w:t>年度部门决算报表</w:t>
                            </w:r>
                          </w:p>
                        </w:txbxContent>
                      </wps:txbx>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shape id="_x0000_s1026" o:spid="_x0000_s1026" o:spt="202" type="#_x0000_t202" style="position:absolute;left:0pt;margin-left:-82.05pt;margin-top:111.85pt;height:263.1pt;width:613.65pt;z-index:251676672;v-text-anchor:middle;mso-width-relative:page;mso-height-relative:page;" fillcolor="#FFD966" filled="t" stroked="t" coordsize="21600,21600" o:gfxdata="UEsDBAoAAAAAAIdO4kAAAAAAAAAAAAAAAAAEAAAAZHJzL1BLAwQUAAAACACHTuJAuBl92d0AAAAN&#10;AQAADwAAAGRycy9kb3ducmV2LnhtbE2PMU/DMBCFdyT+g3VIbK3jtE3akEuFKF1gQC1ZujnxkUTE&#10;dhS7Tfn3uBOMp/fpve/y7VX37EKj66xBEPMIGJnaqs40COXnfrYG5rw0SvbWEMIPOdgW93e5zJSd&#10;zIEuR9+wUGJcJhFa74eMc1e3pKWb24FMyL7sqKUP59hwNcoplOuex1GUcC07ExZaOdBLS/X38awR&#10;DvbNfpyS1S7dT8/v5asYdlW5Qnx8ENETME9X/wfDTT+oQxGcKns2yrEeYSaSpQgsQhwvUmA3JEoW&#10;MbAKIV1uNsCLnP//ovgFUEsDBBQAAAAIAIdO4kB7DmJbXAIAALoEAAAOAAAAZHJzL2Uyb0RvYy54&#10;bWytVMtuEzEU3SPxD5b3dPIOiTKpQqogpIpWKoi147GTkTy2sZ3MlA+AP+iKDXu+q9/BsTNJI6Ab&#10;RBbOfZzcx7n3ZnbZVIrshfOl0TntXnQoEZqbotSbnH78sHr1mhIfmC6YMlrk9F54ejl/+WJW26no&#10;ma1RhXAEQbSf1jan2xDsNMs834qK+QtjhYZTGlexANVtssKxGtErlfU6nVFWG1dYZ7jwHtarg5PO&#10;U3wpBQ83UnoRiMopagvpdeldxzebz9h045jdlrwtg/1DFRUrNZKeQl2xwMjOlX+EqkrujDcyXHBT&#10;ZUbKkovUA7rpdn7r5m7LrEi9gBxvTzT5/xeWv9/fOlIWOe31JpRoVmFIjw/fHr//fPzxlUQjKKqt&#10;nwJ5Z4ENzRvTYNRHu4cxdt5IV8Vv9ETgB9n3J4JFEwiHcTye9PvDISUcvn5/0O2P0wiyp59b58Nb&#10;YSoShZw6TDARy/bXPqAUQI+QmM2yEFalUi3c8jBMcLlZqlSWd5s1RLJn2IDV6moyGsXKEeYEWT+D&#10;XeHTYltITN4mjMmVJnVOR/1hJ+X0RpVFLCb6ns97BkM8pVFM5PfAY5RCs25a0temuAfnzhwW11u+&#10;KsHLNfPhljlsKmjG9YUbPFIZVGNaiZKtcV/+Zo94LBC8lNTY/Jz6zzvmBCXqncZqTbqDQTyVpAyG&#10;4x4Ud+5Zn3v0rloaUNvFnVuexIgP6ihKZ6pPONJFzAoX0xy5c8qDOyrLcLhInDkXi0WC4TxA9bW+&#10;szwGj5Rqs9gFI8u0BpGoAzstfziQNNb2mOMFnusJ9fSXM/8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0gQAAFtDb250ZW50X1R5cGVzXS54bWxQ&#10;SwECFAAKAAAAAACHTuJAAAAAAAAAAAAAAAAABgAAAAAAAAAAABAAAAC0AwAAX3JlbHMvUEsBAhQA&#10;FAAAAAgAh07iQIoUZjzRAAAAlAEAAAsAAAAAAAAAAQAgAAAA2AMAAF9yZWxzLy5yZWxzUEsBAhQA&#10;CgAAAAAAh07iQAAAAAAAAAAAAAAAAAQAAAAAAAAAAAAQAAAAAAAAAGRycy9QSwECFAAUAAAACACH&#10;TuJAuBl92d0AAAANAQAADwAAAAAAAAABACAAAAAiAAAAZHJzL2Rvd25yZXYueG1sUEsBAhQAFAAA&#10;AAgAh07iQHsOYltcAgAAugQAAA4AAAAAAAAAAQAgAAAALAEAAGRycy9lMm9Eb2MueG1sUEsFBgAA&#10;AAAGAAYAWQEAAPoFAAAAAA==&#10;">
                <v:fill type="pattern" on="t" color2="#FFFFFF [3212]" focussize="0,0" r:id="rId29"/>
                <v:stroke weight="0.5pt" color="#FFD966 [3204]" joinstyle="round"/>
                <v:imagedata o:title=""/>
                <o:lock v:ext="edit" aspectratio="f"/>
                <v:textbox>
                  <w:txbxContent>
                    <w:p>
                      <w:pPr>
                        <w:widowControl/>
                        <w:jc w:val="center"/>
                        <w:rPr>
                          <w:rFonts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 xml:space="preserve">第四部分 </w:t>
                      </w:r>
                    </w:p>
                    <w:p>
                      <w:pPr>
                        <w:widowControl/>
                        <w:jc w:val="center"/>
                        <w:rPr>
                          <w14:textOutline w14:w="9525" w14:cap="flat" w14:cmpd="sng" w14:algn="ctr">
                            <w14:solidFill>
                              <w14:schemeClr w14:val="tx1">
                                <w14:lumMod w14:val="50000"/>
                                <w14:lumOff w14:val="50000"/>
                              </w14:schemeClr>
                            </w14:solidFill>
                            <w14:prstDash w14:val="solid"/>
                            <w14:round/>
                          </w14:textOutline>
                        </w:rPr>
                      </w:pPr>
                      <w:r>
                        <w:rPr>
                          <w:rFonts w:hint="eastAsia" w:ascii="黑体" w:hAnsi="黑体" w:eastAsia="黑体" w:cs="黑体"/>
                          <w:color w:val="000000" w:themeColor="text1"/>
                          <w:sz w:val="90"/>
                          <w:szCs w:val="90"/>
                          <w14:shadow w14:blurRad="38100" w14:dist="22860" w14:dir="5400000" w14:sx="100000" w14:sy="100000" w14:kx="0" w14:ky="0" w14:algn="tl">
                            <w14:srgbClr w14:val="000000">
                              <w14:alpha w14:val="70000"/>
                            </w14:srgbClr>
                          </w14:shadow>
                          <w14:textFill>
                            <w14:solidFill>
                              <w14:schemeClr w14:val="tx1"/>
                            </w14:solidFill>
                          </w14:textFill>
                          <w14:props3d w14:extrusionH="0" w14:contourW="0" w14:prstMaterial="clear"/>
                        </w:rPr>
                        <w:t>2019年度部门决算报表</w:t>
                      </w:r>
                    </w:p>
                  </w:txbxContent>
                </v:textbox>
              </v:shape>
            </w:pict>
          </mc:Fallback>
        </mc:AlternateContent>
      </w:r>
    </w:p>
    <w:p w:rsidR="003A4001" w:rsidRDefault="003A4001">
      <w:pPr>
        <w:tabs>
          <w:tab w:val="left" w:pos="886"/>
        </w:tabs>
        <w:jc w:val="left"/>
      </w:pPr>
    </w:p>
    <w:p w:rsidR="003A4001" w:rsidRDefault="003A4001">
      <w:pPr>
        <w:jc w:val="left"/>
      </w:pPr>
    </w:p>
    <w:tbl>
      <w:tblPr>
        <w:tblpPr w:leftFromText="180" w:rightFromText="180" w:vertAnchor="text" w:horzAnchor="page" w:tblpXSpec="center" w:tblpY="31"/>
        <w:tblOverlap w:val="never"/>
        <w:tblW w:w="9517" w:type="dxa"/>
        <w:jc w:val="center"/>
        <w:tblLayout w:type="fixed"/>
        <w:tblCellMar>
          <w:left w:w="0" w:type="dxa"/>
          <w:right w:w="0" w:type="dxa"/>
        </w:tblCellMar>
        <w:tblLook w:val="04A0" w:firstRow="1" w:lastRow="0" w:firstColumn="1" w:lastColumn="0" w:noHBand="0" w:noVBand="1"/>
      </w:tblPr>
      <w:tblGrid>
        <w:gridCol w:w="3236"/>
        <w:gridCol w:w="731"/>
        <w:gridCol w:w="691"/>
        <w:gridCol w:w="3474"/>
        <w:gridCol w:w="541"/>
        <w:gridCol w:w="844"/>
      </w:tblGrid>
      <w:tr w:rsidR="003A4001">
        <w:trPr>
          <w:trHeight w:val="489"/>
          <w:jc w:val="center"/>
        </w:trPr>
        <w:tc>
          <w:tcPr>
            <w:tcW w:w="9517" w:type="dxa"/>
            <w:gridSpan w:val="6"/>
            <w:tcBorders>
              <w:top w:val="nil"/>
              <w:left w:val="nil"/>
              <w:bottom w:val="nil"/>
              <w:right w:val="nil"/>
            </w:tcBorders>
            <w:shd w:val="clear" w:color="auto" w:fill="auto"/>
            <w:noWrap/>
            <w:tcMar>
              <w:top w:w="15" w:type="dxa"/>
              <w:left w:w="15" w:type="dxa"/>
              <w:right w:w="15" w:type="dxa"/>
            </w:tcMar>
            <w:vAlign w:val="bottom"/>
          </w:tcPr>
          <w:p w:rsidR="003A4001" w:rsidRDefault="00EE6DC7">
            <w:pPr>
              <w:spacing w:line="400" w:lineRule="exact"/>
              <w:jc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t>收入支出决算总表</w:t>
            </w:r>
          </w:p>
        </w:tc>
      </w:tr>
      <w:tr w:rsidR="003A4001">
        <w:trPr>
          <w:trHeight w:val="205"/>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73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01</w:t>
            </w:r>
            <w:r>
              <w:rPr>
                <w:rFonts w:ascii="宋体" w:eastAsia="宋体" w:hAnsi="宋体" w:cs="宋体" w:hint="eastAsia"/>
                <w:color w:val="000000"/>
                <w:kern w:val="0"/>
                <w:sz w:val="20"/>
                <w:szCs w:val="20"/>
                <w:lang w:bidi="ar"/>
              </w:rPr>
              <w:t>表</w:t>
            </w:r>
          </w:p>
        </w:tc>
      </w:tr>
      <w:tr w:rsidR="003A4001">
        <w:trPr>
          <w:trHeight w:val="421"/>
          <w:jc w:val="center"/>
        </w:trPr>
        <w:tc>
          <w:tcPr>
            <w:tcW w:w="3236"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r>
              <w:rPr>
                <w:rFonts w:ascii="宋体" w:hAnsi="宋体" w:cs="宋体" w:hint="eastAsia"/>
                <w:color w:val="000000"/>
                <w:kern w:val="0"/>
                <w:sz w:val="20"/>
                <w:szCs w:val="20"/>
                <w:lang w:bidi="ar"/>
              </w:rPr>
              <w:t>石家庄市鹿泉区统计局</w:t>
            </w:r>
          </w:p>
        </w:tc>
        <w:tc>
          <w:tcPr>
            <w:tcW w:w="73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9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859"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284"/>
          <w:jc w:val="center"/>
        </w:trPr>
        <w:tc>
          <w:tcPr>
            <w:tcW w:w="4658"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收入</w:t>
            </w:r>
          </w:p>
        </w:tc>
        <w:tc>
          <w:tcPr>
            <w:tcW w:w="4859"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支出</w:t>
            </w:r>
          </w:p>
        </w:tc>
      </w:tr>
      <w:tr w:rsidR="003A4001">
        <w:trPr>
          <w:trHeight w:val="770"/>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651.03</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一、一般公共服务支出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561.33</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二、外交支出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182"/>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三、上级补助收入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三、国防支出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四、事业收入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四、公共安全支出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五、经营收入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五、教育支出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六、附属单位上缴收入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六、科学技术支出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七、其他收入</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4.88</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七、文化旅游体育与传媒支出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八、社会保障和就业支出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48.42</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九、卫生健康支出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26.49</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十、节能环保支出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十一、城乡社区支出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十二、农林水支出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十三、交通运输支出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十四、资源勘探信息等支出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十五、商业服务业等支出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十六、金融支出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十七、援助其他地区支出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十八、自然资源海洋气象等支出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19</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十九、住房保障支出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47</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23.08</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二十、粮油物资储备支出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48</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21</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二十一、灾害防治及应急管理支出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49</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22</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二十二、其他支出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50</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23</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二十四、债务付息支出</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51</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本年收入合计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24</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655.90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本年支出合计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52</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659.32</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用事业基金弥补收支差额</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25</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结余分配</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53</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年初结转和结余</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26</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13.21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年末结转和结余</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54</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9.79</w:t>
            </w: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27</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55</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0"/>
                <w:szCs w:val="20"/>
              </w:rPr>
            </w:pPr>
          </w:p>
        </w:tc>
      </w:tr>
      <w:tr w:rsidR="003A4001">
        <w:trPr>
          <w:trHeight w:val="213"/>
          <w:jc w:val="center"/>
        </w:trPr>
        <w:tc>
          <w:tcPr>
            <w:tcW w:w="3236"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73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28</w:t>
            </w:r>
          </w:p>
        </w:tc>
        <w:tc>
          <w:tcPr>
            <w:tcW w:w="69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669.11</w:t>
            </w:r>
          </w:p>
        </w:tc>
        <w:tc>
          <w:tcPr>
            <w:tcW w:w="347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54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56</w:t>
            </w:r>
          </w:p>
        </w:tc>
        <w:tc>
          <w:tcPr>
            <w:tcW w:w="8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669.11</w:t>
            </w:r>
          </w:p>
        </w:tc>
      </w:tr>
      <w:tr w:rsidR="003A4001">
        <w:trPr>
          <w:trHeight w:val="213"/>
          <w:jc w:val="center"/>
        </w:trPr>
        <w:tc>
          <w:tcPr>
            <w:tcW w:w="9517" w:type="dxa"/>
            <w:gridSpan w:val="6"/>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注：本表反映部门本年度的总收支和年末结转结余情况。</w:t>
            </w:r>
          </w:p>
          <w:p w:rsidR="003A4001" w:rsidRDefault="003A4001">
            <w:pPr>
              <w:widowControl/>
              <w:jc w:val="left"/>
              <w:textAlignment w:val="center"/>
              <w:rPr>
                <w:rFonts w:ascii="宋体" w:eastAsia="宋体" w:hAnsi="宋体" w:cs="宋体"/>
                <w:color w:val="000000"/>
                <w:kern w:val="0"/>
                <w:sz w:val="22"/>
                <w:lang w:bidi="ar"/>
              </w:rPr>
            </w:pPr>
          </w:p>
          <w:p w:rsidR="003A4001" w:rsidRDefault="003A4001">
            <w:pPr>
              <w:widowControl/>
              <w:jc w:val="left"/>
              <w:textAlignment w:val="center"/>
              <w:rPr>
                <w:rFonts w:ascii="宋体" w:eastAsia="宋体" w:hAnsi="宋体" w:cs="宋体"/>
                <w:color w:val="000000"/>
                <w:kern w:val="0"/>
                <w:sz w:val="22"/>
                <w:lang w:bidi="ar"/>
              </w:rPr>
            </w:pPr>
          </w:p>
        </w:tc>
      </w:tr>
    </w:tbl>
    <w:tbl>
      <w:tblPr>
        <w:tblW w:w="9653" w:type="dxa"/>
        <w:jc w:val="center"/>
        <w:tblLayout w:type="fixed"/>
        <w:tblCellMar>
          <w:left w:w="0" w:type="dxa"/>
          <w:right w:w="0" w:type="dxa"/>
        </w:tblCellMar>
        <w:tblLook w:val="04A0" w:firstRow="1" w:lastRow="0" w:firstColumn="1" w:lastColumn="0" w:noHBand="0" w:noVBand="1"/>
      </w:tblPr>
      <w:tblGrid>
        <w:gridCol w:w="1101"/>
        <w:gridCol w:w="314"/>
        <w:gridCol w:w="90"/>
        <w:gridCol w:w="1471"/>
        <w:gridCol w:w="873"/>
        <w:gridCol w:w="964"/>
        <w:gridCol w:w="964"/>
        <w:gridCol w:w="964"/>
        <w:gridCol w:w="964"/>
        <w:gridCol w:w="964"/>
        <w:gridCol w:w="984"/>
      </w:tblGrid>
      <w:tr w:rsidR="003A4001">
        <w:trPr>
          <w:trHeight w:val="1230"/>
          <w:jc w:val="center"/>
        </w:trPr>
        <w:tc>
          <w:tcPr>
            <w:tcW w:w="9653" w:type="dxa"/>
            <w:gridSpan w:val="11"/>
            <w:tcBorders>
              <w:top w:val="nil"/>
              <w:left w:val="nil"/>
              <w:bottom w:val="nil"/>
              <w:right w:val="nil"/>
            </w:tcBorders>
            <w:shd w:val="clear" w:color="auto" w:fill="auto"/>
            <w:noWrap/>
            <w:tcMar>
              <w:top w:w="15" w:type="dxa"/>
              <w:left w:w="15" w:type="dxa"/>
              <w:right w:w="15" w:type="dxa"/>
            </w:tcMar>
            <w:vAlign w:val="bottom"/>
          </w:tcPr>
          <w:p w:rsidR="003A4001" w:rsidRDefault="003A4001">
            <w:pPr>
              <w:widowControl/>
              <w:jc w:val="center"/>
              <w:textAlignment w:val="bottom"/>
              <w:rPr>
                <w:rFonts w:ascii="黑体" w:eastAsia="黑体" w:hAnsi="宋体" w:cs="黑体"/>
                <w:color w:val="000000"/>
                <w:kern w:val="0"/>
                <w:sz w:val="32"/>
                <w:szCs w:val="32"/>
                <w:lang w:bidi="ar"/>
              </w:rPr>
            </w:pPr>
          </w:p>
          <w:p w:rsidR="003A4001" w:rsidRDefault="00EE6DC7">
            <w:pPr>
              <w:widowControl/>
              <w:jc w:val="center"/>
              <w:textAlignment w:val="bottom"/>
              <w:rPr>
                <w:rFonts w:ascii="黑体" w:eastAsia="黑体" w:hAnsi="宋体" w:cs="黑体"/>
                <w:color w:val="000000"/>
                <w:sz w:val="32"/>
                <w:szCs w:val="32"/>
              </w:rPr>
            </w:pPr>
            <w:r>
              <w:rPr>
                <w:rFonts w:ascii="黑体" w:eastAsia="黑体" w:hAnsi="宋体" w:cs="黑体" w:hint="eastAsia"/>
                <w:color w:val="000000"/>
                <w:kern w:val="0"/>
                <w:sz w:val="32"/>
                <w:szCs w:val="32"/>
                <w:lang w:bidi="ar"/>
              </w:rPr>
              <w:t>收入决算表</w:t>
            </w:r>
          </w:p>
        </w:tc>
      </w:tr>
      <w:tr w:rsidR="003A4001">
        <w:trPr>
          <w:trHeight w:val="339"/>
          <w:jc w:val="center"/>
        </w:trPr>
        <w:tc>
          <w:tcPr>
            <w:tcW w:w="110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1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47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7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948"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02</w:t>
            </w:r>
            <w:r>
              <w:rPr>
                <w:rFonts w:ascii="宋体" w:eastAsia="宋体" w:hAnsi="宋体" w:cs="宋体" w:hint="eastAsia"/>
                <w:color w:val="000000"/>
                <w:kern w:val="0"/>
                <w:sz w:val="20"/>
                <w:szCs w:val="20"/>
                <w:lang w:bidi="ar"/>
              </w:rPr>
              <w:t>表</w:t>
            </w:r>
          </w:p>
        </w:tc>
      </w:tr>
      <w:tr w:rsidR="003A4001">
        <w:trPr>
          <w:trHeight w:val="339"/>
          <w:jc w:val="center"/>
        </w:trPr>
        <w:tc>
          <w:tcPr>
            <w:tcW w:w="1101"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31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471"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w:t>
            </w:r>
          </w:p>
        </w:tc>
        <w:tc>
          <w:tcPr>
            <w:tcW w:w="873"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统计局</w:t>
            </w: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96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912"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391"/>
          <w:jc w:val="center"/>
        </w:trPr>
        <w:tc>
          <w:tcPr>
            <w:tcW w:w="2976"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873"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本年收入合计</w:t>
            </w:r>
          </w:p>
        </w:tc>
        <w:tc>
          <w:tcPr>
            <w:tcW w:w="96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财政拨款收入</w:t>
            </w:r>
          </w:p>
        </w:tc>
        <w:tc>
          <w:tcPr>
            <w:tcW w:w="96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上级补助收入</w:t>
            </w:r>
          </w:p>
        </w:tc>
        <w:tc>
          <w:tcPr>
            <w:tcW w:w="96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事业收入</w:t>
            </w:r>
          </w:p>
        </w:tc>
        <w:tc>
          <w:tcPr>
            <w:tcW w:w="96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经营收入</w:t>
            </w:r>
          </w:p>
        </w:tc>
        <w:tc>
          <w:tcPr>
            <w:tcW w:w="96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附属单位上缴收入</w:t>
            </w:r>
          </w:p>
        </w:tc>
        <w:tc>
          <w:tcPr>
            <w:tcW w:w="984"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其他收入</w:t>
            </w:r>
          </w:p>
        </w:tc>
      </w:tr>
      <w:tr w:rsidR="003A4001">
        <w:trPr>
          <w:trHeight w:val="386"/>
          <w:jc w:val="center"/>
        </w:trPr>
        <w:tc>
          <w:tcPr>
            <w:tcW w:w="1505"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1471"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87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86"/>
          <w:jc w:val="center"/>
        </w:trPr>
        <w:tc>
          <w:tcPr>
            <w:tcW w:w="15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47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87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86"/>
          <w:jc w:val="center"/>
        </w:trPr>
        <w:tc>
          <w:tcPr>
            <w:tcW w:w="1505"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471"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873"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6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984"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63"/>
          <w:jc w:val="center"/>
        </w:trPr>
        <w:tc>
          <w:tcPr>
            <w:tcW w:w="297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873"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9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9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9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9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96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98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r>
      <w:tr w:rsidR="003A4001">
        <w:trPr>
          <w:trHeight w:val="363"/>
          <w:jc w:val="center"/>
        </w:trPr>
        <w:tc>
          <w:tcPr>
            <w:tcW w:w="2976"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655.90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651.03</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4.88</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一般公共服务支出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557.28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552.41</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4.88</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20105</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统计信息事务</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557.28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552.41</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4.88</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2010501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行政运行</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473.16</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473.16</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2010502</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一般行政管理事务</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4.88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4.88</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2010505</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专项统计业务</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38.40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38.40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2010507</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专项普查活动</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40.84</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40.84</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208</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社会保障和就业支出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20805</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行政事业单位离退休</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926"/>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2080505</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机关事业单位基本养老保险缴费支出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46.79</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210</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医疗卫生与计划生育支出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624"/>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21011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行政事业单位医疗</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2101101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行政单位医疗</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28.75</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221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住房保障支出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22102</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住房改革支出</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1101"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2210201</w:t>
            </w:r>
          </w:p>
        </w:tc>
        <w:tc>
          <w:tcPr>
            <w:tcW w:w="1875" w:type="dxa"/>
            <w:gridSpan w:val="3"/>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住房公积金</w:t>
            </w:r>
          </w:p>
        </w:tc>
        <w:tc>
          <w:tcPr>
            <w:tcW w:w="87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23.08</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6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98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363"/>
          <w:jc w:val="center"/>
        </w:trPr>
        <w:tc>
          <w:tcPr>
            <w:tcW w:w="9653" w:type="dxa"/>
            <w:gridSpan w:val="11"/>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注：本表反映部门本年度取得的各项收入情况。</w:t>
            </w:r>
          </w:p>
        </w:tc>
      </w:tr>
    </w:tbl>
    <w:p w:rsidR="003A4001" w:rsidRDefault="003A4001">
      <w:pPr>
        <w:jc w:val="left"/>
      </w:pPr>
    </w:p>
    <w:p w:rsidR="003A4001" w:rsidRDefault="00EE6DC7">
      <w:r>
        <w:br w:type="page"/>
      </w:r>
    </w:p>
    <w:tbl>
      <w:tblPr>
        <w:tblW w:w="9680" w:type="dxa"/>
        <w:jc w:val="center"/>
        <w:tblLayout w:type="fixed"/>
        <w:tblCellMar>
          <w:left w:w="0" w:type="dxa"/>
          <w:right w:w="0" w:type="dxa"/>
        </w:tblCellMar>
        <w:tblLook w:val="04A0" w:firstRow="1" w:lastRow="0" w:firstColumn="1" w:lastColumn="0" w:noHBand="0" w:noVBand="1"/>
      </w:tblPr>
      <w:tblGrid>
        <w:gridCol w:w="915"/>
        <w:gridCol w:w="26"/>
        <w:gridCol w:w="53"/>
        <w:gridCol w:w="111"/>
        <w:gridCol w:w="1463"/>
        <w:gridCol w:w="507"/>
        <w:gridCol w:w="550"/>
        <w:gridCol w:w="365"/>
        <w:gridCol w:w="796"/>
        <w:gridCol w:w="179"/>
        <w:gridCol w:w="982"/>
        <w:gridCol w:w="23"/>
        <w:gridCol w:w="1006"/>
        <w:gridCol w:w="289"/>
        <w:gridCol w:w="651"/>
        <w:gridCol w:w="353"/>
        <w:gridCol w:w="731"/>
        <w:gridCol w:w="680"/>
      </w:tblGrid>
      <w:tr w:rsidR="003A4001">
        <w:trPr>
          <w:trHeight w:val="612"/>
          <w:jc w:val="center"/>
        </w:trPr>
        <w:tc>
          <w:tcPr>
            <w:tcW w:w="9680" w:type="dxa"/>
            <w:gridSpan w:val="18"/>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支出决算表</w:t>
            </w:r>
          </w:p>
        </w:tc>
      </w:tr>
      <w:tr w:rsidR="003A4001">
        <w:trPr>
          <w:trHeight w:val="313"/>
          <w:jc w:val="center"/>
        </w:trPr>
        <w:tc>
          <w:tcPr>
            <w:tcW w:w="94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5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46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057"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318"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004"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41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03</w:t>
            </w:r>
            <w:r>
              <w:rPr>
                <w:rFonts w:ascii="宋体" w:eastAsia="宋体" w:hAnsi="宋体" w:cs="宋体" w:hint="eastAsia"/>
                <w:color w:val="000000"/>
                <w:kern w:val="0"/>
                <w:sz w:val="20"/>
                <w:szCs w:val="20"/>
                <w:lang w:bidi="ar"/>
              </w:rPr>
              <w:t>表</w:t>
            </w:r>
          </w:p>
        </w:tc>
      </w:tr>
      <w:tr w:rsidR="003A4001">
        <w:trPr>
          <w:trHeight w:val="313"/>
          <w:jc w:val="center"/>
        </w:trPr>
        <w:tc>
          <w:tcPr>
            <w:tcW w:w="94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5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463"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w:t>
            </w:r>
          </w:p>
        </w:tc>
        <w:tc>
          <w:tcPr>
            <w:tcW w:w="1057"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统计局</w:t>
            </w: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61"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318"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415" w:type="dxa"/>
            <w:gridSpan w:val="4"/>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gridAfter w:val="1"/>
          <w:wAfter w:w="680" w:type="dxa"/>
          <w:trHeight w:hRule="exact" w:val="454"/>
          <w:jc w:val="center"/>
        </w:trPr>
        <w:tc>
          <w:tcPr>
            <w:tcW w:w="3075" w:type="dxa"/>
            <w:gridSpan w:val="6"/>
            <w:tcBorders>
              <w:top w:val="single" w:sz="4" w:space="0" w:color="000000"/>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项目</w:t>
            </w:r>
          </w:p>
        </w:tc>
        <w:tc>
          <w:tcPr>
            <w:tcW w:w="915" w:type="dxa"/>
            <w:gridSpan w:val="2"/>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本年支出合计</w:t>
            </w:r>
          </w:p>
        </w:tc>
        <w:tc>
          <w:tcPr>
            <w:tcW w:w="975" w:type="dxa"/>
            <w:gridSpan w:val="2"/>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基本支出</w:t>
            </w:r>
          </w:p>
        </w:tc>
        <w:tc>
          <w:tcPr>
            <w:tcW w:w="1005" w:type="dxa"/>
            <w:gridSpan w:val="2"/>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项目支出</w:t>
            </w:r>
          </w:p>
        </w:tc>
        <w:tc>
          <w:tcPr>
            <w:tcW w:w="1006" w:type="dxa"/>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上缴上级支出</w:t>
            </w:r>
          </w:p>
        </w:tc>
        <w:tc>
          <w:tcPr>
            <w:tcW w:w="940" w:type="dxa"/>
            <w:gridSpan w:val="2"/>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经营支出</w:t>
            </w:r>
          </w:p>
        </w:tc>
        <w:tc>
          <w:tcPr>
            <w:tcW w:w="1084" w:type="dxa"/>
            <w:gridSpan w:val="2"/>
            <w:vMerge w:val="restart"/>
            <w:tcBorders>
              <w:top w:val="single" w:sz="4" w:space="0" w:color="000000"/>
              <w:left w:val="nil"/>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对附属单位补助支出</w:t>
            </w:r>
          </w:p>
        </w:tc>
      </w:tr>
      <w:tr w:rsidR="003A4001">
        <w:trPr>
          <w:gridAfter w:val="1"/>
          <w:wAfter w:w="680" w:type="dxa"/>
          <w:trHeight w:hRule="exact" w:val="594"/>
          <w:jc w:val="center"/>
        </w:trPr>
        <w:tc>
          <w:tcPr>
            <w:tcW w:w="915" w:type="dxa"/>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功能分类科目编码</w:t>
            </w:r>
          </w:p>
        </w:tc>
        <w:tc>
          <w:tcPr>
            <w:tcW w:w="2160" w:type="dxa"/>
            <w:gridSpan w:val="5"/>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科目名称</w:t>
            </w:r>
          </w:p>
        </w:tc>
        <w:tc>
          <w:tcPr>
            <w:tcW w:w="915" w:type="dxa"/>
            <w:gridSpan w:val="2"/>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c>
          <w:tcPr>
            <w:tcW w:w="975" w:type="dxa"/>
            <w:gridSpan w:val="2"/>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c>
          <w:tcPr>
            <w:tcW w:w="1005" w:type="dxa"/>
            <w:gridSpan w:val="2"/>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c>
          <w:tcPr>
            <w:tcW w:w="1006" w:type="dxa"/>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c>
          <w:tcPr>
            <w:tcW w:w="940" w:type="dxa"/>
            <w:gridSpan w:val="2"/>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c>
          <w:tcPr>
            <w:tcW w:w="1084" w:type="dxa"/>
            <w:gridSpan w:val="2"/>
            <w:vMerge/>
            <w:tcBorders>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3A4001">
            <w:pPr>
              <w:jc w:val="center"/>
              <w:rPr>
                <w:rFonts w:ascii="宋体" w:hAnsi="宋体" w:cs="宋体"/>
                <w:color w:val="000000"/>
                <w:szCs w:val="21"/>
              </w:rPr>
            </w:pPr>
          </w:p>
        </w:tc>
      </w:tr>
      <w:tr w:rsidR="003A4001">
        <w:trPr>
          <w:gridAfter w:val="1"/>
          <w:wAfter w:w="680" w:type="dxa"/>
          <w:trHeight w:hRule="exact" w:val="269"/>
          <w:jc w:val="center"/>
        </w:trPr>
        <w:tc>
          <w:tcPr>
            <w:tcW w:w="3075" w:type="dxa"/>
            <w:gridSpan w:val="6"/>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栏次</w:t>
            </w:r>
          </w:p>
        </w:tc>
        <w:tc>
          <w:tcPr>
            <w:tcW w:w="915" w:type="dxa"/>
            <w:gridSpan w:val="2"/>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1</w:t>
            </w:r>
          </w:p>
        </w:tc>
        <w:tc>
          <w:tcPr>
            <w:tcW w:w="975" w:type="dxa"/>
            <w:gridSpan w:val="2"/>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2</w:t>
            </w:r>
          </w:p>
        </w:tc>
        <w:tc>
          <w:tcPr>
            <w:tcW w:w="1005" w:type="dxa"/>
            <w:gridSpan w:val="2"/>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3</w:t>
            </w:r>
          </w:p>
        </w:tc>
        <w:tc>
          <w:tcPr>
            <w:tcW w:w="1006" w:type="dxa"/>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4</w:t>
            </w:r>
          </w:p>
        </w:tc>
        <w:tc>
          <w:tcPr>
            <w:tcW w:w="940" w:type="dxa"/>
            <w:gridSpan w:val="2"/>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5</w:t>
            </w:r>
          </w:p>
        </w:tc>
        <w:tc>
          <w:tcPr>
            <w:tcW w:w="1084" w:type="dxa"/>
            <w:gridSpan w:val="2"/>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6</w:t>
            </w:r>
          </w:p>
        </w:tc>
      </w:tr>
      <w:tr w:rsidR="003A4001">
        <w:trPr>
          <w:gridAfter w:val="1"/>
          <w:wAfter w:w="680" w:type="dxa"/>
          <w:trHeight w:hRule="exact" w:val="454"/>
          <w:jc w:val="center"/>
        </w:trPr>
        <w:tc>
          <w:tcPr>
            <w:tcW w:w="3075" w:type="dxa"/>
            <w:gridSpan w:val="6"/>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合计</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659.32</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574.38</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84.93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一般公共服务支出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561.33</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476.40</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84.93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统计信息事务</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561.33</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476.40</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84.93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行政运行</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2010502</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一般行政管理事务</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4.88</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4.88</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2010505</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专项统计业务</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44.03</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44.03</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54"/>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2010507</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专项普查活动</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40.91</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40.91</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208</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社会保障和就业支出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20805</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行政事业单位离退休</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566"/>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2080505</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机关事业单位基本养老保险缴费支出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48.42</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医疗卫生与计划生育支出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21011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行政事业单位医疗</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2101101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行政单位医疗</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住房保障支出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22102</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住房改革支出</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hRule="exact" w:val="471"/>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2210201</w:t>
            </w: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住房公积金</w:t>
            </w: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gridAfter w:val="1"/>
          <w:wAfter w:w="680" w:type="dxa"/>
          <w:trHeight w:val="468"/>
          <w:jc w:val="center"/>
        </w:trPr>
        <w:tc>
          <w:tcPr>
            <w:tcW w:w="91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left"/>
              <w:textAlignment w:val="center"/>
              <w:rPr>
                <w:rFonts w:ascii="宋体" w:eastAsia="宋体" w:hAnsi="宋体" w:cs="宋体"/>
                <w:color w:val="000000"/>
                <w:kern w:val="0"/>
                <w:sz w:val="22"/>
                <w:lang w:bidi="ar"/>
              </w:rPr>
            </w:pPr>
          </w:p>
        </w:tc>
        <w:tc>
          <w:tcPr>
            <w:tcW w:w="2160" w:type="dxa"/>
            <w:gridSpan w:val="5"/>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left"/>
              <w:textAlignment w:val="center"/>
              <w:rPr>
                <w:rFonts w:ascii="宋体" w:eastAsia="宋体" w:hAnsi="宋体" w:cs="宋体"/>
                <w:color w:val="000000"/>
                <w:kern w:val="0"/>
                <w:sz w:val="22"/>
                <w:lang w:bidi="ar"/>
              </w:rPr>
            </w:pPr>
          </w:p>
        </w:tc>
        <w:tc>
          <w:tcPr>
            <w:tcW w:w="91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c>
          <w:tcPr>
            <w:tcW w:w="97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c>
          <w:tcPr>
            <w:tcW w:w="1005"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c>
          <w:tcPr>
            <w:tcW w:w="1006"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c>
          <w:tcPr>
            <w:tcW w:w="940"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c>
          <w:tcPr>
            <w:tcW w:w="1084" w:type="dxa"/>
            <w:gridSpan w:val="2"/>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jc w:val="right"/>
              <w:textAlignment w:val="center"/>
              <w:rPr>
                <w:rFonts w:ascii="宋体" w:eastAsia="宋体" w:hAnsi="宋体" w:cs="宋体"/>
                <w:color w:val="000000"/>
                <w:kern w:val="0"/>
                <w:sz w:val="22"/>
                <w:lang w:bidi="ar"/>
              </w:rPr>
            </w:pPr>
          </w:p>
        </w:tc>
      </w:tr>
    </w:tbl>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p w:rsidR="003A4001" w:rsidRDefault="003A4001"/>
    <w:tbl>
      <w:tblPr>
        <w:tblW w:w="9520" w:type="dxa"/>
        <w:jc w:val="center"/>
        <w:tblLayout w:type="fixed"/>
        <w:tblCellMar>
          <w:left w:w="0" w:type="dxa"/>
          <w:right w:w="0" w:type="dxa"/>
        </w:tblCellMar>
        <w:tblLook w:val="04A0" w:firstRow="1" w:lastRow="0" w:firstColumn="1" w:lastColumn="0" w:noHBand="0" w:noVBand="1"/>
      </w:tblPr>
      <w:tblGrid>
        <w:gridCol w:w="2922"/>
        <w:gridCol w:w="425"/>
        <w:gridCol w:w="792"/>
        <w:gridCol w:w="2865"/>
        <w:gridCol w:w="458"/>
        <w:gridCol w:w="667"/>
        <w:gridCol w:w="602"/>
        <w:gridCol w:w="789"/>
      </w:tblGrid>
      <w:tr w:rsidR="003A4001">
        <w:trPr>
          <w:trHeight w:val="406"/>
          <w:jc w:val="center"/>
        </w:trPr>
        <w:tc>
          <w:tcPr>
            <w:tcW w:w="9520" w:type="dxa"/>
            <w:gridSpan w:val="8"/>
            <w:tcBorders>
              <w:top w:val="nil"/>
              <w:left w:val="nil"/>
              <w:bottom w:val="nil"/>
              <w:right w:val="nil"/>
            </w:tcBorders>
            <w:shd w:val="clear" w:color="auto" w:fill="auto"/>
            <w:noWrap/>
            <w:tcMar>
              <w:top w:w="15" w:type="dxa"/>
              <w:left w:w="15" w:type="dxa"/>
              <w:right w:w="15" w:type="dxa"/>
            </w:tcMar>
            <w:vAlign w:val="bottom"/>
          </w:tcPr>
          <w:p w:rsidR="003A4001" w:rsidRDefault="00EE6DC7">
            <w:pPr>
              <w:jc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财政拨款收入支出决算总表</w:t>
            </w:r>
          </w:p>
        </w:tc>
      </w:tr>
      <w:tr w:rsidR="003A4001">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2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792"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58"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04</w:t>
            </w:r>
            <w:r>
              <w:rPr>
                <w:rFonts w:ascii="宋体" w:eastAsia="宋体" w:hAnsi="宋体" w:cs="宋体" w:hint="eastAsia"/>
                <w:color w:val="000000"/>
                <w:kern w:val="0"/>
                <w:sz w:val="20"/>
                <w:szCs w:val="20"/>
                <w:lang w:bidi="ar"/>
              </w:rPr>
              <w:t>表</w:t>
            </w:r>
          </w:p>
        </w:tc>
      </w:tr>
      <w:tr w:rsidR="003A4001">
        <w:trPr>
          <w:trHeight w:val="90"/>
          <w:jc w:val="center"/>
        </w:trPr>
        <w:tc>
          <w:tcPr>
            <w:tcW w:w="2922"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r>
              <w:rPr>
                <w:rFonts w:ascii="宋体" w:hAnsi="宋体" w:cs="宋体" w:hint="eastAsia"/>
                <w:color w:val="000000"/>
                <w:kern w:val="0"/>
                <w:sz w:val="20"/>
                <w:szCs w:val="20"/>
                <w:lang w:bidi="ar"/>
              </w:rPr>
              <w:t>石家庄市鹿泉区统计局</w:t>
            </w:r>
          </w:p>
        </w:tc>
        <w:tc>
          <w:tcPr>
            <w:tcW w:w="42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792"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8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58"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058" w:type="dxa"/>
            <w:gridSpan w:val="3"/>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90"/>
          <w:jc w:val="center"/>
        </w:trPr>
        <w:tc>
          <w:tcPr>
            <w:tcW w:w="4139"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收</w:t>
            </w: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入</w:t>
            </w:r>
          </w:p>
        </w:tc>
        <w:tc>
          <w:tcPr>
            <w:tcW w:w="5381" w:type="dxa"/>
            <w:gridSpan w:val="5"/>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支</w:t>
            </w: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出</w:t>
            </w:r>
          </w:p>
        </w:tc>
      </w:tr>
      <w:tr w:rsidR="003A4001">
        <w:trPr>
          <w:trHeight w:val="312"/>
          <w:jc w:val="center"/>
        </w:trPr>
        <w:tc>
          <w:tcPr>
            <w:tcW w:w="2922"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4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79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金额</w:t>
            </w:r>
          </w:p>
        </w:tc>
        <w:tc>
          <w:tcPr>
            <w:tcW w:w="286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45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行次</w:t>
            </w:r>
          </w:p>
        </w:tc>
        <w:tc>
          <w:tcPr>
            <w:tcW w:w="667"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60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一般公共预算财政拨款</w:t>
            </w:r>
          </w:p>
        </w:tc>
        <w:tc>
          <w:tcPr>
            <w:tcW w:w="78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政府性基金预算财政拨款</w:t>
            </w:r>
          </w:p>
        </w:tc>
      </w:tr>
      <w:tr w:rsidR="003A4001">
        <w:trPr>
          <w:trHeight w:val="312"/>
          <w:jc w:val="center"/>
        </w:trPr>
        <w:tc>
          <w:tcPr>
            <w:tcW w:w="2922"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4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9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86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45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667"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60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8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Cs w:val="21"/>
              </w:rPr>
            </w:pPr>
            <w:r>
              <w:rPr>
                <w:rFonts w:ascii="宋体" w:eastAsia="宋体" w:hAnsi="宋体" w:cs="宋体" w:hint="eastAsia"/>
                <w:color w:val="000000"/>
                <w:kern w:val="0"/>
                <w:szCs w:val="21"/>
                <w:lang w:bidi="ar"/>
              </w:rPr>
              <w:t>栏次</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651.03</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一、一般公共服务支出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30</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556.46</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556.46</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0.00</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二、外交支出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31</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三、国防支出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32</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四、公共安全支出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33</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五、教育支出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34</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六、科学技术支出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35</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七、文化旅游体育与传媒支出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36</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八、社会保障和就业支出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37</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48.42</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48.42</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九、卫生健康支出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38</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26.49</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26.49</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十、节能环保支出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39</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十一、城乡社区支出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40</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十二、农林水支出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41</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13</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十三、交通运输支出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42</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14</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十四、资源勘探信息等支出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43</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15</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十五、商业服务业等支出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44</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16</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十六、金融支出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45</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17</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十七、援助其他地区支出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46</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18</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Cs w:val="21"/>
                <w:lang w:bidi="ar"/>
              </w:rPr>
              <w:t>十八、自然资源海洋气象等支出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47</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19</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十九、住房保障支出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48</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23.08</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23.08</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20</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二十、粮油物资储备支出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49</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21</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Cs w:val="21"/>
              </w:rPr>
            </w:pPr>
            <w:r>
              <w:rPr>
                <w:rFonts w:ascii="宋体" w:eastAsia="宋体" w:hAnsi="宋体" w:cs="宋体" w:hint="eastAsia"/>
                <w:color w:val="000000"/>
                <w:kern w:val="0"/>
                <w:sz w:val="20"/>
                <w:szCs w:val="20"/>
                <w:lang w:bidi="ar"/>
              </w:rPr>
              <w:t>二十一、灾害防治及应急管理支出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50</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22</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二十二、其他支出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51</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23</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二十四、债务付息支出</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52</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本年收入合计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24</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651.03</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本年支出合计</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53</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654.44</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654.44</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年初财政拨款结转和结余</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25</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13.21</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年末财政拨款结转和结余</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54</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9.79</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9.79</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一、一般公共预算财政拨款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26</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13.21</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55</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二、政府性基金预算财政拨款</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27</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0.00</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56</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28</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18"/>
                <w:szCs w:val="18"/>
              </w:rPr>
            </w:pP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57</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90"/>
          <w:jc w:val="center"/>
        </w:trPr>
        <w:tc>
          <w:tcPr>
            <w:tcW w:w="2922"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42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29</w:t>
            </w:r>
          </w:p>
        </w:tc>
        <w:tc>
          <w:tcPr>
            <w:tcW w:w="79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18"/>
                <w:szCs w:val="18"/>
              </w:rPr>
            </w:pPr>
            <w:r>
              <w:rPr>
                <w:rFonts w:ascii="宋体" w:eastAsia="宋体" w:hAnsi="宋体" w:cs="宋体" w:hint="eastAsia"/>
                <w:color w:val="000000"/>
                <w:kern w:val="0"/>
                <w:sz w:val="18"/>
                <w:szCs w:val="18"/>
                <w:lang w:bidi="ar"/>
              </w:rPr>
              <w:t>664.23</w:t>
            </w:r>
          </w:p>
        </w:tc>
        <w:tc>
          <w:tcPr>
            <w:tcW w:w="28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b/>
                <w:color w:val="000000"/>
                <w:sz w:val="22"/>
              </w:rPr>
            </w:pPr>
            <w:r>
              <w:rPr>
                <w:rFonts w:ascii="宋体" w:eastAsia="宋体" w:hAnsi="宋体" w:cs="宋体" w:hint="eastAsia"/>
                <w:b/>
                <w:color w:val="000000"/>
                <w:kern w:val="0"/>
                <w:sz w:val="22"/>
                <w:lang w:bidi="ar"/>
              </w:rPr>
              <w:t>总计</w:t>
            </w:r>
          </w:p>
        </w:tc>
        <w:tc>
          <w:tcPr>
            <w:tcW w:w="45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58</w:t>
            </w:r>
          </w:p>
        </w:tc>
        <w:tc>
          <w:tcPr>
            <w:tcW w:w="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664.23</w:t>
            </w:r>
          </w:p>
        </w:tc>
        <w:tc>
          <w:tcPr>
            <w:tcW w:w="60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664.23</w:t>
            </w:r>
          </w:p>
        </w:tc>
        <w:tc>
          <w:tcPr>
            <w:tcW w:w="789"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18"/>
                <w:szCs w:val="18"/>
                <w:lang w:bidi="ar"/>
              </w:rPr>
              <w:t>0.00</w:t>
            </w:r>
          </w:p>
        </w:tc>
      </w:tr>
      <w:tr w:rsidR="003A4001">
        <w:trPr>
          <w:trHeight w:val="90"/>
          <w:jc w:val="center"/>
        </w:trPr>
        <w:tc>
          <w:tcPr>
            <w:tcW w:w="9520" w:type="dxa"/>
            <w:gridSpan w:val="8"/>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sz w:val="22"/>
              </w:rPr>
            </w:pPr>
            <w:r>
              <w:rPr>
                <w:rFonts w:ascii="宋体" w:eastAsia="宋体" w:hAnsi="宋体" w:cs="宋体" w:hint="eastAsia"/>
                <w:color w:val="000000"/>
                <w:kern w:val="0"/>
                <w:sz w:val="22"/>
                <w:lang w:bidi="ar"/>
              </w:rPr>
              <w:t>注：本表反映部门本年度一般公共预算财政拨款和政府性基金预算财政拨款的总收支和年末结转结余情况。</w:t>
            </w:r>
          </w:p>
        </w:tc>
      </w:tr>
    </w:tbl>
    <w:p w:rsidR="003A4001" w:rsidRDefault="00EE6DC7">
      <w:r>
        <w:lastRenderedPageBreak/>
        <w:br w:type="page"/>
      </w:r>
    </w:p>
    <w:tbl>
      <w:tblPr>
        <w:tblW w:w="9990" w:type="dxa"/>
        <w:jc w:val="center"/>
        <w:tblLayout w:type="fixed"/>
        <w:tblCellMar>
          <w:left w:w="0" w:type="dxa"/>
          <w:right w:w="0" w:type="dxa"/>
        </w:tblCellMar>
        <w:tblLook w:val="04A0" w:firstRow="1" w:lastRow="0" w:firstColumn="1" w:lastColumn="0" w:noHBand="0" w:noVBand="1"/>
      </w:tblPr>
      <w:tblGrid>
        <w:gridCol w:w="6250"/>
        <w:gridCol w:w="86"/>
        <w:gridCol w:w="86"/>
        <w:gridCol w:w="86"/>
        <w:gridCol w:w="86"/>
        <w:gridCol w:w="3396"/>
      </w:tblGrid>
      <w:tr w:rsidR="003A4001">
        <w:trPr>
          <w:trHeight w:val="600"/>
          <w:jc w:val="center"/>
        </w:trPr>
        <w:tc>
          <w:tcPr>
            <w:tcW w:w="9990" w:type="dxa"/>
            <w:gridSpan w:val="6"/>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一般公共预算财政拨款支出决算表</w:t>
            </w:r>
          </w:p>
        </w:tc>
      </w:tr>
      <w:tr w:rsidR="003A4001">
        <w:trPr>
          <w:trHeight w:val="255"/>
          <w:jc w:val="center"/>
        </w:trPr>
        <w:tc>
          <w:tcPr>
            <w:tcW w:w="625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396"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05</w:t>
            </w:r>
            <w:r>
              <w:rPr>
                <w:rFonts w:ascii="宋体" w:eastAsia="宋体" w:hAnsi="宋体" w:cs="宋体" w:hint="eastAsia"/>
                <w:color w:val="000000"/>
                <w:kern w:val="0"/>
                <w:sz w:val="20"/>
                <w:szCs w:val="20"/>
                <w:lang w:bidi="ar"/>
              </w:rPr>
              <w:t>表</w:t>
            </w:r>
          </w:p>
        </w:tc>
      </w:tr>
      <w:tr w:rsidR="003A4001">
        <w:trPr>
          <w:trHeight w:val="255"/>
          <w:jc w:val="center"/>
        </w:trPr>
        <w:tc>
          <w:tcPr>
            <w:tcW w:w="6250"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r>
              <w:rPr>
                <w:rFonts w:ascii="宋体" w:hAnsi="宋体" w:cs="宋体" w:hint="eastAsia"/>
                <w:color w:val="000000"/>
                <w:kern w:val="0"/>
                <w:sz w:val="20"/>
                <w:szCs w:val="20"/>
                <w:lang w:bidi="ar"/>
              </w:rPr>
              <w:t>石家庄市鹿泉区统计局</w:t>
            </w: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396"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bl>
    <w:p w:rsidR="003A4001" w:rsidRDefault="003A4001"/>
    <w:tbl>
      <w:tblPr>
        <w:tblW w:w="8860" w:type="dxa"/>
        <w:tblLayout w:type="fixed"/>
        <w:tblCellMar>
          <w:left w:w="0" w:type="dxa"/>
          <w:right w:w="0" w:type="dxa"/>
        </w:tblCellMar>
        <w:tblLook w:val="04A0" w:firstRow="1" w:lastRow="0" w:firstColumn="1" w:lastColumn="0" w:noHBand="0" w:noVBand="1"/>
      </w:tblPr>
      <w:tblGrid>
        <w:gridCol w:w="905"/>
        <w:gridCol w:w="2197"/>
        <w:gridCol w:w="2372"/>
        <w:gridCol w:w="1012"/>
        <w:gridCol w:w="2374"/>
      </w:tblGrid>
      <w:tr w:rsidR="003A4001">
        <w:trPr>
          <w:trHeight w:hRule="exact" w:val="454"/>
        </w:trPr>
        <w:tc>
          <w:tcPr>
            <w:tcW w:w="3102" w:type="dxa"/>
            <w:gridSpan w:val="2"/>
            <w:tcBorders>
              <w:top w:val="single" w:sz="4" w:space="0" w:color="000000"/>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项目</w:t>
            </w:r>
          </w:p>
        </w:tc>
        <w:tc>
          <w:tcPr>
            <w:tcW w:w="5758" w:type="dxa"/>
            <w:gridSpan w:val="3"/>
            <w:tcBorders>
              <w:top w:val="single" w:sz="4" w:space="0" w:color="000000"/>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本年支出</w:t>
            </w:r>
          </w:p>
        </w:tc>
      </w:tr>
      <w:tr w:rsidR="003A4001">
        <w:trPr>
          <w:trHeight w:hRule="exact" w:val="454"/>
        </w:trPr>
        <w:tc>
          <w:tcPr>
            <w:tcW w:w="905" w:type="dxa"/>
            <w:vMerge w:val="restart"/>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功能分类科目编码</w:t>
            </w:r>
          </w:p>
        </w:tc>
        <w:tc>
          <w:tcPr>
            <w:tcW w:w="2197" w:type="dxa"/>
            <w:vMerge w:val="restart"/>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科目名称</w:t>
            </w:r>
          </w:p>
        </w:tc>
        <w:tc>
          <w:tcPr>
            <w:tcW w:w="2372" w:type="dxa"/>
            <w:vMerge w:val="restart"/>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小计</w:t>
            </w:r>
          </w:p>
        </w:tc>
        <w:tc>
          <w:tcPr>
            <w:tcW w:w="1012" w:type="dxa"/>
            <w:vMerge w:val="restart"/>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基本支出</w:t>
            </w:r>
          </w:p>
        </w:tc>
        <w:tc>
          <w:tcPr>
            <w:tcW w:w="2374" w:type="dxa"/>
            <w:vMerge w:val="restart"/>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项目支出</w:t>
            </w:r>
          </w:p>
        </w:tc>
      </w:tr>
      <w:tr w:rsidR="003A4001">
        <w:trPr>
          <w:trHeight w:hRule="exact" w:val="454"/>
        </w:trPr>
        <w:tc>
          <w:tcPr>
            <w:tcW w:w="905"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1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37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101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3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r>
      <w:tr w:rsidR="003A4001">
        <w:trPr>
          <w:trHeight w:hRule="exact" w:val="454"/>
        </w:trPr>
        <w:tc>
          <w:tcPr>
            <w:tcW w:w="905"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197"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37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101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c>
          <w:tcPr>
            <w:tcW w:w="237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widowControl/>
              <w:spacing w:line="240" w:lineRule="atLeast"/>
              <w:jc w:val="center"/>
              <w:rPr>
                <w:rFonts w:ascii="宋体" w:hAnsi="宋体" w:cs="宋体"/>
                <w:color w:val="000000"/>
                <w:szCs w:val="21"/>
              </w:rPr>
            </w:pPr>
          </w:p>
        </w:tc>
      </w:tr>
      <w:tr w:rsidR="003A4001">
        <w:trPr>
          <w:trHeight w:hRule="exact" w:val="454"/>
        </w:trPr>
        <w:tc>
          <w:tcPr>
            <w:tcW w:w="3102" w:type="dxa"/>
            <w:gridSpan w:val="2"/>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栏次</w:t>
            </w:r>
          </w:p>
        </w:tc>
        <w:tc>
          <w:tcPr>
            <w:tcW w:w="2372" w:type="dxa"/>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1</w:t>
            </w:r>
          </w:p>
        </w:tc>
        <w:tc>
          <w:tcPr>
            <w:tcW w:w="1012" w:type="dxa"/>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2</w:t>
            </w:r>
          </w:p>
        </w:tc>
        <w:tc>
          <w:tcPr>
            <w:tcW w:w="2374" w:type="dxa"/>
            <w:tcBorders>
              <w:top w:val="nil"/>
              <w:left w:val="nil"/>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3</w:t>
            </w:r>
          </w:p>
        </w:tc>
      </w:tr>
      <w:tr w:rsidR="003A4001">
        <w:trPr>
          <w:trHeight w:hRule="exact" w:val="454"/>
        </w:trPr>
        <w:tc>
          <w:tcPr>
            <w:tcW w:w="3102" w:type="dxa"/>
            <w:gridSpan w:val="2"/>
            <w:tcBorders>
              <w:top w:val="nil"/>
              <w:left w:val="single" w:sz="4" w:space="0" w:color="000000"/>
              <w:bottom w:val="single" w:sz="4" w:space="0" w:color="000000"/>
              <w:right w:val="single" w:sz="4" w:space="0" w:color="000000"/>
            </w:tcBorders>
            <w:shd w:val="clear" w:color="FFFFFF" w:fill="C0C0C0"/>
            <w:tcMar>
              <w:top w:w="15" w:type="dxa"/>
              <w:left w:w="15" w:type="dxa"/>
              <w:right w:w="15" w:type="dxa"/>
            </w:tcMar>
            <w:vAlign w:val="center"/>
          </w:tcPr>
          <w:p w:rsidR="003A4001" w:rsidRDefault="00EE6DC7">
            <w:pPr>
              <w:widowControl/>
              <w:jc w:val="center"/>
              <w:textAlignment w:val="center"/>
              <w:rPr>
                <w:rFonts w:ascii="宋体" w:hAnsi="宋体" w:cs="宋体"/>
                <w:color w:val="000000"/>
                <w:szCs w:val="21"/>
              </w:rPr>
            </w:pPr>
            <w:r>
              <w:rPr>
                <w:rFonts w:ascii="宋体" w:eastAsia="宋体" w:hAnsi="宋体" w:cs="宋体" w:hint="eastAsia"/>
                <w:color w:val="000000"/>
                <w:kern w:val="0"/>
                <w:sz w:val="22"/>
                <w:lang w:bidi="ar"/>
              </w:rPr>
              <w:t>合计</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654.44</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569.51</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b/>
                <w:color w:val="000000"/>
                <w:szCs w:val="21"/>
              </w:rPr>
            </w:pPr>
            <w:r>
              <w:rPr>
                <w:rFonts w:ascii="宋体" w:eastAsia="宋体" w:hAnsi="宋体" w:cs="宋体" w:hint="eastAsia"/>
                <w:b/>
                <w:color w:val="000000"/>
                <w:kern w:val="0"/>
                <w:sz w:val="22"/>
                <w:lang w:bidi="ar"/>
              </w:rPr>
              <w:t>84.93</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一般公共服务支出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556.46</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84.93</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统计信息事务</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556.46</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84.93</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行政运行</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471.52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2010502</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一般行政管理事务</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44.03</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44.03</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2010505</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专项统计业务</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40.91</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40.91</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2010507</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专项普查活动</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208</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社会保障和就业支出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20805</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行政事业单位离退休</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48.42</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2080505</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hAnsi="宋体" w:cs="宋体"/>
                <w:color w:val="000000"/>
                <w:szCs w:val="21"/>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机关事业单位基本养老保险缴费支出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26.49</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26.49</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hAnsi="宋体" w:cs="宋体"/>
                <w:color w:val="000000"/>
                <w:szCs w:val="21"/>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医疗卫生与计划生育支出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21011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行政事业单位医疗</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26.49</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2101101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行政单位医疗</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住房保障支出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22102</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住房改革支出</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23.08</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0.00</w:t>
            </w:r>
          </w:p>
        </w:tc>
      </w:tr>
      <w:tr w:rsidR="003A4001">
        <w:trPr>
          <w:trHeight w:hRule="exact" w:val="454"/>
        </w:trPr>
        <w:tc>
          <w:tcPr>
            <w:tcW w:w="905" w:type="dxa"/>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2210201</w:t>
            </w:r>
          </w:p>
        </w:tc>
        <w:tc>
          <w:tcPr>
            <w:tcW w:w="2197"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left"/>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 xml:space="preserve">  </w:t>
            </w:r>
            <w:r>
              <w:rPr>
                <w:rFonts w:ascii="宋体" w:eastAsia="宋体" w:hAnsi="宋体" w:cs="宋体" w:hint="eastAsia"/>
                <w:color w:val="000000"/>
                <w:kern w:val="0"/>
                <w:sz w:val="22"/>
                <w:lang w:bidi="ar"/>
              </w:rPr>
              <w:t>住房公积金</w:t>
            </w:r>
          </w:p>
        </w:tc>
        <w:tc>
          <w:tcPr>
            <w:tcW w:w="237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b/>
                <w:color w:val="000000"/>
                <w:kern w:val="0"/>
                <w:sz w:val="22"/>
                <w:lang w:bidi="ar"/>
              </w:rPr>
              <w:t>654.44</w:t>
            </w:r>
          </w:p>
        </w:tc>
        <w:tc>
          <w:tcPr>
            <w:tcW w:w="101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b/>
                <w:color w:val="000000"/>
                <w:kern w:val="0"/>
                <w:sz w:val="22"/>
                <w:lang w:bidi="ar"/>
              </w:rPr>
              <w:t>569.51</w:t>
            </w:r>
          </w:p>
        </w:tc>
        <w:tc>
          <w:tcPr>
            <w:tcW w:w="2374"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kern w:val="0"/>
                <w:sz w:val="22"/>
                <w:lang w:bidi="ar"/>
              </w:rPr>
            </w:pPr>
            <w:r>
              <w:rPr>
                <w:rFonts w:ascii="宋体" w:eastAsia="宋体" w:hAnsi="宋体" w:cs="宋体" w:hint="eastAsia"/>
                <w:b/>
                <w:color w:val="000000"/>
                <w:kern w:val="0"/>
                <w:sz w:val="22"/>
                <w:lang w:bidi="ar"/>
              </w:rPr>
              <w:t>84.93</w:t>
            </w:r>
          </w:p>
        </w:tc>
      </w:tr>
    </w:tbl>
    <w:p w:rsidR="003A4001" w:rsidRDefault="003A4001"/>
    <w:p w:rsidR="003A4001" w:rsidRDefault="00EE6DC7">
      <w:r>
        <w:rPr>
          <w:rFonts w:ascii="宋体" w:hAnsi="宋体" w:cs="宋体" w:hint="eastAsia"/>
          <w:color w:val="000000"/>
          <w:kern w:val="0"/>
          <w:szCs w:val="21"/>
          <w:lang w:bidi="ar"/>
        </w:rPr>
        <w:t>注：本表反映部门本年度一般公共预算财政拨款收入及支出情况。</w:t>
      </w:r>
      <w:r>
        <w:rPr>
          <w:rFonts w:ascii="宋体" w:hAnsi="宋体" w:cs="宋体" w:hint="eastAsia"/>
          <w:color w:val="000000"/>
          <w:kern w:val="0"/>
          <w:szCs w:val="21"/>
          <w:lang w:bidi="ar"/>
        </w:rPr>
        <w:t xml:space="preserve">  </w:t>
      </w:r>
    </w:p>
    <w:p w:rsidR="003A4001" w:rsidRDefault="003A4001"/>
    <w:p w:rsidR="003A4001" w:rsidRDefault="003A4001"/>
    <w:p w:rsidR="003A4001" w:rsidRDefault="003A4001"/>
    <w:p w:rsidR="003A4001" w:rsidRDefault="003A4001"/>
    <w:p w:rsidR="003A4001" w:rsidRDefault="003A4001"/>
    <w:tbl>
      <w:tblPr>
        <w:tblW w:w="10000" w:type="dxa"/>
        <w:jc w:val="center"/>
        <w:tblLayout w:type="fixed"/>
        <w:tblCellMar>
          <w:left w:w="0" w:type="dxa"/>
          <w:right w:w="0" w:type="dxa"/>
        </w:tblCellMar>
        <w:tblLook w:val="04A0" w:firstRow="1" w:lastRow="0" w:firstColumn="1" w:lastColumn="0" w:noHBand="0" w:noVBand="1"/>
      </w:tblPr>
      <w:tblGrid>
        <w:gridCol w:w="703"/>
        <w:gridCol w:w="2125"/>
        <w:gridCol w:w="783"/>
        <w:gridCol w:w="655"/>
        <w:gridCol w:w="1599"/>
        <w:gridCol w:w="768"/>
        <w:gridCol w:w="744"/>
        <w:gridCol w:w="1891"/>
        <w:gridCol w:w="732"/>
      </w:tblGrid>
      <w:tr w:rsidR="003A4001">
        <w:trPr>
          <w:trHeight w:val="662"/>
          <w:jc w:val="center"/>
        </w:trPr>
        <w:tc>
          <w:tcPr>
            <w:tcW w:w="10000" w:type="dxa"/>
            <w:gridSpan w:val="9"/>
            <w:tcBorders>
              <w:top w:val="nil"/>
              <w:left w:val="nil"/>
              <w:bottom w:val="nil"/>
              <w:right w:val="nil"/>
            </w:tcBorders>
            <w:shd w:val="clear" w:color="auto" w:fill="auto"/>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一般公共预算财政拨款基本支出决算表</w:t>
            </w:r>
          </w:p>
        </w:tc>
      </w:tr>
      <w:tr w:rsidR="003A4001">
        <w:trPr>
          <w:trHeight w:val="339"/>
          <w:jc w:val="center"/>
        </w:trPr>
        <w:tc>
          <w:tcPr>
            <w:tcW w:w="70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125" w:type="dxa"/>
            <w:tcBorders>
              <w:top w:val="nil"/>
              <w:left w:val="nil"/>
              <w:bottom w:val="nil"/>
              <w:right w:val="nil"/>
            </w:tcBorders>
            <w:shd w:val="clear" w:color="auto" w:fill="auto"/>
            <w:tcMar>
              <w:top w:w="15" w:type="dxa"/>
              <w:left w:w="15" w:type="dxa"/>
              <w:right w:w="15" w:type="dxa"/>
            </w:tcMar>
            <w:vAlign w:val="bottom"/>
          </w:tcPr>
          <w:p w:rsidR="003A4001" w:rsidRDefault="003A4001">
            <w:pPr>
              <w:rPr>
                <w:rFonts w:ascii="Arial" w:hAnsi="Arial" w:cs="Arial"/>
                <w:color w:val="000000"/>
                <w:sz w:val="20"/>
                <w:szCs w:val="20"/>
              </w:rPr>
            </w:pPr>
          </w:p>
        </w:tc>
        <w:tc>
          <w:tcPr>
            <w:tcW w:w="78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3A4001" w:rsidRDefault="003A4001">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bidi="ar"/>
              </w:rPr>
              <w:t>公开</w:t>
            </w:r>
            <w:r>
              <w:rPr>
                <w:rFonts w:ascii="宋体" w:eastAsia="宋体" w:hAnsi="宋体" w:cs="宋体" w:hint="eastAsia"/>
                <w:color w:val="000000"/>
                <w:kern w:val="0"/>
                <w:sz w:val="18"/>
                <w:szCs w:val="18"/>
                <w:lang w:bidi="ar"/>
              </w:rPr>
              <w:t>06</w:t>
            </w:r>
            <w:r>
              <w:rPr>
                <w:rFonts w:ascii="宋体" w:eastAsia="宋体" w:hAnsi="宋体" w:cs="宋体" w:hint="eastAsia"/>
                <w:color w:val="000000"/>
                <w:kern w:val="0"/>
                <w:sz w:val="18"/>
                <w:szCs w:val="18"/>
                <w:lang w:bidi="ar"/>
              </w:rPr>
              <w:t>表</w:t>
            </w:r>
          </w:p>
        </w:tc>
      </w:tr>
      <w:tr w:rsidR="003A4001">
        <w:trPr>
          <w:trHeight w:val="339"/>
          <w:jc w:val="center"/>
        </w:trPr>
        <w:tc>
          <w:tcPr>
            <w:tcW w:w="703"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2125" w:type="dxa"/>
            <w:tcBorders>
              <w:top w:val="nil"/>
              <w:left w:val="nil"/>
              <w:bottom w:val="nil"/>
              <w:right w:val="nil"/>
            </w:tcBorders>
            <w:shd w:val="clear" w:color="auto" w:fill="auto"/>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石家庄市鹿泉区统计局</w:t>
            </w:r>
          </w:p>
        </w:tc>
        <w:tc>
          <w:tcPr>
            <w:tcW w:w="783"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5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99" w:type="dxa"/>
            <w:tcBorders>
              <w:top w:val="nil"/>
              <w:left w:val="nil"/>
              <w:bottom w:val="nil"/>
              <w:right w:val="nil"/>
            </w:tcBorders>
            <w:shd w:val="clear" w:color="auto" w:fill="auto"/>
            <w:tcMar>
              <w:top w:w="15" w:type="dxa"/>
              <w:left w:w="15" w:type="dxa"/>
              <w:right w:w="15" w:type="dxa"/>
            </w:tcMar>
            <w:vAlign w:val="bottom"/>
          </w:tcPr>
          <w:p w:rsidR="003A4001" w:rsidRDefault="003A4001">
            <w:pPr>
              <w:rPr>
                <w:rFonts w:ascii="Arial" w:hAnsi="Arial" w:cs="Arial"/>
                <w:color w:val="000000"/>
                <w:sz w:val="20"/>
                <w:szCs w:val="20"/>
              </w:rPr>
            </w:pPr>
          </w:p>
        </w:tc>
        <w:tc>
          <w:tcPr>
            <w:tcW w:w="768"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744"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623"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18"/>
                <w:szCs w:val="18"/>
              </w:rPr>
            </w:pPr>
            <w:r>
              <w:rPr>
                <w:rFonts w:ascii="宋体" w:eastAsia="宋体" w:hAnsi="宋体" w:cs="宋体" w:hint="eastAsia"/>
                <w:color w:val="000000"/>
                <w:kern w:val="0"/>
                <w:sz w:val="18"/>
                <w:szCs w:val="18"/>
                <w:lang w:bidi="ar"/>
              </w:rPr>
              <w:t>金额单位：万元</w:t>
            </w:r>
          </w:p>
        </w:tc>
      </w:tr>
      <w:tr w:rsidR="003A4001">
        <w:trPr>
          <w:trHeight w:val="362"/>
          <w:jc w:val="center"/>
        </w:trPr>
        <w:tc>
          <w:tcPr>
            <w:tcW w:w="3611" w:type="dxa"/>
            <w:gridSpan w:val="3"/>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人员经费</w:t>
            </w:r>
          </w:p>
        </w:tc>
        <w:tc>
          <w:tcPr>
            <w:tcW w:w="6389" w:type="dxa"/>
            <w:gridSpan w:val="6"/>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公用经费</w:t>
            </w:r>
          </w:p>
        </w:tc>
      </w:tr>
      <w:tr w:rsidR="003A4001">
        <w:trPr>
          <w:trHeight w:val="362"/>
          <w:jc w:val="center"/>
        </w:trPr>
        <w:tc>
          <w:tcPr>
            <w:tcW w:w="703" w:type="dxa"/>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科目</w:t>
            </w:r>
          </w:p>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编码</w:t>
            </w:r>
          </w:p>
        </w:tc>
        <w:tc>
          <w:tcPr>
            <w:tcW w:w="212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83"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c>
          <w:tcPr>
            <w:tcW w:w="655"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科目编码</w:t>
            </w:r>
          </w:p>
        </w:tc>
        <w:tc>
          <w:tcPr>
            <w:tcW w:w="1599"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68"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c>
          <w:tcPr>
            <w:tcW w:w="744"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kern w:val="0"/>
                <w:sz w:val="22"/>
                <w:lang w:bidi="ar"/>
              </w:rPr>
            </w:pPr>
            <w:r>
              <w:rPr>
                <w:rFonts w:ascii="宋体" w:eastAsia="宋体" w:hAnsi="宋体" w:cs="宋体" w:hint="eastAsia"/>
                <w:color w:val="000000"/>
                <w:kern w:val="0"/>
                <w:sz w:val="22"/>
                <w:lang w:bidi="ar"/>
              </w:rPr>
              <w:t>科目</w:t>
            </w:r>
          </w:p>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编码</w:t>
            </w:r>
          </w:p>
        </w:tc>
        <w:tc>
          <w:tcPr>
            <w:tcW w:w="1891"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732"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r>
      <w:tr w:rsidR="003A4001">
        <w:trPr>
          <w:trHeight w:val="349"/>
          <w:jc w:val="center"/>
        </w:trPr>
        <w:tc>
          <w:tcPr>
            <w:tcW w:w="703" w:type="dxa"/>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12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83"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655"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599"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68"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44"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891"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732"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471.87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97.64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债务利息及费用支出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30101</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基本工资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99.69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办公费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2.75</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国内债务付息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30102</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津贴补贴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65.93</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印刷费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2.63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30702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国外债务付息</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30103</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奖金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64.08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咨询费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0.50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30106</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伙食补助费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手续费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房屋建筑物购建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30107</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绩效工资</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0.19</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水费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办公设备购置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30108</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机关事业单位基本养老保险缴费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63.21</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专用设备购置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30109</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职业年金缴费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10.58</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邮电费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16.22</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31005</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基础设施建设</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30110</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职工基本医疗保险缴费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取暖费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大型修缮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30111</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公务员医疗补助缴费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27.20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30209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物业管理费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信息网络及软件购置更新</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30112</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其他社会保障缴费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2.27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差旅费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2.53</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物资储备</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30113</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住房公积金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44.57</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30212</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因公出国（境）费用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31009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土地补偿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30114</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医疗费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30213</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维修（护）费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5.00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31010</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安置补助</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30199</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其他工资福利支出</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94.16</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租赁费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地上附着物和青苗补偿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会议费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拆迁补偿</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30301</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离休费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培训费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31013</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公务用车购置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30302</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退休费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公务接待费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31019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其他交通工具购置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30303</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退职（役）费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30218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专用材料费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31021</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文物和陈列品购置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30304</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抚恤金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30224</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被装购置费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31022</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无形资产购置</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30305</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生活补助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30225</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专用燃料费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31099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其他资本性支出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30306</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救济费</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30226</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劳务费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26.99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30307</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医疗费补助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30227</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委托业务费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11.64</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39906</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赠与</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2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30308</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助学金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30228</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工会经费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1.59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39907</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国家赔偿费用支出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30309</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奖励金</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30229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福利费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5.00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39908</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18"/>
                <w:szCs w:val="18"/>
                <w:lang w:bidi="ar"/>
              </w:rPr>
              <w:t xml:space="preserve"> </w:t>
            </w:r>
            <w:r>
              <w:rPr>
                <w:rFonts w:ascii="宋体" w:eastAsia="宋体" w:hAnsi="宋体" w:cs="宋体" w:hint="eastAsia"/>
                <w:color w:val="000000"/>
                <w:kern w:val="0"/>
                <w:sz w:val="18"/>
                <w:szCs w:val="18"/>
                <w:lang w:bidi="ar"/>
              </w:rPr>
              <w:t>对民间非营利组织和群众性自治组织补贴</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30310</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个人农业生产补贴</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30231</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公务用车运行维护费</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2.29</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39999</w:t>
            </w: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其他支出</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30399</w:t>
            </w: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其他对个人和家庭的补助</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30239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其他交通费用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15.16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30240</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税金及附加费用</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0.00</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r>
      <w:tr w:rsidR="003A4001">
        <w:trPr>
          <w:trHeight w:val="482"/>
          <w:jc w:val="center"/>
        </w:trPr>
        <w:tc>
          <w:tcPr>
            <w:tcW w:w="703" w:type="dxa"/>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212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c>
          <w:tcPr>
            <w:tcW w:w="65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30299</w:t>
            </w:r>
          </w:p>
        </w:tc>
        <w:tc>
          <w:tcPr>
            <w:tcW w:w="1599"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spacing w:line="220" w:lineRule="exact"/>
              <w:jc w:val="lef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 xml:space="preserve">  </w:t>
            </w:r>
            <w:r>
              <w:rPr>
                <w:rFonts w:ascii="宋体" w:eastAsia="宋体" w:hAnsi="宋体" w:cs="宋体" w:hint="eastAsia"/>
                <w:color w:val="000000"/>
                <w:kern w:val="0"/>
                <w:sz w:val="20"/>
                <w:szCs w:val="20"/>
                <w:lang w:bidi="ar"/>
              </w:rPr>
              <w:t>其他商品和服务支出</w:t>
            </w:r>
          </w:p>
        </w:tc>
        <w:tc>
          <w:tcPr>
            <w:tcW w:w="7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5.36</w:t>
            </w:r>
          </w:p>
        </w:tc>
        <w:tc>
          <w:tcPr>
            <w:tcW w:w="744"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1891"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spacing w:line="220" w:lineRule="exact"/>
              <w:jc w:val="left"/>
              <w:rPr>
                <w:rFonts w:ascii="宋体" w:eastAsia="宋体" w:hAnsi="宋体" w:cs="宋体"/>
                <w:color w:val="000000"/>
                <w:sz w:val="20"/>
                <w:szCs w:val="20"/>
              </w:rPr>
            </w:pP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0"/>
                <w:szCs w:val="20"/>
              </w:rPr>
            </w:pPr>
          </w:p>
        </w:tc>
      </w:tr>
      <w:tr w:rsidR="003A4001">
        <w:trPr>
          <w:trHeight w:val="317"/>
          <w:jc w:val="center"/>
        </w:trPr>
        <w:tc>
          <w:tcPr>
            <w:tcW w:w="2828" w:type="dxa"/>
            <w:gridSpan w:val="2"/>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人员经费合计</w:t>
            </w:r>
          </w:p>
        </w:tc>
        <w:tc>
          <w:tcPr>
            <w:tcW w:w="783"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471.87</w:t>
            </w:r>
          </w:p>
        </w:tc>
        <w:tc>
          <w:tcPr>
            <w:tcW w:w="5657" w:type="dxa"/>
            <w:gridSpan w:val="5"/>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spacing w:line="220" w:lineRule="exact"/>
              <w:jc w:val="center"/>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公用经费合计</w:t>
            </w:r>
          </w:p>
        </w:tc>
        <w:tc>
          <w:tcPr>
            <w:tcW w:w="7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0"/>
                <w:szCs w:val="20"/>
              </w:rPr>
            </w:pPr>
            <w:r>
              <w:rPr>
                <w:rFonts w:ascii="宋体" w:eastAsia="宋体" w:hAnsi="宋体" w:cs="宋体" w:hint="eastAsia"/>
                <w:color w:val="000000"/>
                <w:kern w:val="0"/>
                <w:sz w:val="20"/>
                <w:szCs w:val="20"/>
                <w:lang w:bidi="ar"/>
              </w:rPr>
              <w:t>97.64</w:t>
            </w:r>
          </w:p>
        </w:tc>
      </w:tr>
    </w:tbl>
    <w:p w:rsidR="003A4001" w:rsidRDefault="00EE6DC7">
      <w:r>
        <w:lastRenderedPageBreak/>
        <w:br w:type="page"/>
      </w:r>
    </w:p>
    <w:tbl>
      <w:tblPr>
        <w:tblW w:w="9564" w:type="dxa"/>
        <w:jc w:val="center"/>
        <w:tblLayout w:type="fixed"/>
        <w:tblCellMar>
          <w:left w:w="0" w:type="dxa"/>
          <w:right w:w="0" w:type="dxa"/>
        </w:tblCellMar>
        <w:tblLook w:val="04A0" w:firstRow="1" w:lastRow="0" w:firstColumn="1" w:lastColumn="0" w:noHBand="0" w:noVBand="1"/>
      </w:tblPr>
      <w:tblGrid>
        <w:gridCol w:w="1267"/>
        <w:gridCol w:w="2030"/>
        <w:gridCol w:w="1565"/>
        <w:gridCol w:w="1565"/>
        <w:gridCol w:w="1565"/>
        <w:gridCol w:w="1572"/>
      </w:tblGrid>
      <w:tr w:rsidR="003A4001">
        <w:trPr>
          <w:trHeight w:val="638"/>
          <w:jc w:val="center"/>
        </w:trPr>
        <w:tc>
          <w:tcPr>
            <w:tcW w:w="9564" w:type="dxa"/>
            <w:gridSpan w:val="6"/>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一般公共预算财政拨款“三公”经费支出决算表</w:t>
            </w:r>
          </w:p>
        </w:tc>
      </w:tr>
      <w:tr w:rsidR="003A4001">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0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07</w:t>
            </w:r>
            <w:r>
              <w:rPr>
                <w:rFonts w:ascii="宋体" w:eastAsia="宋体" w:hAnsi="宋体" w:cs="宋体" w:hint="eastAsia"/>
                <w:color w:val="000000"/>
                <w:kern w:val="0"/>
                <w:sz w:val="20"/>
                <w:szCs w:val="20"/>
                <w:lang w:bidi="ar"/>
              </w:rPr>
              <w:t>表</w:t>
            </w:r>
          </w:p>
        </w:tc>
      </w:tr>
      <w:tr w:rsidR="003A4001">
        <w:trPr>
          <w:trHeight w:val="360"/>
          <w:jc w:val="center"/>
        </w:trPr>
        <w:tc>
          <w:tcPr>
            <w:tcW w:w="1267"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2030"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石家庄市鹿泉区统计局</w:t>
            </w: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6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572"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417"/>
          <w:jc w:val="center"/>
        </w:trPr>
        <w:tc>
          <w:tcPr>
            <w:tcW w:w="9564" w:type="dxa"/>
            <w:gridSpan w:val="6"/>
            <w:tcBorders>
              <w:top w:val="single" w:sz="4" w:space="0" w:color="000000"/>
              <w:left w:val="single" w:sz="4" w:space="0" w:color="000000"/>
              <w:bottom w:val="single" w:sz="4" w:space="0" w:color="auto"/>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预算数</w:t>
            </w:r>
          </w:p>
        </w:tc>
      </w:tr>
      <w:tr w:rsidR="003A400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030"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公务接待费</w:t>
            </w:r>
          </w:p>
        </w:tc>
      </w:tr>
      <w:tr w:rsidR="003A400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0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20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r>
      <w:tr w:rsidR="003A400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2.70</w:t>
            </w: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2.70</w:t>
            </w: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1565"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2.70</w:t>
            </w:r>
          </w:p>
        </w:tc>
        <w:tc>
          <w:tcPr>
            <w:tcW w:w="1572" w:type="dxa"/>
            <w:tcBorders>
              <w:top w:val="nil"/>
              <w:left w:val="nil"/>
              <w:bottom w:val="single" w:sz="4" w:space="0" w:color="000000"/>
              <w:right w:val="single" w:sz="4" w:space="0" w:color="auto"/>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r w:rsidR="003A4001">
        <w:trPr>
          <w:trHeight w:val="417"/>
          <w:jc w:val="center"/>
        </w:trPr>
        <w:tc>
          <w:tcPr>
            <w:tcW w:w="9564" w:type="dxa"/>
            <w:gridSpan w:val="6"/>
            <w:tcBorders>
              <w:top w:val="single" w:sz="4" w:space="0" w:color="000000"/>
              <w:left w:val="single" w:sz="4" w:space="0" w:color="auto"/>
              <w:bottom w:val="single" w:sz="4" w:space="0" w:color="auto"/>
              <w:right w:val="single" w:sz="4" w:space="0" w:color="auto"/>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决算数</w:t>
            </w:r>
          </w:p>
        </w:tc>
      </w:tr>
      <w:tr w:rsidR="003A4001">
        <w:trPr>
          <w:trHeight w:val="417"/>
          <w:jc w:val="center"/>
        </w:trPr>
        <w:tc>
          <w:tcPr>
            <w:tcW w:w="1267" w:type="dxa"/>
            <w:vMerge w:val="restart"/>
            <w:tcBorders>
              <w:top w:val="single" w:sz="4" w:space="0" w:color="auto"/>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2030" w:type="dxa"/>
            <w:vMerge w:val="restart"/>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因公出国（境）费</w:t>
            </w:r>
          </w:p>
        </w:tc>
        <w:tc>
          <w:tcPr>
            <w:tcW w:w="4695" w:type="dxa"/>
            <w:gridSpan w:val="3"/>
            <w:tcBorders>
              <w:top w:val="single" w:sz="4" w:space="0" w:color="auto"/>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公务用车购置及运行费</w:t>
            </w:r>
          </w:p>
        </w:tc>
        <w:tc>
          <w:tcPr>
            <w:tcW w:w="1572" w:type="dxa"/>
            <w:vMerge w:val="restart"/>
            <w:tcBorders>
              <w:top w:val="single" w:sz="4" w:space="0" w:color="auto"/>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公务接待费</w:t>
            </w:r>
          </w:p>
        </w:tc>
      </w:tr>
      <w:tr w:rsidR="003A4001">
        <w:trPr>
          <w:trHeight w:val="417"/>
          <w:jc w:val="center"/>
        </w:trPr>
        <w:tc>
          <w:tcPr>
            <w:tcW w:w="1267" w:type="dxa"/>
            <w:vMerge/>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0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公务用车购置费</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公务用车运行费</w:t>
            </w:r>
          </w:p>
        </w:tc>
        <w:tc>
          <w:tcPr>
            <w:tcW w:w="1572" w:type="dxa"/>
            <w:vMerge/>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417"/>
          <w:jc w:val="center"/>
        </w:trPr>
        <w:tc>
          <w:tcPr>
            <w:tcW w:w="1267" w:type="dxa"/>
            <w:tcBorders>
              <w:top w:val="nil"/>
              <w:left w:val="single" w:sz="4" w:space="0" w:color="auto"/>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7</w:t>
            </w:r>
          </w:p>
        </w:tc>
        <w:tc>
          <w:tcPr>
            <w:tcW w:w="2030"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8</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9</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10</w:t>
            </w:r>
          </w:p>
        </w:tc>
        <w:tc>
          <w:tcPr>
            <w:tcW w:w="1565"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11</w:t>
            </w:r>
          </w:p>
        </w:tc>
        <w:tc>
          <w:tcPr>
            <w:tcW w:w="1572" w:type="dxa"/>
            <w:tcBorders>
              <w:top w:val="nil"/>
              <w:left w:val="nil"/>
              <w:bottom w:val="single" w:sz="4" w:space="0" w:color="000000"/>
              <w:right w:val="single" w:sz="4" w:space="0" w:color="auto"/>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12</w:t>
            </w:r>
          </w:p>
        </w:tc>
      </w:tr>
      <w:tr w:rsidR="003A4001">
        <w:trPr>
          <w:trHeight w:val="447"/>
          <w:jc w:val="center"/>
        </w:trPr>
        <w:tc>
          <w:tcPr>
            <w:tcW w:w="1267" w:type="dxa"/>
            <w:tcBorders>
              <w:top w:val="nil"/>
              <w:left w:val="single" w:sz="4" w:space="0" w:color="auto"/>
              <w:bottom w:val="single" w:sz="4" w:space="0" w:color="auto"/>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2.29</w:t>
            </w:r>
          </w:p>
        </w:tc>
        <w:tc>
          <w:tcPr>
            <w:tcW w:w="2030"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2.29</w:t>
            </w: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c>
          <w:tcPr>
            <w:tcW w:w="1565" w:type="dxa"/>
            <w:tcBorders>
              <w:top w:val="nil"/>
              <w:left w:val="nil"/>
              <w:bottom w:val="single" w:sz="4" w:space="0" w:color="auto"/>
              <w:right w:val="single" w:sz="4" w:space="0" w:color="000000"/>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2.29</w:t>
            </w:r>
          </w:p>
        </w:tc>
        <w:tc>
          <w:tcPr>
            <w:tcW w:w="1572" w:type="dxa"/>
            <w:tcBorders>
              <w:top w:val="nil"/>
              <w:left w:val="nil"/>
              <w:bottom w:val="single" w:sz="4" w:space="0" w:color="auto"/>
              <w:right w:val="single" w:sz="4" w:space="0" w:color="auto"/>
            </w:tcBorders>
            <w:shd w:val="clear" w:color="auto" w:fill="auto"/>
            <w:noWrap/>
            <w:tcMar>
              <w:top w:w="15" w:type="dxa"/>
              <w:left w:w="15" w:type="dxa"/>
              <w:right w:w="15" w:type="dxa"/>
            </w:tcMar>
            <w:vAlign w:val="center"/>
          </w:tcPr>
          <w:p w:rsidR="003A4001" w:rsidRDefault="00EE6DC7">
            <w:pPr>
              <w:widowControl/>
              <w:jc w:val="right"/>
              <w:textAlignment w:val="center"/>
              <w:rPr>
                <w:rFonts w:ascii="宋体" w:eastAsia="宋体" w:hAnsi="宋体" w:cs="宋体"/>
                <w:color w:val="000000"/>
                <w:sz w:val="22"/>
              </w:rPr>
            </w:pPr>
            <w:r>
              <w:rPr>
                <w:rFonts w:ascii="宋体" w:eastAsia="宋体" w:hAnsi="宋体" w:cs="宋体" w:hint="eastAsia"/>
                <w:color w:val="000000"/>
                <w:kern w:val="0"/>
                <w:sz w:val="22"/>
                <w:lang w:bidi="ar"/>
              </w:rPr>
              <w:t>0.00</w:t>
            </w:r>
          </w:p>
        </w:tc>
      </w:tr>
    </w:tbl>
    <w:p w:rsidR="003A4001" w:rsidRDefault="00EE6DC7">
      <w:r>
        <w:rPr>
          <w:rFonts w:ascii="宋体" w:eastAsia="宋体" w:hAnsi="宋体" w:cs="宋体" w:hint="eastAsia"/>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ascii="仿宋_GB2312" w:eastAsia="仿宋_GB2312" w:hAnsi="仿宋_GB2312" w:cs="仿宋_GB2312" w:hint="eastAsia"/>
        </w:rPr>
        <w:tab/>
      </w:r>
      <w:r>
        <w:tab/>
      </w:r>
      <w:r>
        <w:tab/>
      </w:r>
      <w:r>
        <w:tab/>
      </w:r>
      <w:r>
        <w:tab/>
      </w:r>
      <w:r>
        <w:tab/>
      </w:r>
      <w:r>
        <w:tab/>
      </w:r>
      <w:r>
        <w:tab/>
      </w:r>
      <w:r>
        <w:tab/>
      </w:r>
      <w:r>
        <w:tab/>
      </w:r>
      <w:r>
        <w:tab/>
      </w:r>
      <w:r>
        <w:br w:type="page"/>
      </w:r>
    </w:p>
    <w:tbl>
      <w:tblPr>
        <w:tblW w:w="9512" w:type="dxa"/>
        <w:jc w:val="center"/>
        <w:tblLayout w:type="fixed"/>
        <w:tblCellMar>
          <w:left w:w="0" w:type="dxa"/>
          <w:right w:w="0" w:type="dxa"/>
        </w:tblCellMar>
        <w:tblLook w:val="04A0" w:firstRow="1" w:lastRow="0" w:firstColumn="1" w:lastColumn="0" w:noHBand="0" w:noVBand="1"/>
      </w:tblPr>
      <w:tblGrid>
        <w:gridCol w:w="627"/>
        <w:gridCol w:w="50"/>
        <w:gridCol w:w="50"/>
        <w:gridCol w:w="2023"/>
        <w:gridCol w:w="1127"/>
        <w:gridCol w:w="1127"/>
        <w:gridCol w:w="1127"/>
        <w:gridCol w:w="1127"/>
        <w:gridCol w:w="1127"/>
        <w:gridCol w:w="1127"/>
      </w:tblGrid>
      <w:tr w:rsidR="003A4001">
        <w:trPr>
          <w:trHeight w:val="780"/>
          <w:jc w:val="center"/>
        </w:trPr>
        <w:tc>
          <w:tcPr>
            <w:tcW w:w="9512" w:type="dxa"/>
            <w:gridSpan w:val="10"/>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lastRenderedPageBreak/>
              <w:t>政府性基金预算财政拨款收入支出决算表</w:t>
            </w:r>
          </w:p>
        </w:tc>
      </w:tr>
      <w:tr w:rsidR="003A4001">
        <w:trPr>
          <w:trHeight w:val="255"/>
          <w:jc w:val="center"/>
        </w:trPr>
        <w:tc>
          <w:tcPr>
            <w:tcW w:w="6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0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260"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08</w:t>
            </w:r>
            <w:r>
              <w:rPr>
                <w:rFonts w:ascii="宋体" w:eastAsia="宋体" w:hAnsi="宋体" w:cs="宋体" w:hint="eastAsia"/>
                <w:color w:val="000000"/>
                <w:kern w:val="0"/>
                <w:sz w:val="20"/>
                <w:szCs w:val="20"/>
                <w:lang w:bidi="ar"/>
              </w:rPr>
              <w:t>表</w:t>
            </w:r>
          </w:p>
        </w:tc>
      </w:tr>
      <w:tr w:rsidR="003A4001">
        <w:trPr>
          <w:trHeight w:val="255"/>
          <w:jc w:val="center"/>
        </w:trPr>
        <w:tc>
          <w:tcPr>
            <w:tcW w:w="630"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3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030"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石家庄市鹿泉区统计局</w:t>
            </w: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1130"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2260"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308"/>
          <w:jc w:val="center"/>
        </w:trPr>
        <w:tc>
          <w:tcPr>
            <w:tcW w:w="2732"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w:t>
            </w:r>
          </w:p>
        </w:tc>
        <w:tc>
          <w:tcPr>
            <w:tcW w:w="113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年初结转和结余</w:t>
            </w:r>
          </w:p>
        </w:tc>
        <w:tc>
          <w:tcPr>
            <w:tcW w:w="113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本年收入</w:t>
            </w:r>
          </w:p>
        </w:tc>
        <w:tc>
          <w:tcPr>
            <w:tcW w:w="3390" w:type="dxa"/>
            <w:gridSpan w:val="3"/>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w:t>
            </w:r>
          </w:p>
        </w:tc>
        <w:tc>
          <w:tcPr>
            <w:tcW w:w="1130" w:type="dxa"/>
            <w:vMerge w:val="restart"/>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年末结转和结余</w:t>
            </w:r>
          </w:p>
        </w:tc>
      </w:tr>
      <w:tr w:rsidR="003A4001">
        <w:trPr>
          <w:trHeight w:val="312"/>
          <w:jc w:val="center"/>
        </w:trPr>
        <w:tc>
          <w:tcPr>
            <w:tcW w:w="702" w:type="dxa"/>
            <w:gridSpan w:val="3"/>
            <w:vMerge w:val="restart"/>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2030" w:type="dxa"/>
            <w:vMerge w:val="restart"/>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13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1130" w:type="dxa"/>
            <w:vMerge w:val="restart"/>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12"/>
          <w:jc w:val="center"/>
        </w:trPr>
        <w:tc>
          <w:tcPr>
            <w:tcW w:w="70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03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12"/>
          <w:jc w:val="center"/>
        </w:trPr>
        <w:tc>
          <w:tcPr>
            <w:tcW w:w="702" w:type="dxa"/>
            <w:gridSpan w:val="3"/>
            <w:vMerge/>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2030" w:type="dxa"/>
            <w:vMerge/>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c>
          <w:tcPr>
            <w:tcW w:w="1130" w:type="dxa"/>
            <w:vMerge/>
            <w:tcBorders>
              <w:top w:val="single" w:sz="4" w:space="0" w:color="000000"/>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center"/>
              <w:rPr>
                <w:rFonts w:ascii="宋体" w:eastAsia="宋体" w:hAnsi="宋体" w:cs="宋体"/>
                <w:color w:val="000000"/>
                <w:sz w:val="22"/>
              </w:rPr>
            </w:pPr>
          </w:p>
        </w:tc>
      </w:tr>
      <w:tr w:rsidR="003A4001">
        <w:trPr>
          <w:trHeight w:val="308"/>
          <w:jc w:val="center"/>
        </w:trPr>
        <w:tc>
          <w:tcPr>
            <w:tcW w:w="27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4</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5</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6</w:t>
            </w:r>
          </w:p>
        </w:tc>
      </w:tr>
      <w:tr w:rsidR="003A4001">
        <w:trPr>
          <w:trHeight w:val="308"/>
          <w:jc w:val="center"/>
        </w:trPr>
        <w:tc>
          <w:tcPr>
            <w:tcW w:w="2732"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r>
      <w:tr w:rsidR="003A4001">
        <w:trPr>
          <w:trHeight w:val="308"/>
          <w:jc w:val="center"/>
        </w:trPr>
        <w:tc>
          <w:tcPr>
            <w:tcW w:w="70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70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70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70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702"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20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130"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bl>
    <w:p w:rsidR="003A4001" w:rsidRDefault="00EE6DC7">
      <w:r>
        <w:rPr>
          <w:rFonts w:ascii="宋体" w:hAnsi="宋体" w:cs="宋体" w:hint="eastAsia"/>
          <w:color w:val="000000"/>
          <w:kern w:val="0"/>
          <w:sz w:val="24"/>
          <w:szCs w:val="24"/>
          <w:lang w:bidi="ar"/>
        </w:rPr>
        <w:t>注：</w:t>
      </w:r>
      <w:r>
        <w:rPr>
          <w:rFonts w:hint="eastAsia"/>
          <w:sz w:val="24"/>
          <w:szCs w:val="24"/>
        </w:rPr>
        <w:t>本部门本年度无相关收入（或支出、收支及结转结余等）情况，按要求空表列示。</w:t>
      </w:r>
      <w:r>
        <w:rPr>
          <w:rFonts w:hint="eastAsia"/>
          <w:sz w:val="24"/>
          <w:szCs w:val="24"/>
        </w:rPr>
        <w:t xml:space="preserve"> </w:t>
      </w:r>
      <w:r>
        <w:rPr>
          <w:rFonts w:ascii="宋体" w:hAnsi="宋体" w:cs="宋体" w:hint="eastAsia"/>
          <w:color w:val="000000"/>
          <w:kern w:val="0"/>
          <w:sz w:val="24"/>
          <w:szCs w:val="24"/>
          <w:lang w:bidi="ar"/>
        </w:rPr>
        <w:t xml:space="preserve"> </w:t>
      </w:r>
      <w:r>
        <w:br w:type="page"/>
      </w:r>
      <w:r>
        <w:rPr>
          <w:rFonts w:hint="eastAsia"/>
          <w:sz w:val="24"/>
          <w:szCs w:val="24"/>
        </w:rPr>
        <w:lastRenderedPageBreak/>
        <w:t xml:space="preserve"> </w:t>
      </w:r>
      <w:r>
        <w:rPr>
          <w:rFonts w:ascii="宋体" w:hAnsi="宋体" w:cs="宋体" w:hint="eastAsia"/>
          <w:color w:val="000000"/>
          <w:kern w:val="0"/>
          <w:sz w:val="24"/>
          <w:szCs w:val="24"/>
          <w:lang w:bidi="ar"/>
        </w:rPr>
        <w:t xml:space="preserve"> </w:t>
      </w:r>
    </w:p>
    <w:tbl>
      <w:tblPr>
        <w:tblW w:w="9915" w:type="dxa"/>
        <w:jc w:val="center"/>
        <w:tblLayout w:type="fixed"/>
        <w:tblCellMar>
          <w:left w:w="0" w:type="dxa"/>
          <w:right w:w="0" w:type="dxa"/>
        </w:tblCellMar>
        <w:tblLook w:val="04A0" w:firstRow="1" w:lastRow="0" w:firstColumn="1" w:lastColumn="0" w:noHBand="0" w:noVBand="1"/>
      </w:tblPr>
      <w:tblGrid>
        <w:gridCol w:w="1155"/>
        <w:gridCol w:w="66"/>
        <w:gridCol w:w="66"/>
        <w:gridCol w:w="4432"/>
        <w:gridCol w:w="861"/>
        <w:gridCol w:w="1668"/>
        <w:gridCol w:w="1667"/>
      </w:tblGrid>
      <w:tr w:rsidR="003A4001">
        <w:trPr>
          <w:trHeight w:val="840"/>
          <w:jc w:val="center"/>
        </w:trPr>
        <w:tc>
          <w:tcPr>
            <w:tcW w:w="9915" w:type="dxa"/>
            <w:gridSpan w:val="7"/>
            <w:tcBorders>
              <w:top w:val="nil"/>
              <w:left w:val="nil"/>
              <w:bottom w:val="nil"/>
              <w:right w:val="nil"/>
            </w:tcBorders>
            <w:shd w:val="clear" w:color="auto" w:fill="auto"/>
            <w:noWrap/>
            <w:tcMar>
              <w:top w:w="15" w:type="dxa"/>
              <w:left w:w="15" w:type="dxa"/>
              <w:right w:w="15" w:type="dxa"/>
            </w:tcMar>
            <w:vAlign w:val="center"/>
          </w:tcPr>
          <w:p w:rsidR="003A4001" w:rsidRDefault="00EE6DC7">
            <w:pPr>
              <w:widowControl/>
              <w:jc w:val="center"/>
              <w:textAlignment w:val="center"/>
              <w:rPr>
                <w:rFonts w:ascii="黑体" w:eastAsia="黑体" w:hAnsi="宋体" w:cs="黑体"/>
                <w:color w:val="000000"/>
                <w:sz w:val="32"/>
                <w:szCs w:val="32"/>
              </w:rPr>
            </w:pPr>
            <w:r>
              <w:rPr>
                <w:rFonts w:ascii="黑体" w:eastAsia="黑体" w:hAnsi="宋体" w:cs="黑体" w:hint="eastAsia"/>
                <w:color w:val="000000"/>
                <w:kern w:val="0"/>
                <w:sz w:val="32"/>
                <w:szCs w:val="32"/>
                <w:lang w:bidi="ar"/>
              </w:rPr>
              <w:t>国有资本经营预算财政拨款支出决算表</w:t>
            </w:r>
          </w:p>
        </w:tc>
      </w:tr>
      <w:tr w:rsidR="003A4001">
        <w:trPr>
          <w:trHeight w:val="255"/>
          <w:jc w:val="center"/>
        </w:trPr>
        <w:tc>
          <w:tcPr>
            <w:tcW w:w="1155"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432"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86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335"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公开</w:t>
            </w:r>
            <w:r>
              <w:rPr>
                <w:rFonts w:ascii="宋体" w:eastAsia="宋体" w:hAnsi="宋体" w:cs="宋体" w:hint="eastAsia"/>
                <w:color w:val="000000"/>
                <w:kern w:val="0"/>
                <w:sz w:val="20"/>
                <w:szCs w:val="20"/>
                <w:lang w:bidi="ar"/>
              </w:rPr>
              <w:t>09</w:t>
            </w:r>
            <w:r>
              <w:rPr>
                <w:rFonts w:ascii="宋体" w:eastAsia="宋体" w:hAnsi="宋体" w:cs="宋体" w:hint="eastAsia"/>
                <w:color w:val="000000"/>
                <w:kern w:val="0"/>
                <w:sz w:val="20"/>
                <w:szCs w:val="20"/>
                <w:lang w:bidi="ar"/>
              </w:rPr>
              <w:t>表</w:t>
            </w:r>
          </w:p>
        </w:tc>
      </w:tr>
      <w:tr w:rsidR="003A4001">
        <w:trPr>
          <w:trHeight w:val="255"/>
          <w:jc w:val="center"/>
        </w:trPr>
        <w:tc>
          <w:tcPr>
            <w:tcW w:w="1155" w:type="dxa"/>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lef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部门：</w:t>
            </w:r>
          </w:p>
        </w:tc>
        <w:tc>
          <w:tcPr>
            <w:tcW w:w="6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66"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4432" w:type="dxa"/>
            <w:tcBorders>
              <w:top w:val="nil"/>
              <w:left w:val="nil"/>
              <w:bottom w:val="nil"/>
              <w:right w:val="nil"/>
            </w:tcBorders>
            <w:shd w:val="clear" w:color="auto" w:fill="auto"/>
            <w:noWrap/>
            <w:tcMar>
              <w:top w:w="15" w:type="dxa"/>
              <w:left w:w="15" w:type="dxa"/>
              <w:right w:w="15" w:type="dxa"/>
            </w:tcMar>
            <w:vAlign w:val="bottom"/>
          </w:tcPr>
          <w:p w:rsidR="003A4001" w:rsidRDefault="00EE6DC7">
            <w:pPr>
              <w:rPr>
                <w:rFonts w:ascii="Arial" w:hAnsi="Arial" w:cs="Arial"/>
                <w:color w:val="000000"/>
                <w:sz w:val="20"/>
                <w:szCs w:val="20"/>
              </w:rPr>
            </w:pPr>
            <w:r>
              <w:rPr>
                <w:rFonts w:ascii="宋体" w:hAnsi="宋体" w:cs="宋体" w:hint="eastAsia"/>
                <w:color w:val="000000"/>
                <w:kern w:val="0"/>
                <w:sz w:val="20"/>
                <w:szCs w:val="20"/>
                <w:lang w:bidi="ar"/>
              </w:rPr>
              <w:t>石家庄市鹿泉区统计局</w:t>
            </w:r>
          </w:p>
        </w:tc>
        <w:tc>
          <w:tcPr>
            <w:tcW w:w="861" w:type="dxa"/>
            <w:tcBorders>
              <w:top w:val="nil"/>
              <w:left w:val="nil"/>
              <w:bottom w:val="nil"/>
              <w:right w:val="nil"/>
            </w:tcBorders>
            <w:shd w:val="clear" w:color="auto" w:fill="auto"/>
            <w:noWrap/>
            <w:tcMar>
              <w:top w:w="15" w:type="dxa"/>
              <w:left w:w="15" w:type="dxa"/>
              <w:right w:w="15" w:type="dxa"/>
            </w:tcMar>
            <w:vAlign w:val="bottom"/>
          </w:tcPr>
          <w:p w:rsidR="003A4001" w:rsidRDefault="003A4001">
            <w:pPr>
              <w:rPr>
                <w:rFonts w:ascii="Arial" w:hAnsi="Arial" w:cs="Arial"/>
                <w:color w:val="000000"/>
                <w:sz w:val="20"/>
                <w:szCs w:val="20"/>
              </w:rPr>
            </w:pPr>
          </w:p>
        </w:tc>
        <w:tc>
          <w:tcPr>
            <w:tcW w:w="3335" w:type="dxa"/>
            <w:gridSpan w:val="2"/>
            <w:tcBorders>
              <w:top w:val="nil"/>
              <w:left w:val="nil"/>
              <w:bottom w:val="nil"/>
              <w:right w:val="nil"/>
            </w:tcBorders>
            <w:shd w:val="clear" w:color="auto" w:fill="auto"/>
            <w:noWrap/>
            <w:tcMar>
              <w:top w:w="15" w:type="dxa"/>
              <w:left w:w="15" w:type="dxa"/>
              <w:right w:w="15" w:type="dxa"/>
            </w:tcMar>
            <w:vAlign w:val="bottom"/>
          </w:tcPr>
          <w:p w:rsidR="003A4001" w:rsidRDefault="00EE6DC7">
            <w:pPr>
              <w:widowControl/>
              <w:jc w:val="right"/>
              <w:textAlignment w:val="bottom"/>
              <w:rPr>
                <w:rFonts w:ascii="宋体" w:eastAsia="宋体" w:hAnsi="宋体" w:cs="宋体"/>
                <w:color w:val="000000"/>
                <w:sz w:val="20"/>
                <w:szCs w:val="20"/>
              </w:rPr>
            </w:pPr>
            <w:r>
              <w:rPr>
                <w:rFonts w:ascii="宋体" w:eastAsia="宋体" w:hAnsi="宋体" w:cs="宋体" w:hint="eastAsia"/>
                <w:color w:val="000000"/>
                <w:kern w:val="0"/>
                <w:sz w:val="20"/>
                <w:szCs w:val="20"/>
                <w:lang w:bidi="ar"/>
              </w:rPr>
              <w:t>金额单位：万元</w:t>
            </w:r>
          </w:p>
        </w:tc>
      </w:tr>
      <w:tr w:rsidR="003A4001">
        <w:trPr>
          <w:trHeight w:val="308"/>
          <w:jc w:val="center"/>
        </w:trPr>
        <w:tc>
          <w:tcPr>
            <w:tcW w:w="5719" w:type="dxa"/>
            <w:gridSpan w:val="4"/>
            <w:tcBorders>
              <w:top w:val="single" w:sz="4" w:space="0" w:color="000000"/>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w:t>
            </w:r>
          </w:p>
        </w:tc>
        <w:tc>
          <w:tcPr>
            <w:tcW w:w="4196" w:type="dxa"/>
            <w:gridSpan w:val="3"/>
            <w:tcBorders>
              <w:top w:val="single" w:sz="4" w:space="0" w:color="000000"/>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本年支出</w:t>
            </w:r>
          </w:p>
        </w:tc>
      </w:tr>
      <w:tr w:rsidR="003A4001">
        <w:trPr>
          <w:trHeight w:val="615"/>
          <w:jc w:val="center"/>
        </w:trPr>
        <w:tc>
          <w:tcPr>
            <w:tcW w:w="1287" w:type="dxa"/>
            <w:gridSpan w:val="3"/>
            <w:tcBorders>
              <w:top w:val="nil"/>
              <w:left w:val="single" w:sz="4" w:space="0" w:color="000000"/>
              <w:bottom w:val="single" w:sz="4" w:space="0" w:color="000000"/>
              <w:right w:val="single" w:sz="4" w:space="0" w:color="000000"/>
            </w:tcBorders>
            <w:shd w:val="clear" w:color="auto" w:fill="auto"/>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功能分类科目编码</w:t>
            </w:r>
          </w:p>
        </w:tc>
        <w:tc>
          <w:tcPr>
            <w:tcW w:w="4432"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科目名称</w:t>
            </w: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小计</w:t>
            </w: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基本支出</w:t>
            </w: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项目支出</w:t>
            </w:r>
          </w:p>
        </w:tc>
      </w:tr>
      <w:tr w:rsidR="003A4001">
        <w:trPr>
          <w:trHeight w:val="308"/>
          <w:jc w:val="center"/>
        </w:trPr>
        <w:tc>
          <w:tcPr>
            <w:tcW w:w="571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栏次</w:t>
            </w: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1</w:t>
            </w: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2</w:t>
            </w: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3</w:t>
            </w:r>
          </w:p>
        </w:tc>
      </w:tr>
      <w:tr w:rsidR="003A4001">
        <w:trPr>
          <w:trHeight w:val="308"/>
          <w:jc w:val="center"/>
        </w:trPr>
        <w:tc>
          <w:tcPr>
            <w:tcW w:w="5719" w:type="dxa"/>
            <w:gridSpan w:val="4"/>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EE6DC7">
            <w:pPr>
              <w:widowControl/>
              <w:jc w:val="center"/>
              <w:textAlignment w:val="center"/>
              <w:rPr>
                <w:rFonts w:ascii="宋体" w:eastAsia="宋体" w:hAnsi="宋体" w:cs="宋体"/>
                <w:color w:val="000000"/>
                <w:sz w:val="22"/>
              </w:rPr>
            </w:pPr>
            <w:r>
              <w:rPr>
                <w:rFonts w:ascii="宋体" w:eastAsia="宋体" w:hAnsi="宋体" w:cs="宋体" w:hint="eastAsia"/>
                <w:color w:val="000000"/>
                <w:kern w:val="0"/>
                <w:sz w:val="22"/>
                <w:lang w:bidi="ar"/>
              </w:rPr>
              <w:t>合计</w:t>
            </w: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b/>
                <w:color w:val="000000"/>
                <w:sz w:val="22"/>
              </w:rPr>
            </w:pPr>
          </w:p>
        </w:tc>
      </w:tr>
      <w:tr w:rsidR="003A4001">
        <w:trPr>
          <w:trHeight w:val="308"/>
          <w:jc w:val="center"/>
        </w:trPr>
        <w:tc>
          <w:tcPr>
            <w:tcW w:w="1287"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4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1287"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4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1287"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4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1287"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4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r w:rsidR="003A4001">
        <w:trPr>
          <w:trHeight w:val="308"/>
          <w:jc w:val="center"/>
        </w:trPr>
        <w:tc>
          <w:tcPr>
            <w:tcW w:w="1287" w:type="dxa"/>
            <w:gridSpan w:val="3"/>
            <w:tcBorders>
              <w:top w:val="nil"/>
              <w:left w:val="single" w:sz="4" w:space="0" w:color="000000"/>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4432" w:type="dxa"/>
            <w:tcBorders>
              <w:top w:val="nil"/>
              <w:left w:val="nil"/>
              <w:bottom w:val="single" w:sz="4" w:space="0" w:color="000000"/>
              <w:right w:val="single" w:sz="4" w:space="0" w:color="000000"/>
            </w:tcBorders>
            <w:shd w:val="clear" w:color="auto" w:fill="auto"/>
            <w:tcMar>
              <w:top w:w="15" w:type="dxa"/>
              <w:left w:w="15" w:type="dxa"/>
              <w:right w:w="15" w:type="dxa"/>
            </w:tcMar>
            <w:vAlign w:val="center"/>
          </w:tcPr>
          <w:p w:rsidR="003A4001" w:rsidRDefault="003A4001">
            <w:pPr>
              <w:jc w:val="left"/>
              <w:rPr>
                <w:rFonts w:ascii="宋体" w:eastAsia="宋体" w:hAnsi="宋体" w:cs="宋体"/>
                <w:color w:val="000000"/>
                <w:sz w:val="22"/>
              </w:rPr>
            </w:pPr>
          </w:p>
        </w:tc>
        <w:tc>
          <w:tcPr>
            <w:tcW w:w="861"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8"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c>
          <w:tcPr>
            <w:tcW w:w="1667" w:type="dxa"/>
            <w:tcBorders>
              <w:top w:val="nil"/>
              <w:left w:val="nil"/>
              <w:bottom w:val="single" w:sz="4" w:space="0" w:color="000000"/>
              <w:right w:val="single" w:sz="4" w:space="0" w:color="000000"/>
            </w:tcBorders>
            <w:shd w:val="clear" w:color="auto" w:fill="auto"/>
            <w:noWrap/>
            <w:tcMar>
              <w:top w:w="15" w:type="dxa"/>
              <w:left w:w="15" w:type="dxa"/>
              <w:right w:w="15" w:type="dxa"/>
            </w:tcMar>
            <w:vAlign w:val="center"/>
          </w:tcPr>
          <w:p w:rsidR="003A4001" w:rsidRDefault="003A4001">
            <w:pPr>
              <w:jc w:val="right"/>
              <w:rPr>
                <w:rFonts w:ascii="宋体" w:eastAsia="宋体" w:hAnsi="宋体" w:cs="宋体"/>
                <w:color w:val="000000"/>
                <w:sz w:val="22"/>
              </w:rPr>
            </w:pPr>
          </w:p>
        </w:tc>
      </w:tr>
    </w:tbl>
    <w:p w:rsidR="003A4001" w:rsidRDefault="00EE6DC7">
      <w:pPr>
        <w:widowControl/>
        <w:jc w:val="left"/>
        <w:textAlignment w:val="center"/>
        <w:rPr>
          <w:rFonts w:ascii="宋体" w:hAnsi="宋体" w:cs="宋体"/>
          <w:color w:val="000000"/>
          <w:kern w:val="0"/>
          <w:sz w:val="22"/>
          <w:lang w:bidi="ar"/>
        </w:rPr>
      </w:pPr>
      <w:r>
        <w:rPr>
          <w:rFonts w:ascii="宋体" w:hAnsi="宋体" w:cs="宋体" w:hint="eastAsia"/>
          <w:color w:val="000000"/>
          <w:kern w:val="0"/>
          <w:sz w:val="22"/>
          <w:lang w:bidi="ar"/>
        </w:rPr>
        <w:t>注：本表反映部门本年度国有资本经营预算财政拨款支出情况。</w:t>
      </w:r>
    </w:p>
    <w:p w:rsidR="003A4001" w:rsidRDefault="00EE6DC7">
      <w:r>
        <w:rPr>
          <w:rFonts w:hint="eastAsia"/>
          <w:sz w:val="22"/>
        </w:rPr>
        <w:t>本部门本年度无相关收入（或支出、收支及结转结余等）情况，按要求空表列示。</w:t>
      </w:r>
      <w:r>
        <w:br w:type="page"/>
      </w:r>
    </w:p>
    <w:p w:rsidR="003A4001" w:rsidRDefault="00EE6DC7">
      <w:r>
        <w:rPr>
          <w:noProof/>
        </w:rPr>
        <w:lastRenderedPageBreak/>
        <mc:AlternateContent>
          <mc:Choice Requires="wps">
            <w:drawing>
              <wp:anchor distT="0" distB="0" distL="114300" distR="114300" simplePos="0" relativeHeight="251677696" behindDoc="0" locked="0" layoutInCell="1" allowOverlap="1">
                <wp:simplePos x="0" y="0"/>
                <wp:positionH relativeFrom="column">
                  <wp:posOffset>-895350</wp:posOffset>
                </wp:positionH>
                <wp:positionV relativeFrom="paragraph">
                  <wp:posOffset>-1082675</wp:posOffset>
                </wp:positionV>
                <wp:extent cx="7557770" cy="10682605"/>
                <wp:effectExtent l="0" t="0" r="5080" b="4445"/>
                <wp:wrapNone/>
                <wp:docPr id="40" name="矩形 40"/>
                <wp:cNvGraphicFramePr/>
                <a:graphic xmlns:a="http://schemas.openxmlformats.org/drawingml/2006/main">
                  <a:graphicData uri="http://schemas.microsoft.com/office/word/2010/wordprocessingShape">
                    <wps:wsp>
                      <wps:cNvSpPr/>
                      <wps:spPr>
                        <a:xfrm>
                          <a:off x="937895" y="1169035"/>
                          <a:ext cx="7557770" cy="10682605"/>
                        </a:xfrm>
                        <a:prstGeom prst="rect">
                          <a:avLst/>
                        </a:prstGeom>
                        <a:solidFill>
                          <a:srgbClr val="FFC000"/>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xmlns:wpsCustomData="http://www.wps.cn/officeDocument/2013/wpsCustomData" xmlns:w15="http://schemas.microsoft.com/office/word/2012/wordml">
            <w:pict>
              <v:rect id="_x0000_s1026" o:spid="_x0000_s1026" o:spt="1" style="position:absolute;left:0pt;margin-left:-70.5pt;margin-top:-85.25pt;height:841.15pt;width:595.1pt;z-index:251677696;v-text-anchor:middle;mso-width-relative:page;mso-height-relative:page;" fillcolor="#FFC000" filled="t" stroked="f" coordsize="21600,21600" o:gfxdata="UEsDBAoAAAAAAIdO4kAAAAAAAAAAAAAAAAAEAAAAZHJzL1BLAwQUAAAACACHTuJAIJvLX90AAAAP&#10;AQAADwAAAGRycy9kb3ducmV2LnhtbE2PMU/DMBSEdyT+g/WQWFBru0ohDXE6VKqEGBAtDB0d242j&#10;xM9R7LTl3+NMsN3pne59V25vricXM4bWowC+ZEAMKq9bbAR8f+0XOZAQJWrZezQCfkyAbXV/V8pC&#10;+ysezOUYG5JKMBRSgI1xKCgNyhonw9IPBtPt7EcnY7JjQ/Uor6nc9XTF2DN1ssX0wcrB7KxR3XFy&#10;ArrPp7fs452edvXU2T07qS7nSojHB85egURzi39hmPETOlSJqfYT6kB6AQue8TQmzuqFrYHMGZZt&#10;VkDqpNac50Crkv7fUf0CUEsDBBQAAAAIAIdO4kAlmqUrXQIAAIwEAAAOAAAAZHJzL2Uyb0RvYy54&#10;bWytVNtuEzEQfUfiHyy/092kzVXdVFGqIKSKRiqIZ8frzVryDdvJpvwMEm98BJ+D+A2OvemFyxPi&#10;xZ3Zmc6ZOXMml1dHrchB+CCtqejgrKREGG5raXYVff9u/WpKSYjM1ExZIyp6LwK9Wrx8cdm5uRja&#10;1qpaeIIiJsw7V9E2RjcvisBboVk4s04YBBvrNYtw/a6oPetQXatiWJbjorO+dt5yEQK+XvdBusj1&#10;m0bweNs0QUSiKoreYn59frfpLRaXbL7zzLWSn9pg/9CFZtIA9LHUNYuM7L38o5SW3Ntgm3jGrS5s&#10;00gu8gyYZlD+Ns1dy5zIs4Cc4B5pCv+vLH972Hgi64pegB7DNHb04/PX79++EHwAO50LcyTduY0/&#10;eQFmGvXYeJ3+YghyrOjsfDKdjSi5hwwG41l5PurJFcdIOOKT0WgymQCEp4xyPB2Oy5xSPJVyPsTX&#10;wmqSjIp6rC+zyg43IQIeqQ8pCTlYJeu1VCo7frddKU8ODKter1dlmfvHv/ySpgzpgD+cIEw4g+Qa&#10;xSJM7UBCMDtKmNpByzz6jG1sQsg6SdjXLLQ9Ri7bz6hlhIqV1BWdAvcRWRn0nBjsOUvW1tb3YNzb&#10;XorB8bVE2RsW4oZ5aA9t4Z7iLZ5GWfRqTxYlrfWf/vY95UMSiFLSQcuY4+OeeUGJemMgltngIm03&#10;ZudiNBnC8c8j2+cRs9crCw4HuFzHs5nyo3owG2/1B5zdMqEixAwHds/YyVnF/sZwuFwslzkNgncs&#10;3pg7x1PxtDNjl/toG5l3+8TOiTRIPq/8dJ7ppp77OevpR2TxE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NMEAABbQ29udGVudF9UeXBlc10ueG1s&#10;UEsBAhQACgAAAAAAh07iQAAAAAAAAAAAAAAAAAYAAAAAAAAAAAAQAAAAtQMAAF9yZWxzL1BLAQIU&#10;ABQAAAAIAIdO4kCKFGY80QAAAJQBAAALAAAAAAAAAAEAIAAAANkDAABfcmVscy8ucmVsc1BLAQIU&#10;AAoAAAAAAIdO4kAAAAAAAAAAAAAAAAAEAAAAAAAAAAAAEAAAAAAAAABkcnMvUEsBAhQAFAAAAAgA&#10;h07iQCCby1/dAAAADwEAAA8AAAAAAAAAAQAgAAAAIgAAAGRycy9kb3ducmV2LnhtbFBLAQIUABQA&#10;AAAIAIdO4kAlmqUrXQIAAIwEAAAOAAAAAAAAAAEAIAAAACwBAABkcnMvZTJvRG9jLnhtbFBLBQYA&#10;AAAABgAGAFkBAAD7BQAAAAA=&#10;">
                <v:fill on="t" focussize="0,0"/>
                <v:stroke on="f" weight="1pt" miterlimit="8" joinstyle="miter"/>
                <v:imagedata o:title=""/>
                <o:lock v:ext="edit" aspectratio="f"/>
              </v:rect>
            </w:pict>
          </mc:Fallback>
        </mc:AlternateContent>
      </w:r>
    </w:p>
    <w:p w:rsidR="003A4001" w:rsidRDefault="003A4001"/>
    <w:sectPr w:rsidR="003A4001">
      <w:headerReference w:type="default" r:id="rId48"/>
      <w:footerReference w:type="default" r:id="rId49"/>
      <w:headerReference w:type="first" r:id="rId50"/>
      <w:pgSz w:w="11906" w:h="16838"/>
      <w:pgMar w:top="1701" w:right="1417" w:bottom="1281" w:left="1417" w:header="851" w:footer="992" w:gutter="0"/>
      <w:pgNumType w:fmt="numberInDash"/>
      <w:cols w:space="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E6DC7" w:rsidRDefault="00EE6DC7">
      <w:r>
        <w:separator/>
      </w:r>
    </w:p>
  </w:endnote>
  <w:endnote w:type="continuationSeparator" w:id="0">
    <w:p w:rsidR="00EE6DC7" w:rsidRDefault="00EE6DC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思源黑体 HW Bold">
    <w:altName w:val="黑体"/>
    <w:charset w:val="86"/>
    <w:family w:val="swiss"/>
    <w:pitch w:val="default"/>
    <w:sig w:usb0="00000000" w:usb1="00000000" w:usb2="00000016" w:usb3="00000000" w:csb0="002E0107" w:csb1="00000000"/>
  </w:font>
  <w:font w:name="Yu Gothic UI Semibold">
    <w:panose1 w:val="020B0700000000000000"/>
    <w:charset w:val="80"/>
    <w:family w:val="swiss"/>
    <w:pitch w:val="variable"/>
    <w:sig w:usb0="E00002FF" w:usb1="2AC7FDFF" w:usb2="00000016" w:usb3="00000000" w:csb0="0002009F" w:csb1="00000000"/>
  </w:font>
  <w:font w:name="黑体">
    <w:altName w:val="SimHei"/>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font>
  <w:font w:name="仿宋_GB2312">
    <w:altName w:val="仿宋"/>
    <w:charset w:val="86"/>
    <w:family w:val="modern"/>
    <w:pitch w:val="default"/>
  </w:font>
  <w:font w:name="仿宋">
    <w:panose1 w:val="02010609060101010101"/>
    <w:charset w:val="86"/>
    <w:family w:val="modern"/>
    <w:pitch w:val="fixed"/>
    <w:sig w:usb0="800002BF" w:usb1="38CF7CFA" w:usb2="00000016" w:usb3="00000000" w:csb0="00040001" w:csb1="00000000"/>
  </w:font>
  <w:font w:name="ArialUnicodeMS">
    <w:altName w:val="Malgun Gothic"/>
    <w:charset w:val="81"/>
    <w:family w:val="auto"/>
    <w:pitch w:val="default"/>
    <w:sig w:usb0="00000000" w:usb1="00000000" w:usb2="00000010" w:usb3="00000000" w:csb0="00080001" w:csb1="00000000"/>
  </w:font>
  <w:font w:name="MS-UIGothic,Bold">
    <w:altName w:val="Malgun Gothic"/>
    <w:charset w:val="81"/>
    <w:family w:val="auto"/>
    <w:pitch w:val="default"/>
    <w:sig w:usb0="00000000" w:usb1="00000000" w:usb2="00000010" w:usb3="00000000" w:csb0="00080000" w:csb1="00000000"/>
  </w:font>
  <w:font w:name="微软雅黑">
    <w:panose1 w:val="020B0503020204020204"/>
    <w:charset w:val="86"/>
    <w:family w:val="swiss"/>
    <w:pitch w:val="variable"/>
    <w:sig w:usb0="80000287" w:usb1="2ACF3C50" w:usb2="00000016" w:usb3="00000000" w:csb0="0004001F" w:csb1="00000000"/>
  </w:font>
  <w:font w:name="DengXian-Regular">
    <w:altName w:val="宋体"/>
    <w:charset w:val="86"/>
    <w:family w:val="auto"/>
    <w:pitch w:val="default"/>
    <w:sig w:usb0="00000000" w:usb1="00000000" w:usb2="00000010" w:usb3="00000000" w:csb0="00040001" w:csb1="00000000"/>
  </w:font>
  <w:font w:name="DengXian-Bold">
    <w:altName w:val="宋体"/>
    <w:charset w:val="86"/>
    <w:family w:val="auto"/>
    <w:pitch w:val="default"/>
    <w:sig w:usb0="00000000" w:usb1="00000000" w:usb2="00000010" w:usb3="00000000" w:csb0="00040001" w:csb1="00000000"/>
  </w:font>
  <w:font w:name="楷体">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3"/>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252830720"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- 33 -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45" o:spid="_x0000_s1069" type="#_x0000_t202" style="position:absolute;margin-left:209.15pt;margin-top:-6pt;width:2in;height:18.7pt;z-index:252830720;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7ZtgawIAABMFAAAOAAAAZHJzL2Uyb0RvYy54bWysVMtuEzEU3SPxD5b3ZJL0QYg6qUKrIqSK&#10;VhTE2vHYyQiPr2W7mQkfQP+AFRv2fFe/g2Mnk6LCpoiN585933MfJ6ddY9ha+VCTLfloMORMWUlV&#10;bZcl//jh4sWEsxCFrYQhq0q+UYGfzp4/O2ndVI1pRaZSnsGJDdPWlXwVo5sWRZAr1YgwIKcshJp8&#10;IyJ+/bKovGjhvTHFeDg8LlrylfMkVQjgnm+FfJb9a61kvNI6qMhMyZFbzK/P7yK9xexETJdeuFUt&#10;d2mIf8iiEbVF0L2rcxEFu/X1H66aWnoKpONAUlOQ1rVUuQZUMxo+quZmJZzKtQCc4PYwhf/nVr5b&#10;X3tWVyU/POLMigY9uv92d//95/2Prww8ANS6MIXejYNm7F5Th0b3/ABmqrvTvklfVMQgB9SbPbyq&#10;i0wmo8l4MhlCJCEbH7w8fJXxLx6snQ/xjaKGJaLkHu3LqIr1ZYjIBKq9Sgpm6aI2JrfQWNaW/Pjg&#10;aJgN9hJYGAvDVMM210zFjVHJg7HvlUb5OeXEyIOnzoxna4GREVIqG3O12RO0k5ZG2KcY7vSTqcpD&#10;+RTjvUWOTDbujZvaks/1Pkq7+tynrLf6PQLbuhMEsVt0ue+j3ITEWlC1QYs9bbckOHlRow+XIsRr&#10;4bEWaB1WPV7h0YaAN+0ozlbkv/yNn/QxrZBy1mLNSm5xBzgzby2mOG1kT/ieWPSEvW3OCE0Y4YQ4&#10;mUkY+Gh6UntqPmH/5ykGRMJKRCp57MmzuF113A+p5vOshL1zIl7aGyeT6wSqpfltJF3nEXtAYgca&#10;Ni9P3u5KpNX+/T9rPdyy2S8AAAD//wMAUEsDBBQABgAIAAAAIQA8SX4/4AAAAAoBAAAPAAAAZHJz&#10;L2Rvd25yZXYueG1sTI9NT8MwDIbvSPyHyEjctrSlG1OpO01I7MJp5UPiljVZW5E4VZOthV+POcHR&#10;9qPXz1tuZ2fFxYyh94SQLhMQhhqve2oRXl+eFhsQISrSynoyCF8mwLa6vipVof1EB3OpYys4hEKh&#10;ELoYh0LK0HTGqbD0gyG+nfzoVORxbKUe1cThzsosSdbSqZ74Q6cG89iZ5rM+O4T9/P2eP48f0dbq&#10;0Kze3K497SfE25t59wAimjn+wfCrz+pQsdPRn0kHYRHydHPHKMIizbgUE/fJmjdHhGyVg6xK+b9C&#10;9QMAAP//AwBQSwECLQAUAAYACAAAACEAtoM4kv4AAADhAQAAEwAAAAAAAAAAAAAAAAAAAAAAW0Nv&#10;bnRlbnRfVHlwZXNdLnhtbFBLAQItABQABgAIAAAAIQA4/SH/1gAAAJQBAAALAAAAAAAAAAAAAAAA&#10;AC8BAABfcmVscy8ucmVsc1BLAQItABQABgAIAAAAIQBs7ZtgawIAABMFAAAOAAAAAAAAAAAAAAAA&#10;AC4CAABkcnMvZTJvRG9jLnhtbFBLAQItABQABgAIAAAAIQA8SX4/4AAAAAoBAAAPAAAAAAAAAAAA&#10;AAAAAMUEAABkcnMvZG93bnJldi54bWxQSwUGAAAAAAQABADzAAAA0gUAAAAA&#10;" filled="f" stroked="f" strokeweight=".5pt">
              <v:textbox inset="0,0,0,0">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- 33 -</w:t>
                    </w:r>
                    <w:r>
                      <w:rPr>
                        <w:rFonts w:ascii="Times New Roman" w:hAnsi="Times New Roman" w:cs="Times New Roman"/>
                        <w:sz w:val="24"/>
                        <w:szCs w:val="24"/>
                      </w:rPr>
                      <w:fldChar w:fldCharType="end"/>
                    </w:r>
                  </w:p>
                </w:txbxContent>
              </v:textbox>
              <w10:wrap anchorx="margin"/>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3"/>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4372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snapToGrid w:val="0"/>
                            <w:rPr>
                              <w:rFonts w:eastAsia="宋体"/>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596F9C">
                            <w:rPr>
                              <w:noProof/>
                              <w:sz w:val="18"/>
                            </w:rPr>
                            <w:t>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35" o:spid="_x0000_s1051" type="#_x0000_t202" style="position:absolute;margin-left:0;margin-top:0;width:2in;height:2in;z-index:437283840;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ctfVYgIAAAwFAAAOAAAAZHJzL2Uyb0RvYy54bWysVE1uEzEU3iNxB8t7OmmrVlHUSRVaFSFV&#10;tKIg1o7HbkbYfpbtZiYcAG7Aik33nKvn4LMnk6LCpoiN5837f9/7OTntrWFrFWJLrub7exPOlJPU&#10;tO625h8/XLyachaTcI0w5FTNNyry0/nLFyedn6kDWpFpVGBw4uKs8zVfpeRnVRXlSlkR98grB6Gm&#10;YEXCb7itmiA6eLemOphMjquOQuMDSRUjuOeDkM+Lf62VTFdaR5WYqTlyS+UN5V3mt5qfiNltEH7V&#10;ym0a4h+ysKJ1CLpzdS6SYHeh/cOVbWWgSDrtSbIVad1KVWpANfuTJ9XcrIRXpRaAE/0Opvj/3Mp3&#10;6+vA2qbmh0ecOWHRo4fv3x5+/Hy4/8rAA0CdjzPo3Xhopv419Wj0yI9g5rp7HWz+oiIGOaDe7OBV&#10;fWIyG00PptMJRBKy8Qf+q0dzH2J6o8iyTNQ8oH8FVrG+jGlQHVVyNEcXrTGlh8axrubHh0eTYrCT&#10;wLlxiJGLGJItVNoYlT0Y915p1F9yzowyeerMBLYWmBkhpXKplFs8QTtraYR9juFWP5uqMpXPMd5Z&#10;lMjk0s7Yto5CqfdJ2s3nMWU96I8IDHVnCFK/7LfNXVKzQW8DDesRvbxogf+liOlaBOwDeoYdT1d4&#10;tCHgTFuKsxWFL3/jZ32MKaScddivmjscAM7MW4fxzas4EmEkliPh7uwZAfx93A4vCwmDkMxI6kD2&#10;ExZ/kWNAJJxEpJqnkTxLw47jcEi1WBQlLJwX6dLdeJldl2b7xV3CDJXRyqAMSGzBwsqV4dyeh7zT&#10;v/8XrccjNv8FAAD//wMAUEsDBBQABgAIAAAAIQBxqtG51wAAAAUBAAAPAAAAZHJzL2Rvd25yZXYu&#10;eG1sTI9BT8MwDIXvk/YfIiNx21IGQlVpOrGJckRi5cAxa0xbSJwqybry7zEICS6Wn571/L1yOzsr&#10;Jgxx8KTgap2BQGq9GahT8NLUqxxETJqMtp5QwSdG2FbLRakL48/0jNMhdYJDKBZaQZ/SWEgZ2x6d&#10;jms/IrH35oPTiWXopAn6zOHOyk2W3UqnB+IPvR5x32P7cTg5Bfu6acKEMdhXfKyv3592N/gwK3V5&#10;Md/fgUg4p79j+MZndKiY6ehPZKKwCrhI+pnsbfKc5fF3kVUp/9NXXwAAAP//AwBQSwECLQAUAAYA&#10;CAAAACEAtoM4kv4AAADhAQAAEwAAAAAAAAAAAAAAAAAAAAAAW0NvbnRlbnRfVHlwZXNdLnhtbFBL&#10;AQItABQABgAIAAAAIQA4/SH/1gAAAJQBAAALAAAAAAAAAAAAAAAAAC8BAABfcmVscy8ucmVsc1BL&#10;AQItABQABgAIAAAAIQABctfVYgIAAAwFAAAOAAAAAAAAAAAAAAAAAC4CAABkcnMvZTJvRG9jLnht&#10;bFBLAQItABQABgAIAAAAIQBxqtG51wAAAAUBAAAPAAAAAAAAAAAAAAAAALwEAABkcnMvZG93bnJl&#10;di54bWxQSwUGAAAAAAQABADzAAAAwAUAAAAA&#10;" filled="f" stroked="f" strokeweight=".5pt">
              <v:textbox style="mso-fit-shape-to-text:t" inset="0,0,0,0">
                <w:txbxContent>
                  <w:p w:rsidR="003A4001" w:rsidRDefault="00EE6DC7">
                    <w:pPr>
                      <w:snapToGrid w:val="0"/>
                      <w:rPr>
                        <w:rFonts w:eastAsia="宋体"/>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sidR="00596F9C">
                      <w:rPr>
                        <w:noProof/>
                        <w:sz w:val="18"/>
                      </w:rPr>
                      <w:t>7</w:t>
                    </w:r>
                    <w:r>
                      <w:rPr>
                        <w:rFonts w:hint="eastAsia"/>
                        <w:sz w:val="18"/>
                      </w:rPr>
                      <w:fldChar w:fldCharType="end"/>
                    </w:r>
                  </w:p>
                </w:txbxContent>
              </v:textbox>
              <w10:wrap anchorx="margin"/>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251887616" behindDoc="0" locked="0" layoutInCell="1" allowOverlap="1">
              <wp:simplePos x="0" y="0"/>
              <wp:positionH relativeFrom="margin">
                <wp:posOffset>2662555</wp:posOffset>
              </wp:positionH>
              <wp:positionV relativeFrom="paragraph">
                <wp:posOffset>-164465</wp:posOffset>
              </wp:positionV>
              <wp:extent cx="388620" cy="181610"/>
              <wp:effectExtent l="0" t="0" r="0" b="0"/>
              <wp:wrapNone/>
              <wp:docPr id="2" name="文本框 2"/>
              <wp:cNvGraphicFramePr/>
              <a:graphic xmlns:a="http://schemas.openxmlformats.org/drawingml/2006/main">
                <a:graphicData uri="http://schemas.microsoft.com/office/word/2010/wordprocessingShape">
                  <wps:wsp>
                    <wps:cNvSpPr txBox="1"/>
                    <wps:spPr>
                      <a:xfrm>
                        <a:off x="0" y="0"/>
                        <a:ext cx="388620" cy="18161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pStyle w:val="a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14</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55" type="#_x0000_t202" style="position:absolute;margin-left:209.65pt;margin-top:-12.95pt;width:30.6pt;height:14.3pt;z-index:251887616;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UuEagIAABEFAAAOAAAAZHJzL2Uyb0RvYy54bWysVEuOEzEQ3SNxB8t70klGRFGUzihkFIQU&#10;MSMCYu247aSF7TK2k+5wALgBq9mw51w5B2X3Z9DAZhAbd7Xr1e9VlefXtVbkJJwvweR0NBhSIgyH&#10;ojT7nH54v34xpcQHZgqmwIicnoWn14vnz+aVnYkxHEAVwhF0Yvyssjk9hGBnWeb5QWjmB2CFQaUE&#10;p1nAX7fPCscq9K5VNh4OJ1kFrrAOuPAeb28aJV0k/1IKHm6l9CIQlVPMLaTTpXMXz2wxZ7O9Y/ZQ&#10;8jYN9g9ZaFYaDNq7umGBkaMr/3ClS+7AgwwDDjoDKUsuUg1YzWj4qJrtgVmRakFyvO1p8v/PLX97&#10;unOkLHI6psQwjS26fP92uf95+fGVjCM9lfUzRG0t4kL9Cmpsc3fv8TJWXUun4xfrIahHos89uaIO&#10;hOPl1XQ6GaOGo2o0HU1Gifzswdg6H14L0CQKOXXYu0QpO218wEQQ2kFiLAPrUqnUP2VIldPJ1cth&#10;Mug1aKEMGsYSmlSTFM5KRA/KvBMSa08Zx4s0dWKlHDkxnBfGuTAhFZs8ITqiJIZ9imGLj6YiTeRT&#10;jHuLFBlM6I11acCleh+lXXzqUpYNvmOgqTtSEOpd3Ta97fAOijM22EGzId7ydYlt2DAf7pjDlcDO&#10;4ZqHWzykAqQbWomSA7gvf7uPeJxU1FJS4Yrl1H8+MicoUW8MznDcx05wnbDrBHPUK8AujPABsTyJ&#10;aOCC6kTpQH/E7V/GKKhihmOsnIZOXIVm0fH14GK5TCDcOsvCxmwtj64jqwaWxwCyTDMW2Wm4aFnD&#10;vUuj174RcbF//0+oh5ds8QsAAP//AwBQSwMEFAAGAAgAAAAhAC4731fhAAAACQEAAA8AAABkcnMv&#10;ZG93bnJldi54bWxMj8tOwzAQRfdI/IM1SOxaO6GlbYhTIR47CqWABDsnHpIIexzFThr+HrOC5ege&#10;3Xsm307WsBF73zqSkMwFMKTK6ZZqCa8v97M1MB8UaWUcoYRv9LAtTk9ylWl3pGccD6FmsYR8piQ0&#10;IXQZ575q0Co/dx1SzD5db1WIZ19z3atjLLeGp0JccqtaiguN6vCmwerrMFgJ5t33D6UIH+NtvQv7&#10;Jz683SWPUp6fTddXwAJO4Q+GX/2oDkV0Kt1A2jMjYZFsLiIqYZYuN8AisViLJbBSQroCXuT8/wfF&#10;DwAAAP//AwBQSwECLQAUAAYACAAAACEAtoM4kv4AAADhAQAAEwAAAAAAAAAAAAAAAAAAAAAAW0Nv&#10;bnRlbnRfVHlwZXNdLnhtbFBLAQItABQABgAIAAAAIQA4/SH/1gAAAJQBAAALAAAAAAAAAAAAAAAA&#10;AC8BAABfcmVscy8ucmVsc1BLAQItABQABgAIAAAAIQBUTUuEagIAABEFAAAOAAAAAAAAAAAAAAAA&#10;AC4CAABkcnMvZTJvRG9jLnhtbFBLAQItABQABgAIAAAAIQAuO99X4QAAAAkBAAAPAAAAAAAAAAAA&#10;AAAAAMQEAABkcnMvZG93bnJldi54bWxQSwUGAAAAAAQABADzAAAA0gUAAAAA&#10;" filled="f" stroked="f" strokeweight=".5pt">
              <v:textbox inset="0,0,0,0">
                <w:txbxContent>
                  <w:p w:rsidR="003A4001" w:rsidRDefault="00EE6DC7">
                    <w:pPr>
                      <w:pStyle w:val="a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14</w:t>
                    </w:r>
                    <w:r>
                      <w:rPr>
                        <w:rFonts w:ascii="Times New Roman" w:hAnsi="Times New Roman" w:cs="Times New Roman"/>
                        <w:sz w:val="24"/>
                        <w:szCs w:val="24"/>
                      </w:rPr>
                      <w:fldChar w:fldCharType="end"/>
                    </w:r>
                  </w:p>
                </w:txbxContent>
              </v:textbox>
              <w10:wrap anchorx="margin"/>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251888640" behindDoc="0" locked="0" layoutInCell="1" allowOverlap="1">
              <wp:simplePos x="0" y="0"/>
              <wp:positionH relativeFrom="margin">
                <wp:posOffset>2623185</wp:posOffset>
              </wp:positionH>
              <wp:positionV relativeFrom="paragraph">
                <wp:posOffset>-285115</wp:posOffset>
              </wp:positionV>
              <wp:extent cx="431800" cy="446405"/>
              <wp:effectExtent l="0" t="0" r="0" b="0"/>
              <wp:wrapNone/>
              <wp:docPr id="3" name="文本框 3"/>
              <wp:cNvGraphicFramePr/>
              <a:graphic xmlns:a="http://schemas.openxmlformats.org/drawingml/2006/main">
                <a:graphicData uri="http://schemas.microsoft.com/office/word/2010/wordprocessingShape">
                  <wps:wsp>
                    <wps:cNvSpPr txBox="1"/>
                    <wps:spPr>
                      <a:xfrm>
                        <a:off x="0" y="0"/>
                        <a:ext cx="431800" cy="44640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pStyle w:val="a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- 8 -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3" o:spid="_x0000_s1056" type="#_x0000_t202" style="position:absolute;margin-left:206.55pt;margin-top:-22.45pt;width:34pt;height:35.15pt;z-index:251888640;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HmHDbAIAABEFAAAOAAAAZHJzL2Uyb0RvYy54bWysVMGO0zAQvSPxD5bvNOm2u1pVTVelqyKk&#10;il1REGfXsdsI22Nst0n5APgDTly48139DsZO0kULl0VcnIln5s3MmxlPbxqtyEE4X4Ep6HCQUyIM&#10;h7Iy24K+f7d8cU2JD8yUTIERBT0KT29mz59NazsRF7ADVQpHEMT4SW0LugvBTrLM853QzA/ACoNK&#10;CU6zgL9um5WO1YiuVXaR51dZDa60DrjwHm9vWyWdJXwpBQ93UnoRiCoo5hbS6dK5iWc2m7LJ1jG7&#10;q3iXBvuHLDSrDAY9Q92ywMjeVX9A6Yo78CDDgIPOQMqKi1QDVjPMH1Wz3jErUi1Ijrdnmvz/g+Vv&#10;DveOVGVBR5QYprFFp29fT99/nn58IaNIT239BK3WFu1C8xIabHN/7/EyVt1Ip+MX6yGoR6KPZ3JF&#10;EwjHy/FoeJ2jhqNqPL4a55cRJXtwts6HVwI0iUJBHfYuUcoOKx9a094kxjKwrJRK/VOG1AW9Gl3m&#10;yeGsQXBlMEYsoU01SeGoRERQ5q2QWHvKOF6kqRML5ciB4bwwzoUJqdiEhNbRSmLYpzh29tFVpIl8&#10;ivPZI0UGE87OujLgUr2P0i4/9inL1r5noK07UhCaTdM1vevwBsojNthBuyHe8mWFbVgxH+6Zw5XA&#10;zuGahzs8pAKkGzqJkh24z3+7j/Y4qailpMYVK6j/tGdOUKJeG5zhuI+94Hph0wtmrxeAXRjiA2J5&#10;EtHBBdWL0oH+gNs/j1FQxQzHWAUNvbgI7aLj68HFfJ6McOssCyuztjxCR1YNzPcBZJVmLLLTctGx&#10;hnuXprR7I+Ji//6frB5estkvAAAA//8DAFBLAwQUAAYACAAAACEAdGvMt98AAAAKAQAADwAAAGRy&#10;cy9kb3ducmV2LnhtbEyPy07DMBBF90j8gzVI7FrHJaA2ZFIhHjueLUiwc2KTRPgR2U4a/p5hBcuZ&#10;ObpzbrmdrWGTDrH3DkEsM2DaNV71rkV43d8t1sBikk5J451G+NYRttXxUSkL5Q/uRU+71DIKcbGQ&#10;CF1KQ8F5bDptZVz6QTu6ffpgZaIxtFwFeaBwa/gqyy64lb2jD50c9HWnm6/daBHMewz3dZY+ppv2&#10;IT0/8fHtVjwinp7MV5fAkp7THwy/+qQOFTnVfnQqMoOQizNBKMIizzfAiMjXgjY1wuo8B16V/H+F&#10;6gcAAP//AwBQSwECLQAUAAYACAAAACEAtoM4kv4AAADhAQAAEwAAAAAAAAAAAAAAAAAAAAAAW0Nv&#10;bnRlbnRfVHlwZXNdLnhtbFBLAQItABQABgAIAAAAIQA4/SH/1gAAAJQBAAALAAAAAAAAAAAAAAAA&#10;AC8BAABfcmVscy8ucmVsc1BLAQItABQABgAIAAAAIQAYHmHDbAIAABEFAAAOAAAAAAAAAAAAAAAA&#10;AC4CAABkcnMvZTJvRG9jLnhtbFBLAQItABQABgAIAAAAIQB0a8y33wAAAAoBAAAPAAAAAAAAAAAA&#10;AAAAAMYEAABkcnMvZG93bnJldi54bWxQSwUGAAAAAAQABADzAAAA0gUAAAAA&#10;" filled="f" stroked="f" strokeweight=".5pt">
              <v:textbox inset="0,0,0,0">
                <w:txbxContent>
                  <w:p w:rsidR="003A4001" w:rsidRDefault="00EE6DC7">
                    <w:pPr>
                      <w:pStyle w:val="a3"/>
                      <w:jc w:val="center"/>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- 8 -</w:t>
                    </w:r>
                    <w:r>
                      <w:rPr>
                        <w:rFonts w:ascii="Times New Roman" w:hAnsi="Times New Roman" w:cs="Times New Roman"/>
                        <w:sz w:val="24"/>
                        <w:szCs w:val="24"/>
                      </w:rPr>
                      <w:fldChar w:fldCharType="end"/>
                    </w:r>
                  </w:p>
                </w:txbxContent>
              </v:textbox>
              <w10:wrap anchorx="margin"/>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251889664" behindDoc="0" locked="0" layoutInCell="1" allowOverlap="1">
              <wp:simplePos x="0" y="0"/>
              <wp:positionH relativeFrom="margin">
                <wp:posOffset>2656205</wp:posOffset>
              </wp:positionH>
              <wp:positionV relativeFrom="paragraph">
                <wp:posOffset>-76200</wp:posOffset>
              </wp:positionV>
              <wp:extent cx="1828800" cy="237490"/>
              <wp:effectExtent l="0" t="0" r="0" b="0"/>
              <wp:wrapNone/>
              <wp:docPr id="5" name="文本框 5"/>
              <wp:cNvGraphicFramePr/>
              <a:graphic xmlns:a="http://schemas.openxmlformats.org/drawingml/2006/main">
                <a:graphicData uri="http://schemas.microsoft.com/office/word/2010/wordprocessingShape">
                  <wps:wsp>
                    <wps:cNvSpPr txBox="1"/>
                    <wps:spPr>
                      <a:xfrm>
                        <a:off x="0" y="0"/>
                        <a:ext cx="1828800" cy="23749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- 21 -</w:t>
                          </w:r>
                          <w:r>
                            <w:rPr>
                              <w:rFonts w:ascii="Times New Roman" w:hAnsi="Times New Roman" w:cs="Times New Roman"/>
                              <w:sz w:val="24"/>
                              <w:szCs w:val="24"/>
                            </w:rPr>
                            <w:fldChar w:fldCharType="end"/>
                          </w:r>
                        </w:p>
                      </w:txbxContent>
                    </wps:txbx>
                    <wps:bodyPr rot="0" spcFirstLastPara="0" vertOverflow="overflow" horzOverflow="overflow" vert="horz" wrap="non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5" o:spid="_x0000_s1060" type="#_x0000_t202" style="position:absolute;margin-left:209.15pt;margin-top:-6pt;width:2in;height:18.7pt;z-index:251889664;visibility:visible;mso-wrap-style:non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pnrlagIAABAFAAAOAAAAZHJzL2Uyb0RvYy54bWysVM1uEzEQviPxDpbvZJOUlBBlU4VUQUgV&#10;rQiIs+O1kxW2x7Kd7IYHgDfgxIU7z5XnYOz9KSpcirh4Zz3f/H0z4/lVrRU5CudLMDkdDYaUCMOh&#10;KM0upx/er59NKfGBmYIpMCKnJ+Hp1eLpk3llZ2IMe1CFcASdGD+rbE73IdhZlnm+F5r5AVhhUCnB&#10;aRbw1+2ywrEKvWuVjYfDy6wCV1gHXHiPt9eNki6SfykFD7dSehGIyinmFtLp0rmNZ7aYs9nOMbsv&#10;eZsG+4csNCsNBu1dXbPAyMGVf7jSJXfgQYYBB52BlCUXqQasZjR8UM1mz6xItSA53vY0+f/nlr89&#10;3jlSFjmdUGKYxhadv309f/95/vGFTCI9lfUzRG0s4kL9Cmpsc3fv8TJWXUun4xfrIahHok89uaIO&#10;hEej6Xg6HaKKo2588eL5y8R+dm9tnQ+vBWgShZw6bF7ilB1vfMBMENpBYjAD61Kp1EBlSJXTy4vJ&#10;MBn0GrRQBg1jDU2uSQonJaIHZd4JicWnlONFGjuxUo4cGQ4M41yYkKpNnhAdURLDPsawxUdTkUby&#10;Mca9RYoMJvTGujTgUr0P0i4+dSnLBt8x0NQdKQj1tm673rZ4C8UJO+ygWRFv+brENtwwH+6Yw53A&#10;zuGeh1s8pAKkG1qJkj24z3+7j3gcVdRSUuGO5dTgI0CJemNwhOM6doLrhG0nmINeAfZghO+H5UlE&#10;AxdUJ0oH+iMu/zLGQBUzHCPlNHTiKjR7jo8HF8tlAuHSWRZuzMby6DpyamB5CCDLNGGRm4aJljNc&#10;uzR47RMR9/r3/4S6f8gWvwAAAP//AwBQSwMEFAAGAAgAAAAhADxJfj/gAAAACgEAAA8AAABkcnMv&#10;ZG93bnJldi54bWxMj01PwzAMhu9I/IfISNy2tKUbU6k7TUjswmnlQ+KWNVlbkThVk62FX485wdH2&#10;o9fPW25nZ8XFjKH3hJAuExCGGq97ahFeX54WGxAhKtLKejIIXybAtrq+KlWh/UQHc6ljKziEQqEQ&#10;uhiHQsrQdMapsPSDIb6d/OhU5HFspR7VxOHOyixJ1tKpnvhDpwbz2Jnmsz47hP38/Z4/jx/R1urQ&#10;rN7crj3tJ8Tbm3n3ACKaOf7B8KvP6lCx09GfSQdhEfJ0c8cowiLNuBQT98maN0eEbJWDrEr5v0L1&#10;AwAA//8DAFBLAQItABQABgAIAAAAIQC2gziS/gAAAOEBAAATAAAAAAAAAAAAAAAAAAAAAABbQ29u&#10;dGVudF9UeXBlc10ueG1sUEsBAi0AFAAGAAgAAAAhADj9If/WAAAAlAEAAAsAAAAAAAAAAAAAAAAA&#10;LwEAAF9yZWxzLy5yZWxzUEsBAi0AFAAGAAgAAAAhAImmeuVqAgAAEAUAAA4AAAAAAAAAAAAAAAAA&#10;LgIAAGRycy9lMm9Eb2MueG1sUEsBAi0AFAAGAAgAAAAhADxJfj/gAAAACgEAAA8AAAAAAAAAAAAA&#10;AAAAxAQAAGRycy9kb3ducmV2LnhtbFBLBQYAAAAABAAEAPMAAADRBQAAAAA=&#10;" filled="f" stroked="f" strokeweight=".5pt">
              <v:textbox inset="0,0,0,0">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- 21 -</w:t>
                    </w:r>
                    <w:r>
                      <w:rPr>
                        <w:rFonts w:ascii="Times New Roman" w:hAnsi="Times New Roman" w:cs="Times New Roman"/>
                        <w:sz w:val="24"/>
                        <w:szCs w:val="24"/>
                      </w:rPr>
                      <w:fldChar w:fldCharType="end"/>
                    </w:r>
                  </w:p>
                </w:txbxContent>
              </v:textbox>
              <w10:wrap anchorx="margin"/>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3"/>
    </w:pPr>
    <w:r>
      <w:rPr>
        <w:noProof/>
      </w:rPr>
      <mc:AlternateContent>
        <mc:Choice Requires="wps">
          <w:drawing>
            <wp:anchor distT="0" distB="0" distL="114300" distR="114300" simplePos="0" relativeHeight="251890688" behindDoc="0" locked="0" layoutInCell="1" allowOverlap="1">
              <wp:simplePos x="0" y="0"/>
              <wp:positionH relativeFrom="margin">
                <wp:posOffset>2609215</wp:posOffset>
              </wp:positionH>
              <wp:positionV relativeFrom="paragraph">
                <wp:posOffset>-238125</wp:posOffset>
              </wp:positionV>
              <wp:extent cx="382905" cy="399415"/>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382905" cy="39941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- 17 -</w:t>
                          </w:r>
                          <w:r>
                            <w:rPr>
                              <w:rFonts w:ascii="Times New Roman" w:hAnsi="Times New Roman" w:cs="Times New Roman"/>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noAutofit/>
                    </wps:bodyPr>
                  </wps:wsp>
                </a:graphicData>
              </a:graphic>
            </wp:anchor>
          </w:drawing>
        </mc:Choice>
        <mc:Fallback>
          <w:pict>
            <v:shapetype id="_x0000_t202" coordsize="21600,21600" o:spt="202" path="m,l,21600r21600,l21600,xe">
              <v:stroke joinstyle="miter"/>
              <v:path gradientshapeok="t" o:connecttype="rect"/>
            </v:shapetype>
            <v:shape id="文本框 14" o:spid="_x0000_s1064" type="#_x0000_t202" style="position:absolute;margin-left:205.45pt;margin-top:-18.75pt;width:30.15pt;height:31.45pt;z-index:251890688;visibility:visible;mso-wrap-style:square;mso-wrap-distance-left:9pt;mso-wrap-distance-top:0;mso-wrap-distance-right:9pt;mso-wrap-distance-bottom:0;mso-position-horizontal:absolute;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nfbbgIAABMFAAAOAAAAZHJzL2Uyb0RvYy54bWysVM1uEzEQviPxDpbvZPPTlCbKpgqpgpAi&#10;WhEQZ8drJytsj7Gd7IYHKG/AiQt3nivPwdibTVHhUsTFOzvzzd83Hk+ua63IXjhfgslpr9OlRBgO&#10;RWk2Of3wfvHiihIfmCmYAiNyehCeXk+fP5tUdiz6sAVVCEcwiPHjyuZ0G4IdZ5nnW6GZ74AVBo0S&#10;nGYBf90mKxyrMLpWWb/bvcwqcIV1wIX3qL1pjHSa4kspeLiV0otAVE6xtpBOl851PLPphI03jtlt&#10;yU9lsH+oQrPSYNJzqBsWGNm58o9QuuQOPMjQ4aAzkLLkIvWA3fS6j7pZbZkVqRckx9szTf7/heVv&#10;93eOlAXO7oISwzTO6Pjt6/H7z+OPe4I6JKiyfoy4lUVkqF9BjeBW71EZ+66l0/GLHRG0I9WHM72i&#10;DoSjcnDVH3WHlHA0DUaji94wRskenK3z4bUATaKQU4fTS6Sy/dKHBtpCYi4Di1KpNEFlSJXTy8Gw&#10;mxzOFgyuDOaILTSlJikclIgRlHknJHafKo6KdO/EXDmyZ3hjGOfChNRsioToiJKY9imOJ3x0FelO&#10;PsX57JEygwlnZ10acKnfR2UXn9qSZYNvGWj6jhSEel2nsb9sJ7mG4oADdtDsiLd8UeIYlsyHO+Zw&#10;KXCmuOjhFg+pAOmGk0TJFtyXv+kjHu8qWimpcMly6j/vmBOUqDcGb3HcyFZwrbBuBbPTc8Ap9PAJ&#10;sTyJ6OCCakXpQH/E/Z/FLGhihmOunIZWnIdm1fH94GI2SyDcO8vC0qwsj6EjqwZmuwCyTHcsstNw&#10;cWINNy/d0tMrEVf79/+EenjLpr8AAAD//wMAUEsDBBQABgAIAAAAIQBPXJfA4QAAAAoBAAAPAAAA&#10;ZHJzL2Rvd25yZXYueG1sTI/LTsMwEEX3SPyDNUjsWjshpSVkUiEeO14tIMHOiYckIrYj20nD32NW&#10;sBzdo3vPFNtZ92wi5ztrEJKlAEamtqozDcLry91iA8wHaZTsrSGEb/KwLY+PCpkrezA7mvahYbHE&#10;+FwitCEMOee+bklLv7QDmZh9WqdliKdruHLyEMt1z1MhzrmWnYkLrRzouqX6az9qhP7du/tKhI/p&#10;pnkIz098fLtNHhFPT+arS2CB5vAHw69+VIcyOlV2NMqzHiFLxEVEERZn6xWwSGTrJAVWIaSrDHhZ&#10;8P8vlD8AAAD//wMAUEsBAi0AFAAGAAgAAAAhALaDOJL+AAAA4QEAABMAAAAAAAAAAAAAAAAAAAAA&#10;AFtDb250ZW50X1R5cGVzXS54bWxQSwECLQAUAAYACAAAACEAOP0h/9YAAACUAQAACwAAAAAAAAAA&#10;AAAAAAAvAQAAX3JlbHMvLnJlbHNQSwECLQAUAAYACAAAACEAruZ3224CAAATBQAADgAAAAAAAAAA&#10;AAAAAAAuAgAAZHJzL2Uyb0RvYy54bWxQSwECLQAUAAYACAAAACEAT1yXwOEAAAAKAQAADwAAAAAA&#10;AAAAAAAAAADIBAAAZHJzL2Rvd25yZXYueG1sUEsFBgAAAAAEAAQA8wAAANYFAAAAAA==&#10;" filled="f" stroked="f" strokeweight=".5pt">
              <v:textbox inset="0,0,0,0">
                <w:txbxContent>
                  <w:p w:rsidR="003A4001" w:rsidRDefault="00EE6DC7">
                    <w:pPr>
                      <w:pStyle w:val="a3"/>
                      <w:rPr>
                        <w:rFonts w:ascii="Times New Roman" w:hAnsi="Times New Roman" w:cs="Times New Roman"/>
                        <w:sz w:val="24"/>
                        <w:szCs w:val="24"/>
                      </w:rPr>
                    </w:pPr>
                    <w:r>
                      <w:rPr>
                        <w:rFonts w:ascii="Times New Roman" w:hAnsi="Times New Roman" w:cs="Times New Roman"/>
                        <w:sz w:val="24"/>
                        <w:szCs w:val="24"/>
                      </w:rPr>
                      <w:fldChar w:fldCharType="begin"/>
                    </w:r>
                    <w:r>
                      <w:rPr>
                        <w:rFonts w:ascii="Times New Roman" w:hAnsi="Times New Roman" w:cs="Times New Roman"/>
                        <w:sz w:val="24"/>
                        <w:szCs w:val="24"/>
                      </w:rPr>
                      <w:instrText xml:space="preserve"> PAGE  \* MERGEFORMAT </w:instrText>
                    </w:r>
                    <w:r>
                      <w:rPr>
                        <w:rFonts w:ascii="Times New Roman" w:hAnsi="Times New Roman" w:cs="Times New Roman"/>
                        <w:sz w:val="24"/>
                        <w:szCs w:val="24"/>
                      </w:rPr>
                      <w:fldChar w:fldCharType="separate"/>
                    </w:r>
                    <w:r w:rsidR="00596F9C">
                      <w:rPr>
                        <w:rFonts w:ascii="Times New Roman" w:hAnsi="Times New Roman" w:cs="Times New Roman"/>
                        <w:noProof/>
                        <w:sz w:val="24"/>
                        <w:szCs w:val="24"/>
                      </w:rPr>
                      <w:t>- 17 -</w:t>
                    </w:r>
                    <w:r>
                      <w:rPr>
                        <w:rFonts w:ascii="Times New Roman" w:hAnsi="Times New Roman" w:cs="Times New Roman"/>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E6DC7" w:rsidRDefault="00EE6DC7">
      <w:r>
        <w:separator/>
      </w:r>
    </w:p>
  </w:footnote>
  <w:footnote w:type="continuationSeparator" w:id="0">
    <w:p w:rsidR="00EE6DC7" w:rsidRDefault="00EE6DC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1757568" behindDoc="0" locked="0" layoutInCell="1" allowOverlap="1">
              <wp:simplePos x="0" y="0"/>
              <wp:positionH relativeFrom="page">
                <wp:align>left</wp:align>
              </wp:positionH>
              <wp:positionV relativeFrom="page">
                <wp:posOffset>377825</wp:posOffset>
              </wp:positionV>
              <wp:extent cx="2000250" cy="406400"/>
              <wp:effectExtent l="0" t="0" r="0" b="0"/>
              <wp:wrapNone/>
              <wp:docPr id="189" name="组合 189"/>
              <wp:cNvGraphicFramePr/>
              <a:graphic xmlns:a="http://schemas.openxmlformats.org/drawingml/2006/main">
                <a:graphicData uri="http://schemas.microsoft.com/office/word/2010/wordprocessingGroup">
                  <wpg:wgp>
                    <wpg:cNvGrpSpPr/>
                    <wpg:grpSpPr>
                      <a:xfrm>
                        <a:off x="0" y="0"/>
                        <a:ext cx="2000250" cy="406400"/>
                        <a:chOff x="1337" y="880"/>
                        <a:chExt cx="3150" cy="640"/>
                      </a:xfrm>
                    </wpg:grpSpPr>
                    <wps:wsp>
                      <wps:cNvPr id="190"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 xml:space="preserve">20XX </w:t>
                            </w:r>
                            <w:r>
                              <w:rPr>
                                <w:rFonts w:ascii="微软雅黑" w:eastAsia="微软雅黑" w:hAnsi="微软雅黑" w:cs="微软雅黑" w:hint="eastAsia"/>
                                <w:b/>
                                <w:bCs/>
                                <w:sz w:val="28"/>
                                <w:szCs w:val="36"/>
                              </w:rPr>
                              <w:t>企业业务制定</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91"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top:29.75pt;height:32pt;width:157.5pt;mso-position-horizontal:left;mso-position-horizontal-relative:page;mso-position-vertical-relative:page;z-index:251757568;mso-width-relative:page;mso-height-relative:page;" coordorigin="1337,880" coordsize="3150,640" o:gfxdata="UEsDBAoAAAAAAIdO4kAAAAAAAAAAAAAAAAAEAAAAZHJzL1BLAwQUAAAACACHTuJA7Mb3udcAAAAH&#10;AQAADwAAAGRycy9kb3ducmV2LnhtbE2PwU7DMBBE70j8g7VI3KjjRkYQ4lSoAk4VEi0S4raNt0nU&#10;2I5iN2n/nuUEx9kZzbwtV2fXi4nG2AVvQC0yEOTrYDvfGPjcvd49gIgJvcU+eDJwoQir6vqqxMKG&#10;2X/QtE2N4BIfCzTQpjQUUsa6JYdxEQby7B3C6DCxHBtpR5y53PVymWX30mHneaHFgdYt1cftyRl4&#10;m3F+ztXLtDke1pfvnX7/2igy5vZGZU8gEp3TXxh+8RkdKmbah5O3UfQG+JFkQD9qEOzmSvNhz7Fl&#10;rkFWpfzPX/0AUEsDBBQAAAAIAIdO4kAr1HQtLQMAADkIAAAOAAAAZHJzL2Uyb0RvYy54bWzdVc1u&#10;FDkQvq/EO1i+b7p7ZkgmrUxQSEiEFC2Rsoizx+3uacltG9uTnnBe7e5xT3tCQnBbiTdAPA7hNfjs&#10;/iEDuSys9sAceuwqu36++qp88GDTSHIlrKu1WtBsJ6VEKK6LWlUL+vTX05/nlDjPVMGkVmJBr4Wj&#10;Dw7v/XTQmlxM9ErLQlgCI8rlrVnQlfcmTxLHV6JhbkcboaAstW2Yx9ZWSWFZC+uNTCZpupu02hbG&#10;ai6cg/SkU9LDaL8sBfdPytIJT+SCIjYfvzZ+l+GbHB6wvLLMrGreh8G+IYqG1QpOR1MnzDOytvVX&#10;ppqaW+106Xe4bhJdljUXMQdkk6VfZHNm9drEXKq8rcwIE6D9AqdvNst/ubqwpC5Qu/k+JYo1KNLH&#10;d799+OtPEiTApzVVjmNn1lyaC9sLqm4XUt6Utgn/SIZsIrLXI7Ji4wmHEKVKJ/dRAA7dLN2dpT30&#10;fIX6hGvZdLpHCbTz+ah61N+eZsNVXAwhJYPXJAQ3xtIakMh9xsl9H06XK2ZEhN8FAAac9pFGh9PN&#10;33/cvHx78/p3stsBFc8FlIjfPNQhq0HuILwDrGyWZttZD4hN0znwCHDtzqKVMWeWG+v8mdANCYsF&#10;tWB5JB+7One+g2c4EnwqfVpLCTnLpSItLE6B55YGxqUCrgHBLtSw8pvlJtbb5UtdXCMtq7sOcoaf&#10;1nB+zpy/YBYtA1AwBvwTfEqp4UT3K0pW2r64Sx7Oo0LQUtKiBRfUPV8zKyiRjxVqt5/NUG7i42Z2&#10;f2+Cjb2tWd7WqHVzrNHlwBPRxWU47+WwLK1unmFaHAWvUDHF4XtB/bA89t1gwLTh4ugoHkKXGubP&#10;1aXhwXQH2tHa67KOSAeYOmx69MC/0DL/CxGRat+wr/758P4N2RvYBraOvToUdGiZsVHHjsvS2Szc&#10;ZPlAvizDLAjcm063++1fc89pWReBfsG8s9XyWFpyxcI0jr/gF+TbOtaRNJvsYUgQHnhRSoYq8cYU&#10;4IiqUDBZ4bnh3m7TuAvvhLlV5yOa7VJrao+HRtYNJsxtz3fQ/gfmekCsJ/5/x/Y4hPE+xUr2b2l4&#10;AG/vY3d8fvEPP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CdBQAAW0NvbnRlbnRfVHlwZXNdLnhtbFBLAQIUAAoAAAAAAIdO4kAAAAAAAAAAAAAA&#10;AAAGAAAAAAAAAAAAEAAAAH8EAABfcmVscy9QSwECFAAUAAAACACHTuJAihRmPNEAAACUAQAACwAA&#10;AAAAAAABACAAAACjBAAAX3JlbHMvLnJlbHNQSwECFAAKAAAAAACHTuJAAAAAAAAAAAAAAAAABAAA&#10;AAAAAAAAABAAAAAAAAAAZHJzL1BLAQIUABQAAAAIAIdO4kDsxve51wAAAAcBAAAPAAAAAAAAAAEA&#10;IAAAACIAAABkcnMvZG93bnJldi54bWxQSwECFAAUAAAACACHTuJAK9R0LS0DAAA5CAAADgAAAAAA&#10;AAABACAAAAAmAQAAZHJzL2Uyb0RvYy54bWxQSwUGAAAAAAYABgBZAQAAxQYAAAAA&#10;">
              <o:lock v:ext="edit" aspectratio="f"/>
              <v:shape id="文本框 6" o:spid="_x0000_s1026" o:spt="202" type="#_x0000_t202" style="position:absolute;left:1401;top:880;height:641;width:3087;" filled="f" stroked="f" coordsize="21600,21600" o:gfxdata="UEsDBAoAAAAAAIdO4kAAAAAAAAAAAAAAAAAEAAAAZHJzL1BLAwQUAAAACACHTuJAR8CYCb8AAADc&#10;AAAADwAAAGRycy9kb3ducmV2LnhtbEWPT2vCQBDF74LfYRnBm24ULJq6SgmIIvWg9eJtmh2T0Oxs&#10;zK7/+uk7B6G3Gd6b934zXz5crW7UhsqzgdEwAUWce1txYeD4tRpMQYWIbLH2TAaeFGC56HbmmFp/&#10;5z3dDrFQEsIhRQNljE2qdchLchiGviEW7exbh1HWttC2xbuEu1qPk+RNO6xYGkpsKCsp/zlcnYFt&#10;ttrh/nvspr91tv48fzSX42liTL83St5BRXrEf/PremMFfyb48oxMoBd/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EfAmAm/&#10;AAAA3AAAAA8AAAAAAAAAAQAgAAAAIgAAAGRycy9kb3ducmV2LnhtbFBLAQIUABQAAAAIAIdO4kAz&#10;LwWeOwAAADkAAAAQAAAAAAAAAAEAIAAAAA4BAABkcnMvc2hhcGV4bWwueG1sUEsFBgAAAAAGAAYA&#10;WwEAALg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20XX 企业业务制定</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JQqPL0AAADc&#10;AAAADwAAAGRycy9kb3ducmV2LnhtbEWPQWsCMRCF74X+hzCFXoomKbWsq1GKKPTqKj2Pm3F36Way&#10;JHG1/74pFLzN8N775s1yfXO9GCnEzrMBPVUgiGtvO24MHA+7SQEiJmSLvWcy8EMR1qvHhyWW1l95&#10;T2OVGpEhHEs00KY0lFLGuiWHceoH4qydfXCY8hoaaQNeM9z18lWpd+mw43yhxYE2LdXf1cVlynH+&#10;MZPb4qTfXjZfRRh1tVc7Y56ftFqASHRLd/N/+tPm+nMNf8/kCe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clCo8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756544" behindDoc="0" locked="0" layoutInCell="1" allowOverlap="1">
              <wp:simplePos x="0" y="0"/>
              <wp:positionH relativeFrom="page">
                <wp:align>center</wp:align>
              </wp:positionH>
              <wp:positionV relativeFrom="topMargin">
                <wp:align>bottom</wp:align>
              </wp:positionV>
              <wp:extent cx="7575550" cy="748665"/>
              <wp:effectExtent l="0" t="0" r="6350" b="13335"/>
              <wp:wrapNone/>
              <wp:docPr id="192" name="组合 192"/>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193"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4"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95"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58.95pt;width:596.5pt;mso-position-horizontal-relative:page;mso-position-vertical-relative:page;z-index:251756544;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iQ2Z1fQEAAClFAAADgAAAGRycy9lMm9Eb2MueG1s7VjLbuw0&#10;GN4j8Q5Wlkh0kukkc1GnR1VLK6TCqdSDOCzd3KUkDran07I+C3awZoOE2PAIqIKnocBj8NmOU3da&#10;nXQOCCHRWWR8+f379/dfPid7L67qilymXJSsWXrBju+RtIlZUjb50vvs1fGHM48ISZuEVqxJl951&#10;KrwX+++/t7duF+mYFaxKUk6gpBGLdbv0CinbxWgk4iKtqdhhbdpgMmO8phJdno8STtfQXlejse9H&#10;ozXjSctZnAqB0SMz6e1r/VmWxvJllolUkmrpwTapn1w/L9RztL9HFzmnbVHGnRn0Hayoadlg017V&#10;EZWUrHj5QFVdxpwJlsmdmNUjlmVlnOoz4DSBv3GaE85WrT5LvljnbQ8ToN3A6Z3Vxp9ennFSJvDd&#10;fOyRhtZw0h83b26//ZqoEeCzbvMFxE54e96e8W4gNz115KuM1+ofhyFXGtnrHtn0SpIYg9NwGoYh&#10;HBBjbjqZRVFooI8L+Ectm80Cj2Ay9PuZj7rFQTDf7ZYGwXSuFo7stiNlXW/MukUUiTugxN8D6ryg&#10;barxFwqBHqjdHqjvf7r95QfSwaSFeozEQgCuRwCyJw3C3ZkBwaKEg45Dg1Ewie6dky5aLuRJymqi&#10;GkuPI7R1xNHLUyENJFZEbSpYVSbHZVXpDs8vDitOLinS4Pj4aB5Fem21qj9hiRmOfPyMPRhWXtHS&#10;EzsMyIVRo+G/p79qyBoRNJ5CA4kp8jirqESzbhFZosk9QqscBSKWXG/cMGUarDbnOqKiMNtptcaK&#10;upQoDVVZIziUEdo4WFE1MEB52uCrWhcsuYZ3ODP5Ldr4uARKp1TIM8qR0DALRUq+xCOrGGxlXcsj&#10;BeNfPTau5BE+mPXIGgUC5/hyRXnqkerjBoE1DyYTqJW6MwmnY3S4O3PhzjSr+pABfAQ5rNNNJS8r&#10;28w4qz9HLTtQu2KKNjH2Noh1nUNpCheqYZweHGgxVJGWytPmvI2VcgVoww5WkmWlDoo7dDrQkB4q&#10;pf+VPJnYPPnt5ub3N9/c/vjdn7/+rBJmV3lYGYGsGk6YwA+mU10copnOCrqwGTOOgrlJmFmks7Av&#10;DHQRr0zCKExskqBAJ0gXNZQnXbWLWdMIxNproJ7VFaLlgxEJ5yFZE61eR+kD6S9c6YAUpDPgMcVw&#10;eq9YqRzQ7Ir7b9eMkr2NZlcc9r5dN6pcr9sfMNmVHVSMsOgVD+PsSjs4w9G9K2lhSiB8ftV07kUL&#10;aQOm9HVStEwolnF9DbKxXTjTVFCsUrExsNgwVb842GoxfODubKP2aTsDZ3exziMg8bTFQNJdPHHN&#10;Nko67BS3qAtTpS9MEnUKfOMRXJgu1BrUbCoV5Lapir/JxAK1GomoJmqU2FdMi0gFPTyt97do3c1X&#10;jStnFMFQ6xM7bf9bra4X6/IOB7AC9t8IIk+hbEhq0zqrI66YSE1sqENr6utPr0BziozmrkcpV9OX&#10;Pc89sWfmfGZOpEvHhf0NE6liruKbzKmTdgvmnESGOftrdc+cuxN71Qx8fQ9FNNurvBvVW1NnFM0G&#10;2MKlTkVwwdi+Djyg2dcuGW7JncGQbpcOn6DbFVcmD1jucuI2/PkE1S4nDsPtSruQwOHPFPpfpFCd&#10;D49xKHyt2cxSySCHBlbS8pn93yBRm4EDLDootmmg3e6fodHnN9f//Zur/t6Db2H6ItZ9t1Mf29y+&#10;ftO9+7q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U0b31QAAAAYBAAAPAAAAAAAAAAEAIAAA&#10;ACIAAABkcnMvZG93bnJldi54bWxQSwECFAAUAAAACACHTuJAiQ2Z1fQEAAClFAAADgAAAAAAAAAB&#10;ACAAAAAk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gsAlBbwAAADc&#10;AAAADwAAAGRycy9kb3ducmV2LnhtbEVPzWoCMRC+F/oOYQq9FE1sUXTdrIfS0h4UqfUBhs24WXYz&#10;WTZZf97eCIK3+fh+J1+dXSuO1Ifas4bJWIEgLr2pudKw//8ezUGEiGyw9UwaLhRgVTw/5ZgZf+I/&#10;Ou5iJVIIhww12Bi7TMpQWnIYxr4jTtzB9w5jgn0lTY+nFO5a+a7UTDqsOTVY7OjTUtnsBqdhCGY6&#10;2K1q1s1mxvHHfTXlm9L69WWiliAineNDfHf/mjR/8Q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LAJQ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qF1ArsAAADc&#10;AAAADwAAAGRycy9kb3ducmV2LnhtbEVP24rCMBB9F/yHMIJvmiqyatco4gV9Ulf7AUMz29ZtJqWJ&#10;1v17Iwi+zeFcZ7Z4mFLcqXaFZQWDfgSCOLW64ExBctn2JiCcR9ZYWiYF/+RgMW+3Zhhr2/AP3c8+&#10;EyGEXYwKcu+rWEqX5mTQ9W1FHLhfWxv0AdaZ1DU2IdyUchhFX9JgwaEhx4pWOaV/55tRsDwcp9tT&#10;Okmy8jJuks11PR7trkp1O4PoG4Snh/+I3+69DvOnI3g9Ey6Q8yd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qF1ArsAAADc&#10;AAAADwAAAAAAAAABACAAAAAiAAAAZHJzL2Rvd25yZXYueG1sUEsBAhQAFAAAAAgAh07iQDMvBZ47&#10;AAAAOQAAABAAAAAAAAAAAQAgAAAACgEAAGRycy9zaGFwZXhtbC54bWxQSwUGAAAAAAYABgBbAQAA&#10;tA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uyC5q7sAAADc&#10;AAAADwAAAGRycy9kb3ducmV2LnhtbEVP3WrCMBS+F/YO4Qx2p0mFzq0aZRMGY3ij2wMcmmNTbU7a&#10;Jqv69kYQvDsf3+9ZrM6uEQP1ofasIZsoEMSlNzVXGv5+v8ZvIEJENth4Jg0XCrBaPo0WWBh/4i0N&#10;u1iJFMKhQA02xraQMpSWHIaJb4kTt/e9w5hgX0nT4ymFu0ZOlXqVDmtODRZbWlsqj7t/pyEfeHPs&#10;rGrxM3aZ/cgOP2F20PrlOVNzEJHO8SG+u79Nmv+ew+2ZdIFcXg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uyC5q7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2834816" behindDoc="0" locked="0" layoutInCell="1" allowOverlap="1">
              <wp:simplePos x="0" y="0"/>
              <wp:positionH relativeFrom="page">
                <wp:posOffset>-27305</wp:posOffset>
              </wp:positionH>
              <wp:positionV relativeFrom="topMargin">
                <wp:posOffset>749300</wp:posOffset>
              </wp:positionV>
              <wp:extent cx="7579995" cy="416560"/>
              <wp:effectExtent l="0" t="0" r="1905" b="2540"/>
              <wp:wrapNone/>
              <wp:docPr id="23" name="组合 23"/>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2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15pt;margin-top:59pt;height:32.8pt;width:596.85pt;mso-position-horizontal-relative:page;mso-position-vertical-relative:page;z-index:252834816;mso-width-relative:page;mso-height-relative:page;" coordorigin="881,505" coordsize="11971,1179" o:gfxdata="UEsDBAoAAAAAAIdO4kAAAAAAAAAAAAAAAAAEAAAAZHJzL1BLAwQUAAAACACHTuJAZJ93PtoAAAAL&#10;AQAADwAAAGRycy9kb3ducmV2LnhtbE2PQU/DMAyF70j8h8hI3LY0dEylNJ3QBJwmJDYkxM1rvLZa&#10;k1RN1m7/Hu8EN9vv6fl7xepsOzHSEFrvNKh5AoJc5U3rag1fu7dZBiJEdAY770jDhQKsytubAnPj&#10;J/dJ4zbWgkNcyFFDE2OfSxmqhiyGue/JsXbwg8XI61BLM+DE4baTD0mylBZbxx8a7GndUHXcnqyG&#10;9wmnl1S9jpvjYX352T1+fG8UaX1/p5JnEJHO8c8MV3xGh5KZ9v7kTBCdhtkiZSffVcadrgaVPS1A&#10;7HnK0iXIspD/O5S/UEsDBBQAAAAIAIdO4kAkJxLL9AQAAKAUAAAOAAAAZHJzL2Uyb0RvYy54bWzt&#10;WMtuJDUU3SPxD1YtkZiu6nRXP5TOKEpIhBSYSBnEsHRcT6mqXNjudDLrWbCDNRskxIZPQBF8DQE+&#10;g2O7XHEeTCUDQkikF1V+XF9fn/s47tp+fl5X5CwVsuTNKoiehQFJG8aTsslXwWcvDz6cB0Qq2iS0&#10;4k26Ci5SGTzfef+97U27TMe84FWSCgIljVxu2lVQKNUuRyPJirSm8hlv0waTGRc1VeiKfJQIuoH2&#10;uhqNwzAebbhIWsFZKiVG9+1ksGP0Z1nK1Issk6ki1SqAbco8hXme6udoZ5suc0HbomSdGfQdrKhp&#10;2WDTXtU+VZSsRXlHVV0ywSXP1DPG6xHPspKl5gw4TRTeOs2h4OvWnCVfbvK2hwnQ3sLpndWyT8+O&#10;BSmTVTDeCkhDa/jo98s3V998RTAAdDZtvoTQoWhP2mPRDeS2pw98nolav3EUcm5wvehxTc8VYRic&#10;TWeLxWIaEIa5SRRP4w54VsA7etl8HgUEk9Nwal3Cio+6xVG0mGFSL42i2UJPj9y2I21db8ymRQzJ&#10;a5jk34PppKBtatCXGgEH06SH6bsfr37+nowtSkamh0guJdC6Bx930Gi6NbcndSDhnOMOomgS3zgm&#10;XbZCqsOU10Q3VoFAXJtwo2dHUllEnIjeVPKqTA7KqjIdkZ/uVYKcUeTAwcH+Io7N2mpdf8ITOxyH&#10;+Fl7MKydYqQnbhiIS6vGoH9Df9WQDXwznkEDYRRJnFVUoVm3CCvZ5AGhVY7qwJQwGzdcmwar7bn2&#10;qSzsdkattaIuFepCVdaIDW2EMQ5WVA0M0I62+OrWKU8u4BzBbXLLlh2UQOmISnVMBbIZZqFCqRd4&#10;ZBWHrbxrBaTg4vV941oe0YPZgGxQHXCOL9dUpAGpPm4QV4toMtHlxHQm09kYHeHPnPozzbre4wAf&#10;YQzrTFPLq8o1M8Hrz1HIdvWumKINw94Wsa6zp2zVQilk6e6uEUMJaak6ak5appVrQBu+u1Y8K01Q&#10;XKPTgYbs0Bn9b6QJQtlWk18vL3978/XVD9/+8ctPOl+6qvLAfInCaDYzpSGem6SgS5cw4zha2Low&#10;j00S9mWBLtna5ouGxOUIinOCbNFDedIZx3jTSITaK4Ce1RWC5YMRmS6mZEOMehOkd6S/8KUjUpDO&#10;gPsUw+e9Yq1yQLMvHr5d8/hxmn1x2Pt23eCC3upwwGRfdlAxqmeveBhnX9rDGY7uXUkLWwHh8/Om&#10;cy9ayBqwZGhyouVSc4zva5CJ68KZtoBilY6NgcVwkL84etRi+MBf7KL2YTsDZ3+xySMg8bDFQNJf&#10;PPHNtko67DS16MtSZS5LKOMoOyIguCyd2sqMiqMh11Dppq79NhMLlGokop6oUWFfciOiNPTwtNnf&#10;oXU9XzW+nFUEQ51P3LR7t0ZdL9blHQ7gBNzbCiJPoWxI6rZ1TgeruExtbOiTGubrT69B84qMoa57&#10;GdewlzvPDbEn4nwiTqSL5mPvfhn/FXGanO2Ehy+aUTiJLXH2d+qeOLfm7qIZhbOuErh7vB/Uj2bO&#10;OJ4PkIXPnJrfonHc3fjvsOwrnwsfSZ3RkG6fDR+g2xfXJg9Y7lPiY+jzAap9ShyG25f2IUH1emLQ&#10;/yKDmny4j0Lha0NmjkkGKTRyko7O3PsWh7oMHCDRQbHbBrrt/hkWffrf+r//32o+9uAzmLmHdZ/s&#10;9Hc2v2/+515/WNz5E1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GSfdz7aAAAACwEAAA8AAAAAAAAA&#10;AQAgAAAAIgAAAGRycy9kb3ducmV2LnhtbFBLAQIUABQAAAAIAIdO4kAkJxLL9AQAAKAUAAAOAAAA&#10;AAAAAAEAIAAAACk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sOh8rL0AAADb&#10;AAAADwAAAGRycy9kb3ducmV2LnhtbEWPzWrDMBCE74W+g9hCLiWRbNoQ3Cg5hJTm0FLy8wCLtbWM&#10;rZWxZDt5+6hQ6HGYmW+Y9fbqWjFSH2rPGrKFAkFcelNzpeFyfp+vQISIbLD1TBpuFGC7eXxYY2H8&#10;xEcaT7ESCcKhQA02xq6QMpSWHIaF74iT9+N7hzHJvpKmxynBXStzpZbSYc1pwWJHO0tlcxqchiGY&#10;18F+q+az+Vpy/HD7pnxWWs+eMvUGItI1/of/2gejIX+B3y/pB8jNH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6HysvQAA&#10;ANs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WBhHI74AAADb&#10;AAAADwAAAGRycy9kb3ducmV2LnhtbEWPW4vCMBSE34X9D+Es7Jumyq6XahTxgvvktT/g0BzbanNS&#10;mmjdf28WBB+HmfmGmcwephR3ql1hWUG3E4EgTq0uOFOQnNbtIQjnkTWWlknBHzmYTT9aE4y1bfhA&#10;96PPRICwi1FB7n0VS+nSnAy6jq2Ig3e2tUEfZJ1JXWMT4KaUvSjqS4MFh4UcK1rklF6PN6Ngvt2N&#10;1vt0mGTladAkq8ty8L25KPX12Y3GIDw9/Dv8av9qBb0f+P8SfoCcP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WBhHI7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hM945bsAAADb&#10;AAAADwAAAGRycy9kb3ducmV2LnhtbEWP0YrCMBRE34X9h3AXfNOkgrp0jeIuCCK+rPoBl+baVJub&#10;2sSqf2+EBR+HmTnDzBZ3V4uO2lB51pANFQjiwpuKSw2H/WrwBSJEZIO1Z9LwoACL+UdvhrnxN/6j&#10;bhdLkSAcctRgY2xyKUNhyWEY+oY4eUffOoxJtqU0Ld4S3NVypNREOqw4LVhs6NdScd5dnYZxx9vz&#10;xaoGf+Ils8vstAnTk9b9z0x9g4h0j+/wf3ttNIwm8PqSfoCcP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hM945bsAAADb&#10;AAAADwAAAAAAAAABACAAAAAiAAAAZHJzL2Rvd25yZXYueG1sUEsBAhQAFAAAAAgAh07iQDMvBZ47&#10;AAAAOQAAABAAAAAAAAAAAQAgAAAACgEAAGRycy9zaGFwZXhtbC54bWxQSwUGAAAAAAYABgBbAQAA&#10;tAM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r>
      <w:rPr>
        <w:noProof/>
      </w:rPr>
      <mc:AlternateContent>
        <mc:Choice Requires="wps">
          <w:drawing>
            <wp:anchor distT="0" distB="0" distL="114300" distR="114300" simplePos="0" relativeHeight="252836864" behindDoc="0" locked="0" layoutInCell="1" allowOverlap="1">
              <wp:simplePos x="0" y="0"/>
              <wp:positionH relativeFrom="column">
                <wp:posOffset>-1068070</wp:posOffset>
              </wp:positionH>
              <wp:positionV relativeFrom="paragraph">
                <wp:posOffset>222885</wp:posOffset>
              </wp:positionV>
              <wp:extent cx="2933700" cy="407035"/>
              <wp:effectExtent l="0" t="0" r="0" b="0"/>
              <wp:wrapNone/>
              <wp:docPr id="27" name="文本框 6"/>
              <wp:cNvGraphicFramePr/>
              <a:graphic xmlns:a="http://schemas.openxmlformats.org/drawingml/2006/main">
                <a:graphicData uri="http://schemas.microsoft.com/office/word/2010/wordprocessingShape">
                  <wps:wsp>
                    <wps:cNvSpPr txBox="1"/>
                    <wps:spPr>
                      <a:xfrm>
                        <a:off x="0" y="0"/>
                        <a:ext cx="2933522" cy="407035"/>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32"/>
                              <w:szCs w:val="40"/>
                            </w:rPr>
                          </w:pPr>
                          <w:r>
                            <w:rPr>
                              <w:noProof/>
                            </w:rP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1"/>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相关名词解释</w:t>
                          </w:r>
                        </w:p>
                        <w:p w:rsidR="003A4001" w:rsidRDefault="003A4001">
                          <w:pPr>
                            <w:rPr>
                              <w:rFonts w:ascii="微软雅黑" w:eastAsia="微软雅黑" w:hAnsi="微软雅黑" w:cs="微软雅黑"/>
                              <w:b/>
                              <w:bCs/>
                              <w:sz w:val="32"/>
                              <w:szCs w:val="40"/>
                            </w:rPr>
                          </w:pP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xmlns:wpsCustomData="http://www.wps.cn/officeDocument/2013/wpsCustomData" xmlns:w15="http://schemas.microsoft.com/office/word/2012/wordml">
          <w:pict>
            <v:shape id="文本框 6" o:spid="_x0000_s1026" o:spt="202" type="#_x0000_t202" style="position:absolute;left:0pt;margin-left:-84.1pt;margin-top:17.55pt;height:32.05pt;width:231pt;z-index:252836864;mso-width-relative:page;mso-height-relative:page;" filled="f" stroked="f" coordsize="21600,21600" o:gfxdata="UEsDBAoAAAAAAIdO4kAAAAAAAAAAAAAAAAAEAAAAZHJzL1BLAwQUAAAACACHTuJAP6FnAdsAAAAK&#10;AQAADwAAAGRycy9kb3ducmV2LnhtbE2Py07DMBBF90j8gzVI7FonrlolIU6FIlVICBYt3bBz4mkS&#10;4UeI3Qf9+g4rWI7m6N5zy/XFGnbCKQzeSUjnCTB0rdeD6yTsPzazDFiIymllvEMJPxhgXd3flarQ&#10;/uy2eNrFjlGIC4WS0Mc4FpyHtkerwtyP6Oh38JNVkc6p43pSZwq3hoskWXGrBkcNvRqx7rH92h2t&#10;hNd68662jbDZ1dQvb4fn8Xv/uZTy8SFNnoBFvMQ/GH71SR0qcmr80enAjIRZusoEsRIWyxQYESJf&#10;0JhGQp4L4FXJ/0+oblBLAwQUAAAACACHTuJA5R8RdCECAAAZBAAADgAAAGRycy9lMm9Eb2MueG1s&#10;rVPNjtMwEL4j8Q6W7zRp+sdWTVdlV0VIFbtSQZxdx2ki2R5ju03KA8Ab7IkLd56rz8HYabsVcEJc&#10;nPHMZMbfN9/MblslyV5YV4POab+XUiI0h6LW25x+/LB89ZoS55kumAQtcnoQjt7OX76YNWYqMqhA&#10;FsISLKLdtDE5rbw30yRxvBKKuR4YoTFYglXM49Vuk8KyBqsrmWRpOk4asIWxwIVz6L3vgnQe65el&#10;4P6hLJ3wROYU3+bjaeO5CWcyn7Hp1jJT1fz0DPYPr1Cs1tj0UuqeeUZ2tv6jlKq5BQel73FQCZRl&#10;zUXEgGj66W9o1hUzImJBcpy50OT+X1n+fv9oSV3kNJtQopnCGR2fvh2//zz++ErGgZ/GuCmmrQ0m&#10;+vYNtDjns9+hM8BuS6vCFwERjCPThwu7ovWEozO7GQxGWUYJx9gwnaSDUSiTPP9trPNvBSgSjJxa&#10;nF4kle1Xznep55TQTMOyljJOUGrS5HQ8GKXxh0sEi0uNPQKG7q3B8u2mPQHbQHFAXBY6ZTjDlzU2&#10;XzHnH5lFKSAUlLd/wKOUgE3gZFFSgf3yN3/IxwlhlJIGpZVT93nHrKBEvtM4u5v+cBi0GC/D0STD&#10;i72ObK4jeqfuANXbx0UyPJoh38uzWVpQn3ALFqErhpjm2Dun/mze+U7wuEVcLBYxCdVnmF/pteGh&#10;dEfnYuehrCPTgaaOmxN7qL84q9OuBIFf32PW80bP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A/&#10;oWcB2wAAAAoBAAAPAAAAAAAAAAEAIAAAACIAAABkcnMvZG93bnJldi54bWxQSwECFAAUAAAACACH&#10;TuJA5R8RdCECAAAZBAAADgAAAAAAAAABACAAAAAqAQAAZHJzL2Uyb0RvYy54bWxQSwUGAAAAAAYA&#10;BgBZAQAAvQUAAAAA&#10;">
              <v:fill on="f" focussize="0,0"/>
              <v:stroke on="f" weight="0.5pt"/>
              <v:imagedata o:title=""/>
              <o:lock v:ext="edit" aspectratio="f"/>
              <v:textbox>
                <w:txbxContent>
                  <w:p>
                    <w:pPr>
                      <w:rPr>
                        <w:rFonts w:hint="eastAsia" w:ascii="微软雅黑" w:hAnsi="微软雅黑" w:eastAsia="微软雅黑" w:cs="微软雅黑"/>
                        <w:b/>
                        <w:bCs/>
                        <w:sz w:val="32"/>
                        <w:szCs w:val="40"/>
                      </w:rPr>
                    </w:pPr>
                    <w:r>
                      <w:drawing>
                        <wp:inline distT="0" distB="0" distL="114300" distR="114300">
                          <wp:extent cx="104775" cy="209550"/>
                          <wp:effectExtent l="0" t="0" r="9525" b="0"/>
                          <wp:docPr id="29"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
                                  <pic:cNvPicPr>
                                    <a:picLocks noChangeAspect="1"/>
                                  </pic:cNvPicPr>
                                </pic:nvPicPr>
                                <pic:blipFill>
                                  <a:blip r:embed="rId2"/>
                                  <a:stretch>
                                    <a:fillRect/>
                                  </a:stretch>
                                </pic:blipFill>
                                <pic:spPr>
                                  <a:xfrm>
                                    <a:off x="0" y="0"/>
                                    <a:ext cx="104775" cy="209550"/>
                                  </a:xfrm>
                                  <a:prstGeom prst="rect">
                                    <a:avLst/>
                                  </a:prstGeom>
                                  <a:noFill/>
                                  <a:ln>
                                    <a:noFill/>
                                  </a:ln>
                                </pic:spPr>
                              </pic:pic>
                            </a:graphicData>
                          </a:graphic>
                        </wp:inline>
                      </w:drawing>
                    </w:r>
                    <w:r>
                      <w:rPr>
                        <w:rFonts w:hint="eastAsia"/>
                      </w:rPr>
                      <w:t xml:space="preserve"> </w:t>
                    </w:r>
                    <w:r>
                      <w:rPr>
                        <w:rFonts w:hint="eastAsia" w:ascii="微软雅黑" w:hAnsi="微软雅黑" w:eastAsia="微软雅黑" w:cs="微软雅黑"/>
                        <w:b/>
                        <w:bCs/>
                        <w:sz w:val="32"/>
                        <w:szCs w:val="40"/>
                      </w:rPr>
                      <w:t>第三部分 相关名词解释</w:t>
                    </w:r>
                  </w:p>
                  <w:p>
                    <w:pPr>
                      <w:rPr>
                        <w:rFonts w:ascii="微软雅黑" w:hAnsi="微软雅黑" w:eastAsia="微软雅黑" w:cs="微软雅黑"/>
                        <w:b/>
                        <w:bCs/>
                        <w:sz w:val="32"/>
                        <w:szCs w:val="40"/>
                      </w:rPr>
                    </w:pPr>
                  </w:p>
                </w:txbxContent>
              </v:textbox>
            </v:shape>
          </w:pict>
        </mc:Fallback>
      </mc:AlternateConten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2831744" behindDoc="0" locked="0" layoutInCell="1" allowOverlap="1">
              <wp:simplePos x="0" y="0"/>
              <wp:positionH relativeFrom="page">
                <wp:posOffset>31750</wp:posOffset>
              </wp:positionH>
              <wp:positionV relativeFrom="topMargin">
                <wp:posOffset>365125</wp:posOffset>
              </wp:positionV>
              <wp:extent cx="7553960" cy="447675"/>
              <wp:effectExtent l="0" t="0" r="8890" b="9525"/>
              <wp:wrapNone/>
              <wp:docPr id="49" name="组合 49"/>
              <wp:cNvGraphicFramePr/>
              <a:graphic xmlns:a="http://schemas.openxmlformats.org/drawingml/2006/main">
                <a:graphicData uri="http://schemas.microsoft.com/office/word/2010/wordprocessingGroup">
                  <wpg:wgp>
                    <wpg:cNvGrpSpPr/>
                    <wpg:grpSpPr>
                      <a:xfrm>
                        <a:off x="0" y="0"/>
                        <a:ext cx="7553960" cy="447675"/>
                        <a:chOff x="881" y="505"/>
                        <a:chExt cx="11930" cy="1179"/>
                      </a:xfrm>
                    </wpg:grpSpPr>
                    <wps:wsp>
                      <wps:cNvPr id="5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5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5pt;margin-top:28.75pt;height:35.25pt;width:594.8pt;mso-position-horizontal-relative:page;mso-position-vertical-relative:page;z-index:252831744;mso-width-relative:page;mso-height-relative:page;" coordorigin="881,505" coordsize="11930,1179" o:gfxdata="UEsDBAoAAAAAAIdO4kAAAAAAAAAAAAAAAAAEAAAAZHJzL1BLAwQUAAAACACHTuJARPys19oAAAAJ&#10;AQAADwAAAGRycy9kb3ducmV2LnhtbE2PQU/DMAyF70j8h8hI3FiSQcdWmk5oAk4TEhsS2i1rvbZa&#10;41RN1m7/Hu8EJ9t6T8/fy5Zn14oB+9B4MqAnCgRS4cuGKgPf2/eHOYgQLZW29YQGLhhgmd/eZDYt&#10;/UhfOGxiJTiEQmoN1DF2qZShqNHZMPEdEmsH3zsb+ewrWfZ25HDXyqlSM+lsQ/yhth2uaiyOm5Mz&#10;8DHa8fVRvw3r42F12W2Tz5+1RmPu77R6ARHxHP/McMVndMiZae9PVAbRGki4SeTxnIC4ynrxNAOx&#10;5206VyDzTP5vkP8CUEsDBBQAAAAIAIdO4kDGxQkZ8wQAAKAUAAAOAAAAZHJzL2Uyb0RvYy54bWzt&#10;WE1v5DQYviPxH6wckdhJZjKZD3W6qlpaIRW2UhexHN18S0kcbE+n5bwHbnDmgoS48BNQBb+GAj+D&#10;x3acetvRprMghETnkPjj9evXz/vxeLL3/KquyGXKRcmalRc88z2SNjFLyiZfeZ+9PP5w7hEhaZPQ&#10;ijXpyrtOhfd8//339jbtMh2zglVJygmUNGK5aVdeIWW7HI1EXKQ1Fc9YmzaYzBivqUSX56OE0w20&#10;19Vo7PvRaMN40nIWp0Jg9MhMevtaf5alsXyRZSKVpFp5sE3qJ9fPC/Uc7e/RZc5pW5RxZwZ9Bytq&#10;WjbYtFd1RCUla14+UFWXMWeCZfJZzOoRy7IyTvUZcJrAv3eaE87WrT5LvtzkbQ8ToL2H0zurjT+9&#10;POOkTFZeuPBIQ2v46I+b17fffk0wAHQ2bb6E0Alvz9sz3g3kpqcOfJXxWr1xFHKlcb3ucU2vJIkx&#10;OJtOJ4sI8MeYC8NZNJsa4OMC3lHL5vPAI5ic+v3MR93iIFhMuqVBMNM2jey2I2Vdb8ymRQyJO5jE&#10;34PpvKBtqtEXCoEOpils6WD6/qfbX34gY4OSlukhEksBtLbgYw8aTCdzg4EFCeccTw1EQRipuf6Y&#10;dNlyIU9SVhPVWHkcca3DjV6eCmlErYjaVLCqTI7LqtIdnl8cVpxcUuTA8fHRIor02mpdf8ISMxz5&#10;+Bl7MKycoqVDOwxThFGjzXpDf9WQDVJ/PIMGElMkcVZRiWbdIqxEk3uEVjmqQyy53rhhyjRYbc51&#10;REVhttNqjRV1KVEXqrJGbCgjtHGwompggHK0wVe1LlhyDedwZpJbtPFxCZROqZBnlCObYRYqlHyB&#10;R1Yx2Mq6lkcKxr/aNq7kET2Y9cgG1QHn+HJNeeqR6uMGcbUIwhBqpe6E09kYHe7OXLgzzbo+ZAAf&#10;MQ7rdFPJy8o2M87qz1HIDtSumKJNjL0NYl3nUJqqhVIYpwcHWgwlpKXytDlvY6VcAdqwg7VkWamD&#10;4g6dDjRkh8rofyNNcFaTJr/d3Pz++pvbH7/789efVb5MlIOVDcip4XwJ/GA206UhmuukoEubMOMo&#10;QMlSJWUe6SR08iVem3xRkNgcQXFOkC1qKE8642LWNAKh9gqgZ3WFYPlgRKaLKdkQrV4H6QPpL1zp&#10;gBSkM2CbYuDQK1YqBzS74v7bNY930+yKw9636544uv0Bk13ZQcWho3gYZ1fawRmO7l1JC1MB6TK+&#10;ajr3ooWsAUv6OidaJhTHuL5G0NgunGkKKFap2BhYDAe5i4OdFsMH7mIbtY/bGTi7i3UeAYnHLQaS&#10;7uLQNdso6bBT1KIuS5W+LKGMo+xwj+CydKHWoGRTqSC3TVX7TSYWJhHVRI0K+5JpEamgh6f1/hat&#10;u/mqceWMIhhqfWKn7bvV6nqxu8S3AvZtBJGnUDYkdd86qyOumEhNbKhDa+brT69Ac4qMpq6tjKvZ&#10;y57nDbEn4nwiThSojgvt/RI1Yjtx6pzdgTjDyBBnf6fuiXMS2otm4OtbKILZ3uPdoN6ZOaNoPkAW&#10;LnMqfgvGUXfjf8Cyr1wu3JE6gyHdLhs+QrcrrkwesNylxF3o8xGqXUochtuVdiGBw58Y9L/IoDof&#10;tlEofK3JzDLJIIUGVtLSmX3f41CbgQgJK2HfLokOit030Cr5Z1j06X/r//5/q/7Yg89g+h7WfbJT&#10;39ncvv6fe/dhcf8vUEsDBAoAAAAAAIdO4kAAAAAAAAAAAAAAAAAGAAAAX3JlbHMvUEsDBBQAAAAI&#10;AIdO4kCKFGY80QAAAJQBAAALAAAAX3JlbHMvLnJlbHOlkMFqwzAMhu+DvYPRfXGawxijTi+j0Gvp&#10;HsDYimMaW0Yy2fr28w6DZfS2o36h7xP//vCZFrUiS6RsYNf1oDA78jEHA++X49MLKKk2e7tQRgM3&#10;FDiMjw/7My62tiOZYxHVKFkMzLWWV63FzZisdFQwt81EnGxtIwddrLvagHro+2fNvxkwbpjq5A3w&#10;yQ+gLrfSzH/YKTomoal2jpKmaYruHlUHtmWO7sg24Ru5RrMcsBrwLBoHalnXfgR9X7/7p97TRz7j&#10;utV+h4zrj1dvuhy/AFBLAwQUAAAACACHTuJAfublIPcAAADhAQAAEwAAAFtDb250ZW50X1R5cGVz&#10;XS54bWyVkUFOwzAQRfdI3MHyFiVOu0AIJemCtEtAqBxgZE8Si2RseUxob4+TthtEkVjaM/+/J7vc&#10;HMZBTBjYOqrkKi+kQNLOWOoq+b7fZQ9ScAQyMDjCSh6R5aa+vSn3R48sUpq4kn2M/lEp1j2OwLnz&#10;SGnSujBCTMfQKQ/6AzpU66K4V9pRRIpZnDtkXTbYwucQxfaQrk8mAQeW4um0OLMqCd4PVkNMpmoi&#10;84OSnQl5Si473FvPd0lDql8J8+Q64Jx7SU8TrEHxCiE+w5g0lAmsjPuigFP+d8lsOXLm2tZqzJvA&#10;TYq94XSxutaOa9c4/d/y7ZK6dKvlg+pvUEsBAhQAFAAAAAgAh07iQH7m5SD3AAAA4QEAABMAAAAA&#10;AAAAAQAgAAAAZgcAAFtDb250ZW50X1R5cGVzXS54bWxQSwECFAAKAAAAAACHTuJAAAAAAAAAAAAA&#10;AAAABgAAAAAAAAAAABAAAABIBgAAX3JlbHMvUEsBAhQAFAAAAAgAh07iQIoUZjzRAAAAlAEAAAsA&#10;AAAAAAAAAQAgAAAAbAYAAF9yZWxzLy5yZWxzUEsBAhQACgAAAAAAh07iQAAAAAAAAAAAAAAAAAQA&#10;AAAAAAAAAAAQAAAAAAAAAGRycy9QSwECFAAUAAAACACHTuJARPys19oAAAAJAQAADwAAAAAAAAAB&#10;ACAAAAAiAAAAZHJzL2Rvd25yZXYueG1sUEsBAhQAFAAAAAgAh07iQMbFCRnzBAAAoBQAAA4AAAAA&#10;AAAAAQAgAAAAKQEAAGRycy9lMm9Eb2MueG1sUEsFBgAAAAAGAAYAWQEAAI4I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l9UJ0rkAAADb&#10;AAAADwAAAGRycy9kb3ducmV2LnhtbEVP3WrCMBS+F/YO4Qy8EU0qVEY19kKU7cIxpnuAQ3NsSpuT&#10;0qTavf1yIezy4/vflZPrxJ2G0HjWkK0UCOLKm4ZrDT/X0/INRIjIBjvPpOGXApT7l9kOC+Mf/E33&#10;S6xFCuFQoAYbY19IGSpLDsPK98SJu/nBYUxwqKUZ8JHCXSfXSm2kw4ZTg8WeDpaq9jI6DWMw+Wi/&#10;VHtuPzcc392xrRZK6/lrprYgIk3xX/x0fxgNeVqfvqQfIPd/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JfVCdK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fyUyXb4AAADb&#10;AAAADwAAAGRycy9kb3ducmV2LnhtbEWPzW7CMBCE70h9B2srcQMnFb8Bgyp+BCfaQh5gFW+T0Hgd&#10;xYbA22MkpB5HM/ONZr68mUpcqXGlZQVxPwJBnFldcq4gPW17ExDOI2usLJOCOzlYLt46c0y0bfmH&#10;rkefiwBhl6CCwvs6kdJlBRl0fVsTB+/XNgZ9kE0udYNtgJtKfkTRSBosOSwUWNOqoOzveDEKPg9f&#10;0+13Nknz6jRu0815PR7szkp13+NoBsLTzf+HX+29VjCM4fkl/AC5eA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fyUyXb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o/INm7wAAADb&#10;AAAADwAAAGRycy9kb3ducmV2LnhtbEWPwWrDMBBE74H+g9hAb4nkQJviRjZpoFBKLk36AYu1tZxY&#10;K8dSbPfvo0Ihx2HmzTCbcnKtGKgPjWcN2VKBIK68abjW8H18X7yACBHZYOuZNPxSgLJ4mG0wN37k&#10;LxoOsRaphEOOGmyMXS5lqCw5DEvfESfvx/cOY5J9LU2PYyp3rVwp9SwdNpwWLHa0s1SdD1en4Wng&#10;/fliVYdv8ZLZbXb6DOuT1o/zTL2CiDTFe/if/jCJW8Hfl/QDZHE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PyDZu8AAAA&#10;2wAAAA8AAAAAAAAAAQAgAAAAIgAAAGRycy9kb3ducmV2LnhtbFBLAQIUABQAAAAIAIdO4kAzLwWe&#10;OwAAADkAAAAQAAAAAAAAAAEAIAAAAAsBAABkcnMvc2hhcGV4bWwueG1sUEsFBgAAAAAGAAYAWwEA&#10;ALUDA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2832768" behindDoc="0" locked="0" layoutInCell="1" allowOverlap="1">
              <wp:simplePos x="0" y="0"/>
              <wp:positionH relativeFrom="page">
                <wp:posOffset>0</wp:posOffset>
              </wp:positionH>
              <wp:positionV relativeFrom="page">
                <wp:posOffset>377825</wp:posOffset>
              </wp:positionV>
              <wp:extent cx="3556000" cy="406400"/>
              <wp:effectExtent l="0" t="0" r="0" b="0"/>
              <wp:wrapNone/>
              <wp:docPr id="46" name="组合 46"/>
              <wp:cNvGraphicFramePr/>
              <a:graphic xmlns:a="http://schemas.openxmlformats.org/drawingml/2006/main">
                <a:graphicData uri="http://schemas.microsoft.com/office/word/2010/wordprocessingGroup">
                  <wpg:wgp>
                    <wpg:cNvGrpSpPr/>
                    <wpg:grpSpPr>
                      <a:xfrm>
                        <a:off x="0" y="0"/>
                        <a:ext cx="3556000" cy="406400"/>
                        <a:chOff x="1337" y="880"/>
                        <a:chExt cx="3150" cy="640"/>
                      </a:xfrm>
                    </wpg:grpSpPr>
                    <wps:wsp>
                      <wps:cNvPr id="4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第四部分</w:t>
                            </w:r>
                            <w:r>
                              <w:rPr>
                                <w:rFonts w:ascii="微软雅黑" w:eastAsia="微软雅黑" w:hAnsi="微软雅黑" w:cs="微软雅黑" w:hint="eastAsia"/>
                                <w:b/>
                                <w:bCs/>
                                <w:sz w:val="32"/>
                                <w:szCs w:val="40"/>
                              </w:rPr>
                              <w:t xml:space="preserve"> 2019</w:t>
                            </w:r>
                            <w:r>
                              <w:rPr>
                                <w:rFonts w:ascii="微软雅黑" w:eastAsia="微软雅黑" w:hAnsi="微软雅黑" w:cs="微软雅黑" w:hint="eastAsia"/>
                                <w:b/>
                                <w:bCs/>
                                <w:sz w:val="32"/>
                                <w:szCs w:val="40"/>
                              </w:rPr>
                              <w:t>年度部门决算报表</w:t>
                            </w:r>
                          </w:p>
                          <w:p w:rsidR="003A4001" w:rsidRDefault="003A4001"/>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4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0pt;margin-top:29.75pt;height:32pt;width:280pt;mso-position-horizontal-relative:page;mso-position-vertical-relative:page;z-index:252832768;mso-width-relative:page;mso-height-relative:page;" coordorigin="1337,880" coordsize="3150,640" o:gfxdata="UEsDBAoAAAAAAIdO4kAAAAAAAAAAAAAAAAAEAAAAZHJzL1BLAwQUAAAACACHTuJAx6bsHtcAAAAH&#10;AQAADwAAAGRycy9kb3ducmV2LnhtbE2PwU7DMBBE70j8g7VI3KidVq4gxKlQBZwqJFokxM2Nt0nU&#10;eB3FbtL+PcuJHmdnNPO2WJ19J0YcYhvIQDZTIJCq4FqqDXzt3h4eQcRkydkuEBq4YIRVeXtT2NyF&#10;iT5x3KZacAnF3BpoUupzKWPVoLdxFnok9g5h8DaxHGrpBjtxue/kXKml9LYlXmhsj+sGq+P25A28&#10;T3Z6WWSv4+Z4WF9+dvrje5OhMfd3mXoGkfCc/sPwh8/oUDLTPpzIRdEZ4EeSAf2kQbCrl4oPe47N&#10;FxpkWchr/vIXUEsDBBQAAAAIAIdO4kCqrM6rIQMAADUIAAAOAAAAZHJzL2Uyb0RvYy54bWzdVc1u&#10;EzEQviPxDpbvdHeTzU+jbqrQ0gqpopUK4ux4vZuVvLaxnWzKGQFHTpyQENyQeAPE47S8BmPvT5PS&#10;CwUu5LAZe+z5+eab8d7+uuRoxbQppEhwtBNixASVaSHyBD97evRgjJGxRKSES8ESfMEM3p/ev7dX&#10;qQnryYXkKdMIjAgzqVSCF9aqSRAYumAlMTtSMQHKTOqSWFjqPEg1qcB6yYNeGA6DSupUaUmZMbB7&#10;WCvx1NvPMkbtaZYZZhFPMMRm/Vf779x9g+kemeSaqEVBmzDIHaIoSSHAaWfqkFiClrr4xVRZUC2N&#10;zOwOlWUgs6ygzOcA2UThjWyOtVwqn0s+qXLVwQTQ3sDpzmbpk9WZRkWa4HiIkSAl1OjHt1eX794i&#10;2AB0KpVP4NCxVufqTDcbeb1yCa8zXbp/SAWtPa4XHa5sbRGFzf5gMAxDgJ+CLg6HMcgeeLqA6rhr&#10;Ub8/wgi043GnetTejgbNVbjo7gWt18AF18VSKaCQuUbJ/BlK5wuimAffOABalCDMGqWr92+uPny9&#10;+vQaNTj5Yw4kZNcPpUuqxs9MDGzeglUUh9F20h1g4Rj8OLSGsbfSpUwmSht7zGSJnJBgDRT3zCOr&#10;E2NrdNojzqeQRwXnHm0uUAUW+wDnlgaMcwGwOgDrUJ1k1/M1XHPiXKYXkJaWdfsYRY8KcH5CjD0j&#10;GvoF6gMzwJ7CJ+MSnMhGwmgh9cvb9t15KBBoMaqg/xJsXiyJZhjxxwJKtxvFUG1k/SIejHqw0Jua&#10;+aZGLMsDCS0OeEJ0XnTnLW/FTMvyOYyKmfMKKiIo+E6wbcUDW08FGDWUzWb+ELSoIvZEnCvqTNeg&#10;zZZWZoVH+hqbBj2gX43Yv+chzNWmWz9+ufz+GY1asgFXu05t69k2TNemXb9FYRzXvdhyL4p2a+r1&#10;+9vd9tvUM5IXqWOfA87ofH7ANVoRN4n9r+nlrWM1R6PeyI8LR4uMEygSLVUKFBE51Ivn8NRQq7dZ&#10;XId3SMyi9uHN1qmVhYVHhhclzJdNz7ew/j+mukOs4f3fI7sfwfA2+ancvKPu8dtc++a4fu2nP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CRBQAA&#10;W0NvbnRlbnRfVHlwZXNdLnhtbFBLAQIUAAoAAAAAAIdO4kAAAAAAAAAAAAAAAAAGAAAAAAAAAAAA&#10;EAAAAHMEAABfcmVscy9QSwECFAAUAAAACACHTuJAihRmPNEAAACUAQAACwAAAAAAAAABACAAAACX&#10;BAAAX3JlbHMvLnJlbHNQSwECFAAKAAAAAACHTuJAAAAAAAAAAAAAAAAABAAAAAAAAAAAABAAAAAA&#10;AAAAZHJzL1BLAQIUABQAAAAIAIdO4kDHpuwe1wAAAAcBAAAPAAAAAAAAAAEAIAAAACIAAABkcnMv&#10;ZG93bnJldi54bWxQSwECFAAUAAAACACHTuJAqqzOqyEDAAA1CAAADgAAAAAAAAABACAAAAAmAQAA&#10;ZHJzL2Uyb0RvYy54bWxQSwUGAAAAAAYABgBZAQAAuQYAAAAA&#10;">
              <o:lock v:ext="edit" aspectratio="f"/>
              <v:shape id="文本框 6" o:spid="_x0000_s1026" o:spt="202" type="#_x0000_t202" style="position:absolute;left:1401;top:880;height:641;width:3087;" filled="f" stroked="f" coordsize="21600,21600" o:gfxdata="UEsDBAoAAAAAAIdO4kAAAAAAAAAAAAAAAAAEAAAAZHJzL1BLAwQUAAAACACHTuJAV37+6b4AAADb&#10;AAAADwAAAGRycy9kb3ducmV2LnhtbEWPT4vCMBTE78J+h/AWvGmqqFuqUaQgiqwHXS97e9s822Lz&#10;Upv4bz+9EQSPw8z8hpnMbqYSF2pcaVlBrxuBIM6sLjlXsP9ZdGIQziNrrCyTgjs5mE0/WhNMtL3y&#10;li47n4sAYZeggsL7OpHSZQUZdF1bEwfvYBuDPsgml7rBa4CbSvajaCQNlhwWCqwpLSg77s5GwTpd&#10;bHD71zfxf5Uuvw/z+rT/HSrV/uxFYxCebv4dfrVXWsHgC55fwg+Q0wd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V37+6b4A&#10;AADbAAAADwAAAAAAAAABACAAAAAiAAAAZHJzL2Rvd25yZXYueG1sUEsBAhQAFAAAAAgAh07iQDMv&#10;BZ47AAAAOQAAABAAAAAAAAAAAQAgAAAADQEAAGRycy9zaGFwZXhtbC54bWxQSwUGAAAAAAYABgBb&#10;AQAAtwM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第四部分 2019年度部门决算报表</w:t>
                      </w:r>
                    </w:p>
                    <w:p/>
                  </w:txbxContent>
                </v:textbox>
              </v:shape>
              <v:rect id="矩形 7" o:spid="_x0000_s1026" o:spt="1" style="position:absolute;left:1337;top:1044;height:330;width:119;v-text-anchor:middle;" fillcolor="#000000 [3213]" filled="t" stroked="f" coordsize="21600,21600" o:gfxdata="UEsDBAoAAAAAAIdO4kAAAAAAAAAAAAAAAAAEAAAAZHJzL1BLAwQUAAAACACHTuJAzl8YXbwAAADb&#10;AAAADwAAAGRycy9kb3ducmV2LnhtbEWPwWrDMAyG74O+g9Fgl9HaGd1Is7qllBV2bVZ6VmMtCYvl&#10;YHtp9/bTYbCj+PV/0rfe3vygJoqpD2yhWBhQxE1wPbcWTh+HeQkqZWSHQ2Cy8EMJtpvZ3RorF658&#10;pKnOrRIIpwotdDmPldap6chjWoSRWLLPED1mGWOrXcSrwP2gn4x50R57lgsdjrTvqPmqv71QTqvd&#10;s34rL8XycX8u41TUR3Ow9uG+MK+gMt3y//Jf+91ZWMqz4iIeoD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5fGF2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1891712" behindDoc="0" locked="0" layoutInCell="1" allowOverlap="1">
              <wp:simplePos x="0" y="0"/>
              <wp:positionH relativeFrom="page">
                <wp:posOffset>9525</wp:posOffset>
              </wp:positionH>
              <wp:positionV relativeFrom="topMargin">
                <wp:posOffset>307340</wp:posOffset>
              </wp:positionV>
              <wp:extent cx="7575550" cy="483235"/>
              <wp:effectExtent l="0" t="0" r="6350" b="12065"/>
              <wp:wrapNone/>
              <wp:docPr id="19" name="组合 19"/>
              <wp:cNvGraphicFramePr/>
              <a:graphic xmlns:a="http://schemas.openxmlformats.org/drawingml/2006/main">
                <a:graphicData uri="http://schemas.microsoft.com/office/word/2010/wordprocessingGroup">
                  <wpg:wgp>
                    <wpg:cNvGrpSpPr/>
                    <wpg:grpSpPr>
                      <a:xfrm>
                        <a:off x="0" y="0"/>
                        <a:ext cx="7575550" cy="483235"/>
                        <a:chOff x="881" y="505"/>
                        <a:chExt cx="11930" cy="1179"/>
                      </a:xfrm>
                    </wpg:grpSpPr>
                    <wps:wsp>
                      <wps:cNvPr id="20"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1"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2"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38.05pt;width:596.5pt;mso-position-horizontal-relative:page;mso-position-vertical-relative:page;z-index:251891712;mso-width-relative:page;mso-height-relative:page;mso-width-percent:1000;" coordorigin="881,505" coordsize="11930,1179" o:gfxdata="UEsDBAoAAAAAAIdO4kAAAAAAAAAAAAAAAAAEAAAAZHJzL1BLAwQUAAAACACHTuJAsZIaxNYAAAAJ&#10;AQAADwAAAGRycy9kb3ducmV2LnhtbE1PQU7DMBC8I/EHa5G4USdRgDbEqQSCGwi1pIWjGy9JRLwO&#10;tpuW37M9wW1mZzQ7Uy6PdhAT+tA7UpDOEhBIjTM9tQrqt6erOYgQNRk9OEIFPxhgWZ2flbow7kAr&#10;nNaxFRxCodAKuhjHQsrQdGh1mLkRibVP562OTH0rjdcHDreDzJLkRlrdE3/o9IgPHTZf671VkN1u&#10;8vD4Mb7ev2y+t9Pze935tlbq8iJN7kBEPMY/M5zqc3WouNPO7ckEMTC/ZqOCfJ6DOMnpIufLjlHG&#10;QFal/L+g+gVQSwMEFAAAAAgAh07iQAQLj6bzBAAAoBQAAA4AAABkcnMvZTJvRG9jLnhtbO1YTW/k&#10;NBi+I/EfrByR6CQzk8x01OmqammFVNhKXcRydPMtJXGwPZ2W8x64wXkvKyEu/ARUwa+hwM/gsR2n&#10;3na06SwIIdE5JP54/fr18348nuw9u6orcplyUbJm6QU7vkfSJmZJ2eRL74sXxx/PPSIkbRJasSZd&#10;etep8J7tf/jB3rpdpGNWsCpJOYGSRizW7dIrpGwXo5GIi7SmYoe1aYPJjPGaSnR5Pko4XUN7XY3G&#10;vh+N1ownLWdxKgRGj8ykt6/1Z1kay+dZJlJJqqUH26R+cv28UM/R/h5d5Jy2RRl3ZtD3sKKmZYNN&#10;e1VHVFKy4uUDVXUZcyZYJndiVo9YlpVxqs+A0wT+vdOccLZq9VnyxTpve5gA7T2c3ltt/PnlGSdl&#10;At/teqShNXz0x82r2++/JRgAOus2X0DohLfn7RnvBnLTUwe+ynit3jgKudK4Xve4pleSxBichbMw&#10;DAF/jLnpfDKehAb4uIB31LL5PPAIJkO/n/mkWxwEu5NuaRDMtE0ju+1IWdcbs24RQ+IOJvH3YDov&#10;aJtq9IVCoINpDFs6mN78dPvLD2RsUNIyPURiIYDWBnzsQYNwMjcYWJBwznFoIAqmkZrrj0kXLRfy&#10;JGU1UY2lxxHXOtzo5amQRtSKqE0Fq8rkuKwq3eH5xWHFySVFDhwfH+1GkV5brerPWGKGIx8/Yw+G&#10;lVO09NQOwxRh1Giz3tJfNWSN8BnPoIHEFEmcVVSiWbcIK9HkHqFVjuoQS643bpgyDVabcx1RUZjt&#10;tFpjRV1K1IWqrBEbyghtHKyoGhigHG3wVa0LllzDOZyZ5BZtfFwCpVMq5BnlyGaYhQoln+ORVQy2&#10;sq7lkYLxbzaNK3lED2Y9skZ1wDm+XlGeeqT6tEFc7QbTKdRK3ZmGMxUV3J25cGeaVX3IAD5iHNbp&#10;ppKXlW1mnNVfopAdqF0xRZsYexvEus6hNFULpTBODw60GEpIS+Vpc97GSrkCtGEHK8myUgfFHTod&#10;aMgOldH/RprgrCZNfru5+f3Vd7c/vv7z159VvkyUg5UNyKnhfAn8YDbTpSGa66SgC5sw40iVLFVS&#10;5pFOQidf4pXJFwWJzREU5wTZoobypDMuZk0jEGovAXpWVwiWj0Yk3A3Jmmj1OkgfSH/lSgekIJ0B&#10;mxQDh16xUjmg2RX33615vJ1mVxz2vlv3xNHtD5jsyg4qnjqKh3F2pR2c4ejelbQwFZAu4qumcy9a&#10;yBqwpK9zomVCcYzrawSN7cKZpoBilYqNgcVwkLs42GoxfOAutlH7uJ2Bs7tY5xGQeNxiIOkunrpm&#10;GyUddopa1GWp0pcllHGUHe4RXJYu1BqUbCoV5Lapar/JxMIkopqoUWFfMC0iFfTwtN7fonU3XzWu&#10;nFEEQ61P7LR9t1pdL3aX+FbAvo0g8hTKhqTuW2d1xBUTqYkNdWjNfP3pFWhOkdHUtZFxNXvZ87wl&#10;9kScT8SJAtVxob1fokZsJk6ds1sQ5zQyxNnfqXvinEztRTPw9S0UwWzv8W5Qb82cUTQfIAuXORW/&#10;BeOou/E/YNmXLhduSZ3BkG6XDR+h2xVXJg9Y7lLiNvT5CNUuJQ7D7Uq7kMDhTwz6X2RQnQ+bKBS+&#10;1mRmmWSQQgMraenMvu9xqM1AhISVsG+XRAfF7htolfwzLPr0v/V//79Vf+zBZzB9D+s+2anvbG5f&#10;/8+9+7C4/xdQSwMECgAAAAAAh07iQAAAAAAAAAAAAAAAAAYAAABfcmVscy9QSwMEFAAAAAgAh07i&#10;QIoUZjzRAAAAlAEAAAsAAABfcmVscy8ucmVsc6WQwWrDMAyG74O9g9F9cZrDGKNOL6PQa+kewNiK&#10;YxpbRjLZ+vbzDoNl9LajfqHvE//+8JkWtSJLpGxg1/WgMDvyMQcD75fj0wsoqTZ7u1BGAzcUOIyP&#10;D/szLra2I5ljEdUoWQzMtZZXrcXNmKx0VDC3zUScbG0jB12su9qAeuj7Z82/GTBumOrkDfDJD6Au&#10;t9LMf9gpOiahqXaOkqZpiu4eVQe2ZY7uyDbhG7lGsxywGvAsGgdqWdd+BH1fv/un3tNHPuO61X6H&#10;jOuPV2+6HL8AUEsDBBQAAAAIAIdO4kB+5uUg9wAAAOEBAAATAAAAW0NvbnRlbnRfVHlwZXNdLnht&#10;bJWRQU7DMBBF90jcwfIWJU67QAgl6YK0S0CoHGBkTxKLZGx5TGhvj5O2G0SRWNoz/78nu9wcxkFM&#10;GNg6quQqL6RA0s5Y6ir5vt9lD1JwBDIwOMJKHpHlpr69KfdHjyxSmriSfYz+USnWPY7AufNIadK6&#10;MEJMx9ApD/oDOlTrorhX2lFEilmcO2RdNtjC5xDF9pCuTyYBB5bi6bQ4syoJ3g9WQ0ymaiLzg5Kd&#10;CXlKLjvcW893SUOqXwnz5DrgnHtJTxOsQfEKIT7DmDSUCayM+6KAU/53yWw5cuba1mrMm8BNir3h&#10;dLG61o5r1zj93/Ltkrp0q+WD6m9QSwECFAAUAAAACACHTuJAfublIPcAAADhAQAAEwAAAAAAAAAB&#10;ACAAAABiBwAAW0NvbnRlbnRfVHlwZXNdLnhtbFBLAQIUAAoAAAAAAIdO4kAAAAAAAAAAAAAAAAAG&#10;AAAAAAAAAAAAEAAAAEQGAABfcmVscy9QSwECFAAUAAAACACHTuJAihRmPNEAAACUAQAACwAAAAAA&#10;AAABACAAAABoBgAAX3JlbHMvLnJlbHNQSwECFAAKAAAAAACHTuJAAAAAAAAAAAAAAAAABAAAAAAA&#10;AAAAABAAAAAAAAAAZHJzL1BLAQIUABQAAAAIAIdO4kCxkhrE1gAAAAkBAAAPAAAAAAAAAAEAIAAA&#10;ACIAAABkcnMvZG93bnJldi54bWxQSwECFAAUAAAACACHTuJABAuPpvMEAACgFAAADgAAAAAAAAAB&#10;ACAAAAAlAQAAZHJzL2Uyb0RvYy54bWxQSwUGAAAAAAYABgBZAQAAig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z9N6r7kAAADb&#10;AAAADwAAAGRycy9kb3ducmV2LnhtbEVPy4rCMBTdC/5DuIIbmSYKinRMXQzKzEIZfHzApbnTlDY3&#10;pUl9/L1ZCLM8nPdm+3CtuFEfas8a5pkCQVx6U3Ol4XrZf6xBhIhssPVMGp4UYFuMRxvMjb/ziW7n&#10;WIkUwiFHDTbGLpcylJYchsx3xIn7873DmGBfSdPjPYW7Vi6UWkmHNacGix19WSqb8+A0DMEsB/ur&#10;mkNzXHH8drumnCmtp5O5+gQR6RH/xW/3j9GwSOvTl/QDZPECUEsDBBQAAAAIAIdO4kAzLwWeOwAA&#10;ADkAAAAQAAAAZHJzL3NoYXBleG1sLnhtbLOxr8jNUShLLSrOzM+zVTLUM1BSSM1Lzk/JzEu3VQoN&#10;cdO1UFIoLknMS0nMyc9LtVWqTC1Wsrfj5QIAUEsDBAoAAAAAAIdO4kAAAAAAAAAAAAAAAAAGAAAA&#10;X3JlbHMvUEsDBBQAAAAIAIdO4kDVXCYozAAAAI8BAAALAAAAX3JlbHMvLnJlbHOlkLFqAzEMhvdA&#10;38Fo7/mSoZQQX7ZC1pBCV2Hr7kzOlrHMNXn7uJRCL2TLoEG/0PcJ7faXMKmZsniOBtZNC4qiZefj&#10;YODz9PH6DkoKRocTRzJwJYF997LaHWnCUpdk9ElUpUQxMJaStlqLHSmgNJwo1knPOWCpbR50QnvG&#10;gfSmbd90/s+AbsFUB2cgH9wG1OmaqvmOHbzNLNyXxnLQ3PfePqJqGTHRV5gqBvNAxYDL8pvW05pa&#10;oB+b10+aHX/HI81L8U+Yaf7z6sUbuxtQSwMEFAAAAAgAh07iQFrjEWb3AAAA4gEAABMAAABbQ29u&#10;dGVudF9UeXBlc10ueG1slZFNT8QgEIbvJv4HMlfTUj0YY0r3YPWoRtcfMIFpS7YFwmDd/ffS/bgY&#10;18QjzLzP+wTq1XYaxUyRrXcKrssKBDntjXW9go/1U3EHghM6g6N3pGBHDKvm8qJe7wKxyGnHCoaU&#10;wr2UrAeakEsfyOVJ5+OEKR9jLwPqDfYkb6rqVmrvErlUpIUBTd1Sh59jEo/bfH0wiTQyiIfD4tKl&#10;AEMYrcaUTeXszI+W4thQ5uR+hwcb+CprgPy1YZmcLzjmXvLTRGtIvGJMzzhlDWkiS+O/XKS5/Buy&#10;WE5c+K6zmso2cptjbzSfrM7RecBAGf1f/PuSO8Hl/oeab1BLAQIUABQAAAAIAIdO4kBa4xFm9wAA&#10;AOIBAAATAAAAAAAAAAEAIAAAAIoCAABbQ29udGVudF9UeXBlc10ueG1sUEsBAhQACgAAAAAAh07i&#10;QAAAAAAAAAAAAAAAAAYAAAAAAAAAAAAQAAAAcQEAAF9yZWxzL1BLAQIUABQAAAAIAIdO4kDVXCYo&#10;zAAAAI8BAAALAAAAAAAAAAEAIAAAAJUBAABfcmVscy8ucmVsc1BLAQIUAAoAAAAAAIdO4kAAAAAA&#10;AAAAAAAAAAAEAAAAAAAAAAAAEAAAAAAAAABkcnMvUEsBAhQAFAAAAAgAh07iQM/Teq+5AAAA2wAA&#10;AA8AAAAAAAAAAQAgAAAAIgAAAGRycy9kb3ducmV2LnhtbFBLAQIUABQAAAAIAIdO4kAzLwWeOwAA&#10;ADkAAAAQAAAAAAAAAAEAIAAAAAgBAABkcnMvc2hhcGV4bWwueG1sUEsFBgAAAAAGAAYAWwEAALID&#10;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JyNBIL4AAADb&#10;AAAADwAAAGRycy9kb3ducmV2LnhtbEWPzWrDMBCE74W8g9hAbo3sEJrUjWJC2tCemj8/wGJt/BNr&#10;ZSzVdt++KhR6HGbmG2aTjqYRPXWusqwgnkcgiHOrKy4UZNfD4xqE88gaG8uk4JscpNvJwwYTbQc+&#10;U3/xhQgQdgkqKL1vEyldXpJBN7ctcfButjPog+wKqTscAtw0chFFT9JgxWGhxJb2JeX3y5dRsPs8&#10;Ph9O+TormutqyN7q19XyvVZqNo2jFxCeRv8f/mt/aAWLGH6/hB8gtz9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yNBIL4A&#10;AADbAAAADwAAAAAAAAABACAAAAAiAAAAZHJzL2Rvd25yZXYueG1sUEsBAhQAFAAAAAgAh07iQDMv&#10;BZ47AAAAOQAAABAAAAAAAAAAAQAgAAAADQEAAGRycy9zaGFwZXhtbC54bWxQSwUGAAAAAAYABgBb&#10;AQAAtwM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R+5rsAAADb&#10;AAAADwAAAGRycy9kb3ducmV2LnhtbEWPUWvCMBSF3wf7D+EKvq1JC7pRjeKEwRi+qPsBl+baVJub&#10;2sTq/r0RhD0ezjnf4cyXN9eKgfrQeNaQZwoEceVNw7WG3/3X2weIEJENtp5Jwx8FWC5eX+ZYGn/l&#10;LQ27WIsE4VCiBhtjV0oZKksOQ+Y74uQdfO8wJtnX0vR4TXDXykKpqXTYcFqw2NHaUnXaXZyGycCb&#10;09mqDj/jOber/PgT3o9aj0e5moGIdIv/4Wf722goCnh8ST9ALu5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R+5rsAAADb&#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892736" behindDoc="0" locked="0" layoutInCell="1" allowOverlap="1">
              <wp:simplePos x="0" y="0"/>
              <wp:positionH relativeFrom="page">
                <wp:align>left</wp:align>
              </wp:positionH>
              <wp:positionV relativeFrom="page">
                <wp:posOffset>377825</wp:posOffset>
              </wp:positionV>
              <wp:extent cx="3228975" cy="406400"/>
              <wp:effectExtent l="0" t="0" r="0" b="0"/>
              <wp:wrapNone/>
              <wp:docPr id="16" name="组合 16"/>
              <wp:cNvGraphicFramePr/>
              <a:graphic xmlns:a="http://schemas.openxmlformats.org/drawingml/2006/main">
                <a:graphicData uri="http://schemas.microsoft.com/office/word/2010/wordprocessingGroup">
                  <wpg:wgp>
                    <wpg:cNvGrpSpPr/>
                    <wpg:grpSpPr>
                      <a:xfrm>
                        <a:off x="0" y="0"/>
                        <a:ext cx="3228975" cy="406400"/>
                        <a:chOff x="1337" y="880"/>
                        <a:chExt cx="3150" cy="640"/>
                      </a:xfrm>
                    </wpg:grpSpPr>
                    <wps:wsp>
                      <wps:cNvPr id="17"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28"/>
                                <w:szCs w:val="36"/>
                              </w:rPr>
                            </w:pPr>
                            <w:r>
                              <w:rPr>
                                <w:rFonts w:ascii="微软雅黑" w:eastAsia="微软雅黑" w:hAnsi="微软雅黑" w:cs="微软雅黑" w:hint="eastAsia"/>
                                <w:b/>
                                <w:bCs/>
                                <w:sz w:val="28"/>
                                <w:szCs w:val="36"/>
                              </w:rPr>
                              <w:t>第四部分</w:t>
                            </w:r>
                            <w:r>
                              <w:rPr>
                                <w:rFonts w:ascii="微软雅黑" w:eastAsia="微软雅黑" w:hAnsi="微软雅黑" w:cs="微软雅黑" w:hint="eastAsia"/>
                                <w:b/>
                                <w:bCs/>
                                <w:sz w:val="28"/>
                                <w:szCs w:val="36"/>
                              </w:rPr>
                              <w:t xml:space="preserve">  2019</w:t>
                            </w:r>
                            <w:r>
                              <w:rPr>
                                <w:rFonts w:ascii="微软雅黑" w:eastAsia="微软雅黑" w:hAnsi="微软雅黑" w:cs="微软雅黑" w:hint="eastAsia"/>
                                <w:b/>
                                <w:bCs/>
                                <w:sz w:val="28"/>
                                <w:szCs w:val="36"/>
                              </w:rPr>
                              <w:t>年度部门决算报表</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top:29.75pt;height:32pt;width:254.25pt;mso-position-horizontal:left;mso-position-horizontal-relative:page;mso-position-vertical-relative:page;z-index:251892736;mso-width-relative:page;mso-height-relative:page;" coordorigin="1337,880" coordsize="3150,640" o:gfxdata="UEsDBAoAAAAAAIdO4kAAAAAAAAAAAAAAAAAEAAAAZHJzL1BLAwQUAAAACACHTuJAPCAQPtcAAAAH&#10;AQAADwAAAGRycy9kb3ducmV2LnhtbE2PQUvDQBCF74L/YRnBm91Ny0qN2RQp6qkItoJ4m2anSWh2&#10;N2S3SfvvHU/29ob3eO+bYnV2nRhpiG3wBrKZAkG+Crb1tYGv3dvDEkRM6C12wZOBC0VYlbc3BeY2&#10;TP6Txm2qBZf4mKOBJqU+lzJWDTmMs9CTZ+8QBoeJz6GWdsCJy10n50o9Soet54UGe1o3VB23J2fg&#10;fcLpZZG9jpvjYX352emP701GxtzfZeoZRKJz+g/DHz6jQ8lM+3DyNorOAD+SDOgnDYJdrZYs9hyb&#10;LzTIspDX/OUvUEsDBBQAAAAIAIdO4kAG1FZmJgMAADUIAAAOAAAAZHJzL2Uyb0RvYy54bWzdVc1u&#10;EzEQviPxDpbvdHeTtElX3VShpRVSRSsVxNnxen8kr21sJ5tyRsCREyckBDck3gDxOC2vwdj706T0&#10;QkEcyGFje8bz88034739VcXRkmlTSpHgaCvEiAkq01LkCX729OjBBCNjiUgJl4Il+IIZvD+9f2+v&#10;VjEbyELylGkERoSJa5XgwloVB4GhBauI2ZKKCRBmUlfEwlbnQapJDdYrHgzCcCeopU6VlpQZA6eH&#10;jRBPvf0sY9SeZplhFvEEQ2zWf7X/zt03mO6RONdEFSVtwyB3iKIipQCnvalDYgla6PIXU1VJtTQy&#10;s1tUVoHMspIynwNkE4U3sjnWcqF8Lnlc56qHCaC9gdOdzdInyzONyhRqt4ORIBXU6Me3V5fv3iI4&#10;AHRqlcegdKzVuTrT7UHe7FzCq0xX7h9SQSuP60WPK1tZROFwOBhMdsfbGFGQjcKdUdgCTwuojrsW&#10;DYdjjEA6mfSiR93taBsq567CRRdS0HkNXHB9LLUCCplrlMyfoXReEMU8+MYB0KEEYTYoXb1/c/Xh&#10;69Wn16jFyas5kJBdPZQuqQY/Exs4vAWraBRGm0n3gIUT8NOk7K30KZNYaWOPmayQWyRYA8U988jy&#10;xNgGnU7F+RTyqOQczknMBaoBxCHAuSEB41wArA7AJlS3sqv5ypfbxHOZXkBaWjbtYxQ9KsH5CTH2&#10;jGjoF6gPzAB7Cp+MS3Ai2xVGhdQvbzt3+lAgkGJUQ/8l2LxYEM0w4o8FlG43GkG1kfWb0fZ4ABu9&#10;LpmvS8SiOpDQ4oAnROeXTt/ybplpWT2HUTFzXkFEBAXfCbbd8sA2UwFGDWWzmVeCFlXEnohzRZ3p&#10;BrTZwsqs9Eg7mBpsWvSAfq5j/gUPYa623frxy+X3z2jckQ242ndqV8+uYfo27fstCkcjd5PEHfei&#10;aLeh3nC42W2/TT0jeZk69jnzRufzA67RkrhJ7H9tL2+oNRyNBmMYEYg6WmScQJFopVKgiMihXjyH&#10;p4ZavcniJrxDYorGhzfbpFaVFh4ZXlYwX9Y938L6/5jqDrGW93+P7H4Ew9vkp3L7jrrHb33vm+P6&#10;tZ/+BF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JYFAABbQ29udGVudF9UeXBlc10ueG1sUEsBAhQACgAAAAAAh07iQAAAAAAAAAAAAAAAAAYAAAAA&#10;AAAAAAAQAAAAeAQAAF9yZWxzL1BLAQIUABQAAAAIAIdO4kCKFGY80QAAAJQBAAALAAAAAAAAAAEA&#10;IAAAAJwEAABfcmVscy8ucmVsc1BLAQIUAAoAAAAAAIdO4kAAAAAAAAAAAAAAAAAEAAAAAAAAAAAA&#10;EAAAAAAAAABkcnMvUEsBAhQAFAAAAAgAh07iQDwgED7XAAAABwEAAA8AAAAAAAAAAQAgAAAAIgAA&#10;AGRycy9kb3ducmV2LnhtbFBLAQIUABQAAAAIAIdO4kAG1FZmJgMAADUIAAAOAAAAAAAAAAEAIAAA&#10;ACYBAABkcnMvZTJvRG9jLnhtbFBLBQYAAAAABgAGAFkBAAC+BgAAAAA=&#10;">
              <o:lock v:ext="edit" aspectratio="f"/>
              <v:shape id="文本框 6" o:spid="_x0000_s1026" o:spt="202" type="#_x0000_t202" style="position:absolute;left:1401;top:880;height:641;width:3087;" filled="f" stroked="f" coordsize="21600,21600" o:gfxdata="UEsDBAoAAAAAAIdO4kAAAAAAAAAAAAAAAAAEAAAAZHJzL1BLAwQUAAAACACHTuJARM3R9LwAAADb&#10;AAAADwAAAGRycy9kb3ducmV2LnhtbEVPTWvCQBC9C/6HZYTedBOhrUTXIAFRSnswevE2ZsckmJ2N&#10;2VXT/vpuoeBtHu9zFmlvGnGnztWWFcSTCARxYXXNpYLDfj2egXAeWWNjmRR8k4N0ORwsMNH2wTu6&#10;574UIYRdggoq79tESldUZNBNbEscuLPtDPoAu1LqDh8h3DRyGkVv0mDNoaHClrKKikt+Mwo+svUX&#10;7k5TM/tpss3nedVeD8dXpV5GcTQH4an3T/G/e6vD/Hf4+yUcIJe/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ETN0fS8AAAA&#10;2w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28"/>
                          <w:szCs w:val="36"/>
                        </w:rPr>
                      </w:pPr>
                      <w:r>
                        <w:rPr>
                          <w:rFonts w:hint="eastAsia" w:ascii="微软雅黑" w:hAnsi="微软雅黑" w:eastAsia="微软雅黑" w:cs="微软雅黑"/>
                          <w:b/>
                          <w:bCs/>
                          <w:sz w:val="28"/>
                          <w:szCs w:val="36"/>
                        </w:rPr>
                        <w:t>第四部分  2019年度部门决算报表</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3ew3QLwAAADb&#10;AAAADwAAAGRycy9kb3ducmV2LnhtbEWPQWvDMAyF74P+B6PCLmO1M7aSZnXLKCvs2rT0rMVqEhbL&#10;wfbS7t9Ph8FuT+jp03vr7c0PaqKY+sAWioUBRdwE13Nr4XTcP5agUkZ2OAQmCz+UYLuZ3a2xcuHK&#10;B5rq3CqBcKrQQpfzWGmdmo48pkUYiWV3CdFjljG22kW8CtwP+smYpfbYs3zocKRdR81X/e2Fclq9&#10;vej38rN4ftidyzgV9cHsrb2fF+YVVKZb/jf/XX84iS9hpYsI0Jt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N3sN0C8AAAA&#10;2w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group>
          </w:pict>
        </mc:Fallback>
      </mc:AlternateConten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437299200" behindDoc="0" locked="0" layoutInCell="1" allowOverlap="1">
              <wp:simplePos x="0" y="0"/>
              <wp:positionH relativeFrom="page">
                <wp:align>center</wp:align>
              </wp:positionH>
              <wp:positionV relativeFrom="topMargin">
                <wp:align>bottom</wp:align>
              </wp:positionV>
              <wp:extent cx="7575550" cy="748665"/>
              <wp:effectExtent l="0" t="0" r="6350" b="13335"/>
              <wp:wrapNone/>
              <wp:docPr id="97" name="组合 97"/>
              <wp:cNvGraphicFramePr/>
              <a:graphic xmlns:a="http://schemas.openxmlformats.org/drawingml/2006/main">
                <a:graphicData uri="http://schemas.microsoft.com/office/word/2010/wordprocessingGroup">
                  <wpg:wgp>
                    <wpg:cNvGrpSpPr/>
                    <wpg:grpSpPr>
                      <a:xfrm>
                        <a:off x="0" y="0"/>
                        <a:ext cx="7575550" cy="748665"/>
                        <a:chOff x="881" y="505"/>
                        <a:chExt cx="11930" cy="1179"/>
                      </a:xfrm>
                    </wpg:grpSpPr>
                    <wps:wsp>
                      <wps:cNvPr id="98"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99"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00"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14:sizeRelH relativeFrom="page">
                <wp14:pctWidth>100000</wp14:pctWidth>
              </wp14:sizeRelH>
              <wp14:sizeRelV relativeFrom="page">
                <wp14:pctHeight>0</wp14:pctHeight>
              </wp14:sizeRelV>
            </wp:anchor>
          </w:drawing>
        </mc:Choice>
        <mc:Fallback xmlns:wpsCustomData="http://www.wps.cn/officeDocument/2013/wpsCustomData" xmlns:w15="http://schemas.microsoft.com/office/word/2012/wordml">
          <w:pict>
            <v:group id="_x0000_s1026" o:spid="_x0000_s1026" o:spt="203" style="position:absolute;left:0pt;margin-left:0pt;margin-top:0pt;height:58.95pt;width:596.5pt;mso-position-horizontal-relative:page;mso-position-vertical-relative:page;z-index:437299200;mso-width-relative:page;mso-height-relative:page;mso-width-percent:1000;" coordorigin="881,505" coordsize="11930,1179" o:gfxdata="UEsDBAoAAAAAAIdO4kAAAAAAAAAAAAAAAAAEAAAAZHJzL1BLAwQUAAAACACHTuJAvlNG99UAAAAG&#10;AQAADwAAAGRycy9kb3ducmV2LnhtbE2PQU/DMAyF70j8h8hI3FjagRgrTSeB4AZCjA44Zo1pKhqn&#10;JFk3/j0uF7hYfnrW8/fK1cH1YsQQO08K8lkGAqnxpqNWQf1yf3YFIiZNRveeUME3RlhVx0elLozf&#10;0zOO69QKDqFYaAU2paGQMjYWnY4zPyCx9+GD04llaKUJes/hrpfzLLuUTnfEH6we8NZi87neOQXz&#10;xeYi3r0PTzePm6/X8eGttqGtlTo9ybNrEAkP6e8YJnxGh4qZtn5HJopeARdJv3Py8uU56+20LZYg&#10;q1L+x69+AFBLAwQUAAAACACHTuJArxJ7cvcEAAChFAAADgAAAGRycy9lMm9Eb2MueG1s7VjLbuw0&#10;GN4j8Q5Wlkh0kukkc1GnR1VLK6TCqdSDOCzd3KUkDran07I+C3awZoOE2PAIqIKnocBj8NmOU3da&#10;nXQOCCHRWUx8+f379/dfPid7L67qilymXJSsWXrBju+RtIlZUjb50vvs1fGHM48ISZuEVqxJl951&#10;KrwX+++/t7duF+mYFaxKUk6gpBGLdbv0CinbxWgk4iKtqdhhbdpgMmO8phJdno8STtfQXlejse9H&#10;ozXjSctZnAqB0SMz6e1r/VmWxvJllolUkmrpwTap/7n+v1D/o/09usg5bYsy7syg72BFTcsGm/aq&#10;jqikZMXLB6rqMuZMsEzuxKwesSwr41SfAacJ/I3TnHC2avVZ8sU6b3uYAO0GTu+sNv708oyTMll6&#10;86lHGlrDR3/cvLn99muCAaCzbvMFhE54e96e8W4gNz114KuM1+qJo5Arjet1j2t6JUmMwWk4DcMQ&#10;8MeYm05mURQa4OMC3lHLZrPAI5gM/X7mo25xEMx3u6VBMJ2rhSO77UhZ1xuzbhFD4g4m8fdgOi9o&#10;m2r0hULAwoSA7mD6/qfbX34gY4OSlukhEgsBtB7Bxx40CHdnBgMLEs45Dg1EwSS6d0y6aLmQJymr&#10;iWosPY641uFGL0+FNIhYEbWpYFWZHJdVpTs8vzisOLmkyIHj46N5FOm11ar+hCVmOPLxM/ZgWDlF&#10;S0/sMBAXRo1G/57+qiFrpP54Cg0kpkjirKISzbpFWIkm9witclSHWHK9ccOUabDanOuIisJsp9Ua&#10;K+pSoi5UZY3YUEZo42BF1cAA5WiDr2pdsOQazuHMJLdo4+MSKJ1SIc8oRzbDLFQo+RJ/WcVgK+ta&#10;HikY/+qxcSWP6MGsR9aoDjjHlyvKU49UHzeIq3kwmUCt1J1JOB2jw92ZC3emWdWHDOAjxmGdbip5&#10;Wdlmxln9OQrZgdoVU7SJsbdBrOscSlO1UArj9OBAi6GEtFSeNudtrJQrQBt2sJIsK3VQ3KHTgYbs&#10;UBn9b6TJ3KbJbzc3v7/55vbH7/789WeVL7vKwcoG5NRwvgR+MEVhQmmIZjop6MImzDgKsIkqKbNI&#10;J2FfFugiXpl8UZDYHEFxTpAtaihPuhyOWdMIhNprgJ7VFYLlgxEJ5yFZE61eB+kD6S9c6YAUpDPg&#10;McXwea9YqRzQ7Ir7b9c83k6zKw57365719HtD5jsyg4qnjiKh3F2pR2c4ejelbQwFRA+v2o696KF&#10;rAFL+jonWiYUx7i+RtDYLpxpCihWqdgYWGx4ql8cbLUYPnB3tlH7tJ2Bs7tY5xGQeNpiIOkunrhm&#10;GyUddopa1GWp0pcllHGUHe4RXJYu1BqUbCoV5Lapar/JxMIkopqoUWFfMS0iFfTwtN7fonU3XzWu&#10;nFEEQ61P7LR9tlpdL3aX+FbAPo0g8hTKhqQ2rbM64oqJ1MSGOrRmvv70CjSnyGjqepRxNXvZ89wT&#10;eybOZ+JEgeq4sLtfBuoWZS6Ym8ypk3YL5pxEhjn7S3XPnLsTe9MMfH0NRTTbi7wb1VtTZxTNBtjC&#10;pU5FcMHYvgw8oNnXLhluyZ3BkG6XDp+g2xVXJg9Y7nLiNvz5BNUuJw7D7Uq7kMDhzxT6X6RQnQ+P&#10;cSh8rdnMUskghwZW0vKZfW6QqM1AhISVsE+XRQfFNg20Sv4ZGn1+cf3fv7jqrz34DqYvYt03O/Wh&#10;ze3rF927L4v7f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U0b31QAAAAYBAAAPAAAAAAAAAAEA&#10;IAAAACIAAABkcnMvZG93bnJldi54bWxQSwECFAAUAAAACACHTuJArxJ7cvcEAAChFAAADgAAAAAA&#10;AAABACAAAAAk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khq/TroAAADb&#10;AAAADwAAAGRycy9kb3ducmV2LnhtbEVPS2rDMBDdF3oHMYVsSiwl0JA4VrIoLcmipeRzgMGaWsbW&#10;yFhy7Nw+WhS6fLx/sZ9cK27Uh9qzhkWmQBCX3tRcabhePudrECEiG2w9k4Y7Bdjvnp8KzI0f+US3&#10;c6xECuGQowYbY5dLGUpLDkPmO+LE/freYUywr6TpcUzhrpVLpVbSYc2pwWJH75bK5jw4DUMwb4P9&#10;Uc1X873ieHAfTfmqtJ69LNQWRKQp/ov/3EejYZPGpi/pB8jdA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SGr9OugAAANs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euqEwb0AAADb&#10;AAAADwAAAGRycy9kb3ducmV2LnhtbEWP3YrCMBSE7xd8h3AE7zRVZLXVKOIP7tX61wc4NMe22pyU&#10;Jlr37TcLwl4OM/MNM1++TCWe1LjSsoLhIAJBnFldcq4gvez6UxDOI2usLJOCH3KwXHQ+5pho2/KJ&#10;nmefiwBhl6CCwvs6kdJlBRl0A1sTB+9qG4M+yCaXusE2wE0lR1H0KQ2WHBYKrGldUHY/P4yC1fch&#10;3h2zaZpXl0mbbm+byXh/U6rXHUYzEJ5e/j/8bn9pBXEMf1/CD5CLX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66oTBvQAA&#10;ANs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Q12PtL0AAADc&#10;AAAADwAAAGRycy9kb3ducmV2LnhtbEWPQWsCMRCF7wX/Qxiht5pswVZWo2hBkNJL1R8wbMbN6may&#10;buJq/33nUOhthvfmvW8Wq0do1UB9aiJbKCYGFHEVXcO1heNh+zIDlTKywzYyWfihBKvl6GmBpYt3&#10;/qZhn2slIZxKtOBz7kqtU+UpYJrEjli0U+wDZln7Wrse7xIeWv1qzJsO2LA0eOzow1N12d+ChenA&#10;X5erNx1u8rXw6+L8md7P1j6PCzMHlemR/81/1zsn+Ebw5RmZQC9/AV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BDXY+0vQAA&#10;ANwAAAAPAAAAAAAAAAEAIAAAACIAAABkcnMvZG93bnJldi54bWxQSwECFAAUAAAACACHTuJAMy8F&#10;njsAAAA5AAAAEAAAAAAAAAABACAAAAAMAQAAZHJzL3NoYXBleG1sLnhtbFBLBQYAAAAABgAGAFsB&#10;AAC2Aw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1706368" behindDoc="0" locked="0" layoutInCell="1" allowOverlap="1">
              <wp:simplePos x="0" y="0"/>
              <wp:positionH relativeFrom="page">
                <wp:posOffset>28575</wp:posOffset>
              </wp:positionH>
              <wp:positionV relativeFrom="page">
                <wp:posOffset>581025</wp:posOffset>
              </wp:positionV>
              <wp:extent cx="3046095" cy="407035"/>
              <wp:effectExtent l="0" t="0" r="0" b="0"/>
              <wp:wrapNone/>
              <wp:docPr id="135" name="组合 135"/>
              <wp:cNvGraphicFramePr/>
              <a:graphic xmlns:a="http://schemas.openxmlformats.org/drawingml/2006/main">
                <a:graphicData uri="http://schemas.microsoft.com/office/word/2010/wordprocessingGroup">
                  <wpg:wgp>
                    <wpg:cNvGrpSpPr/>
                    <wpg:grpSpPr>
                      <a:xfrm>
                        <a:off x="0" y="0"/>
                        <a:ext cx="3046121" cy="407035"/>
                        <a:chOff x="1337" y="855"/>
                        <a:chExt cx="3206" cy="641"/>
                      </a:xfrm>
                    </wpg:grpSpPr>
                    <wps:wsp>
                      <wps:cNvPr id="136" name="文本框 6"/>
                      <wps:cNvSpPr txBox="1"/>
                      <wps:spPr>
                        <a:xfrm>
                          <a:off x="1456" y="855"/>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第二部分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部门决算情况说明</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37"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25pt;margin-top:45.75pt;height:32.05pt;width:239.85pt;mso-position-horizontal-relative:page;mso-position-vertical-relative:page;z-index:251706368;mso-width-relative:page;mso-height-relative:page;" coordorigin="1337,855" coordsize="3206,641" o:gfxdata="UEsDBAoAAAAAAIdO4kAAAAAAAAAAAAAAAAAEAAAAZHJzL1BLAwQUAAAACACHTuJA3kidgNgAAAAI&#10;AQAADwAAAGRycy9kb3ducmV2LnhtbE2PwUrDQBCG74LvsIzgzW62JqXGbIoU9VQEW0G8bbPTJDQ7&#10;G7LbpH17x5M9DcP/8c83xersOjHiEFpPGtQsAYFUedtSreFr9/awBBGiIWs6T6jhggFW5e1NYXLr&#10;J/rEcRtrwSUUcqOhibHPpQxVg86Eme+RODv4wZnI61BLO5iJy10n50mykM60xBca0+O6weq4PTkN&#10;75OZXh7V67g5HtaXn1328b1RqPX9nUqeQUQ8x38Y/vRZHUp22vsT2SA6DWnGoIYnxZPjdJnOQeyZ&#10;y7IFyLKQ1w+Uv1BLAwQUAAAACACHTuJA9jB1WSsDAAA5CAAADgAAAGRycy9lMm9Eb2MueG1s3VXN&#10;bhMxEL4j8Q6W73R3k03SrppUoaUVUkUrFcTZ8Xo3K3ltYzvZlDMCjpw4ISG4IfEGiMdpeQ3Gdnab&#10;ll4oiAM5bOwZe36++Wa8u7eqOVoybSopxjjZijFigsq8EuUYP3t6+GAbI2OJyAmXgo3xOTN4b3L/&#10;3m6jMtaTc8lzphEYESZr1BjPrVVZFBk6ZzUxW1IxAcpC6ppY2OoyyjVpwHrNo14cD6NG6lxpSZkx&#10;ID0ISjzx9ouCUXtSFIZZxMcYYrP+q/135r7RZJdkpSZqXtF1GOQOUdSkEuC0M3VALEELXf1iqq6o&#10;lkYWdovKOpJFUVHmc4BskvhGNkdaLpTPpcyaUnUwAbQ3cLqzWfpkeapRlUPt+gOMBKmhSD++vbp4&#10;9xY5CeDTqDKDY0danalTvRaUYedSXhW6dv+QDFp5ZM87ZNnKIgrCfpwOk16CEQVdGo/iYJpkdA71&#10;cdeSfn+EEWi3B96rUz1qb/fiYbg6TBMXUtR6jVxwXSyNAhKZK5zMn+F0NieKefiNA6DDCWIJOF2+&#10;f3P54evlp9doGIDy5xxKyK4eSpdVKzcgvAWsJB2Atc2srxDbBjwcXDdzJpnSxh4xWSO3GGMNLPfk&#10;I8tjYwM87RHnU8jDinOQk4wL1IDF/iD2FzoNAMoF4OoQDKG6lV3NVr7eJpvJ/BzS0jJ0kFH0sALn&#10;x8TYU6KhZaC5YAzYE/gUXIITuV5hNJf65W1ydx4qBFqMGmjBMTYvFkQzjPhjAbXbSdLU9azfpINR&#10;DzZ6UzPb1IhFvS+hy4FkEJ1fuvOWt8tCy/o5TIup8woqIij4HmPbLvdtGAwwbSibTv0h6FJF7LE4&#10;U9SZDnBOF1YWlUfawRSwWaMH/HMt80+ICARZN+zHLxffP6NRyzZga9erbUHblukateu4JE5Td5Nk&#10;LfmSZCdwr9/3I7Lrt9/mnpG8yh39nHmjy9k+12hJ3DT2P+cXrF87Fkia9EYxVIk6XhScQJVorXLg&#10;iCihYLyE54ZafZ3GIbwDYubBhzcbUqsrCw8Nr2qYMJueb6H9f8x1h9ia+H+P7X4Iw/vkK7l+S90D&#10;uLn33XH14k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5InYDYAAAACAEAAA8AAAAAAAAAAQAg&#10;AAAAIgAAAGRycy9kb3ducmV2LnhtbFBLAQIUABQAAAAIAIdO4kD2MHVZKwMAADkIAAAOAAAAAAAA&#10;AAEAIAAAACcBAABkcnMvZTJvRG9jLnhtbFBLBQYAAAAABgAGAFkBAADEBgAAAAA=&#10;">
              <o:lock v:ext="edit" aspectratio="f"/>
              <v:shape id="文本框 6" o:spid="_x0000_s1026" o:spt="202" type="#_x0000_t202" style="position:absolute;left:1456;top:855;height:641;width:3087;" filled="f" stroked="f" coordsize="21600,21600" o:gfxdata="UEsDBAoAAAAAAIdO4kAAAAAAAAAAAAAAAAAEAAAAZHJzL1BLAwQUAAAACACHTuJAgQP63LwAAADc&#10;AAAADwAAAGRycy9kb3ducmV2LnhtbEVPS4vCMBC+C/6HMAt701RFka6pLAVRFvfg4+JtbKYPtpnU&#10;Jj5//UYQvM3H95zZ/GZqcaHWVZYVDPoRCOLM6ooLBfvdojcF4TyyxtoyKbiTg3nS7cww1vbKG7ps&#10;fSFCCLsYFZTeN7GULivJoOvbhjhwuW0N+gDbQuoWryHc1HIYRRNpsOLQUGJDaUnZ3/ZsFPyki1/c&#10;HIdm+qjT5Tr/bk77w1ipz49B9AXC082/xS/3Sof5owk8nwkXyOQf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IED+ty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第二部分  部门决算情况说明</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GldI6b4AAADc&#10;AAAADwAAAGRycy9kb3ducmV2LnhtbEWPQW/CMAyF70j8h8hIXNBICmPrOgJCaEi70qGdvcZrqzVO&#10;lYTC/j2ZNImbrffe5+f19mo7MZAPrWMN2VyBIK6cabnWcPo4POQgQkQ22DkmDb8UYLsZj9ZYGHfh&#10;Iw1lrEWCcChQQxNjX0gZqoYshrnriZP27bzFmFZfS+PxkuC2kwulnqTFltOFBnvaN1T9lGebKKeX&#10;3Uq+5V/Z42z/mfshK4/qoPV0kqlXEJGu8W7+T7+bVH/5DH/PpAnk5gZ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GldI6b4A&#10;AADcAAAADwAAAAAAAAABACAAAAAiAAAAZHJzL2Rvd25yZXYueG1sUEsBAhQAFAAAAAgAh07iQDMv&#10;BZ47AAAAOQAAABAAAAAAAAAAAQAgAAAADQEAAGRycy9zaGFwZXhtbC54bWxQSwUGAAAAAAYABgBb&#10;AQAAtwMAAAAA&#10;">
                <v:fill on="t" focussize="0,0"/>
                <v:stroke on="f" weight="1pt" miterlimit="8" joinstyle="miter"/>
                <v:imagedata o:title=""/>
                <o:lock v:ext="edit" aspectratio="f"/>
              </v:rect>
            </v:group>
          </w:pict>
        </mc:Fallback>
      </mc:AlternateContent>
    </w:r>
    <w:r>
      <w:rPr>
        <w:noProof/>
      </w:rPr>
      <mc:AlternateContent>
        <mc:Choice Requires="wpg">
          <w:drawing>
            <wp:anchor distT="0" distB="0" distL="114300" distR="114300" simplePos="0" relativeHeight="251705344" behindDoc="0" locked="0" layoutInCell="1" allowOverlap="1">
              <wp:simplePos x="0" y="0"/>
              <wp:positionH relativeFrom="page">
                <wp:posOffset>34925</wp:posOffset>
              </wp:positionH>
              <wp:positionV relativeFrom="topMargin">
                <wp:posOffset>596265</wp:posOffset>
              </wp:positionV>
              <wp:extent cx="7579995" cy="416560"/>
              <wp:effectExtent l="0" t="0" r="1905" b="2540"/>
              <wp:wrapNone/>
              <wp:docPr id="138" name="组合 138"/>
              <wp:cNvGraphicFramePr/>
              <a:graphic xmlns:a="http://schemas.openxmlformats.org/drawingml/2006/main">
                <a:graphicData uri="http://schemas.microsoft.com/office/word/2010/wordprocessingGroup">
                  <wpg:wgp>
                    <wpg:cNvGrpSpPr/>
                    <wpg:grpSpPr>
                      <a:xfrm>
                        <a:off x="0" y="0"/>
                        <a:ext cx="7579995" cy="416560"/>
                        <a:chOff x="881" y="505"/>
                        <a:chExt cx="11971" cy="1179"/>
                      </a:xfrm>
                    </wpg:grpSpPr>
                    <wps:wsp>
                      <wps:cNvPr id="139"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0"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41" name="任意多边形 4"/>
                      <wps:cNvSpPr/>
                      <wps:spPr>
                        <a:xfrm>
                          <a:off x="10467" y="505"/>
                          <a:ext cx="2385" cy="1107"/>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75pt;margin-top:46.95pt;height:32.8pt;width:596.85pt;mso-position-horizontal-relative:page;mso-position-vertical-relative:page;z-index:251705344;mso-width-relative:page;mso-height-relative:page;" coordorigin="881,505" coordsize="11971,1179" o:gfxdata="UEsDBAoAAAAAAIdO4kAAAAAAAAAAAAAAAAAEAAAAZHJzL1BLAwQUAAAACACHTuJARVgshdkAAAAJ&#10;AQAADwAAAGRycy9kb3ducmV2LnhtbE2PwWrDMBBE74X+g9hCb42sBJXKsRxKaHsKhSaFkptibWwT&#10;a2UsxU7+vsqpvc0yw8zbYnVxHRtxCK0nDWKWAUOqvG2p1vC9e396ARaiIWs6T6jhigFW5f1dYXLr&#10;J/rCcRtrlkoo5EZDE2Ofcx6qBp0JM98jJe/oB2diOoea28FMqdx1fJ5lz9yZltJCY3pcN1idtmen&#10;4WMy0+tCvI2b03F93e/k589GoNaPDyJbAot4iX9huOEndCgT08GfyQbWaZAyBTWohQJ2s4VSc2CH&#10;pKSSwMuC//+g/AVQSwMEFAAAAAgAh07iQOe5sgj1BAAApRQAAA4AAABkcnMvZTJvRG9jLnhtbO1Y&#10;y24kNRTdI/EPVi2RSFd1uqsfSmcUJSRCCkykDGJm6dRbqioXtjudzHoW7Jj1bJAQGz4BRfA1BPgM&#10;ju1ytZO0ptIDQkikF1V+XF9fn/s47tp7dlWV5DLhomD1wgt2fI8kdcTios4W3lcvjj+dekRIWse0&#10;ZHWy8K4T4T3b//ijvVUzT4YsZ2WccAIltZivmoWXS9nMBwMR5UlFxQ5rkhqTKeMVlejybBBzuoL2&#10;qhwMfT8crBiPG86iRAiMHplJb1/rT9Mkks/TVCSSlAsPtkn95Pp5oZ6D/T06zzht8iJqzaAfYEVF&#10;ixqbdqqOqKRkyYsHqqoi4kywVO5ErBqwNC2iRJ8Bpwn8e6c54WzZ6LNk81XWdDAB2ns4fbDa6MvL&#10;M06KGL7bhatqWsFJf9y8uX37LVEjwGfVZHOInfDmvDnj7UBmeurIVymv1BuHIVca2esO2eRKkgiD&#10;k/FkNpuNPRJhbhSE47CFPsrhH7VsOg08gsmxPzZOifLP2sVBMJtgUi0NgslMTQ/stgNlXWfMqkEU&#10;iTVQ4u8BdZ7TJtH4C4VAB9SsA+r7n25/+YEMDUxaqMNIzAXg2gCQPWkwNvjSuUUJBx22GAWj8M45&#10;6bzhQp4krCKqsfA4QltHHL08FdJAYkXUpoKVRXxclKXu8OzisOTkkiINjo+PZmGo15bL6gsWm+HQ&#10;x89Aj2HlFS09ssOAXBg1Gv47+suarOCc4QQaSESRx2lJJZpVg8gSdeYRWmYoEJHkeuOaKdNgtTnX&#10;ERW52U6rNVZUhURpKIsKwaGM0MbBirKGAcrTBl/VumDxNbzDmclv0UTHBVA6pUKeUY6EhlkoUvI5&#10;HmnJYCtrWx7JGX+9aVzJI3ww65EVCgTO8c2S8sQj5ec1AmsWjEaqoujOaDwZosPdmQt3pl5Whwzg&#10;I45hnW4qeVnaZspZ9TVq2YHaFVO0jrC3QaztHEpTuFANo+TgQIuhijRUntbnTaSUK0BrdrCULC10&#10;UKzRaUFDeqiU/jfyRMFjCspvNze/v/nu9sd3f/76s0qY3a0SJvCDyUQXh3Cqs2KdMcMwQDKqyjAN&#10;dRZ2hYHOo6VJGIWJTRIU6BjpooayuDUuYnUtEGsvYW5alYiWTwZkPBuTFdHqdZQ+kH7lSgckJ60B&#10;mxTD6Z1ipbJHsyvuv1/zcDvNrjjsfb/uXUe332OyK9ureOQo7sfZlXZwhqM7V9LclED4/Kpu3YsW&#10;0gZM6eukaJhQLOP6GkFju3CmqaBYpWKjZzEc5C4OtloMH7iLbdQ+bmfg7C7WeQQkHrcYSLqLR67Z&#10;RkmLneIWdWEq9YUJdRx1h3sEF6YLtQY1m0oFuW2q4m8yMTeJqCYqlNgXTItIBT08rfe3aK3ny9qV&#10;M4pgqPWJnbbvRqvrxNaJbwXs2wgiT6GsT+q+dVZHVDKRmNhQh9bU151egeYUGc1dGylX05c9zx2x&#10;J+Z8Yk4UKEXIzg1zhAqzmTl10rbS/VfNwB+Fhjm7a7W9aw53p/aqGfiTthTYq7wb1VtTZxhOe9jC&#10;pU5FcMEwbC/9D2j2pUuGW3Jn0KfbpcNH6HbFlck9lrucuA1/PkK1y4n9cLvSLiRPFCqTV/9FCtX5&#10;sIlD4WvNZpZKejk0sJKWz+z7HonaDERIWAn7dlm0V+y+gVbJP0OjT/9c//f/XPX3HnwL0xex9rud&#10;+tjm9vU/3fXXxf2/AF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GcHAABbQ29udGVudF9UeXBlc10ueG1sUEsBAhQACgAAAAAAh07iQAAAAAAAAAAA&#10;AAAAAAYAAAAAAAAAAAAQAAAASQYAAF9yZWxzL1BLAQIUABQAAAAIAIdO4kCKFGY80QAAAJQBAAAL&#10;AAAAAAAAAAEAIAAAAG0GAABfcmVscy8ucmVsc1BLAQIUAAoAAAAAAIdO4kAAAAAAAAAAAAAAAAAE&#10;AAAAAAAAAAAAEAAAAAAAAABkcnMvUEsBAhQAFAAAAAgAh07iQEVYLIXZAAAACQEAAA8AAAAAAAAA&#10;AQAgAAAAIgAAAGRycy9kb3ducmV2LnhtbFBLAQIUABQAAAAIAIdO4kDnubII9QQAAKUUAAAOAAAA&#10;AAAAAAEAIAAAACgBAABkcnMvZTJvRG9jLnhtbFBLBQYAAAAABgAGAFkBAACPCAAAAAA=&#10;">
              <o:lock v:ext="edit" aspectratio="f"/>
              <v:rect id="矩形 2" o:spid="_x0000_s1026" o:spt="1" style="position:absolute;left:881;top:1538;height:146;width:11925;v-text-anchor:middle;" fillcolor="#FFD966 [1943]" filled="t" stroked="f" coordsize="21600,21600" o:gfxdata="UEsDBAoAAAAAAIdO4kAAAAAAAAAAAAAAAAAEAAAAZHJzL1BLAwQUAAAACACHTuJAxU5N1bwAAADc&#10;AAAADwAAAGRycy9kb3ducmV2LnhtbEVPzWoCMRC+F/oOYQq9FE1sUXTdrIfS0h4UqfUBhs24WXYz&#10;WTZZf97eCIK3+fh+J1+dXSuO1Ifas4bJWIEgLr2pudKw//8ezUGEiGyw9UwaLhRgVTw/5ZgZf+I/&#10;Ou5iJVIIhww12Bi7TMpQWnIYxr4jTtzB9w5jgn0lTY+nFO5a+a7UTDqsOTVY7OjTUtnsBqdhCGY6&#10;2K1q1s1mxvHHfTXlm9L69WWiliAineNDfHf/mjT/YwG3Z9IFsrgC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MVOTdW8AAAA&#10;3AAAAA8AAAAAAAAAAQAgAAAAIgAAAGRycy9kb3ducmV2LnhtbFBLAQIUABQAAAAIAIdO4kAzLwWe&#10;OwAAADkAAAAQAAAAAAAAAAEAIAAAAAsBAABkcnMvc2hhcGV4bWwueG1sUEsFBgAAAAAGAAYAWwEA&#10;ALUDA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M/pfRr8AAADc&#10;AAAADwAAAGRycy9kb3ducmV2LnhtbEWPzW7CQAyE75V4h5WRuJUNCBUILAjxo/bUFsgDWFmTBLLe&#10;KLsQ+vb1oVJvtmY883m5frpaPagNlWcDo2ECijj3tuLCQHY+vM5AhYhssfZMBn4owHrVe1lian3H&#10;R3qcYqEkhEOKBsoYm1TrkJfkMAx9QyzaxbcOo6xtoW2LnYS7Wo+T5E07rFgaSmxoW1J+O92dgc3n&#10;1/zwnc+yoj5Pu2x/3U0n71djBv1RsgAV6Rn/zX/XH1bwJ4Ivz8gEevULUEsDBBQAAAAIAIdO4kAz&#10;LwWeOwAAADkAAAAQAAAAZHJzL3NoYXBleG1sLnhtbLOxr8jNUShLLSrOzM+zVTLUM1BSSM1Lzk/J&#10;zEu3VQoNcdO1UFIoLknMS0nMyc9LtVWqTC1Wsrfj5QIAUEsDBAoAAAAAAIdO4kAAAAAAAAAAAAAA&#10;AAAGAAAAX3JlbHMvUEsDBBQAAAAIAIdO4kDVXCYozAAAAI8BAAALAAAAX3JlbHMvLnJlbHOlkLFq&#10;AzEMhvdA38Fo7/mSoZQQX7ZC1pBCV2Hr7kzOlrHMNXn7uJRCL2TLoEG/0PcJ7faXMKmZsniOBtZN&#10;C4qiZefjYODz9PH6DkoKRocTRzJwJYF997LaHWnCUpdk9ElUpUQxMJaStlqLHSmgNJwo1knPOWCp&#10;bR50QnvGgfSmbd90/s+AbsFUB2cgH9wG1OmaqvmOHbzNLNyXxnLQ3PfePqJqGTHRV5gqBvNAxYDL&#10;8pvW05paoB+b10+aHX/HI81L8U+Yaf7z6sUbuxtQSwMEFAAAAAgAh07iQFrjEWb3AAAA4gEAABMA&#10;AABbQ29udGVudF9UeXBlc10ueG1slZFNT8QgEIbvJv4HMlfTUj0YY0r3YPWoRtcfMIFpS7YFwmDd&#10;/ffS/bgY18QjzLzP+wTq1XYaxUyRrXcKrssKBDntjXW9go/1U3EHghM6g6N3pGBHDKvm8qJe7wKx&#10;yGnHCoaUwr2UrAeakEsfyOVJ5+OEKR9jLwPqDfYkb6rqVmrvErlUpIUBTd1Sh59jEo/bfH0wiTQy&#10;iIfD4tKlAEMYrcaUTeXszI+W4thQ5uR+hwcb+CprgPy1YZmcLzjmXvLTRGtIvGJMzzhlDWkiS+O/&#10;XKS5/BuyWE5c+K6zmso2cptjbzSfrM7RecBAGf1f/PuSO8Hl/oeab1BLAQIUABQAAAAIAIdO4kBa&#10;4xFm9wAAAOIBAAATAAAAAAAAAAEAIAAAAJACAABbQ29udGVudF9UeXBlc10ueG1sUEsBAhQACgAA&#10;AAAAh07iQAAAAAAAAAAAAAAAAAYAAAAAAAAAAAAQAAAAdwEAAF9yZWxzL1BLAQIUABQAAAAIAIdO&#10;4kDVXCYozAAAAI8BAAALAAAAAAAAAAEAIAAAAJsBAABfcmVscy8ucmVsc1BLAQIUAAoAAAAAAIdO&#10;4kAAAAAAAAAAAAAAAAAEAAAAAAAAAAAAEAAAAAAAAABkcnMvUEsBAhQAFAAAAAgAh07iQDP6X0a/&#10;AAAA3AAAAA8AAAAAAAAAAQAgAAAAIgAAAGRycy9kb3ducmV2LnhtbFBLAQIUABQAAAAIAIdO4kAz&#10;LwWeOwAAADkAAAAQAAAAAAAAAAEAIAAAAA4BAABkcnMvc2hhcGV4bWwueG1sUEsFBgAAAAAGAAYA&#10;WwEAALgDA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7;width:2385;v-text-anchor:middle;" fillcolor="#FFD966 [1943]" filled="t" stroked="f" coordsize="2619,1265" o:gfxdata="UEsDBAoAAAAAAIdO4kAAAAAAAAAAAAAAAAAEAAAAZHJzL1BLAwQUAAAACACHTuJAunuT77oAAADc&#10;AAAADwAAAGRycy9kb3ducmV2LnhtbEVPzWoCMRC+F3yHMEJvNUnRKqtRbEEo0kvVBxg242Z1M1k3&#10;6apvbwqF3ubj+53F6uYb0VMX68AG9EiBIC6DrbkycNhvXmYgYkK22AQmA3eKsFoOnhZY2HDlb+p3&#10;qRI5hGOBBlxKbSFlLB15jKPQEmfuGDqPKcOukrbDaw73jXxV6k16rDk3OGzpw1F53v14A5Oev84X&#10;p1p8Txft1vq0jdOTMc9DreYgEt3Sv/jP/Wnz/LGG32fyBXL5AF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6e5PvugAAANwA&#10;AAAPAAAAAAAAAAEAIAAAACIAAABkcnMvZG93bnJldi54bWxQSwECFAAUAAAACACHTuJAMy8FnjsA&#10;AAA5AAAAEAAAAAAAAAABACAAAAAJAQAAZHJzL3NoYXBleG1sLnhtbFBLBQYAAAAABgAGAFsBAACz&#10;AwAAAAA=&#10;" path="m668,0l2619,10,2619,1265,0,1265,668,0xe">
                <v:path o:connectlocs="608,0;2385,8;2385,1107;0,1107;608,0" o:connectangles="0,0,0,0,0"/>
                <v:fill on="t" focussize="0,0"/>
                <v:stroke on="f" weight="1pt" miterlimit="8" joinstyle="miter"/>
                <v:imagedata o:title=""/>
                <o:lock v:ext="edit" aspectratio="f"/>
              </v:shape>
            </v:group>
          </w:pict>
        </mc:Fallback>
      </mc:AlternateContent>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3A4001">
    <w:pPr>
      <w:pStyle w:val="a4"/>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A4001" w:rsidRDefault="00EE6DC7">
    <w:pPr>
      <w:pStyle w:val="a4"/>
    </w:pPr>
    <w:r>
      <w:rPr>
        <w:noProof/>
      </w:rPr>
      <mc:AlternateContent>
        <mc:Choice Requires="wpg">
          <w:drawing>
            <wp:anchor distT="0" distB="0" distL="114300" distR="114300" simplePos="0" relativeHeight="251754496" behindDoc="0" locked="0" layoutInCell="1" allowOverlap="1">
              <wp:simplePos x="0" y="0"/>
              <wp:positionH relativeFrom="page">
                <wp:posOffset>0</wp:posOffset>
              </wp:positionH>
              <wp:positionV relativeFrom="topMargin">
                <wp:posOffset>550545</wp:posOffset>
              </wp:positionV>
              <wp:extent cx="7553960" cy="480695"/>
              <wp:effectExtent l="0" t="0" r="8890" b="14605"/>
              <wp:wrapNone/>
              <wp:docPr id="183" name="组合 183"/>
              <wp:cNvGraphicFramePr/>
              <a:graphic xmlns:a="http://schemas.openxmlformats.org/drawingml/2006/main">
                <a:graphicData uri="http://schemas.microsoft.com/office/word/2010/wordprocessingGroup">
                  <wpg:wgp>
                    <wpg:cNvGrpSpPr/>
                    <wpg:grpSpPr>
                      <a:xfrm>
                        <a:off x="0" y="0"/>
                        <a:ext cx="7553960" cy="480695"/>
                        <a:chOff x="881" y="505"/>
                        <a:chExt cx="11930" cy="1179"/>
                      </a:xfrm>
                    </wpg:grpSpPr>
                    <wps:wsp>
                      <wps:cNvPr id="184" name="矩形 2"/>
                      <wps:cNvSpPr/>
                      <wps:spPr>
                        <a:xfrm>
                          <a:off x="881" y="1538"/>
                          <a:ext cx="11925" cy="146"/>
                        </a:xfrm>
                        <a:prstGeom prst="rect">
                          <a:avLst/>
                        </a:pr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5" name="任意多边形 3"/>
                      <wps:cNvSpPr/>
                      <wps:spPr>
                        <a:xfrm>
                          <a:off x="10177" y="686"/>
                          <a:ext cx="2619" cy="862"/>
                        </a:xfrm>
                        <a:custGeom>
                          <a:avLst/>
                          <a:gdLst>
                            <a:gd name="connsiteX0" fmla="*/ 595 w 2619"/>
                            <a:gd name="connsiteY0" fmla="*/ 1 h 862"/>
                            <a:gd name="connsiteX1" fmla="*/ 2619 w 2619"/>
                            <a:gd name="connsiteY1" fmla="*/ 0 h 862"/>
                            <a:gd name="connsiteX2" fmla="*/ 2619 w 2619"/>
                            <a:gd name="connsiteY2" fmla="*/ 862 h 862"/>
                            <a:gd name="connsiteX3" fmla="*/ 0 w 2619"/>
                            <a:gd name="connsiteY3" fmla="*/ 862 h 862"/>
                            <a:gd name="connsiteX4" fmla="*/ 595 w 2619"/>
                            <a:gd name="connsiteY4" fmla="*/ 1 h 862"/>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862">
                              <a:moveTo>
                                <a:pt x="595" y="1"/>
                              </a:moveTo>
                              <a:lnTo>
                                <a:pt x="2619" y="0"/>
                              </a:lnTo>
                              <a:lnTo>
                                <a:pt x="2619" y="862"/>
                              </a:lnTo>
                              <a:lnTo>
                                <a:pt x="0" y="862"/>
                              </a:lnTo>
                              <a:lnTo>
                                <a:pt x="595" y="1"/>
                              </a:lnTo>
                              <a:close/>
                            </a:path>
                          </a:pathLst>
                        </a:cu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186" name="任意多边形 4"/>
                      <wps:cNvSpPr/>
                      <wps:spPr>
                        <a:xfrm>
                          <a:off x="10467" y="505"/>
                          <a:ext cx="2345" cy="1108"/>
                        </a:xfrm>
                        <a:custGeom>
                          <a:avLst/>
                          <a:gdLst>
                            <a:gd name="connsiteX0" fmla="*/ 668 w 2619"/>
                            <a:gd name="connsiteY0" fmla="*/ 0 h 1265"/>
                            <a:gd name="connsiteX1" fmla="*/ 2619 w 2619"/>
                            <a:gd name="connsiteY1" fmla="*/ 10 h 1265"/>
                            <a:gd name="connsiteX2" fmla="*/ 2619 w 2619"/>
                            <a:gd name="connsiteY2" fmla="*/ 1265 h 1265"/>
                            <a:gd name="connsiteX3" fmla="*/ 0 w 2619"/>
                            <a:gd name="connsiteY3" fmla="*/ 1265 h 1265"/>
                            <a:gd name="connsiteX4" fmla="*/ 668 w 2619"/>
                            <a:gd name="connsiteY4" fmla="*/ 0 h 1265"/>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619" h="1265">
                              <a:moveTo>
                                <a:pt x="668" y="0"/>
                              </a:moveTo>
                              <a:lnTo>
                                <a:pt x="2619" y="10"/>
                              </a:lnTo>
                              <a:lnTo>
                                <a:pt x="2619" y="1265"/>
                              </a:lnTo>
                              <a:lnTo>
                                <a:pt x="0" y="1265"/>
                              </a:lnTo>
                              <a:lnTo>
                                <a:pt x="668" y="0"/>
                              </a:lnTo>
                              <a:close/>
                            </a:path>
                          </a:pathLst>
                        </a:custGeom>
                        <a:solidFill>
                          <a:schemeClr val="accent4">
                            <a:lumMod val="60000"/>
                            <a:lumOff val="4000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0pt;margin-top:0pt;height:37.85pt;width:594.8pt;mso-position-horizontal-relative:page;mso-position-vertical-relative:page;z-index:251754496;mso-width-relative:page;mso-height-relative:page;" coordorigin="881,505" coordsize="11930,1179" o:gfxdata="UEsDBAoAAAAAAIdO4kAAAAAAAAAAAAAAAAAEAAAAZHJzL1BLAwQUAAAACACHTuJAqaPtGNkAAAAI&#10;AQAADwAAAGRycy9kb3ducmV2LnhtbE2PwU7DMBBE70j8g7VI3KjjAiGEOBWqgFNViRYJcdvG2yRq&#10;vI5iN2n/HvcEt1nNauZNsTjZTow0+NaxBjVLQBBXzrRca/javt9lIHxANtg5Jg1n8rAor68KzI2b&#10;+JPGTahFDGGfo4YmhD6X0lcNWfQz1xNHb+8GiyGeQy3NgFMMt52cJ0kqLbYcGxrsadlQddgcrYaP&#10;CafXe/U2rg775fln+7j+XinS+vZGJS8gAp3C3zNc8CM6lJFp545svOg0xCFBQ5Y+gbi4KntOQeyi&#10;SucPIMtC/h9Q/gJQSwMEFAAAAAgAh07iQPv9a8/zBAAApRQAAA4AAABkcnMvZTJvRG9jLnhtbO1Y&#10;y24kNRTdI/EPVi2RmK7qdFc/lM4oSkiEFJhIGcSwdOotVdmF7U4ns54FO1izQUJs+AQUwdcQ4DM4&#10;tssV58FUMiCERHpR5cf19fW5j+Ou7efnTU3OMiErzlZB9CwMSMYSnlasWAWfvTz4cB4QqShLac1Z&#10;tgouMhk833n/ve1Nu8zGvOR1mgkCJUwuN+0qKJVql6ORTMqsofIZbzOGyZyLhip0RTFKBd1Ae1OP&#10;xmEYjzZcpK3gSSYlRvftZLBj9Od5lqgXeS4zRepVANuUeQrzPNXP0c42XRaCtmWVdGbQd7CioRXD&#10;pr2qfaooWYvqjqqmSgSXPFfPEt6MeJ5XSWbOgNNE4a3THAq+bs1ZiuWmaHuYAO0tnN5ZbfLp2bEg&#10;VQrfzbcCwmgDJ/1++ebqm6+IHgE+m7ZYQuxQtCftsegGCtvTRz7PRaPfOAw5N8he9Mhm54okGJxN&#10;p1uLGA5IMDeZh/FiaqFPSvhHL5vPo4Bgchr2Mx91i6NosdUtjaLZQi8cuW1H2rremE2LKJLXQMm/&#10;B9RJSdvM4C81Aj1Qkx6o7368+vl7MrYwGaEeI7mUgOsegNxJo+nW3ILgUMJBx1OLUTSJb5yTLlsh&#10;1WHGG6Ibq0AgtE3E0bMjqSwkTkRvKnldpQdVXZuOKE73akHOKNLg4GB/Ecdmbb1uPuGpHY5D/Kw9&#10;GNZeMdITNwzIpVVj4L+hv2Zkgwgaz6CBJBR5nNdUodm0iCzJioDQukCBSJQwGzOuTYPV9lz7VJZ2&#10;O6PWWtFUCqWhrhoEhzbCGAcragYDtKctvrp1ytMLeEdwm9+yTQ4qoHREpTqmAgkNs1Ck1As88prD&#10;Vt61AlJy8fq+cS2P8MFsQDYoEDjHl2sqsoDUHzME1iKaTKBWmc5kOhujI/yZU3+GrZs9DvAR5LDO&#10;NLW8ql0zF7z5HLVsV++KKcoS7G0R6zp7yhYuVMMk2901YqgiLVVH7KRNtHINKOO7a8XzygTFNTod&#10;aEgPndL/Sp4glm1B+fXy8rc3X1/98O0fv/ykE6arKw9MmCiMZjNTHOK5yQq6dBkzjqOFTZh5bLKw&#10;Lwx0maxtwmhMXJKgQKdIFz1UpJ1xCWdMItZeAfW8qREtH4zIdDElG2LUmyi9I/2FLx2RknQG3KcY&#10;Tu8Va5UDmn3x8O2ax4/T7IvD3rfrBh30VocDJvuyg4pRPnvFwzj70h7OcHTvSlraEgifn7POvWgh&#10;bcCUoUmKlkvNMr6vQTauC2faCopVOjYGFlum6hdHj1oMH/g7u6h92M7A2V9s8ghIPGwxkPQXT3yz&#10;rZIOO80t+sJUmwsT6jjqjggILkyntjSj5GjINVS6qYu/zcQStRqJqCcalNiX3IgoDT08bfZ3aF3P&#10;18yXs4pgqPOJm3bv1qjrxbq8wwGcgHtbQeQplA1J3bbO6UhqLjMbG/qkhvr602vQvCJjuOteyjX0&#10;5c5zQ+yJOZ+YE+miCdm/YcZ/xZwmaTvp4atmFE5iy5z9tbpnzq2Ju2pGobmHIprdVd6P6kdTZxzP&#10;B9jCp05NcNE47i79d2j2lU+Gj+TOaEi3T4cP0O2La5MHLPc58TH8+QDVPicOw+1L+5DA4U8U+l+k&#10;UJMP93EofG3YzFHJIIdGTtLxmXvfIlGXgQMsOih220C33T9Do0//XP/3/1zN9x58CzMXse67nf7Y&#10;5vfNP93rr4s7fwJ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lBwAAW0NvbnRlbnRfVHlwZXNdLnhtbFBLAQIUAAoAAAAAAIdO4kAAAAAAAAAAAAAA&#10;AAAGAAAAAAAAAAAAEAAAAEcGAABfcmVscy9QSwECFAAUAAAACACHTuJAihRmPNEAAACUAQAACwAA&#10;AAAAAAABACAAAABrBgAAX3JlbHMvLnJlbHNQSwECFAAKAAAAAACHTuJAAAAAAAAAAAAAAAAABAAA&#10;AAAAAAAAABAAAAAAAAAAZHJzL1BLAQIUABQAAAAIAIdO4kCpo+0Y2QAAAAgBAAAPAAAAAAAAAAEA&#10;IAAAACIAAABkcnMvZG93bnJldi54bWxQSwECFAAUAAAACACHTuJA+/1rz/MEAAClFAAADgAAAAAA&#10;AAABACAAAAAoAQAAZHJzL2Uyb0RvYy54bWxQSwUGAAAAAAYABgBZAQAAjQgAAAAA&#10;">
              <o:lock v:ext="edit" aspectratio="f"/>
              <v:rect id="矩形 2" o:spid="_x0000_s1026" o:spt="1" style="position:absolute;left:881;top:1538;height:146;width:11925;v-text-anchor:middle;" fillcolor="#FFD966 [1943]" filled="t" stroked="f" coordsize="21600,21600" o:gfxdata="UEsDBAoAAAAAAIdO4kAAAAAAAAAAAAAAAAAEAAAAZHJzL1BLAwQUAAAACACHTuJAiPArrLoAAADc&#10;AAAADwAAAGRycy9kb3ducmV2LnhtbEVPzYrCMBC+C/sOYQQvsiaKinSNHhbFPSiiuw8wNGNT2kxK&#10;k/rz9htB8DYf3+8s13dXiyu1ofSsYTxSIIhzb0ouNPz9bj8XIEJENlh7Jg0PCrBeffSWmBl/4xNd&#10;z7EQKYRDhhpsjE0mZcgtOQwj3xAn7uJbhzHBtpCmxVsKd7WcKDWXDktODRYb+raUV+fOaeiCmXX2&#10;qKp9dZhz3LlNlQ+V1oP+WH2BiHSPb/HL/WPS/MUUns+kC+TqH1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I8CusugAAANwA&#10;AAAPAAAAAAAAAAEAIAAAACIAAABkcnMvZG93bnJldi54bWxQSwECFAAUAAAACACHTuJAMy8FnjsA&#10;AAA5AAAAEAAAAAAAAAABACAAAAAJAQAAZHJzL3NoYXBleG1sLnhtbFBLBQYAAAAABgAGAFsBAACz&#10;AwAAAAA=&#10;">
                <v:fill on="t" focussize="0,0"/>
                <v:stroke on="f" weight="1pt" miterlimit="8" joinstyle="miter"/>
                <v:imagedata o:title=""/>
                <o:lock v:ext="edit" aspectratio="f"/>
              </v:rect>
              <v:shape id="任意多边形 3" o:spid="_x0000_s1026" o:spt="100" style="position:absolute;left:10177;top:686;height:862;width:2619;v-text-anchor:middle;" fillcolor="#000000 [3213]" filled="t" stroked="f" coordsize="2619,862" o:gfxdata="UEsDBAoAAAAAAIdO4kAAAAAAAAAAAAAAAAAEAAAAZHJzL1BLAwQUAAAACACHTuJA2DRGRL0AAADc&#10;AAAADwAAAGRycy9kb3ducmV2LnhtbEVPS27CMBDdV+IO1lRi1zggWkKIQQiK2hW0kAOM4mk+xOMo&#10;dgm9fV2pErt5et/J1jfTiiv1rrasYBLFIIgLq2suFeTn/VMCwnlkja1lUvBDDtar0UOGqbYDf9L1&#10;5EsRQtilqKDyvkuldEVFBl1kO+LAfdneoA+wL6XucQjhppXTOH6RBmsODRV2tK2ouJy+jYLN4bjY&#10;fxRJXrbn+ZC/Nrv57K1Ravw4iZcgPN38XfzvftdhfvIMf8+EC+Tq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DYNEZEvQAA&#10;ANwAAAAPAAAAAAAAAAEAIAAAACIAAABkcnMvZG93bnJldi54bWxQSwECFAAUAAAACACHTuJAMy8F&#10;njsAAAA5AAAAEAAAAAAAAAABACAAAAAMAQAAZHJzL3NoYXBleG1sLnhtbFBLBQYAAAAABgAGAFsB&#10;AAC2AwAAAAA=&#10;" path="m595,1l2619,0,2619,862,0,862,595,1xe">
                <v:path o:connectlocs="595,1;2619,0;2619,862;0,862;595,1" o:connectangles="0,0,0,0,0"/>
                <v:fill on="t" focussize="0,0"/>
                <v:stroke on="f" weight="1pt" miterlimit="8" joinstyle="miter"/>
                <v:imagedata o:title=""/>
                <o:lock v:ext="edit" aspectratio="f"/>
              </v:shape>
              <v:shape id="任意多边形 4" o:spid="_x0000_s1026" o:spt="100" style="position:absolute;left:10467;top:505;height:1108;width:2345;v-text-anchor:middle;" fillcolor="#FFD966 [1943]" filled="t" stroked="f" coordsize="2619,1265" o:gfxdata="UEsDBAoAAAAAAIdO4kAAAAAAAAAAAAAAAAAEAAAAZHJzL1BLAwQUAAAACACHTuJAziuxAbsAAADc&#10;AAAADwAAAGRycy9kb3ducmV2LnhtbEVP3WrCMBS+H+wdwhF2N5MK66QzFicMhniz6gMcmrOm2py0&#10;TVbd2xthsLvz8f2eVXl1nZhoDK1nDdlcgSCuvWm50XA8fDwvQYSIbLDzTBp+KUC5fnxYYWH8hb9o&#10;qmIjUgiHAjXYGPtCylBbchjmvidO3LcfHcYEx0aaES8p3HVyoVQuHbacGiz2tLVUn6sfp+Fl4v15&#10;sKrH9zhkdpOdduH1pPXTLFNvICJd47/4z/1p0vxlDvdn0gVyfQN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iuxAbsAAADc&#10;AAAADwAAAAAAAAABACAAAAAiAAAAZHJzL2Rvd25yZXYueG1sUEsBAhQAFAAAAAgAh07iQDMvBZ47&#10;AAAAOQAAABAAAAAAAAAAAQAgAAAACgEAAGRycy9zaGFwZXhtbC54bWxQSwUGAAAAAAYABgBbAQAA&#10;tAMAAAAA&#10;" path="m668,0l2619,10,2619,1265,0,1265,668,0xe">
                <v:path o:connectlocs="598,0;2345,8;2345,1108;0,1108;598,0" o:connectangles="0,0,0,0,0"/>
                <v:fill on="t" focussize="0,0"/>
                <v:stroke on="f" weight="1pt" miterlimit="8" joinstyle="miter"/>
                <v:imagedata o:title=""/>
                <o:lock v:ext="edit" aspectratio="f"/>
              </v:shape>
            </v:group>
          </w:pict>
        </mc:Fallback>
      </mc:AlternateContent>
    </w:r>
    <w:r>
      <w:rPr>
        <w:noProof/>
      </w:rPr>
      <mc:AlternateContent>
        <mc:Choice Requires="wpg">
          <w:drawing>
            <wp:anchor distT="0" distB="0" distL="114300" distR="114300" simplePos="0" relativeHeight="251755520" behindDoc="0" locked="0" layoutInCell="1" allowOverlap="1">
              <wp:simplePos x="0" y="0"/>
              <wp:positionH relativeFrom="page">
                <wp:posOffset>-27305</wp:posOffset>
              </wp:positionH>
              <wp:positionV relativeFrom="page">
                <wp:posOffset>598805</wp:posOffset>
              </wp:positionV>
              <wp:extent cx="2993390" cy="406400"/>
              <wp:effectExtent l="0" t="0" r="0" b="0"/>
              <wp:wrapNone/>
              <wp:docPr id="180" name="组合 180"/>
              <wp:cNvGraphicFramePr/>
              <a:graphic xmlns:a="http://schemas.openxmlformats.org/drawingml/2006/main">
                <a:graphicData uri="http://schemas.microsoft.com/office/word/2010/wordprocessingGroup">
                  <wpg:wgp>
                    <wpg:cNvGrpSpPr/>
                    <wpg:grpSpPr>
                      <a:xfrm>
                        <a:off x="0" y="0"/>
                        <a:ext cx="2993390" cy="406400"/>
                        <a:chOff x="1337" y="880"/>
                        <a:chExt cx="3150" cy="640"/>
                      </a:xfrm>
                    </wpg:grpSpPr>
                    <wps:wsp>
                      <wps:cNvPr id="181" name="文本框 6"/>
                      <wps:cNvSpPr txBox="1"/>
                      <wps:spPr>
                        <a:xfrm>
                          <a:off x="1401" y="880"/>
                          <a:ext cx="3087" cy="641"/>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rsidR="003A4001" w:rsidRDefault="00EE6DC7">
                            <w:pPr>
                              <w:rPr>
                                <w:rFonts w:ascii="微软雅黑" w:eastAsia="微软雅黑" w:hAnsi="微软雅黑" w:cs="微软雅黑"/>
                                <w:b/>
                                <w:bCs/>
                                <w:sz w:val="32"/>
                                <w:szCs w:val="40"/>
                              </w:rPr>
                            </w:pPr>
                            <w:r>
                              <w:rPr>
                                <w:rFonts w:ascii="微软雅黑" w:eastAsia="微软雅黑" w:hAnsi="微软雅黑" w:cs="微软雅黑" w:hint="eastAsia"/>
                                <w:b/>
                                <w:bCs/>
                                <w:sz w:val="32"/>
                                <w:szCs w:val="40"/>
                              </w:rPr>
                              <w:t>第三部分</w:t>
                            </w:r>
                            <w:r>
                              <w:rPr>
                                <w:rFonts w:ascii="微软雅黑" w:eastAsia="微软雅黑" w:hAnsi="微软雅黑" w:cs="微软雅黑" w:hint="eastAsia"/>
                                <w:b/>
                                <w:bCs/>
                                <w:sz w:val="32"/>
                                <w:szCs w:val="40"/>
                              </w:rPr>
                              <w:t xml:space="preserve">  </w:t>
                            </w:r>
                            <w:r>
                              <w:rPr>
                                <w:rFonts w:ascii="微软雅黑" w:eastAsia="微软雅黑" w:hAnsi="微软雅黑" w:cs="微软雅黑" w:hint="eastAsia"/>
                                <w:b/>
                                <w:bCs/>
                                <w:sz w:val="32"/>
                                <w:szCs w:val="40"/>
                              </w:rPr>
                              <w:t>名词解释</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82" name="矩形 7"/>
                      <wps:cNvSpPr/>
                      <wps:spPr>
                        <a:xfrm>
                          <a:off x="1337" y="1044"/>
                          <a:ext cx="119" cy="330"/>
                        </a:xfrm>
                        <a:prstGeom prst="rect">
                          <a:avLst/>
                        </a:prstGeom>
                        <a:solidFill>
                          <a:schemeClr val="tx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g:wgp>
                </a:graphicData>
              </a:graphic>
            </wp:anchor>
          </w:drawing>
        </mc:Choice>
        <mc:Fallback xmlns:wpsCustomData="http://www.wps.cn/officeDocument/2013/wpsCustomData" xmlns:w15="http://schemas.microsoft.com/office/word/2012/wordml">
          <w:pict>
            <v:group id="_x0000_s1026" o:spid="_x0000_s1026" o:spt="203" style="position:absolute;left:0pt;margin-left:-2.15pt;margin-top:47.15pt;height:32pt;width:235.7pt;mso-position-horizontal-relative:page;mso-position-vertical-relative:page;z-index:251755520;mso-width-relative:page;mso-height-relative:page;" coordorigin="1337,880" coordsize="3150,640" o:gfxdata="UEsDBAoAAAAAAIdO4kAAAAAAAAAAAAAAAAAEAAAAZHJzL1BLAwQUAAAACACHTuJA0UuIkdkAAAAJ&#10;AQAADwAAAGRycy9kb3ducmV2LnhtbE2PwUrDQBCG74LvsIzgrd2saWuN2RQp6qkItoJ4m2anSWh2&#10;N2S3Sfv2Tk96Gob/459v8tXZtmKgPjTeaVDTBAS50pvGVRq+dm+TJYgQ0RlsvSMNFwqwKm5vcsyM&#10;H90nDdtYCS5xIUMNdYxdJmUoa7IYpr4jx9nB9xYjr30lTY8jl9tWPiTJQlpsHF+osaN1TeVxe7Ia&#10;3kccX1L1OmyOh/XlZzf/+N4o0vr+TiXPICKd4x8MV31Wh4Kd9v7kTBCthsksZVLD03VyPls8KhB7&#10;BufLFGSRy/8fFL9QSwMEFAAAAAgAh07iQKJJDcgqAwAAOQgAAA4AAABkcnMvZTJvRG9jLnhtbN1V&#10;S2/UMBC+I/EfrNxpks2yj6jZamlphVTRSgVx9jrOQ3JsY3s3W84IOHLihITghsQ/QPyctn+DsfPo&#10;bumFgjiwh6w9Y8/jm2/Gu3vriqEVVboUPPHCncBDlBORljxPvOfPDh9MPKQN5ilmgtPEO6fa25vd&#10;v7dby5gORCFYShUCI1zHtUy8whgZ+74mBa2w3hGSclBmQlXYwFblfqpwDdYr5g+CYOTXQqVSCUK1&#10;BulBo/Rmzn6WUWJOskxTg1jiQWzGfZX7LuzXn+3iOFdYFiVpw8B3iKLCJQenvakDbDBaqvIXU1VJ&#10;lNAiMztEVL7IspJQlwNkEwY3sjlSYildLnlc57KHCaC9gdOdzZKnq1OFyhRqNwF8OK6gSFffX1+8&#10;f4esBPCpZR7DsSMlz+SpagV5s7MprzNV2X9IBq0dsuc9snRtEAHhYDqNoik4IKAbBqNh0EJPCqiP&#10;vRZG0dhDoJ00XnFMisft7Sh82F6FizYkv/Pq2+D6WGoJJNLXOOk/w+mswJI6+LUFoMcp7HC6/PD2&#10;8uO3y89v0KgByp2zKCGzfiRsVp1cg/AWsMJhANY2s+4Qi4IJ4GHhGg2dlT5nHEulzREVFbKLxFPA&#10;ckc+vDrWpoGnO2J9cnFYMgZyHDOOarAYAZ5bGjDOOOBqEWxCtSuzXqxdvXW8EOk5pKVE00FaksMS&#10;nB9jbU6xgpaBAsEYMCfwyZgAJ6JdeagQ6tVtcnseKgRaD9XQgomnXy6xoh5iTzjUbhoOodzIuM3w&#10;4XgAG7WpWWxq+LLaF9DlgCdE55b2vGHdMlOiegHTYm69ggpzAr4Tz3TLfdMMBpg2hM7n7hB0qcTm&#10;mJ9JYk03oM2XRmSlQ9rC1GDTogf8sy3zT4g46Ih49enrxY8vaNyxDdja92pX0K5l+kbtOy4MhkN7&#10;E8cd+cJw2nAvirb77be5pwUrU0s/a16rfLHPFFphO43dz/oF8m0da0gaDsYwJBCxvMgYhiqRSqbA&#10;EZ5DwVgOzw0xapvGTXgHWBeND2e2Sa0qDTw0rKxgwmx6voX2/zHXLWIt8f8e290QhvfJVbJ9S+0D&#10;uLl33XH94s9+Al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JwFAABbQ29udGVudF9UeXBlc10ueG1sUEsBAhQACgAAAAAAh07iQAAAAAAAAAAAAAAA&#10;AAYAAAAAAAAAAAAQAAAAfgQAAF9yZWxzL1BLAQIUABQAAAAIAIdO4kCKFGY80QAAAJQBAAALAAAA&#10;AAAAAAEAIAAAAKIEAABfcmVscy8ucmVsc1BLAQIUAAoAAAAAAIdO4kAAAAAAAAAAAAAAAAAEAAAA&#10;AAAAAAAAEAAAAAAAAABkcnMvUEsBAhQAFAAAAAgAh07iQNFLiJHZAAAACQEAAA8AAAAAAAAAAQAg&#10;AAAAIgAAAGRycy9kb3ducmV2LnhtbFBLAQIUABQAAAAIAIdO4kCiSQ3IKgMAADkIAAAOAAAAAAAA&#10;AAEAIAAAACgBAABkcnMvZTJvRG9jLnhtbFBLBQYAAAAABgAGAFkBAADEBgAAAAA=&#10;">
              <o:lock v:ext="edit" aspectratio="f"/>
              <v:shape id="文本框 6" o:spid="_x0000_s1026" o:spt="202" type="#_x0000_t202" style="position:absolute;left:1401;top:880;height:641;width:3087;" filled="f" stroked="f" coordsize="21600,21600" o:gfxdata="UEsDBAoAAAAAAIdO4kAAAAAAAAAAAAAAAAAEAAAAZHJzL1BLAwQUAAAACACHTuJArVWrT7wAAADc&#10;AAAADwAAAGRycy9kb3ducmV2LnhtbEVPS4vCMBC+L/gfwix4W9MKSqlGWQqiiHtQe/E224xt2WZS&#10;m/jaX28Ewdt8fM+Zzm+mERfqXG1ZQTyIQBAXVtdcKsj3i68EhPPIGhvLpOBODuaz3scUU22vvKXL&#10;zpcihLBLUUHlfZtK6YqKDLqBbYkDd7SdQR9gV0rd4TWEm0YOo2gsDdYcGipsKauo+NudjYJ1tvjB&#10;7e/QJP9Nttwcv9tTfhgp1f+MowkITzf/Fr/cKx3mJzE8nwkXyNk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K1Vq0+8AAAA&#10;3AAAAA8AAAAAAAAAAQAgAAAAIgAAAGRycy9kb3ducmV2LnhtbFBLAQIUABQAAAAIAIdO4kAzLwWe&#10;OwAAADkAAAAQAAAAAAAAAAEAIAAAAAsBAABkcnMvc2hhcGV4bWwueG1sUEsFBgAAAAAGAAYAWwEA&#10;ALUDAAAAAA==&#10;">
                <v:fill on="f" focussize="0,0"/>
                <v:stroke on="f" weight="0.5pt"/>
                <v:imagedata o:title=""/>
                <o:lock v:ext="edit" aspectratio="f"/>
                <v:textbox>
                  <w:txbxContent>
                    <w:p>
                      <w:pPr>
                        <w:rPr>
                          <w:rFonts w:ascii="微软雅黑" w:hAnsi="微软雅黑" w:eastAsia="微软雅黑" w:cs="微软雅黑"/>
                          <w:b/>
                          <w:bCs/>
                          <w:sz w:val="32"/>
                          <w:szCs w:val="40"/>
                        </w:rPr>
                      </w:pPr>
                      <w:r>
                        <w:rPr>
                          <w:rFonts w:hint="eastAsia" w:ascii="微软雅黑" w:hAnsi="微软雅黑" w:eastAsia="微软雅黑" w:cs="微软雅黑"/>
                          <w:b/>
                          <w:bCs/>
                          <w:sz w:val="32"/>
                          <w:szCs w:val="40"/>
                        </w:rPr>
                        <w:t>第三部分  名词解释</w:t>
                      </w:r>
                    </w:p>
                  </w:txbxContent>
                </v:textbox>
              </v:shape>
              <v:rect id="矩形 7" o:spid="_x0000_s1026" o:spt="1" style="position:absolute;left:1337;top:1044;height:330;width:119;v-text-anchor:middle;" fillcolor="#000000 [3213]" filled="t" stroked="f" coordsize="21600,21600" o:gfxdata="UEsDBAoAAAAAAIdO4kAAAAAAAAAAAAAAAAAEAAAAZHJzL1BLAwQUAAAACACHTuJAqZ8ilr0AAADc&#10;AAAADwAAAGRycy9kb3ducmV2LnhtbEWPQWsCMRCF7wX/Qxihl1KTlVa2q1FEKvTqKp6nm+nu4may&#10;JHHVf28EobcZ3nvfvFmsrrYTA/nQOtaQTRQI4sqZlmsNh/32PQcRIrLBzjFpuFGA1XL0ssDCuAvv&#10;aChjLRKEQ4Eamhj7QspQNWQxTFxPnLQ/5y3GtPpaGo+XBLednCo1kxZbThca7GnTUHUqzzZRDl/r&#10;T/md/2Yfb5tj7oes3Kmt1q/jTM1BRLrGf/Mz/WNS/XwKj2fSBHJ5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pnyKWvQAA&#10;ANwAAAAPAAAAAAAAAAEAIAAAACIAAABkcnMvZG93bnJldi54bWxQSwECFAAUAAAACACHTuJAMy8F&#10;njsAAAA5AAAAEAAAAAAAAAABACAAAAAMAQAAZHJzL3NoYXBleG1sLnhtbFBLBQYAAAAABgAGAFsB&#10;AAC2AwAAAAA=&#10;">
                <v:fill on="t" focussize="0,0"/>
                <v:stroke on="f" weight="1pt" miterlimit="8" joinstyle="miter"/>
                <v:imagedata o:title=""/>
                <o:lock v:ext="edit" aspectratio="f"/>
              </v:rect>
            </v:group>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7FD805F"/>
    <w:multiLevelType w:val="singleLevel"/>
    <w:tmpl w:val="97FD805F"/>
    <w:lvl w:ilvl="0">
      <w:start w:val="1"/>
      <w:numFmt w:val="chineseCounting"/>
      <w:suff w:val="nothing"/>
      <w:lvlText w:val="%1、"/>
      <w:lvlJc w:val="left"/>
      <w:rPr>
        <w:rFonts w:hint="eastAsia"/>
      </w:rPr>
    </w:lvl>
  </w:abstractNum>
  <w:abstractNum w:abstractNumId="1">
    <w:nsid w:val="45DB9A87"/>
    <w:multiLevelType w:val="singleLevel"/>
    <w:tmpl w:val="45DB9A87"/>
    <w:lvl w:ilvl="0">
      <w:start w:val="3"/>
      <w:numFmt w:val="chineseCounting"/>
      <w:suff w:val="nothing"/>
      <w:lvlText w:val="（%1）"/>
      <w:lvlJc w:val="left"/>
      <w:rPr>
        <w:rFonts w:hint="eastAsia"/>
      </w:rPr>
    </w:lvl>
  </w:abstractNum>
  <w:abstractNum w:abstractNumId="2">
    <w:nsid w:val="5D83396F"/>
    <w:multiLevelType w:val="singleLevel"/>
    <w:tmpl w:val="5D83396F"/>
    <w:lvl w:ilvl="0">
      <w:start w:val="2"/>
      <w:numFmt w:val="chineseCounting"/>
      <w:suff w:val="nothing"/>
      <w:lvlText w:val="%1、"/>
      <w:lvlJc w:val="left"/>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8"/>
  <w:embedSystemFonts/>
  <w:defaultTabStop w:val="420"/>
  <w:drawingGridVerticalSpacing w:val="156"/>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47937EA"/>
    <w:rsid w:val="003A4001"/>
    <w:rsid w:val="00596F9C"/>
    <w:rsid w:val="00945E4D"/>
    <w:rsid w:val="00EE6DC7"/>
    <w:rsid w:val="121B76E8"/>
    <w:rsid w:val="16260215"/>
    <w:rsid w:val="233A1B79"/>
    <w:rsid w:val="498E0B48"/>
    <w:rsid w:val="4B0E48A7"/>
    <w:rsid w:val="508472FB"/>
    <w:rsid w:val="547937EA"/>
    <w:rsid w:val="61796CE6"/>
    <w:rsid w:val="6D983A54"/>
    <w:rsid w:val="6DED213B"/>
    <w:rsid w:val="6F2B0F2A"/>
    <w:rsid w:val="6F306024"/>
    <w:rsid w:val="773E689E"/>
    <w:rsid w:val="79A30AA7"/>
    <w:rsid w:val="7B941746"/>
    <w:rsid w:val="7E912F0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1"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paragraph" w:styleId="2">
    <w:name w:val="heading 2"/>
    <w:basedOn w:val="a"/>
    <w:next w:val="a"/>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paragraph" w:styleId="a5">
    <w:name w:val="Normal (Web)"/>
    <w:basedOn w:val="a"/>
    <w:qFormat/>
    <w:pPr>
      <w:spacing w:beforeAutospacing="1" w:afterAutospacing="1"/>
      <w:jc w:val="left"/>
    </w:pPr>
    <w:rPr>
      <w:rFonts w:cs="Times New Roman"/>
      <w:kern w:val="0"/>
      <w:sz w:val="24"/>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
    <w:rsid w:val="00596F9C"/>
    <w:rPr>
      <w:sz w:val="18"/>
      <w:szCs w:val="18"/>
    </w:rPr>
  </w:style>
  <w:style w:type="character" w:customStyle="1" w:styleId="Char">
    <w:name w:val="批注框文本 Char"/>
    <w:basedOn w:val="a0"/>
    <w:link w:val="a7"/>
    <w:rsid w:val="00596F9C"/>
    <w:rPr>
      <w:rFonts w:asciiTheme="minorHAnsi" w:eastAsiaTheme="minorEastAsia" w:hAnsiTheme="minorHAnsi" w:cstheme="minorBidi"/>
      <w:kern w:val="2"/>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uiPriority="9" w:qFormat="1"/>
    <w:lsdException w:name="heading 2" w:uiPriority="9" w:unhideWhenUsed="1" w:qFormat="1"/>
    <w:lsdException w:name="heading 3"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unhideWhenUsed="1" w:qFormat="1"/>
    <w:lsdException w:name="footer" w:uiPriority="99" w:unhideWhenUsed="1" w:qFormat="1"/>
    <w:lsdException w:name="caption" w:semiHidden="1" w:unhideWhenUsed="1" w:qFormat="1"/>
    <w:lsdException w:name="Title" w:qFormat="1"/>
    <w:lsdException w:name="Default Paragraph Font" w:semiHidden="1"/>
    <w:lsdException w:name="Subtitle" w:qFormat="1"/>
    <w:lsdException w:name="Strong" w:qFormat="1"/>
    <w:lsdException w:name="Emphasis" w:qFormat="1"/>
    <w:lsdException w:name="HTML Top of Form" w:semiHidden="1" w:uiPriority="99" w:unhideWhenUsed="1"/>
    <w:lsdException w:name="HTML Bottom of Form" w:semiHidden="1" w:uiPriority="99" w:unhideWhenUsed="1"/>
    <w:lsdException w:name="Normal (Web)" w:qFormat="1"/>
    <w:lsdException w:name="Normal Table"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Grid" w:uiPriority="1" w:qFormat="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widowControl w:val="0"/>
      <w:jc w:val="both"/>
    </w:pPr>
    <w:rPr>
      <w:rFonts w:asciiTheme="minorHAnsi" w:eastAsiaTheme="minorEastAsia" w:hAnsiTheme="minorHAnsi" w:cstheme="minorBidi"/>
      <w:kern w:val="2"/>
      <w:sz w:val="21"/>
      <w:szCs w:val="22"/>
    </w:rPr>
  </w:style>
  <w:style w:type="paragraph" w:styleId="1">
    <w:name w:val="heading 1"/>
    <w:basedOn w:val="a"/>
    <w:next w:val="a"/>
    <w:uiPriority w:val="9"/>
    <w:qFormat/>
    <w:pPr>
      <w:keepNext/>
      <w:keepLines/>
      <w:spacing w:before="340" w:after="330" w:line="578" w:lineRule="auto"/>
      <w:outlineLvl w:val="0"/>
    </w:pPr>
    <w:rPr>
      <w:b/>
      <w:bCs/>
      <w:kern w:val="44"/>
      <w:sz w:val="44"/>
      <w:szCs w:val="44"/>
    </w:rPr>
  </w:style>
  <w:style w:type="paragraph" w:styleId="2">
    <w:name w:val="heading 2"/>
    <w:basedOn w:val="a"/>
    <w:next w:val="a"/>
    <w:uiPriority w:val="9"/>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uiPriority w:val="9"/>
    <w:unhideWhenUsed/>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uiPriority w:val="99"/>
    <w:unhideWhenUsed/>
    <w:qFormat/>
    <w:pPr>
      <w:tabs>
        <w:tab w:val="center" w:pos="4153"/>
        <w:tab w:val="right" w:pos="8306"/>
      </w:tabs>
      <w:snapToGrid w:val="0"/>
      <w:jc w:val="left"/>
    </w:pPr>
    <w:rPr>
      <w:sz w:val="18"/>
      <w:szCs w:val="18"/>
    </w:rPr>
  </w:style>
  <w:style w:type="paragraph" w:styleId="a4">
    <w:name w:val="header"/>
    <w:basedOn w:val="a"/>
    <w:uiPriority w:val="99"/>
    <w:unhideWhenUsed/>
    <w:qFormat/>
    <w:pPr>
      <w:pBdr>
        <w:top w:val="none" w:sz="0" w:space="1" w:color="auto"/>
        <w:left w:val="none" w:sz="0" w:space="4" w:color="auto"/>
        <w:bottom w:val="none" w:sz="0" w:space="1" w:color="auto"/>
        <w:right w:val="none" w:sz="0" w:space="4" w:color="auto"/>
      </w:pBdr>
      <w:tabs>
        <w:tab w:val="center" w:pos="4153"/>
        <w:tab w:val="right" w:pos="8306"/>
      </w:tabs>
      <w:snapToGrid w:val="0"/>
      <w:jc w:val="center"/>
    </w:pPr>
    <w:rPr>
      <w:sz w:val="18"/>
      <w:szCs w:val="18"/>
    </w:rPr>
  </w:style>
  <w:style w:type="paragraph" w:styleId="a5">
    <w:name w:val="Normal (Web)"/>
    <w:basedOn w:val="a"/>
    <w:qFormat/>
    <w:pPr>
      <w:spacing w:beforeAutospacing="1" w:afterAutospacing="1"/>
      <w:jc w:val="left"/>
    </w:pPr>
    <w:rPr>
      <w:rFonts w:cs="Times New Roman"/>
      <w:kern w:val="0"/>
      <w:sz w:val="24"/>
    </w:rPr>
  </w:style>
  <w:style w:type="table" w:styleId="a6">
    <w:name w:val="Table Grid"/>
    <w:uiPriority w:val="1"/>
    <w:qFormat/>
    <w:rPr>
      <w:sz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a7">
    <w:name w:val="Balloon Text"/>
    <w:basedOn w:val="a"/>
    <w:link w:val="Char"/>
    <w:rsid w:val="00596F9C"/>
    <w:rPr>
      <w:sz w:val="18"/>
      <w:szCs w:val="18"/>
    </w:rPr>
  </w:style>
  <w:style w:type="character" w:customStyle="1" w:styleId="Char">
    <w:name w:val="批注框文本 Char"/>
    <w:basedOn w:val="a0"/>
    <w:link w:val="a7"/>
    <w:rsid w:val="00596F9C"/>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9" Type="http://schemas.openxmlformats.org/officeDocument/2006/relationships/image" Target="media/image3.png"/><Relationship Id="rId51" Type="http://schemas.openxmlformats.org/officeDocument/2006/relationships/fontTable" Target="fontTable.xml"/><Relationship Id="rId3" Type="http://schemas.openxmlformats.org/officeDocument/2006/relationships/styles" Target="styles.xml"/><Relationship Id="rId34" Type="http://schemas.openxmlformats.org/officeDocument/2006/relationships/header" Target="header8.xml"/><Relationship Id="rId42" Type="http://schemas.openxmlformats.org/officeDocument/2006/relationships/footer" Target="footer8.xml"/><Relationship Id="rId47" Type="http://schemas.openxmlformats.org/officeDocument/2006/relationships/header" Target="header13.xml"/><Relationship Id="rId50" Type="http://schemas.openxmlformats.org/officeDocument/2006/relationships/header" Target="header15.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footer" Target="footer4.xml"/><Relationship Id="rId33" Type="http://schemas.openxmlformats.org/officeDocument/2006/relationships/footer" Target="footer6.xml"/><Relationship Id="rId38" Type="http://schemas.openxmlformats.org/officeDocument/2006/relationships/image" Target="media/image2.png"/><Relationship Id="rId46" Type="http://schemas.openxmlformats.org/officeDocument/2006/relationships/header" Target="header12.xml"/><Relationship Id="rId2" Type="http://schemas.openxmlformats.org/officeDocument/2006/relationships/numbering" Target="numbering.xml"/><Relationship Id="rId16" Type="http://schemas.openxmlformats.org/officeDocument/2006/relationships/header" Target="header5.xml"/><Relationship Id="rId29" Type="http://schemas.openxmlformats.org/officeDocument/2006/relationships/image" Target="media/image2.bmp"/><Relationship Id="rId41"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32" Type="http://schemas.openxmlformats.org/officeDocument/2006/relationships/header" Target="header7.xml"/><Relationship Id="rId37" Type="http://schemas.openxmlformats.org/officeDocument/2006/relationships/image" Target="media/image1.png"/><Relationship Id="rId40" Type="http://schemas.openxmlformats.org/officeDocument/2006/relationships/image" Target="media/image4.png"/><Relationship Id="rId45" Type="http://schemas.openxmlformats.org/officeDocument/2006/relationships/header" Target="header11.xml"/><Relationship Id="rId5" Type="http://schemas.openxmlformats.org/officeDocument/2006/relationships/settings" Target="settings.xml"/><Relationship Id="rId15" Type="http://schemas.openxmlformats.org/officeDocument/2006/relationships/header" Target="header4.xml"/><Relationship Id="rId36" Type="http://schemas.openxmlformats.org/officeDocument/2006/relationships/chart" Target="charts/chart1.xml"/><Relationship Id="rId49" Type="http://schemas.openxmlformats.org/officeDocument/2006/relationships/footer" Target="footer10.xml"/><Relationship Id="rId10" Type="http://schemas.openxmlformats.org/officeDocument/2006/relationships/header" Target="header2.xml"/><Relationship Id="rId31" Type="http://schemas.openxmlformats.org/officeDocument/2006/relationships/footer" Target="footer5.xml"/><Relationship Id="rId44" Type="http://schemas.openxmlformats.org/officeDocument/2006/relationships/footer" Target="footer9.xml"/><Relationship Id="rId52"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 Id="rId30" Type="http://schemas.openxmlformats.org/officeDocument/2006/relationships/header" Target="header6.xml"/><Relationship Id="rId35" Type="http://schemas.openxmlformats.org/officeDocument/2006/relationships/footer" Target="footer7.xml"/><Relationship Id="rId43" Type="http://schemas.openxmlformats.org/officeDocument/2006/relationships/header" Target="header10.xml"/><Relationship Id="rId48" Type="http://schemas.openxmlformats.org/officeDocument/2006/relationships/header" Target="header14.xml"/></Relationships>
</file>

<file path=word/_rels/header12.xml.rels><?xml version="1.0" encoding="UTF-8" standalone="yes"?>
<Relationships xmlns="http://schemas.openxmlformats.org/package/2006/relationships"><Relationship Id="rId2" Type="http://schemas.openxmlformats.org/officeDocument/2006/relationships/image" Target="media/image1.emf"/><Relationship Id="rId1" Type="http://schemas.openxmlformats.org/officeDocument/2006/relationships/image" Target="media/image5.emf"/></Relationships>
</file>

<file path=word/charts/_rels/chart1.xml.rels><?xml version="1.0" encoding="UTF-8" standalone="yes"?>
<Relationships xmlns="http://schemas.openxmlformats.org/package/2006/relationships"><Relationship Id="rId1" Type="http://schemas.openxmlformats.org/officeDocument/2006/relationships/oleObject" Target="file:///E:\2019&#24180;&#20915;&#31639;&#20844;&#24320;\2019&#25209;&#22797;(1)\2019&#25209;&#22797;\&#20915;&#31639;&#22270;&#34920;1-5-2019.xls"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dPt>
          <c:dPt>
            <c:idx val="1"/>
            <c:bubble3D val="0"/>
            <c:spPr>
              <a:solidFill>
                <a:schemeClr val="accent2"/>
              </a:solidFill>
              <a:ln w="19050">
                <a:solidFill>
                  <a:schemeClr val="lt1"/>
                </a:solidFill>
              </a:ln>
              <a:effectLst/>
            </c:spPr>
          </c:dPt>
          <c:dLbls>
            <c:spPr>
              <a:noFill/>
              <a:ln>
                <a:noFill/>
              </a:ln>
              <a:effectLst/>
            </c:spPr>
            <c:txPr>
              <a:bodyPr rot="0" spcFirstLastPara="0" vertOverflow="ellipsis" vert="horz" wrap="square" lIns="38100" tIns="19050" rIns="38100" bIns="19050" anchor="ctr" anchorCtr="1"/>
              <a:lstStyle/>
              <a:p>
                <a:pPr>
                  <a:defRPr lang="zh-CN" sz="900" b="0" i="0" u="none" strike="noStrike" kern="1200" baseline="0">
                    <a:solidFill>
                      <a:schemeClr val="tx1">
                        <a:lumMod val="75000"/>
                        <a:lumOff val="25000"/>
                      </a:schemeClr>
                    </a:solidFill>
                    <a:latin typeface="+mn-lt"/>
                    <a:ea typeface="+mn-ea"/>
                    <a:cs typeface="+mn-cs"/>
                  </a:defRPr>
                </a:pPr>
                <a:endParaRPr lang="zh-CN"/>
              </a:p>
            </c:txPr>
            <c:dLblPos val="bestFit"/>
            <c:showLegendKey val="0"/>
            <c:showVal val="1"/>
            <c:showCatName val="0"/>
            <c:showSerName val="0"/>
            <c:showPercent val="0"/>
            <c:showBubbleSize val="0"/>
            <c:showLeaderLines val="1"/>
            <c:extLst>
              <c:ext xmlns:c15="http://schemas.microsoft.com/office/drawing/2012/chart" uri="{CE6537A1-D6FC-4f65-9D91-7224C49458BB}">
                <c15:layout/>
                <c15:showLeaderLines val="1"/>
                <c15:leaderLines>
                  <c:spPr>
                    <a:ln w="9525" cap="flat" cmpd="sng" algn="ctr">
                      <a:solidFill>
                        <a:srgbClr val="969696">
                          <a:alpha val="100000"/>
                        </a:srgbClr>
                      </a:solidFill>
                      <a:prstDash val="solid"/>
                      <a:round/>
                    </a:ln>
                  </c:spPr>
                </c15:leaderLines>
              </c:ext>
            </c:extLst>
          </c:dLbls>
          <c:cat>
            <c:strRef>
              <c:f>'[决算图表1-5-2019.xls]Sheet1'!$A$55:$A$56</c:f>
              <c:strCache>
                <c:ptCount val="2"/>
                <c:pt idx="0">
                  <c:v>财政拨款收入</c:v>
                </c:pt>
                <c:pt idx="1">
                  <c:v>其他收入</c:v>
                </c:pt>
              </c:strCache>
            </c:strRef>
          </c:cat>
          <c:val>
            <c:numRef>
              <c:f>'[决算图表1-5-2019.xls]Sheet1'!$B$55:$B$56</c:f>
              <c:numCache>
                <c:formatCode>0.00%</c:formatCode>
                <c:ptCount val="2"/>
                <c:pt idx="0">
                  <c:v>0.99260000000000004</c:v>
                </c:pt>
                <c:pt idx="1">
                  <c:v>7.4000000000000003E-3</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endParaRPr lang="zh-CN"/>
        </a:p>
      </c:txPr>
    </c:legend>
    <c:plotVisOnly val="1"/>
    <c:dispBlanksAs val="gap"/>
    <c:showDLblsOverMax val="0"/>
  </c:chart>
  <c:spPr>
    <a:solidFill>
      <a:schemeClr val="bg1"/>
    </a:solidFill>
    <a:ln w="9525" cap="flat" cmpd="sng" algn="ctr">
      <a:solidFill>
        <a:schemeClr val="tx1">
          <a:lumMod val="15000"/>
          <a:lumOff val="85000"/>
        </a:schemeClr>
      </a:solidFill>
      <a:prstDash val="solid"/>
      <a:round/>
    </a:ln>
    <a:effectLst/>
  </c:spPr>
  <c:txPr>
    <a:bodyPr wrap="square"/>
    <a:lstStyle/>
    <a:p>
      <a:pPr>
        <a:defRPr lang="zh-CN"/>
      </a:pPr>
      <a:endParaRPr lang="zh-CN"/>
    </a:p>
  </c:txPr>
  <c:externalData r:id="rId1">
    <c:autoUpdate val="0"/>
  </c:externalData>
</c:chartSpace>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33</Pages>
  <Words>1924</Words>
  <Characters>10971</Characters>
  <Application>Microsoft Office Word</Application>
  <DocSecurity>0</DocSecurity>
  <Lines>91</Lines>
  <Paragraphs>25</Paragraphs>
  <ScaleCrop>false</ScaleCrop>
  <Company/>
  <LinksUpToDate>false</LinksUpToDate>
  <CharactersWithSpaces>12870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lenovo</dc:creator>
  <cp:lastModifiedBy>dyx</cp:lastModifiedBy>
  <cp:revision>2</cp:revision>
  <cp:lastPrinted>2020-11-03T06:54:00Z</cp:lastPrinted>
  <dcterms:created xsi:type="dcterms:W3CDTF">2021-05-19T07:45:00Z</dcterms:created>
  <dcterms:modified xsi:type="dcterms:W3CDTF">2021-05-19T07:45:00Z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