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2021年部门预算信息公开目录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eastAsia="zh-CN"/>
        </w:rPr>
        <w:t>3</w:t>
      </w:r>
      <w:r>
        <w:rPr>
          <w:rFonts w:hint="eastAsia"/>
          <w:lang w:eastAsia="zh-CN"/>
        </w:rP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eastAsia="zh-CN"/>
        </w:rPr>
        <w:t>5</w:t>
      </w:r>
      <w:r>
        <w:rPr>
          <w:rFonts w:hint="eastAsia"/>
          <w:lang w:eastAsia="zh-CN"/>
        </w:rP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5"/>
        <w:tabs>
          <w:tab w:val="right" w:leader="dot" w:pos="14562"/>
        </w:tabs>
        <w:rPr>
          <w:lang w:eastAsia="zh-CN"/>
        </w:rPr>
      </w:pPr>
      <w:r>
        <w:fldChar w:fldCharType="begin"/>
      </w:r>
      <w:r>
        <w:instrText xml:space="preserve"> HYPERLINK \l "_Toc_3_3_0000000011" </w:instrText>
      </w:r>
      <w:r>
        <w:fldChar w:fldCharType="separate"/>
      </w:r>
      <w:r>
        <w:t>二、部门预算安排的总体情况</w:t>
      </w:r>
      <w:r>
        <w:tab/>
      </w:r>
      <w:r>
        <w:rPr>
          <w:rFonts w:hint="eastAsia"/>
          <w:lang w:eastAsia="zh-CN"/>
        </w:rPr>
        <w:t>1</w:t>
      </w:r>
      <w:r>
        <w:rPr>
          <w:rFonts w:hint="eastAsia"/>
          <w:lang w:eastAsia="zh-CN"/>
        </w:rPr>
        <w:fldChar w:fldCharType="end"/>
      </w:r>
      <w:r>
        <w:rPr>
          <w:rFonts w:hint="eastAsia"/>
          <w:lang w:eastAsia="zh-CN"/>
        </w:rPr>
        <w:t>6</w:t>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5"/>
        <w:tabs>
          <w:tab w:val="right" w:leader="dot" w:pos="14562"/>
        </w:tabs>
        <w:rPr>
          <w:lang w:eastAsia="zh-CN"/>
        </w:rPr>
      </w:pPr>
      <w:r>
        <w:fldChar w:fldCharType="begin"/>
      </w:r>
      <w:r>
        <w:instrText xml:space="preserve"> HYPERLINK \l "_Toc_3_3_0000000015" </w:instrText>
      </w:r>
      <w:r>
        <w:fldChar w:fldCharType="separate"/>
      </w:r>
      <w:r>
        <w:t>六、政府采购预算情况</w:t>
      </w:r>
      <w:r>
        <w:tab/>
      </w:r>
      <w:r>
        <w:rPr>
          <w:rFonts w:hint="eastAsia"/>
          <w:lang w:eastAsia="zh-CN"/>
        </w:rPr>
        <w:t>2</w:t>
      </w:r>
      <w:r>
        <w:rPr>
          <w:rFonts w:hint="eastAsia"/>
          <w:lang w:eastAsia="zh-CN"/>
        </w:rPr>
        <w:fldChar w:fldCharType="end"/>
      </w:r>
      <w:r>
        <w:rPr>
          <w:rFonts w:hint="eastAsia"/>
          <w:lang w:eastAsia="zh-CN"/>
        </w:rPr>
        <w:t>9</w:t>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w:t>
      </w:r>
      <w:r>
        <w:rPr>
          <w:rFonts w:hint="eastAsia"/>
          <w:lang w:eastAsia="zh-CN"/>
        </w:rPr>
        <w:t>0</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lang w:eastAsia="zh-CN"/>
        </w:rPr>
        <w:t>0</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w:t>
      </w:r>
      <w:r>
        <w:rPr>
          <w:rFonts w:hint="eastAsia"/>
          <w:lang w:eastAsia="zh-CN"/>
        </w:rPr>
        <w:t>1</w:t>
      </w:r>
      <w:r>
        <w:fldChar w:fldCharType="end"/>
      </w:r>
      <w:r>
        <w:fldChar w:fldCharType="end"/>
      </w:r>
    </w:p>
    <w:p>
      <w:pPr>
        <w:rPr>
          <w:lang w:val="uk-UA"/>
        </w:rPr>
        <w:sectPr>
          <w:pgSz w:w="16840" w:h="11900" w:orient="landscape"/>
          <w:pgMar w:top="1587" w:right="1134" w:bottom="1361" w:left="1134" w:header="720" w:footer="720" w:gutter="0"/>
          <w:pgNumType w:start="1"/>
          <w:cols w:space="720" w:num="1"/>
        </w:sectPr>
      </w:pPr>
      <w:r>
        <w:fldChar w:fldCharType="end"/>
      </w:r>
    </w:p>
    <w:p>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pPr>
            <w:r>
              <w:rPr>
                <w:rFonts w:hint="eastAsia"/>
                <w:lang w:eastAsia="zh-CN"/>
              </w:rPr>
              <w:t>304</w:t>
            </w:r>
            <w:r>
              <w:rPr>
                <w:rFonts w:hint="eastAsia"/>
              </w:rPr>
              <w:t>石家庄市鹿泉区大数据中心</w:t>
            </w:r>
          </w:p>
        </w:tc>
        <w:tc>
          <w:tcPr>
            <w:tcW w:w="2126" w:type="dxa"/>
            <w:tcBorders>
              <w:top w:val="single" w:color="FFFFFF" w:sz="6" w:space="0"/>
              <w:left w:val="single" w:color="FFFFFF" w:sz="6" w:space="0"/>
              <w:right w:val="single" w:color="FFFFFF" w:sz="6" w:space="0"/>
            </w:tcBorders>
            <w:vAlign w:val="center"/>
          </w:tcPr>
          <w:p>
            <w:pPr>
              <w:pStyle w:val="13"/>
            </w:pPr>
            <w:r>
              <w:t>预算年度：2021</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2"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5"/>
            </w:pPr>
            <w:r>
              <w:t>项  目</w:t>
            </w:r>
          </w:p>
        </w:tc>
        <w:tc>
          <w:tcPr>
            <w:tcW w:w="2126" w:type="dxa"/>
            <w:vAlign w:val="center"/>
          </w:tcPr>
          <w:p>
            <w:pPr>
              <w:pStyle w:val="15"/>
            </w:pPr>
            <w:r>
              <w:t>预算数</w:t>
            </w:r>
          </w:p>
        </w:tc>
        <w:tc>
          <w:tcPr>
            <w:tcW w:w="4535"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6"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6" w:type="dxa"/>
            <w:vAlign w:val="center"/>
          </w:tcPr>
          <w:p>
            <w:pPr>
              <w:pStyle w:val="17"/>
            </w:pPr>
            <w:r>
              <w:t>一、一般公共预算拨款收入</w:t>
            </w:r>
          </w:p>
        </w:tc>
        <w:tc>
          <w:tcPr>
            <w:tcW w:w="2126" w:type="dxa"/>
            <w:vAlign w:val="center"/>
          </w:tcPr>
          <w:p>
            <w:pPr>
              <w:pStyle w:val="16"/>
              <w:rPr>
                <w:lang w:eastAsia="zh-CN"/>
              </w:rPr>
            </w:pPr>
            <w:r>
              <w:rPr>
                <w:rFonts w:hint="eastAsia"/>
              </w:rPr>
              <w:t>2372</w:t>
            </w:r>
            <w:r>
              <w:rPr>
                <w:rFonts w:hint="eastAsia"/>
                <w:lang w:eastAsia="zh-CN"/>
              </w:rPr>
              <w:t>.70</w:t>
            </w:r>
          </w:p>
        </w:tc>
        <w:tc>
          <w:tcPr>
            <w:tcW w:w="4535" w:type="dxa"/>
            <w:vAlign w:val="center"/>
          </w:tcPr>
          <w:p>
            <w:pPr>
              <w:pStyle w:val="17"/>
            </w:pPr>
            <w:r>
              <w:t>一、一般公共服务支出</w:t>
            </w:r>
          </w:p>
        </w:tc>
        <w:tc>
          <w:tcPr>
            <w:tcW w:w="2126" w:type="dxa"/>
            <w:vAlign w:val="center"/>
          </w:tcPr>
          <w:p>
            <w:pPr>
              <w:pStyle w:val="16"/>
            </w:pPr>
            <w:r>
              <w:rPr>
                <w:rFonts w:hint="eastAsia"/>
              </w:rPr>
              <w:t>2355</w:t>
            </w:r>
            <w:r>
              <w:rPr>
                <w:rFonts w:hint="eastAsia"/>
                <w:lang w:eastAsia="zh-CN"/>
              </w:rPr>
              <w:t>.</w:t>
            </w:r>
            <w:r>
              <w:rPr>
                <w:rFonts w:hint="eastAsia"/>
              </w:rPr>
              <w:t>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6" w:type="dxa"/>
            <w:vAlign w:val="center"/>
          </w:tcPr>
          <w:p>
            <w:pPr>
              <w:pStyle w:val="17"/>
            </w:pPr>
            <w:r>
              <w:t>二、政府性基金预算拨款收入</w:t>
            </w:r>
          </w:p>
        </w:tc>
        <w:tc>
          <w:tcPr>
            <w:tcW w:w="2126" w:type="dxa"/>
            <w:vAlign w:val="center"/>
          </w:tcPr>
          <w:p>
            <w:pPr>
              <w:pStyle w:val="16"/>
            </w:pP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6" w:type="dxa"/>
            <w:vAlign w:val="center"/>
          </w:tcPr>
          <w:p>
            <w:pPr>
              <w:pStyle w:val="17"/>
            </w:pPr>
            <w:r>
              <w:t>三、国有资本经营预算拨款收入</w:t>
            </w:r>
          </w:p>
        </w:tc>
        <w:tc>
          <w:tcPr>
            <w:tcW w:w="2126" w:type="dxa"/>
            <w:vAlign w:val="center"/>
          </w:tcPr>
          <w:p>
            <w:pPr>
              <w:pStyle w:val="16"/>
            </w:pP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6"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6"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6"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6"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6"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rPr>
                <w:lang w:eastAsia="zh-CN"/>
              </w:rPr>
            </w:pPr>
            <w:r>
              <w:rPr>
                <w:rFonts w:hint="eastAsia"/>
              </w:rPr>
              <w:t>5</w:t>
            </w:r>
            <w:r>
              <w:rPr>
                <w:rFonts w:hint="eastAsia"/>
                <w:lang w:eastAsia="zh-CN"/>
              </w:rPr>
              <w:t>.</w:t>
            </w:r>
            <w:r>
              <w:rPr>
                <w:rFonts w:hint="eastAsia"/>
              </w:rPr>
              <w:t>7</w:t>
            </w:r>
            <w:r>
              <w:rPr>
                <w:rFonts w:hint="eastAsia"/>
                <w:lang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6"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pPr>
            <w:r>
              <w:rPr>
                <w:rFonts w:hint="eastAsia"/>
              </w:rPr>
              <w:t>5</w:t>
            </w:r>
            <w:r>
              <w:rPr>
                <w:rFonts w:hint="eastAsia"/>
                <w:lang w:eastAsia="zh-CN"/>
              </w:rPr>
              <w:t>.</w:t>
            </w:r>
            <w:r>
              <w:rPr>
                <w:rFonts w:hint="eastAsia"/>
              </w:rPr>
              <w:t>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rPr>
                <w:lang w:eastAsia="zh-CN"/>
              </w:rPr>
            </w:pPr>
            <w:r>
              <w:rPr>
                <w:rFonts w:hint="eastAsia"/>
              </w:rPr>
              <w:t>5</w:t>
            </w:r>
            <w:r>
              <w:rPr>
                <w:rFonts w:hint="eastAsia"/>
                <w:lang w:eastAsia="zh-CN"/>
              </w:rPr>
              <w:t>.</w:t>
            </w:r>
            <w:r>
              <w:rPr>
                <w:rFonts w:hint="eastAsia"/>
              </w:rPr>
              <w:t>9</w:t>
            </w:r>
            <w:r>
              <w:rPr>
                <w:rFonts w:hint="eastAsia"/>
                <w:lang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二十八、债务付息支出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二十九、债务发行费用支出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6" w:type="dxa"/>
            <w:vAlign w:val="center"/>
          </w:tcPr>
          <w:p>
            <w:pPr>
              <w:pStyle w:val="19"/>
            </w:pPr>
            <w:r>
              <w:t>本</w:t>
            </w:r>
            <w:r>
              <w:rPr>
                <w:sz w:val="18"/>
                <w:szCs w:val="18"/>
              </w:rPr>
              <w:t>年收入合</w:t>
            </w:r>
            <w:r>
              <w:t>计</w:t>
            </w:r>
          </w:p>
        </w:tc>
        <w:tc>
          <w:tcPr>
            <w:tcW w:w="2126" w:type="dxa"/>
            <w:vAlign w:val="center"/>
          </w:tcPr>
          <w:p>
            <w:pPr>
              <w:pStyle w:val="20"/>
              <w:rPr>
                <w:lang w:eastAsia="zh-CN"/>
              </w:rPr>
            </w:pPr>
            <w:r>
              <w:rPr>
                <w:rFonts w:hint="eastAsia"/>
              </w:rPr>
              <w:t>2372</w:t>
            </w:r>
            <w:r>
              <w:rPr>
                <w:rFonts w:hint="eastAsia"/>
                <w:lang w:eastAsia="zh-CN"/>
              </w:rPr>
              <w:t>.70</w:t>
            </w:r>
          </w:p>
        </w:tc>
        <w:tc>
          <w:tcPr>
            <w:tcW w:w="4535" w:type="dxa"/>
            <w:vAlign w:val="center"/>
          </w:tcPr>
          <w:p>
            <w:pPr>
              <w:pStyle w:val="19"/>
            </w:pPr>
            <w:r>
              <w:t>本年支出合计</w:t>
            </w:r>
          </w:p>
        </w:tc>
        <w:tc>
          <w:tcPr>
            <w:tcW w:w="2126" w:type="dxa"/>
            <w:vAlign w:val="center"/>
          </w:tcPr>
          <w:p>
            <w:pPr>
              <w:pStyle w:val="20"/>
              <w:rPr>
                <w:lang w:eastAsia="zh-CN"/>
              </w:rPr>
            </w:pPr>
            <w:r>
              <w:rPr>
                <w:rFonts w:hint="eastAsia"/>
              </w:rPr>
              <w:t>2372</w:t>
            </w:r>
            <w:r>
              <w:rPr>
                <w:rFonts w:hint="eastAsia"/>
                <w:lang w:eastAsia="zh-CN"/>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6" w:type="dxa"/>
            <w:vAlign w:val="center"/>
          </w:tcPr>
          <w:p>
            <w:pPr>
              <w:pStyle w:val="17"/>
            </w:pPr>
            <w:r>
              <w:t>上年结转结余</w:t>
            </w:r>
          </w:p>
        </w:tc>
        <w:tc>
          <w:tcPr>
            <w:tcW w:w="2126" w:type="dxa"/>
            <w:vAlign w:val="center"/>
          </w:tcPr>
          <w:p>
            <w:pPr>
              <w:pStyle w:val="16"/>
            </w:pPr>
          </w:p>
        </w:tc>
        <w:tc>
          <w:tcPr>
            <w:tcW w:w="4535" w:type="dxa"/>
            <w:vAlign w:val="center"/>
          </w:tcPr>
          <w:p>
            <w:pPr>
              <w:pStyle w:val="17"/>
            </w:pPr>
            <w:r>
              <w:t>年终结转结余</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6" w:type="dxa"/>
            <w:vAlign w:val="center"/>
          </w:tcPr>
          <w:p>
            <w:pPr>
              <w:pStyle w:val="19"/>
            </w:pPr>
            <w:r>
              <w:t>收入总计</w:t>
            </w:r>
          </w:p>
        </w:tc>
        <w:tc>
          <w:tcPr>
            <w:tcW w:w="2126" w:type="dxa"/>
            <w:vAlign w:val="center"/>
          </w:tcPr>
          <w:p>
            <w:pPr>
              <w:pStyle w:val="20"/>
              <w:rPr>
                <w:lang w:eastAsia="zh-CN"/>
              </w:rPr>
            </w:pPr>
            <w:r>
              <w:rPr>
                <w:rFonts w:hint="eastAsia"/>
              </w:rPr>
              <w:t>2372</w:t>
            </w:r>
            <w:r>
              <w:rPr>
                <w:rFonts w:hint="eastAsia"/>
                <w:lang w:eastAsia="zh-CN"/>
              </w:rPr>
              <w:t>.70</w:t>
            </w:r>
          </w:p>
        </w:tc>
        <w:tc>
          <w:tcPr>
            <w:tcW w:w="4535" w:type="dxa"/>
            <w:vAlign w:val="center"/>
          </w:tcPr>
          <w:p>
            <w:pPr>
              <w:pStyle w:val="19"/>
            </w:pPr>
            <w:r>
              <w:t>支出总计</w:t>
            </w:r>
          </w:p>
        </w:tc>
        <w:tc>
          <w:tcPr>
            <w:tcW w:w="2126" w:type="dxa"/>
            <w:vAlign w:val="center"/>
          </w:tcPr>
          <w:p>
            <w:pPr>
              <w:pStyle w:val="20"/>
              <w:rPr>
                <w:lang w:eastAsia="zh-CN"/>
              </w:rPr>
            </w:pPr>
            <w:r>
              <w:rPr>
                <w:rFonts w:hint="eastAsia"/>
              </w:rPr>
              <w:t>2372</w:t>
            </w:r>
            <w:r>
              <w:rPr>
                <w:rFonts w:hint="eastAsia"/>
                <w:lang w:eastAsia="zh-CN"/>
              </w:rPr>
              <w:t>.</w:t>
            </w:r>
            <w:r>
              <w:rPr>
                <w:rFonts w:hint="eastAsia"/>
              </w:rPr>
              <w:t>7</w:t>
            </w:r>
            <w:r>
              <w:rPr>
                <w:rFonts w:hint="eastAsia"/>
                <w:lang w:eastAsia="zh-CN"/>
              </w:rPr>
              <w:t>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086"/>
        <w:gridCol w:w="1950"/>
        <w:gridCol w:w="1215"/>
        <w:gridCol w:w="1140"/>
        <w:gridCol w:w="1230"/>
        <w:gridCol w:w="1245"/>
        <w:gridCol w:w="840"/>
        <w:gridCol w:w="765"/>
        <w:gridCol w:w="1018"/>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71" w:type="dxa"/>
            <w:gridSpan w:val="5"/>
            <w:tcBorders>
              <w:top w:val="single" w:color="FFFFFF" w:sz="6" w:space="0"/>
              <w:left w:val="single" w:color="FFFFFF" w:sz="6" w:space="0"/>
              <w:right w:val="single" w:color="FFFFFF" w:sz="6" w:space="0"/>
            </w:tcBorders>
            <w:vAlign w:val="center"/>
          </w:tcPr>
          <w:p>
            <w:pPr>
              <w:pStyle w:val="14"/>
            </w:pPr>
            <w:r>
              <w:rPr>
                <w:rFonts w:hint="eastAsia"/>
                <w:lang w:eastAsia="zh-CN"/>
              </w:rPr>
              <w:t>304</w:t>
            </w:r>
            <w:r>
              <w:rPr>
                <w:rFonts w:hint="eastAsia"/>
              </w:rPr>
              <w:t>石家庄市鹿泉区大数据中心</w:t>
            </w:r>
          </w:p>
        </w:tc>
        <w:tc>
          <w:tcPr>
            <w:tcW w:w="3315" w:type="dxa"/>
            <w:gridSpan w:val="3"/>
            <w:tcBorders>
              <w:top w:val="single" w:color="FFFFFF" w:sz="6" w:space="0"/>
              <w:left w:val="single" w:color="FFFFFF" w:sz="6" w:space="0"/>
              <w:right w:val="single" w:color="FFFFFF" w:sz="6" w:space="0"/>
            </w:tcBorders>
            <w:vAlign w:val="center"/>
          </w:tcPr>
          <w:p>
            <w:pPr>
              <w:pStyle w:val="13"/>
            </w:pPr>
            <w:r>
              <w:t>预算年度：2021</w:t>
            </w:r>
          </w:p>
        </w:tc>
        <w:tc>
          <w:tcPr>
            <w:tcW w:w="5185"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5"/>
            </w:pPr>
            <w:r>
              <w:t>序号</w:t>
            </w:r>
          </w:p>
        </w:tc>
        <w:tc>
          <w:tcPr>
            <w:tcW w:w="3036" w:type="dxa"/>
            <w:gridSpan w:val="2"/>
            <w:vAlign w:val="center"/>
          </w:tcPr>
          <w:p>
            <w:pPr>
              <w:pStyle w:val="15"/>
            </w:pPr>
            <w:r>
              <w:t>功能分类科目</w:t>
            </w:r>
          </w:p>
        </w:tc>
        <w:tc>
          <w:tcPr>
            <w:tcW w:w="1215" w:type="dxa"/>
            <w:vMerge w:val="restart"/>
            <w:vAlign w:val="center"/>
          </w:tcPr>
          <w:p>
            <w:pPr>
              <w:pStyle w:val="15"/>
            </w:pPr>
            <w:r>
              <w:t>合计</w:t>
            </w:r>
          </w:p>
        </w:tc>
        <w:tc>
          <w:tcPr>
            <w:tcW w:w="8506" w:type="dxa"/>
            <w:gridSpan w:val="8"/>
            <w:vAlign w:val="center"/>
          </w:tcPr>
          <w:p>
            <w:pPr>
              <w:pStyle w:val="15"/>
            </w:pPr>
            <w:r>
              <w:t>本年收入</w:t>
            </w:r>
          </w:p>
        </w:tc>
        <w:tc>
          <w:tcPr>
            <w:tcW w:w="1134"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086" w:type="dxa"/>
            <w:vAlign w:val="center"/>
          </w:tcPr>
          <w:p>
            <w:pPr>
              <w:pStyle w:val="15"/>
            </w:pPr>
            <w:r>
              <w:t>科目    编码</w:t>
            </w:r>
          </w:p>
        </w:tc>
        <w:tc>
          <w:tcPr>
            <w:tcW w:w="1950" w:type="dxa"/>
            <w:vAlign w:val="center"/>
          </w:tcPr>
          <w:p>
            <w:pPr>
              <w:pStyle w:val="15"/>
            </w:pPr>
            <w:r>
              <w:t>科目名称</w:t>
            </w:r>
          </w:p>
        </w:tc>
        <w:tc>
          <w:tcPr>
            <w:tcW w:w="1215" w:type="dxa"/>
            <w:vMerge w:val="continue"/>
          </w:tcPr>
          <w:p/>
        </w:tc>
        <w:tc>
          <w:tcPr>
            <w:tcW w:w="1140" w:type="dxa"/>
            <w:vAlign w:val="center"/>
          </w:tcPr>
          <w:p>
            <w:pPr>
              <w:pStyle w:val="15"/>
            </w:pPr>
            <w:r>
              <w:t>小计</w:t>
            </w:r>
          </w:p>
        </w:tc>
        <w:tc>
          <w:tcPr>
            <w:tcW w:w="1230" w:type="dxa"/>
            <w:vAlign w:val="center"/>
          </w:tcPr>
          <w:p>
            <w:pPr>
              <w:pStyle w:val="15"/>
            </w:pPr>
            <w:r>
              <w:t>财政拨款 收入</w:t>
            </w:r>
          </w:p>
        </w:tc>
        <w:tc>
          <w:tcPr>
            <w:tcW w:w="1245" w:type="dxa"/>
            <w:vAlign w:val="center"/>
          </w:tcPr>
          <w:p>
            <w:pPr>
              <w:pStyle w:val="15"/>
            </w:pPr>
            <w:r>
              <w:t>财政专户 收入</w:t>
            </w:r>
          </w:p>
        </w:tc>
        <w:tc>
          <w:tcPr>
            <w:tcW w:w="840" w:type="dxa"/>
            <w:vAlign w:val="center"/>
          </w:tcPr>
          <w:p>
            <w:pPr>
              <w:pStyle w:val="15"/>
            </w:pPr>
            <w:r>
              <w:t>事业收入</w:t>
            </w:r>
          </w:p>
        </w:tc>
        <w:tc>
          <w:tcPr>
            <w:tcW w:w="765" w:type="dxa"/>
            <w:vAlign w:val="center"/>
          </w:tcPr>
          <w:p>
            <w:pPr>
              <w:pStyle w:val="15"/>
            </w:pPr>
            <w:r>
              <w:t>经营收入</w:t>
            </w:r>
          </w:p>
        </w:tc>
        <w:tc>
          <w:tcPr>
            <w:tcW w:w="1018" w:type="dxa"/>
            <w:vAlign w:val="center"/>
          </w:tcPr>
          <w:p>
            <w:pPr>
              <w:pStyle w:val="15"/>
            </w:pPr>
            <w:r>
              <w:t>上级补助收入</w:t>
            </w:r>
          </w:p>
        </w:tc>
        <w:tc>
          <w:tcPr>
            <w:tcW w:w="1134" w:type="dxa"/>
            <w:vAlign w:val="center"/>
          </w:tcPr>
          <w:p>
            <w:pPr>
              <w:pStyle w:val="15"/>
            </w:pPr>
            <w:r>
              <w:t>附属单位上缴收入</w:t>
            </w:r>
          </w:p>
        </w:tc>
        <w:tc>
          <w:tcPr>
            <w:tcW w:w="1134" w:type="dxa"/>
            <w:vAlign w:val="center"/>
          </w:tcPr>
          <w:p>
            <w:pPr>
              <w:pStyle w:val="15"/>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5"/>
            </w:pPr>
            <w:r>
              <w:t>栏次</w:t>
            </w:r>
          </w:p>
        </w:tc>
        <w:tc>
          <w:tcPr>
            <w:tcW w:w="1086" w:type="dxa"/>
            <w:vAlign w:val="center"/>
          </w:tcPr>
          <w:p>
            <w:pPr>
              <w:pStyle w:val="15"/>
            </w:pPr>
            <w:r>
              <w:t>1</w:t>
            </w:r>
          </w:p>
        </w:tc>
        <w:tc>
          <w:tcPr>
            <w:tcW w:w="1950" w:type="dxa"/>
            <w:vAlign w:val="center"/>
          </w:tcPr>
          <w:p>
            <w:pPr>
              <w:pStyle w:val="15"/>
            </w:pPr>
            <w:r>
              <w:t>2</w:t>
            </w:r>
          </w:p>
        </w:tc>
        <w:tc>
          <w:tcPr>
            <w:tcW w:w="1215" w:type="dxa"/>
            <w:vAlign w:val="center"/>
          </w:tcPr>
          <w:p>
            <w:pPr>
              <w:pStyle w:val="15"/>
            </w:pPr>
            <w:r>
              <w:t>3</w:t>
            </w:r>
          </w:p>
        </w:tc>
        <w:tc>
          <w:tcPr>
            <w:tcW w:w="1140" w:type="dxa"/>
            <w:vAlign w:val="center"/>
          </w:tcPr>
          <w:p>
            <w:pPr>
              <w:pStyle w:val="15"/>
            </w:pPr>
            <w:r>
              <w:t>4</w:t>
            </w:r>
          </w:p>
        </w:tc>
        <w:tc>
          <w:tcPr>
            <w:tcW w:w="1230" w:type="dxa"/>
            <w:vAlign w:val="center"/>
          </w:tcPr>
          <w:p>
            <w:pPr>
              <w:pStyle w:val="15"/>
            </w:pPr>
            <w:r>
              <w:t>5</w:t>
            </w:r>
          </w:p>
        </w:tc>
        <w:tc>
          <w:tcPr>
            <w:tcW w:w="1245" w:type="dxa"/>
            <w:vAlign w:val="center"/>
          </w:tcPr>
          <w:p>
            <w:pPr>
              <w:pStyle w:val="15"/>
            </w:pPr>
            <w:r>
              <w:t>6</w:t>
            </w:r>
          </w:p>
        </w:tc>
        <w:tc>
          <w:tcPr>
            <w:tcW w:w="840" w:type="dxa"/>
            <w:vAlign w:val="center"/>
          </w:tcPr>
          <w:p>
            <w:pPr>
              <w:pStyle w:val="15"/>
            </w:pPr>
            <w:r>
              <w:t>7</w:t>
            </w:r>
          </w:p>
        </w:tc>
        <w:tc>
          <w:tcPr>
            <w:tcW w:w="765" w:type="dxa"/>
            <w:vAlign w:val="center"/>
          </w:tcPr>
          <w:p>
            <w:pPr>
              <w:pStyle w:val="15"/>
            </w:pPr>
            <w:r>
              <w:t>8</w:t>
            </w:r>
          </w:p>
        </w:tc>
        <w:tc>
          <w:tcPr>
            <w:tcW w:w="1018" w:type="dxa"/>
            <w:vAlign w:val="center"/>
          </w:tcPr>
          <w:p>
            <w:pPr>
              <w:pStyle w:val="15"/>
            </w:pPr>
            <w:r>
              <w:t>9</w:t>
            </w:r>
          </w:p>
        </w:tc>
        <w:tc>
          <w:tcPr>
            <w:tcW w:w="1134" w:type="dxa"/>
            <w:vAlign w:val="center"/>
          </w:tcPr>
          <w:p>
            <w:pPr>
              <w:pStyle w:val="15"/>
            </w:pPr>
            <w:r>
              <w:t>10</w:t>
            </w:r>
          </w:p>
        </w:tc>
        <w:tc>
          <w:tcPr>
            <w:tcW w:w="1134" w:type="dxa"/>
            <w:vAlign w:val="center"/>
          </w:tcPr>
          <w:p>
            <w:pPr>
              <w:pStyle w:val="15"/>
            </w:pPr>
            <w:r>
              <w:t>11</w:t>
            </w:r>
          </w:p>
        </w:tc>
        <w:tc>
          <w:tcPr>
            <w:tcW w:w="1134"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w:t>
            </w:r>
          </w:p>
        </w:tc>
        <w:tc>
          <w:tcPr>
            <w:tcW w:w="1086" w:type="dxa"/>
            <w:vAlign w:val="center"/>
          </w:tcPr>
          <w:p>
            <w:pPr>
              <w:pStyle w:val="16"/>
            </w:pPr>
          </w:p>
        </w:tc>
        <w:tc>
          <w:tcPr>
            <w:tcW w:w="1950" w:type="dxa"/>
            <w:vAlign w:val="center"/>
          </w:tcPr>
          <w:p>
            <w:pPr>
              <w:pStyle w:val="16"/>
              <w:rPr>
                <w:b/>
                <w:bCs/>
              </w:rPr>
            </w:pPr>
            <w:r>
              <w:rPr>
                <w:rFonts w:hint="eastAsia"/>
                <w:b/>
                <w:bCs/>
                <w:lang w:eastAsia="zh-CN"/>
              </w:rPr>
              <w:t>合计</w:t>
            </w:r>
          </w:p>
        </w:tc>
        <w:tc>
          <w:tcPr>
            <w:tcW w:w="1215" w:type="dxa"/>
            <w:vAlign w:val="center"/>
          </w:tcPr>
          <w:p>
            <w:pPr>
              <w:pStyle w:val="16"/>
              <w:rPr>
                <w:b/>
                <w:bCs/>
              </w:rPr>
            </w:pPr>
            <w:r>
              <w:rPr>
                <w:rFonts w:hint="eastAsia"/>
                <w:b/>
                <w:bCs/>
                <w:lang w:eastAsia="zh-CN"/>
              </w:rPr>
              <w:t>2372.70</w:t>
            </w:r>
          </w:p>
        </w:tc>
        <w:tc>
          <w:tcPr>
            <w:tcW w:w="1140" w:type="dxa"/>
            <w:vAlign w:val="center"/>
          </w:tcPr>
          <w:p>
            <w:pPr>
              <w:pStyle w:val="16"/>
              <w:rPr>
                <w:b/>
                <w:bCs/>
              </w:rPr>
            </w:pPr>
            <w:r>
              <w:rPr>
                <w:rFonts w:hint="eastAsia"/>
                <w:b/>
                <w:bCs/>
                <w:lang w:eastAsia="zh-CN"/>
              </w:rPr>
              <w:t>2372.70</w:t>
            </w:r>
          </w:p>
        </w:tc>
        <w:tc>
          <w:tcPr>
            <w:tcW w:w="1230" w:type="dxa"/>
            <w:vAlign w:val="center"/>
          </w:tcPr>
          <w:p>
            <w:pPr>
              <w:pStyle w:val="16"/>
              <w:rPr>
                <w:b/>
                <w:bCs/>
              </w:rPr>
            </w:pPr>
            <w:r>
              <w:rPr>
                <w:rFonts w:hint="eastAsia"/>
                <w:b/>
                <w:bCs/>
                <w:lang w:eastAsia="zh-CN"/>
              </w:rPr>
              <w:t>2372.70</w:t>
            </w:r>
          </w:p>
        </w:tc>
        <w:tc>
          <w:tcPr>
            <w:tcW w:w="1245" w:type="dxa"/>
            <w:vAlign w:val="center"/>
          </w:tcPr>
          <w:p>
            <w:pPr>
              <w:pStyle w:val="20"/>
            </w:pPr>
          </w:p>
        </w:tc>
        <w:tc>
          <w:tcPr>
            <w:tcW w:w="840" w:type="dxa"/>
            <w:vAlign w:val="center"/>
          </w:tcPr>
          <w:p>
            <w:pPr>
              <w:pStyle w:val="20"/>
            </w:pPr>
          </w:p>
        </w:tc>
        <w:tc>
          <w:tcPr>
            <w:tcW w:w="765" w:type="dxa"/>
            <w:vAlign w:val="center"/>
          </w:tcPr>
          <w:p>
            <w:pPr>
              <w:pStyle w:val="20"/>
            </w:pPr>
          </w:p>
        </w:tc>
        <w:tc>
          <w:tcPr>
            <w:tcW w:w="1018"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w:t>
            </w:r>
          </w:p>
        </w:tc>
        <w:tc>
          <w:tcPr>
            <w:tcW w:w="1086" w:type="dxa"/>
            <w:vAlign w:val="center"/>
          </w:tcPr>
          <w:p>
            <w:pPr>
              <w:pStyle w:val="16"/>
              <w:jc w:val="left"/>
            </w:pPr>
            <w:r>
              <w:rPr>
                <w:rFonts w:hint="eastAsia"/>
                <w:lang w:eastAsia="zh-CN"/>
              </w:rPr>
              <w:t>201</w:t>
            </w:r>
          </w:p>
        </w:tc>
        <w:tc>
          <w:tcPr>
            <w:tcW w:w="1950" w:type="dxa"/>
            <w:vAlign w:val="center"/>
          </w:tcPr>
          <w:p>
            <w:pPr>
              <w:pStyle w:val="16"/>
              <w:jc w:val="left"/>
            </w:pPr>
            <w:r>
              <w:rPr>
                <w:rFonts w:hint="eastAsia"/>
                <w:lang w:eastAsia="zh-CN"/>
              </w:rPr>
              <w:t>一般公共服务支出</w:t>
            </w:r>
          </w:p>
        </w:tc>
        <w:tc>
          <w:tcPr>
            <w:tcW w:w="1215" w:type="dxa"/>
            <w:vAlign w:val="center"/>
          </w:tcPr>
          <w:p>
            <w:pPr>
              <w:pStyle w:val="16"/>
            </w:pPr>
            <w:r>
              <w:rPr>
                <w:rFonts w:hint="eastAsia"/>
                <w:lang w:eastAsia="zh-CN"/>
              </w:rPr>
              <w:t>2355.69</w:t>
            </w:r>
          </w:p>
        </w:tc>
        <w:tc>
          <w:tcPr>
            <w:tcW w:w="1140" w:type="dxa"/>
            <w:vAlign w:val="center"/>
          </w:tcPr>
          <w:p>
            <w:pPr>
              <w:pStyle w:val="16"/>
            </w:pPr>
            <w:r>
              <w:rPr>
                <w:rFonts w:hint="eastAsia"/>
                <w:lang w:eastAsia="zh-CN"/>
              </w:rPr>
              <w:t>2355.69</w:t>
            </w:r>
          </w:p>
        </w:tc>
        <w:tc>
          <w:tcPr>
            <w:tcW w:w="1230" w:type="dxa"/>
            <w:vAlign w:val="center"/>
          </w:tcPr>
          <w:p>
            <w:pPr>
              <w:pStyle w:val="16"/>
            </w:pPr>
            <w:r>
              <w:rPr>
                <w:rFonts w:hint="eastAsia"/>
                <w:lang w:eastAsia="zh-CN"/>
              </w:rPr>
              <w:t>2355.69</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w:t>
            </w:r>
          </w:p>
        </w:tc>
        <w:tc>
          <w:tcPr>
            <w:tcW w:w="1086" w:type="dxa"/>
            <w:vAlign w:val="center"/>
          </w:tcPr>
          <w:p>
            <w:pPr>
              <w:pStyle w:val="16"/>
              <w:jc w:val="left"/>
            </w:pPr>
            <w:r>
              <w:rPr>
                <w:rFonts w:hint="eastAsia"/>
                <w:lang w:eastAsia="zh-CN"/>
              </w:rPr>
              <w:t>20103</w:t>
            </w:r>
          </w:p>
        </w:tc>
        <w:tc>
          <w:tcPr>
            <w:tcW w:w="1950" w:type="dxa"/>
            <w:vAlign w:val="center"/>
          </w:tcPr>
          <w:p>
            <w:pPr>
              <w:pStyle w:val="16"/>
              <w:jc w:val="left"/>
            </w:pPr>
            <w:r>
              <w:rPr>
                <w:rFonts w:hint="eastAsia"/>
                <w:lang w:eastAsia="zh-CN"/>
              </w:rPr>
              <w:t>政府办公厅（室）及相关机构事务</w:t>
            </w:r>
          </w:p>
        </w:tc>
        <w:tc>
          <w:tcPr>
            <w:tcW w:w="1215" w:type="dxa"/>
            <w:vAlign w:val="center"/>
          </w:tcPr>
          <w:p>
            <w:pPr>
              <w:pStyle w:val="16"/>
            </w:pPr>
            <w:r>
              <w:rPr>
                <w:rFonts w:hint="eastAsia"/>
                <w:lang w:eastAsia="zh-CN"/>
              </w:rPr>
              <w:t>2355.69</w:t>
            </w:r>
          </w:p>
        </w:tc>
        <w:tc>
          <w:tcPr>
            <w:tcW w:w="1140" w:type="dxa"/>
            <w:vAlign w:val="center"/>
          </w:tcPr>
          <w:p>
            <w:pPr>
              <w:pStyle w:val="16"/>
            </w:pPr>
            <w:r>
              <w:rPr>
                <w:rFonts w:hint="eastAsia"/>
                <w:lang w:eastAsia="zh-CN"/>
              </w:rPr>
              <w:t>2355.69</w:t>
            </w:r>
          </w:p>
        </w:tc>
        <w:tc>
          <w:tcPr>
            <w:tcW w:w="1230" w:type="dxa"/>
            <w:vAlign w:val="center"/>
          </w:tcPr>
          <w:p>
            <w:pPr>
              <w:pStyle w:val="16"/>
            </w:pPr>
            <w:r>
              <w:rPr>
                <w:rFonts w:hint="eastAsia"/>
                <w:lang w:eastAsia="zh-CN"/>
              </w:rPr>
              <w:t>2355.69</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4</w:t>
            </w:r>
          </w:p>
        </w:tc>
        <w:tc>
          <w:tcPr>
            <w:tcW w:w="1086" w:type="dxa"/>
            <w:vAlign w:val="center"/>
          </w:tcPr>
          <w:p>
            <w:pPr>
              <w:pStyle w:val="16"/>
              <w:jc w:val="left"/>
            </w:pPr>
            <w:r>
              <w:rPr>
                <w:rFonts w:hint="eastAsia"/>
                <w:lang w:eastAsia="zh-CN"/>
              </w:rPr>
              <w:t>2010350</w:t>
            </w:r>
          </w:p>
        </w:tc>
        <w:tc>
          <w:tcPr>
            <w:tcW w:w="1950" w:type="dxa"/>
            <w:vAlign w:val="center"/>
          </w:tcPr>
          <w:p>
            <w:pPr>
              <w:pStyle w:val="16"/>
              <w:jc w:val="left"/>
            </w:pPr>
            <w:r>
              <w:rPr>
                <w:rFonts w:hint="eastAsia"/>
                <w:lang w:eastAsia="zh-CN"/>
              </w:rPr>
              <w:t>事业运行</w:t>
            </w:r>
          </w:p>
        </w:tc>
        <w:tc>
          <w:tcPr>
            <w:tcW w:w="1215" w:type="dxa"/>
            <w:vAlign w:val="center"/>
          </w:tcPr>
          <w:p>
            <w:pPr>
              <w:pStyle w:val="16"/>
            </w:pPr>
            <w:r>
              <w:rPr>
                <w:rFonts w:hint="eastAsia"/>
                <w:lang w:eastAsia="zh-CN"/>
              </w:rPr>
              <w:t>2355.69</w:t>
            </w:r>
          </w:p>
        </w:tc>
        <w:tc>
          <w:tcPr>
            <w:tcW w:w="1140" w:type="dxa"/>
            <w:vAlign w:val="center"/>
          </w:tcPr>
          <w:p>
            <w:pPr>
              <w:pStyle w:val="16"/>
            </w:pPr>
            <w:r>
              <w:rPr>
                <w:rFonts w:hint="eastAsia"/>
                <w:lang w:eastAsia="zh-CN"/>
              </w:rPr>
              <w:t>2355.69</w:t>
            </w:r>
          </w:p>
        </w:tc>
        <w:tc>
          <w:tcPr>
            <w:tcW w:w="1230" w:type="dxa"/>
            <w:vAlign w:val="center"/>
          </w:tcPr>
          <w:p>
            <w:pPr>
              <w:pStyle w:val="16"/>
            </w:pPr>
            <w:r>
              <w:rPr>
                <w:rFonts w:hint="eastAsia"/>
                <w:lang w:eastAsia="zh-CN"/>
              </w:rPr>
              <w:t>2355.69</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5</w:t>
            </w:r>
          </w:p>
        </w:tc>
        <w:tc>
          <w:tcPr>
            <w:tcW w:w="1086" w:type="dxa"/>
            <w:vAlign w:val="center"/>
          </w:tcPr>
          <w:p>
            <w:pPr>
              <w:pStyle w:val="16"/>
              <w:jc w:val="left"/>
            </w:pPr>
            <w:r>
              <w:rPr>
                <w:rFonts w:hint="eastAsia"/>
                <w:lang w:eastAsia="zh-CN"/>
              </w:rPr>
              <w:t>208</w:t>
            </w:r>
          </w:p>
        </w:tc>
        <w:tc>
          <w:tcPr>
            <w:tcW w:w="1950" w:type="dxa"/>
            <w:vAlign w:val="center"/>
          </w:tcPr>
          <w:p>
            <w:pPr>
              <w:pStyle w:val="16"/>
              <w:jc w:val="left"/>
            </w:pPr>
            <w:r>
              <w:rPr>
                <w:rFonts w:hint="eastAsia"/>
                <w:lang w:eastAsia="zh-CN"/>
              </w:rPr>
              <w:t>社会保障和就业支出</w:t>
            </w:r>
          </w:p>
        </w:tc>
        <w:tc>
          <w:tcPr>
            <w:tcW w:w="1215" w:type="dxa"/>
            <w:vAlign w:val="center"/>
          </w:tcPr>
          <w:p>
            <w:pPr>
              <w:pStyle w:val="16"/>
            </w:pPr>
            <w:r>
              <w:rPr>
                <w:rFonts w:hint="eastAsia"/>
                <w:lang w:eastAsia="zh-CN"/>
              </w:rPr>
              <w:t>5.73</w:t>
            </w:r>
          </w:p>
        </w:tc>
        <w:tc>
          <w:tcPr>
            <w:tcW w:w="1140" w:type="dxa"/>
            <w:vAlign w:val="center"/>
          </w:tcPr>
          <w:p>
            <w:pPr>
              <w:pStyle w:val="16"/>
            </w:pPr>
            <w:r>
              <w:rPr>
                <w:rFonts w:hint="eastAsia"/>
                <w:lang w:eastAsia="zh-CN"/>
              </w:rPr>
              <w:t>5.73</w:t>
            </w:r>
          </w:p>
        </w:tc>
        <w:tc>
          <w:tcPr>
            <w:tcW w:w="1230" w:type="dxa"/>
            <w:vAlign w:val="center"/>
          </w:tcPr>
          <w:p>
            <w:pPr>
              <w:pStyle w:val="16"/>
            </w:pPr>
            <w:r>
              <w:rPr>
                <w:rFonts w:hint="eastAsia"/>
                <w:lang w:eastAsia="zh-CN"/>
              </w:rPr>
              <w:t>5.73</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6</w:t>
            </w:r>
          </w:p>
        </w:tc>
        <w:tc>
          <w:tcPr>
            <w:tcW w:w="1086" w:type="dxa"/>
            <w:vAlign w:val="center"/>
          </w:tcPr>
          <w:p>
            <w:pPr>
              <w:pStyle w:val="16"/>
              <w:jc w:val="left"/>
            </w:pPr>
            <w:r>
              <w:rPr>
                <w:rFonts w:hint="eastAsia"/>
                <w:lang w:eastAsia="zh-CN"/>
              </w:rPr>
              <w:t>20805</w:t>
            </w:r>
          </w:p>
        </w:tc>
        <w:tc>
          <w:tcPr>
            <w:tcW w:w="1950" w:type="dxa"/>
            <w:vAlign w:val="center"/>
          </w:tcPr>
          <w:p>
            <w:pPr>
              <w:pStyle w:val="16"/>
              <w:jc w:val="left"/>
            </w:pPr>
            <w:r>
              <w:rPr>
                <w:rFonts w:hint="eastAsia"/>
                <w:lang w:eastAsia="zh-CN"/>
              </w:rPr>
              <w:t>行政事业单位养老支出</w:t>
            </w:r>
          </w:p>
        </w:tc>
        <w:tc>
          <w:tcPr>
            <w:tcW w:w="1215" w:type="dxa"/>
            <w:vAlign w:val="center"/>
          </w:tcPr>
          <w:p>
            <w:pPr>
              <w:pStyle w:val="16"/>
            </w:pPr>
            <w:r>
              <w:rPr>
                <w:rFonts w:hint="eastAsia"/>
                <w:lang w:eastAsia="zh-CN"/>
              </w:rPr>
              <w:t>5.73</w:t>
            </w:r>
          </w:p>
        </w:tc>
        <w:tc>
          <w:tcPr>
            <w:tcW w:w="1140" w:type="dxa"/>
            <w:vAlign w:val="center"/>
          </w:tcPr>
          <w:p>
            <w:pPr>
              <w:pStyle w:val="16"/>
            </w:pPr>
            <w:r>
              <w:rPr>
                <w:rFonts w:hint="eastAsia"/>
                <w:lang w:eastAsia="zh-CN"/>
              </w:rPr>
              <w:t>5.73</w:t>
            </w:r>
          </w:p>
        </w:tc>
        <w:tc>
          <w:tcPr>
            <w:tcW w:w="1230" w:type="dxa"/>
            <w:vAlign w:val="center"/>
          </w:tcPr>
          <w:p>
            <w:pPr>
              <w:pStyle w:val="16"/>
            </w:pPr>
            <w:r>
              <w:rPr>
                <w:rFonts w:hint="eastAsia"/>
                <w:lang w:eastAsia="zh-CN"/>
              </w:rPr>
              <w:t>5.73</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7</w:t>
            </w:r>
          </w:p>
        </w:tc>
        <w:tc>
          <w:tcPr>
            <w:tcW w:w="1086" w:type="dxa"/>
            <w:vAlign w:val="center"/>
          </w:tcPr>
          <w:p>
            <w:pPr>
              <w:pStyle w:val="16"/>
              <w:jc w:val="left"/>
            </w:pPr>
            <w:r>
              <w:rPr>
                <w:rFonts w:hint="eastAsia"/>
                <w:lang w:eastAsia="zh-CN"/>
              </w:rPr>
              <w:t>2080505</w:t>
            </w:r>
          </w:p>
        </w:tc>
        <w:tc>
          <w:tcPr>
            <w:tcW w:w="1950" w:type="dxa"/>
            <w:vAlign w:val="center"/>
          </w:tcPr>
          <w:p>
            <w:pPr>
              <w:pStyle w:val="16"/>
              <w:jc w:val="left"/>
            </w:pPr>
            <w:r>
              <w:rPr>
                <w:rFonts w:hint="eastAsia"/>
                <w:lang w:eastAsia="zh-CN"/>
              </w:rPr>
              <w:t>机关事业单位基本养老保险缴费支出</w:t>
            </w:r>
          </w:p>
        </w:tc>
        <w:tc>
          <w:tcPr>
            <w:tcW w:w="1215" w:type="dxa"/>
            <w:vAlign w:val="center"/>
          </w:tcPr>
          <w:p>
            <w:pPr>
              <w:pStyle w:val="16"/>
            </w:pPr>
            <w:r>
              <w:rPr>
                <w:rFonts w:hint="eastAsia"/>
                <w:lang w:eastAsia="zh-CN"/>
              </w:rPr>
              <w:t>5.73</w:t>
            </w:r>
          </w:p>
        </w:tc>
        <w:tc>
          <w:tcPr>
            <w:tcW w:w="1140" w:type="dxa"/>
            <w:vAlign w:val="center"/>
          </w:tcPr>
          <w:p>
            <w:pPr>
              <w:pStyle w:val="16"/>
            </w:pPr>
            <w:r>
              <w:rPr>
                <w:rFonts w:hint="eastAsia"/>
                <w:lang w:eastAsia="zh-CN"/>
              </w:rPr>
              <w:t>5.73</w:t>
            </w:r>
          </w:p>
        </w:tc>
        <w:tc>
          <w:tcPr>
            <w:tcW w:w="1230" w:type="dxa"/>
            <w:vAlign w:val="center"/>
          </w:tcPr>
          <w:p>
            <w:pPr>
              <w:pStyle w:val="16"/>
            </w:pPr>
            <w:r>
              <w:rPr>
                <w:rFonts w:hint="eastAsia"/>
                <w:lang w:eastAsia="zh-CN"/>
              </w:rPr>
              <w:t>5.73</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8</w:t>
            </w:r>
          </w:p>
        </w:tc>
        <w:tc>
          <w:tcPr>
            <w:tcW w:w="1086" w:type="dxa"/>
            <w:vAlign w:val="center"/>
          </w:tcPr>
          <w:p>
            <w:pPr>
              <w:pStyle w:val="16"/>
              <w:jc w:val="left"/>
            </w:pPr>
            <w:r>
              <w:rPr>
                <w:rFonts w:hint="eastAsia"/>
                <w:lang w:eastAsia="zh-CN"/>
              </w:rPr>
              <w:t>210</w:t>
            </w:r>
          </w:p>
        </w:tc>
        <w:tc>
          <w:tcPr>
            <w:tcW w:w="1950" w:type="dxa"/>
            <w:vAlign w:val="center"/>
          </w:tcPr>
          <w:p>
            <w:pPr>
              <w:pStyle w:val="16"/>
              <w:jc w:val="left"/>
            </w:pPr>
            <w:r>
              <w:rPr>
                <w:rFonts w:hint="eastAsia"/>
                <w:lang w:eastAsia="zh-CN"/>
              </w:rPr>
              <w:t>卫生健康支出</w:t>
            </w:r>
          </w:p>
        </w:tc>
        <w:tc>
          <w:tcPr>
            <w:tcW w:w="1215" w:type="dxa"/>
            <w:vAlign w:val="center"/>
          </w:tcPr>
          <w:p>
            <w:pPr>
              <w:pStyle w:val="16"/>
            </w:pPr>
            <w:r>
              <w:rPr>
                <w:rFonts w:hint="eastAsia"/>
                <w:lang w:eastAsia="zh-CN"/>
              </w:rPr>
              <w:t>5.33</w:t>
            </w:r>
          </w:p>
        </w:tc>
        <w:tc>
          <w:tcPr>
            <w:tcW w:w="1140" w:type="dxa"/>
            <w:vAlign w:val="center"/>
          </w:tcPr>
          <w:p>
            <w:pPr>
              <w:pStyle w:val="16"/>
            </w:pPr>
            <w:r>
              <w:rPr>
                <w:rFonts w:hint="eastAsia"/>
                <w:lang w:eastAsia="zh-CN"/>
              </w:rPr>
              <w:t>5.33</w:t>
            </w:r>
          </w:p>
        </w:tc>
        <w:tc>
          <w:tcPr>
            <w:tcW w:w="1230" w:type="dxa"/>
            <w:vAlign w:val="center"/>
          </w:tcPr>
          <w:p>
            <w:pPr>
              <w:pStyle w:val="16"/>
            </w:pPr>
            <w:r>
              <w:rPr>
                <w:rFonts w:hint="eastAsia"/>
                <w:lang w:eastAsia="zh-CN"/>
              </w:rPr>
              <w:t>5.33</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9</w:t>
            </w:r>
          </w:p>
        </w:tc>
        <w:tc>
          <w:tcPr>
            <w:tcW w:w="1086" w:type="dxa"/>
            <w:vAlign w:val="center"/>
          </w:tcPr>
          <w:p>
            <w:pPr>
              <w:pStyle w:val="16"/>
              <w:jc w:val="left"/>
            </w:pPr>
            <w:r>
              <w:rPr>
                <w:rFonts w:hint="eastAsia"/>
                <w:lang w:eastAsia="zh-CN"/>
              </w:rPr>
              <w:t>21011</w:t>
            </w:r>
          </w:p>
        </w:tc>
        <w:tc>
          <w:tcPr>
            <w:tcW w:w="1950" w:type="dxa"/>
            <w:vAlign w:val="center"/>
          </w:tcPr>
          <w:p>
            <w:pPr>
              <w:pStyle w:val="16"/>
              <w:jc w:val="left"/>
            </w:pPr>
            <w:r>
              <w:rPr>
                <w:rFonts w:hint="eastAsia"/>
                <w:lang w:eastAsia="zh-CN"/>
              </w:rPr>
              <w:t>行政事业单位医疗</w:t>
            </w:r>
          </w:p>
        </w:tc>
        <w:tc>
          <w:tcPr>
            <w:tcW w:w="1215" w:type="dxa"/>
            <w:vAlign w:val="center"/>
          </w:tcPr>
          <w:p>
            <w:pPr>
              <w:pStyle w:val="16"/>
            </w:pPr>
            <w:r>
              <w:rPr>
                <w:rFonts w:hint="eastAsia"/>
                <w:lang w:eastAsia="zh-CN"/>
              </w:rPr>
              <w:t>5.33</w:t>
            </w:r>
          </w:p>
        </w:tc>
        <w:tc>
          <w:tcPr>
            <w:tcW w:w="1140" w:type="dxa"/>
            <w:vAlign w:val="center"/>
          </w:tcPr>
          <w:p>
            <w:pPr>
              <w:pStyle w:val="16"/>
            </w:pPr>
            <w:r>
              <w:rPr>
                <w:rFonts w:hint="eastAsia"/>
                <w:lang w:eastAsia="zh-CN"/>
              </w:rPr>
              <w:t>5.33</w:t>
            </w:r>
          </w:p>
        </w:tc>
        <w:tc>
          <w:tcPr>
            <w:tcW w:w="1230" w:type="dxa"/>
            <w:vAlign w:val="center"/>
          </w:tcPr>
          <w:p>
            <w:pPr>
              <w:pStyle w:val="16"/>
            </w:pPr>
            <w:r>
              <w:rPr>
                <w:rFonts w:hint="eastAsia"/>
                <w:lang w:eastAsia="zh-CN"/>
              </w:rPr>
              <w:t>5.33</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10</w:t>
            </w:r>
          </w:p>
        </w:tc>
        <w:tc>
          <w:tcPr>
            <w:tcW w:w="1086" w:type="dxa"/>
            <w:vAlign w:val="center"/>
          </w:tcPr>
          <w:p>
            <w:pPr>
              <w:pStyle w:val="16"/>
              <w:jc w:val="left"/>
            </w:pPr>
            <w:r>
              <w:rPr>
                <w:rFonts w:hint="eastAsia"/>
                <w:lang w:eastAsia="zh-CN"/>
              </w:rPr>
              <w:t>2101102</w:t>
            </w:r>
          </w:p>
        </w:tc>
        <w:tc>
          <w:tcPr>
            <w:tcW w:w="1950" w:type="dxa"/>
            <w:vAlign w:val="center"/>
          </w:tcPr>
          <w:p>
            <w:pPr>
              <w:pStyle w:val="16"/>
              <w:jc w:val="left"/>
            </w:pPr>
            <w:r>
              <w:rPr>
                <w:rFonts w:hint="eastAsia"/>
                <w:lang w:eastAsia="zh-CN"/>
              </w:rPr>
              <w:t>事业单位医疗</w:t>
            </w:r>
          </w:p>
        </w:tc>
        <w:tc>
          <w:tcPr>
            <w:tcW w:w="1215" w:type="dxa"/>
            <w:vAlign w:val="center"/>
          </w:tcPr>
          <w:p>
            <w:pPr>
              <w:pStyle w:val="16"/>
            </w:pPr>
            <w:r>
              <w:rPr>
                <w:rFonts w:hint="eastAsia"/>
                <w:lang w:eastAsia="zh-CN"/>
              </w:rPr>
              <w:t>5.33</w:t>
            </w:r>
          </w:p>
        </w:tc>
        <w:tc>
          <w:tcPr>
            <w:tcW w:w="1140" w:type="dxa"/>
            <w:vAlign w:val="center"/>
          </w:tcPr>
          <w:p>
            <w:pPr>
              <w:pStyle w:val="16"/>
            </w:pPr>
            <w:r>
              <w:rPr>
                <w:rFonts w:hint="eastAsia"/>
                <w:lang w:eastAsia="zh-CN"/>
              </w:rPr>
              <w:t>5.33</w:t>
            </w:r>
          </w:p>
        </w:tc>
        <w:tc>
          <w:tcPr>
            <w:tcW w:w="1230" w:type="dxa"/>
            <w:vAlign w:val="center"/>
          </w:tcPr>
          <w:p>
            <w:pPr>
              <w:pStyle w:val="16"/>
            </w:pPr>
            <w:r>
              <w:rPr>
                <w:rFonts w:hint="eastAsia"/>
                <w:lang w:eastAsia="zh-CN"/>
              </w:rPr>
              <w:t>5.33</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11</w:t>
            </w:r>
          </w:p>
        </w:tc>
        <w:tc>
          <w:tcPr>
            <w:tcW w:w="1086" w:type="dxa"/>
            <w:vAlign w:val="center"/>
          </w:tcPr>
          <w:p>
            <w:pPr>
              <w:pStyle w:val="16"/>
              <w:jc w:val="left"/>
            </w:pPr>
            <w:r>
              <w:rPr>
                <w:rFonts w:hint="eastAsia"/>
                <w:lang w:eastAsia="zh-CN"/>
              </w:rPr>
              <w:t>221</w:t>
            </w:r>
          </w:p>
        </w:tc>
        <w:tc>
          <w:tcPr>
            <w:tcW w:w="1950" w:type="dxa"/>
            <w:vAlign w:val="center"/>
          </w:tcPr>
          <w:p>
            <w:pPr>
              <w:pStyle w:val="16"/>
              <w:jc w:val="left"/>
            </w:pPr>
            <w:r>
              <w:rPr>
                <w:rFonts w:hint="eastAsia"/>
                <w:lang w:eastAsia="zh-CN"/>
              </w:rPr>
              <w:t>住房保障支出</w:t>
            </w:r>
          </w:p>
        </w:tc>
        <w:tc>
          <w:tcPr>
            <w:tcW w:w="1215" w:type="dxa"/>
            <w:vAlign w:val="center"/>
          </w:tcPr>
          <w:p>
            <w:pPr>
              <w:pStyle w:val="16"/>
            </w:pPr>
            <w:r>
              <w:rPr>
                <w:rFonts w:hint="eastAsia"/>
                <w:lang w:eastAsia="zh-CN"/>
              </w:rPr>
              <w:t>5.95</w:t>
            </w:r>
          </w:p>
        </w:tc>
        <w:tc>
          <w:tcPr>
            <w:tcW w:w="1140" w:type="dxa"/>
            <w:vAlign w:val="center"/>
          </w:tcPr>
          <w:p>
            <w:pPr>
              <w:jc w:val="right"/>
            </w:pPr>
            <w:r>
              <w:rPr>
                <w:rFonts w:hint="eastAsia"/>
                <w:lang w:eastAsia="zh-CN"/>
              </w:rPr>
              <w:t>5.95</w:t>
            </w:r>
          </w:p>
        </w:tc>
        <w:tc>
          <w:tcPr>
            <w:tcW w:w="1230" w:type="dxa"/>
            <w:vAlign w:val="center"/>
          </w:tcPr>
          <w:p>
            <w:pPr>
              <w:jc w:val="right"/>
            </w:pPr>
            <w:r>
              <w:rPr>
                <w:rFonts w:hint="eastAsia"/>
                <w:lang w:eastAsia="zh-CN"/>
              </w:rPr>
              <w:t>5.95</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12</w:t>
            </w:r>
          </w:p>
        </w:tc>
        <w:tc>
          <w:tcPr>
            <w:tcW w:w="1086" w:type="dxa"/>
            <w:vAlign w:val="center"/>
          </w:tcPr>
          <w:p>
            <w:pPr>
              <w:pStyle w:val="16"/>
              <w:jc w:val="left"/>
            </w:pPr>
            <w:r>
              <w:rPr>
                <w:rFonts w:hint="eastAsia"/>
                <w:lang w:eastAsia="zh-CN"/>
              </w:rPr>
              <w:t>22102</w:t>
            </w:r>
          </w:p>
        </w:tc>
        <w:tc>
          <w:tcPr>
            <w:tcW w:w="1950" w:type="dxa"/>
            <w:vAlign w:val="center"/>
          </w:tcPr>
          <w:p>
            <w:pPr>
              <w:pStyle w:val="16"/>
              <w:jc w:val="left"/>
            </w:pPr>
            <w:r>
              <w:rPr>
                <w:rFonts w:hint="eastAsia"/>
                <w:lang w:eastAsia="zh-CN"/>
              </w:rPr>
              <w:t>住房改革支出</w:t>
            </w:r>
          </w:p>
        </w:tc>
        <w:tc>
          <w:tcPr>
            <w:tcW w:w="1215" w:type="dxa"/>
            <w:vAlign w:val="center"/>
          </w:tcPr>
          <w:p>
            <w:pPr>
              <w:jc w:val="right"/>
            </w:pPr>
            <w:r>
              <w:rPr>
                <w:rFonts w:hint="eastAsia"/>
                <w:lang w:eastAsia="zh-CN"/>
              </w:rPr>
              <w:t>5.95</w:t>
            </w:r>
          </w:p>
        </w:tc>
        <w:tc>
          <w:tcPr>
            <w:tcW w:w="1140" w:type="dxa"/>
            <w:vAlign w:val="center"/>
          </w:tcPr>
          <w:p>
            <w:pPr>
              <w:jc w:val="right"/>
            </w:pPr>
            <w:r>
              <w:rPr>
                <w:rFonts w:hint="eastAsia"/>
                <w:lang w:eastAsia="zh-CN"/>
              </w:rPr>
              <w:t>5.95</w:t>
            </w:r>
          </w:p>
        </w:tc>
        <w:tc>
          <w:tcPr>
            <w:tcW w:w="1230" w:type="dxa"/>
            <w:vAlign w:val="center"/>
          </w:tcPr>
          <w:p>
            <w:pPr>
              <w:jc w:val="right"/>
            </w:pPr>
            <w:r>
              <w:rPr>
                <w:rFonts w:hint="eastAsia"/>
                <w:lang w:eastAsia="zh-CN"/>
              </w:rPr>
              <w:t>5.95</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13</w:t>
            </w:r>
          </w:p>
        </w:tc>
        <w:tc>
          <w:tcPr>
            <w:tcW w:w="1086" w:type="dxa"/>
            <w:vAlign w:val="center"/>
          </w:tcPr>
          <w:p>
            <w:pPr>
              <w:pStyle w:val="16"/>
              <w:jc w:val="left"/>
            </w:pPr>
            <w:r>
              <w:rPr>
                <w:rFonts w:hint="eastAsia"/>
                <w:lang w:eastAsia="zh-CN"/>
              </w:rPr>
              <w:t>2210201</w:t>
            </w:r>
          </w:p>
        </w:tc>
        <w:tc>
          <w:tcPr>
            <w:tcW w:w="1950" w:type="dxa"/>
            <w:vAlign w:val="center"/>
          </w:tcPr>
          <w:p>
            <w:pPr>
              <w:pStyle w:val="16"/>
              <w:jc w:val="left"/>
            </w:pPr>
            <w:r>
              <w:rPr>
                <w:rFonts w:hint="eastAsia"/>
                <w:lang w:eastAsia="zh-CN"/>
              </w:rPr>
              <w:t>住房公积金</w:t>
            </w:r>
          </w:p>
        </w:tc>
        <w:tc>
          <w:tcPr>
            <w:tcW w:w="1215" w:type="dxa"/>
            <w:vAlign w:val="center"/>
          </w:tcPr>
          <w:p>
            <w:pPr>
              <w:jc w:val="right"/>
            </w:pPr>
            <w:r>
              <w:rPr>
                <w:rFonts w:hint="eastAsia"/>
                <w:lang w:eastAsia="zh-CN"/>
              </w:rPr>
              <w:t>5.95</w:t>
            </w:r>
          </w:p>
        </w:tc>
        <w:tc>
          <w:tcPr>
            <w:tcW w:w="1140" w:type="dxa"/>
            <w:vAlign w:val="center"/>
          </w:tcPr>
          <w:p>
            <w:pPr>
              <w:jc w:val="right"/>
            </w:pPr>
            <w:r>
              <w:rPr>
                <w:rFonts w:hint="eastAsia"/>
                <w:lang w:eastAsia="zh-CN"/>
              </w:rPr>
              <w:t>5.95</w:t>
            </w:r>
          </w:p>
        </w:tc>
        <w:tc>
          <w:tcPr>
            <w:tcW w:w="1230" w:type="dxa"/>
            <w:vAlign w:val="center"/>
          </w:tcPr>
          <w:p>
            <w:pPr>
              <w:jc w:val="right"/>
            </w:pPr>
            <w:r>
              <w:rPr>
                <w:rFonts w:hint="eastAsia"/>
                <w:lang w:eastAsia="zh-CN"/>
              </w:rPr>
              <w:t>5.95</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49"/>
        <w:gridCol w:w="4379"/>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4"/>
            </w:pPr>
            <w:r>
              <w:rPr>
                <w:rFonts w:hint="eastAsia"/>
                <w:lang w:eastAsia="zh-CN"/>
              </w:rPr>
              <w:t>304</w:t>
            </w:r>
            <w:r>
              <w:rPr>
                <w:rFonts w:hint="eastAsia"/>
              </w:rPr>
              <w:t>石家庄市鹿泉区大数据中心</w:t>
            </w:r>
          </w:p>
        </w:tc>
        <w:tc>
          <w:tcPr>
            <w:tcW w:w="2722" w:type="dxa"/>
            <w:gridSpan w:val="2"/>
            <w:tcBorders>
              <w:top w:val="single" w:color="FFFFFF" w:sz="6" w:space="0"/>
              <w:left w:val="single" w:color="FFFFFF" w:sz="6" w:space="0"/>
              <w:right w:val="single" w:color="FFFFFF" w:sz="6" w:space="0"/>
            </w:tcBorders>
            <w:vAlign w:val="center"/>
          </w:tcPr>
          <w:p>
            <w:pPr>
              <w:pStyle w:val="13"/>
            </w:pPr>
            <w:r>
              <w:t>预算年度：2021</w:t>
            </w:r>
          </w:p>
        </w:tc>
        <w:tc>
          <w:tcPr>
            <w:tcW w:w="5444"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528" w:type="dxa"/>
            <w:gridSpan w:val="2"/>
            <w:vAlign w:val="center"/>
          </w:tcPr>
          <w:p>
            <w:pPr>
              <w:pStyle w:val="15"/>
            </w:pPr>
            <w:r>
              <w:t>功能分类科目</w:t>
            </w:r>
          </w:p>
        </w:tc>
        <w:tc>
          <w:tcPr>
            <w:tcW w:w="1361" w:type="dxa"/>
            <w:vMerge w:val="restart"/>
            <w:vAlign w:val="center"/>
          </w:tcPr>
          <w:p>
            <w:pPr>
              <w:pStyle w:val="15"/>
            </w:pPr>
            <w:r>
              <w:t>合计</w:t>
            </w:r>
          </w:p>
        </w:tc>
        <w:tc>
          <w:tcPr>
            <w:tcW w:w="1361" w:type="dxa"/>
            <w:vMerge w:val="restart"/>
            <w:vAlign w:val="center"/>
          </w:tcPr>
          <w:p>
            <w:pPr>
              <w:pStyle w:val="15"/>
            </w:pPr>
            <w:r>
              <w:t>基本支出</w:t>
            </w:r>
          </w:p>
        </w:tc>
        <w:tc>
          <w:tcPr>
            <w:tcW w:w="1361" w:type="dxa"/>
            <w:vMerge w:val="restart"/>
            <w:vAlign w:val="center"/>
          </w:tcPr>
          <w:p>
            <w:pPr>
              <w:pStyle w:val="15"/>
            </w:pPr>
            <w:r>
              <w:t>项目支出</w:t>
            </w:r>
          </w:p>
        </w:tc>
        <w:tc>
          <w:tcPr>
            <w:tcW w:w="1361" w:type="dxa"/>
            <w:vMerge w:val="restart"/>
            <w:vAlign w:val="center"/>
          </w:tcPr>
          <w:p>
            <w:pPr>
              <w:pStyle w:val="15"/>
            </w:pPr>
            <w:r>
              <w:t>经营支出</w:t>
            </w:r>
          </w:p>
        </w:tc>
        <w:tc>
          <w:tcPr>
            <w:tcW w:w="1361" w:type="dxa"/>
            <w:vMerge w:val="restart"/>
            <w:vAlign w:val="center"/>
          </w:tcPr>
          <w:p>
            <w:pPr>
              <w:pStyle w:val="15"/>
            </w:pPr>
            <w:r>
              <w:t>上解上级     支出</w:t>
            </w:r>
          </w:p>
        </w:tc>
        <w:tc>
          <w:tcPr>
            <w:tcW w:w="1361"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49" w:type="dxa"/>
            <w:vAlign w:val="center"/>
          </w:tcPr>
          <w:p>
            <w:pPr>
              <w:pStyle w:val="15"/>
            </w:pPr>
            <w:r>
              <w:t>科目    编码</w:t>
            </w:r>
          </w:p>
        </w:tc>
        <w:tc>
          <w:tcPr>
            <w:tcW w:w="4379" w:type="dxa"/>
            <w:vAlign w:val="center"/>
          </w:tcPr>
          <w:p>
            <w:pPr>
              <w:pStyle w:val="15"/>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49" w:type="dxa"/>
            <w:vAlign w:val="center"/>
          </w:tcPr>
          <w:p>
            <w:pPr>
              <w:pStyle w:val="15"/>
            </w:pPr>
            <w:r>
              <w:t>1</w:t>
            </w:r>
          </w:p>
        </w:tc>
        <w:tc>
          <w:tcPr>
            <w:tcW w:w="4379" w:type="dxa"/>
            <w:vAlign w:val="center"/>
          </w:tcPr>
          <w:p>
            <w:pPr>
              <w:pStyle w:val="15"/>
            </w:pPr>
            <w:r>
              <w:t>2</w:t>
            </w:r>
          </w:p>
        </w:tc>
        <w:tc>
          <w:tcPr>
            <w:tcW w:w="1361" w:type="dxa"/>
            <w:vAlign w:val="center"/>
          </w:tcPr>
          <w:p>
            <w:pPr>
              <w:pStyle w:val="15"/>
            </w:pPr>
            <w:r>
              <w:t>3</w:t>
            </w:r>
          </w:p>
        </w:tc>
        <w:tc>
          <w:tcPr>
            <w:tcW w:w="1361" w:type="dxa"/>
            <w:vAlign w:val="center"/>
          </w:tcPr>
          <w:p>
            <w:pPr>
              <w:pStyle w:val="15"/>
            </w:pPr>
            <w:r>
              <w:t>4</w:t>
            </w:r>
          </w:p>
        </w:tc>
        <w:tc>
          <w:tcPr>
            <w:tcW w:w="1361" w:type="dxa"/>
            <w:vAlign w:val="center"/>
          </w:tcPr>
          <w:p>
            <w:pPr>
              <w:pStyle w:val="15"/>
            </w:pPr>
            <w:r>
              <w:t>5</w:t>
            </w:r>
          </w:p>
        </w:tc>
        <w:tc>
          <w:tcPr>
            <w:tcW w:w="1361" w:type="dxa"/>
            <w:vAlign w:val="center"/>
          </w:tcPr>
          <w:p>
            <w:pPr>
              <w:pStyle w:val="15"/>
            </w:pPr>
            <w:r>
              <w:t>6</w:t>
            </w:r>
          </w:p>
        </w:tc>
        <w:tc>
          <w:tcPr>
            <w:tcW w:w="1361" w:type="dxa"/>
            <w:vAlign w:val="center"/>
          </w:tcPr>
          <w:p>
            <w:pPr>
              <w:pStyle w:val="15"/>
            </w:pPr>
            <w:r>
              <w:t>7</w:t>
            </w:r>
          </w:p>
        </w:tc>
        <w:tc>
          <w:tcPr>
            <w:tcW w:w="1361"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49" w:type="dxa"/>
            <w:vAlign w:val="center"/>
          </w:tcPr>
          <w:p>
            <w:pPr>
              <w:pStyle w:val="16"/>
              <w:jc w:val="left"/>
            </w:pPr>
          </w:p>
        </w:tc>
        <w:tc>
          <w:tcPr>
            <w:tcW w:w="4379" w:type="dxa"/>
            <w:vAlign w:val="center"/>
          </w:tcPr>
          <w:p>
            <w:pPr>
              <w:pStyle w:val="16"/>
              <w:jc w:val="left"/>
              <w:rPr>
                <w:b/>
                <w:bCs/>
              </w:rPr>
            </w:pPr>
            <w:r>
              <w:rPr>
                <w:rFonts w:hint="eastAsia"/>
                <w:b/>
                <w:bCs/>
                <w:lang w:eastAsia="zh-CN"/>
              </w:rPr>
              <w:t>合计</w:t>
            </w:r>
          </w:p>
        </w:tc>
        <w:tc>
          <w:tcPr>
            <w:tcW w:w="1361" w:type="dxa"/>
            <w:vAlign w:val="center"/>
          </w:tcPr>
          <w:p>
            <w:pPr>
              <w:pStyle w:val="16"/>
              <w:rPr>
                <w:b/>
                <w:bCs/>
              </w:rPr>
            </w:pPr>
            <w:r>
              <w:rPr>
                <w:rFonts w:hint="eastAsia"/>
                <w:b/>
                <w:bCs/>
                <w:lang w:eastAsia="zh-CN"/>
              </w:rPr>
              <w:t>2372.70</w:t>
            </w:r>
          </w:p>
        </w:tc>
        <w:tc>
          <w:tcPr>
            <w:tcW w:w="1361" w:type="dxa"/>
            <w:vAlign w:val="center"/>
          </w:tcPr>
          <w:p>
            <w:pPr>
              <w:pStyle w:val="16"/>
              <w:rPr>
                <w:b/>
                <w:bCs/>
                <w:lang w:eastAsia="zh-CN"/>
              </w:rPr>
            </w:pPr>
            <w:r>
              <w:rPr>
                <w:rFonts w:hint="eastAsia"/>
                <w:b/>
                <w:bCs/>
                <w:lang w:eastAsia="zh-CN"/>
              </w:rPr>
              <w:t>129.30</w:t>
            </w:r>
          </w:p>
        </w:tc>
        <w:tc>
          <w:tcPr>
            <w:tcW w:w="1361" w:type="dxa"/>
            <w:vAlign w:val="center"/>
          </w:tcPr>
          <w:p>
            <w:pPr>
              <w:pStyle w:val="16"/>
              <w:rPr>
                <w:b/>
                <w:bCs/>
                <w:lang w:eastAsia="zh-CN"/>
              </w:rPr>
            </w:pPr>
            <w:r>
              <w:rPr>
                <w:rFonts w:hint="eastAsia"/>
                <w:b/>
                <w:bCs/>
                <w:lang w:eastAsia="zh-CN"/>
              </w:rPr>
              <w:t>2243.40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49" w:type="dxa"/>
            <w:vAlign w:val="center"/>
          </w:tcPr>
          <w:p>
            <w:pPr>
              <w:pStyle w:val="16"/>
              <w:jc w:val="left"/>
            </w:pPr>
            <w:r>
              <w:rPr>
                <w:rFonts w:hint="eastAsia"/>
                <w:lang w:eastAsia="zh-CN"/>
              </w:rPr>
              <w:t>201</w:t>
            </w:r>
          </w:p>
        </w:tc>
        <w:tc>
          <w:tcPr>
            <w:tcW w:w="4379" w:type="dxa"/>
            <w:vAlign w:val="center"/>
          </w:tcPr>
          <w:p>
            <w:pPr>
              <w:pStyle w:val="16"/>
              <w:jc w:val="left"/>
            </w:pPr>
            <w:r>
              <w:rPr>
                <w:rFonts w:hint="eastAsia"/>
                <w:lang w:eastAsia="zh-CN"/>
              </w:rPr>
              <w:t>一般公共服务支出</w:t>
            </w:r>
          </w:p>
        </w:tc>
        <w:tc>
          <w:tcPr>
            <w:tcW w:w="1361" w:type="dxa"/>
            <w:vAlign w:val="center"/>
          </w:tcPr>
          <w:p>
            <w:pPr>
              <w:jc w:val="right"/>
            </w:pPr>
            <w:r>
              <w:rPr>
                <w:rFonts w:hint="eastAsia"/>
                <w:lang w:eastAsia="zh-CN"/>
              </w:rPr>
              <w:t>2355.69</w:t>
            </w:r>
          </w:p>
        </w:tc>
        <w:tc>
          <w:tcPr>
            <w:tcW w:w="1361" w:type="dxa"/>
            <w:vAlign w:val="center"/>
          </w:tcPr>
          <w:p>
            <w:pPr>
              <w:pStyle w:val="16"/>
              <w:rPr>
                <w:lang w:eastAsia="zh-CN"/>
              </w:rPr>
            </w:pPr>
            <w:r>
              <w:rPr>
                <w:rFonts w:hint="eastAsia"/>
                <w:lang w:eastAsia="zh-CN"/>
              </w:rPr>
              <w:t>112.29</w:t>
            </w:r>
          </w:p>
        </w:tc>
        <w:tc>
          <w:tcPr>
            <w:tcW w:w="1361" w:type="dxa"/>
            <w:vAlign w:val="center"/>
          </w:tcPr>
          <w:p>
            <w:pPr>
              <w:pStyle w:val="16"/>
              <w:rPr>
                <w:lang w:eastAsia="zh-CN"/>
              </w:rPr>
            </w:pPr>
            <w:r>
              <w:rPr>
                <w:rFonts w:hint="eastAsia"/>
                <w:lang w:eastAsia="zh-CN"/>
              </w:rPr>
              <w:t>2243.40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49" w:type="dxa"/>
            <w:vAlign w:val="center"/>
          </w:tcPr>
          <w:p>
            <w:pPr>
              <w:pStyle w:val="16"/>
              <w:jc w:val="left"/>
            </w:pPr>
            <w:r>
              <w:rPr>
                <w:rFonts w:hint="eastAsia"/>
                <w:lang w:eastAsia="zh-CN"/>
              </w:rPr>
              <w:t>20103</w:t>
            </w:r>
          </w:p>
        </w:tc>
        <w:tc>
          <w:tcPr>
            <w:tcW w:w="4379" w:type="dxa"/>
            <w:vAlign w:val="center"/>
          </w:tcPr>
          <w:p>
            <w:pPr>
              <w:pStyle w:val="16"/>
              <w:jc w:val="left"/>
            </w:pPr>
            <w:r>
              <w:rPr>
                <w:rFonts w:hint="eastAsia"/>
                <w:lang w:eastAsia="zh-CN"/>
              </w:rPr>
              <w:t>政府办公厅（室）及相关机构事务</w:t>
            </w:r>
          </w:p>
        </w:tc>
        <w:tc>
          <w:tcPr>
            <w:tcW w:w="1361" w:type="dxa"/>
            <w:vAlign w:val="center"/>
          </w:tcPr>
          <w:p>
            <w:pPr>
              <w:jc w:val="right"/>
            </w:pPr>
            <w:r>
              <w:rPr>
                <w:rFonts w:hint="eastAsia"/>
                <w:lang w:eastAsia="zh-CN"/>
              </w:rPr>
              <w:t>2355.69</w:t>
            </w:r>
          </w:p>
        </w:tc>
        <w:tc>
          <w:tcPr>
            <w:tcW w:w="1361" w:type="dxa"/>
            <w:vAlign w:val="center"/>
          </w:tcPr>
          <w:p>
            <w:pPr>
              <w:jc w:val="right"/>
              <w:rPr>
                <w:lang w:eastAsia="zh-CN"/>
              </w:rPr>
            </w:pPr>
            <w:r>
              <w:rPr>
                <w:rFonts w:hint="eastAsia"/>
                <w:lang w:eastAsia="zh-CN"/>
              </w:rPr>
              <w:t>112.29</w:t>
            </w:r>
          </w:p>
        </w:tc>
        <w:tc>
          <w:tcPr>
            <w:tcW w:w="1361" w:type="dxa"/>
            <w:vAlign w:val="center"/>
          </w:tcPr>
          <w:p>
            <w:pPr>
              <w:pStyle w:val="16"/>
              <w:rPr>
                <w:lang w:eastAsia="zh-CN"/>
              </w:rPr>
            </w:pPr>
            <w:r>
              <w:rPr>
                <w:rFonts w:hint="eastAsia"/>
                <w:lang w:eastAsia="zh-CN"/>
              </w:rPr>
              <w:t>2243.40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49" w:type="dxa"/>
            <w:vAlign w:val="center"/>
          </w:tcPr>
          <w:p>
            <w:pPr>
              <w:pStyle w:val="16"/>
              <w:jc w:val="left"/>
            </w:pPr>
            <w:r>
              <w:rPr>
                <w:rFonts w:hint="eastAsia"/>
                <w:lang w:eastAsia="zh-CN"/>
              </w:rPr>
              <w:t>2010350</w:t>
            </w:r>
          </w:p>
        </w:tc>
        <w:tc>
          <w:tcPr>
            <w:tcW w:w="4379" w:type="dxa"/>
            <w:vAlign w:val="center"/>
          </w:tcPr>
          <w:p>
            <w:pPr>
              <w:pStyle w:val="16"/>
              <w:jc w:val="left"/>
            </w:pPr>
            <w:r>
              <w:rPr>
                <w:rFonts w:hint="eastAsia"/>
                <w:lang w:eastAsia="zh-CN"/>
              </w:rPr>
              <w:t>事业运行</w:t>
            </w:r>
          </w:p>
        </w:tc>
        <w:tc>
          <w:tcPr>
            <w:tcW w:w="1361" w:type="dxa"/>
            <w:vAlign w:val="center"/>
          </w:tcPr>
          <w:p>
            <w:pPr>
              <w:jc w:val="right"/>
            </w:pPr>
            <w:r>
              <w:rPr>
                <w:rFonts w:hint="eastAsia"/>
                <w:lang w:eastAsia="zh-CN"/>
              </w:rPr>
              <w:t>2355.69</w:t>
            </w:r>
          </w:p>
        </w:tc>
        <w:tc>
          <w:tcPr>
            <w:tcW w:w="1361" w:type="dxa"/>
            <w:vAlign w:val="center"/>
          </w:tcPr>
          <w:p>
            <w:pPr>
              <w:jc w:val="right"/>
              <w:rPr>
                <w:lang w:eastAsia="zh-CN"/>
              </w:rPr>
            </w:pPr>
            <w:r>
              <w:rPr>
                <w:rFonts w:hint="eastAsia"/>
                <w:lang w:eastAsia="zh-CN"/>
              </w:rPr>
              <w:t>112.29</w:t>
            </w:r>
          </w:p>
        </w:tc>
        <w:tc>
          <w:tcPr>
            <w:tcW w:w="1361" w:type="dxa"/>
            <w:vAlign w:val="center"/>
          </w:tcPr>
          <w:p>
            <w:pPr>
              <w:pStyle w:val="16"/>
              <w:rPr>
                <w:lang w:eastAsia="zh-CN"/>
              </w:rPr>
            </w:pPr>
            <w:r>
              <w:rPr>
                <w:rFonts w:hint="eastAsia"/>
                <w:lang w:eastAsia="zh-CN"/>
              </w:rPr>
              <w:t>2243.40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49" w:type="dxa"/>
            <w:vAlign w:val="center"/>
          </w:tcPr>
          <w:p>
            <w:pPr>
              <w:pStyle w:val="16"/>
              <w:jc w:val="left"/>
            </w:pPr>
            <w:r>
              <w:rPr>
                <w:rFonts w:hint="eastAsia"/>
                <w:lang w:eastAsia="zh-CN"/>
              </w:rPr>
              <w:t>208</w:t>
            </w:r>
          </w:p>
        </w:tc>
        <w:tc>
          <w:tcPr>
            <w:tcW w:w="4379" w:type="dxa"/>
            <w:vAlign w:val="center"/>
          </w:tcPr>
          <w:p>
            <w:pPr>
              <w:pStyle w:val="16"/>
              <w:jc w:val="left"/>
            </w:pPr>
            <w:r>
              <w:rPr>
                <w:rFonts w:hint="eastAsia"/>
                <w:lang w:eastAsia="zh-CN"/>
              </w:rPr>
              <w:t>社会保障和就业支出</w:t>
            </w:r>
          </w:p>
        </w:tc>
        <w:tc>
          <w:tcPr>
            <w:tcW w:w="1361" w:type="dxa"/>
            <w:vAlign w:val="center"/>
          </w:tcPr>
          <w:p>
            <w:pPr>
              <w:pStyle w:val="16"/>
            </w:pPr>
            <w:r>
              <w:rPr>
                <w:rFonts w:hint="eastAsia"/>
                <w:lang w:eastAsia="zh-CN"/>
              </w:rPr>
              <w:t>5.73</w:t>
            </w:r>
          </w:p>
        </w:tc>
        <w:tc>
          <w:tcPr>
            <w:tcW w:w="1361" w:type="dxa"/>
            <w:vAlign w:val="center"/>
          </w:tcPr>
          <w:p>
            <w:pPr>
              <w:pStyle w:val="16"/>
            </w:pPr>
            <w:r>
              <w:rPr>
                <w:rFonts w:hint="eastAsia"/>
                <w:lang w:eastAsia="zh-CN"/>
              </w:rPr>
              <w:t>5.73</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49" w:type="dxa"/>
            <w:vAlign w:val="center"/>
          </w:tcPr>
          <w:p>
            <w:pPr>
              <w:pStyle w:val="16"/>
              <w:jc w:val="left"/>
            </w:pPr>
            <w:r>
              <w:rPr>
                <w:rFonts w:hint="eastAsia"/>
                <w:lang w:eastAsia="zh-CN"/>
              </w:rPr>
              <w:t>20805</w:t>
            </w:r>
          </w:p>
        </w:tc>
        <w:tc>
          <w:tcPr>
            <w:tcW w:w="4379" w:type="dxa"/>
            <w:vAlign w:val="center"/>
          </w:tcPr>
          <w:p>
            <w:pPr>
              <w:pStyle w:val="16"/>
              <w:jc w:val="left"/>
            </w:pPr>
            <w:r>
              <w:rPr>
                <w:rFonts w:hint="eastAsia"/>
                <w:lang w:eastAsia="zh-CN"/>
              </w:rPr>
              <w:t>行政事业单位养老支出</w:t>
            </w:r>
          </w:p>
        </w:tc>
        <w:tc>
          <w:tcPr>
            <w:tcW w:w="1361" w:type="dxa"/>
            <w:vAlign w:val="center"/>
          </w:tcPr>
          <w:p>
            <w:pPr>
              <w:pStyle w:val="16"/>
            </w:pPr>
            <w:r>
              <w:rPr>
                <w:rFonts w:hint="eastAsia"/>
                <w:lang w:eastAsia="zh-CN"/>
              </w:rPr>
              <w:t>5.73</w:t>
            </w:r>
          </w:p>
        </w:tc>
        <w:tc>
          <w:tcPr>
            <w:tcW w:w="1361" w:type="dxa"/>
            <w:vAlign w:val="center"/>
          </w:tcPr>
          <w:p>
            <w:pPr>
              <w:pStyle w:val="16"/>
            </w:pPr>
            <w:r>
              <w:rPr>
                <w:rFonts w:hint="eastAsia"/>
                <w:lang w:eastAsia="zh-CN"/>
              </w:rPr>
              <w:t>5.73</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49" w:type="dxa"/>
            <w:vAlign w:val="center"/>
          </w:tcPr>
          <w:p>
            <w:pPr>
              <w:pStyle w:val="16"/>
              <w:jc w:val="left"/>
            </w:pPr>
            <w:r>
              <w:rPr>
                <w:rFonts w:hint="eastAsia"/>
                <w:lang w:eastAsia="zh-CN"/>
              </w:rPr>
              <w:t>2080505</w:t>
            </w:r>
          </w:p>
        </w:tc>
        <w:tc>
          <w:tcPr>
            <w:tcW w:w="4379" w:type="dxa"/>
            <w:vAlign w:val="center"/>
          </w:tcPr>
          <w:p>
            <w:pPr>
              <w:pStyle w:val="16"/>
              <w:jc w:val="left"/>
            </w:pPr>
            <w:r>
              <w:rPr>
                <w:rFonts w:hint="eastAsia"/>
                <w:lang w:eastAsia="zh-CN"/>
              </w:rPr>
              <w:t>机关事业单位基本养老保险缴费支出</w:t>
            </w:r>
          </w:p>
        </w:tc>
        <w:tc>
          <w:tcPr>
            <w:tcW w:w="1361" w:type="dxa"/>
            <w:vAlign w:val="center"/>
          </w:tcPr>
          <w:p>
            <w:pPr>
              <w:pStyle w:val="16"/>
            </w:pPr>
            <w:r>
              <w:rPr>
                <w:rFonts w:hint="eastAsia"/>
                <w:lang w:eastAsia="zh-CN"/>
              </w:rPr>
              <w:t>5.73</w:t>
            </w:r>
          </w:p>
        </w:tc>
        <w:tc>
          <w:tcPr>
            <w:tcW w:w="1361" w:type="dxa"/>
            <w:vAlign w:val="center"/>
          </w:tcPr>
          <w:p>
            <w:pPr>
              <w:pStyle w:val="16"/>
            </w:pPr>
            <w:r>
              <w:rPr>
                <w:rFonts w:hint="eastAsia"/>
                <w:lang w:eastAsia="zh-CN"/>
              </w:rPr>
              <w:t>5.73</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49" w:type="dxa"/>
            <w:vAlign w:val="center"/>
          </w:tcPr>
          <w:p>
            <w:pPr>
              <w:pStyle w:val="16"/>
              <w:jc w:val="left"/>
            </w:pPr>
            <w:r>
              <w:rPr>
                <w:rFonts w:hint="eastAsia"/>
                <w:lang w:eastAsia="zh-CN"/>
              </w:rPr>
              <w:t>210</w:t>
            </w:r>
          </w:p>
        </w:tc>
        <w:tc>
          <w:tcPr>
            <w:tcW w:w="4379" w:type="dxa"/>
            <w:vAlign w:val="center"/>
          </w:tcPr>
          <w:p>
            <w:pPr>
              <w:pStyle w:val="16"/>
              <w:jc w:val="left"/>
            </w:pPr>
            <w:r>
              <w:rPr>
                <w:rFonts w:hint="eastAsia"/>
                <w:lang w:eastAsia="zh-CN"/>
              </w:rPr>
              <w:t>卫生健康支出</w:t>
            </w:r>
          </w:p>
        </w:tc>
        <w:tc>
          <w:tcPr>
            <w:tcW w:w="1361" w:type="dxa"/>
            <w:vAlign w:val="center"/>
          </w:tcPr>
          <w:p>
            <w:pPr>
              <w:pStyle w:val="16"/>
            </w:pPr>
            <w:r>
              <w:rPr>
                <w:rFonts w:hint="eastAsia"/>
                <w:lang w:eastAsia="zh-CN"/>
              </w:rPr>
              <w:t>5.33</w:t>
            </w:r>
          </w:p>
        </w:tc>
        <w:tc>
          <w:tcPr>
            <w:tcW w:w="1361" w:type="dxa"/>
            <w:vAlign w:val="center"/>
          </w:tcPr>
          <w:p>
            <w:pPr>
              <w:pStyle w:val="16"/>
            </w:pPr>
            <w:r>
              <w:rPr>
                <w:rFonts w:hint="eastAsia"/>
                <w:lang w:eastAsia="zh-CN"/>
              </w:rPr>
              <w:t>5.33</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49" w:type="dxa"/>
            <w:vAlign w:val="center"/>
          </w:tcPr>
          <w:p>
            <w:pPr>
              <w:pStyle w:val="16"/>
              <w:jc w:val="left"/>
            </w:pPr>
            <w:r>
              <w:rPr>
                <w:rFonts w:hint="eastAsia"/>
                <w:lang w:eastAsia="zh-CN"/>
              </w:rPr>
              <w:t>21011</w:t>
            </w:r>
          </w:p>
        </w:tc>
        <w:tc>
          <w:tcPr>
            <w:tcW w:w="4379" w:type="dxa"/>
            <w:vAlign w:val="center"/>
          </w:tcPr>
          <w:p>
            <w:pPr>
              <w:pStyle w:val="16"/>
              <w:jc w:val="left"/>
            </w:pPr>
            <w:r>
              <w:rPr>
                <w:rFonts w:hint="eastAsia"/>
                <w:lang w:eastAsia="zh-CN"/>
              </w:rPr>
              <w:t>行政事业单位医疗</w:t>
            </w:r>
          </w:p>
        </w:tc>
        <w:tc>
          <w:tcPr>
            <w:tcW w:w="1361" w:type="dxa"/>
            <w:vAlign w:val="center"/>
          </w:tcPr>
          <w:p>
            <w:pPr>
              <w:pStyle w:val="16"/>
            </w:pPr>
            <w:r>
              <w:rPr>
                <w:rFonts w:hint="eastAsia"/>
                <w:lang w:eastAsia="zh-CN"/>
              </w:rPr>
              <w:t>5.33</w:t>
            </w:r>
          </w:p>
        </w:tc>
        <w:tc>
          <w:tcPr>
            <w:tcW w:w="1361" w:type="dxa"/>
            <w:vAlign w:val="center"/>
          </w:tcPr>
          <w:p>
            <w:pPr>
              <w:pStyle w:val="16"/>
            </w:pPr>
            <w:r>
              <w:rPr>
                <w:rFonts w:hint="eastAsia"/>
                <w:lang w:eastAsia="zh-CN"/>
              </w:rPr>
              <w:t>5.33</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49" w:type="dxa"/>
            <w:vAlign w:val="center"/>
          </w:tcPr>
          <w:p>
            <w:pPr>
              <w:pStyle w:val="16"/>
              <w:jc w:val="left"/>
            </w:pPr>
            <w:r>
              <w:rPr>
                <w:rFonts w:hint="eastAsia"/>
                <w:lang w:eastAsia="zh-CN"/>
              </w:rPr>
              <w:t>2101102</w:t>
            </w:r>
          </w:p>
        </w:tc>
        <w:tc>
          <w:tcPr>
            <w:tcW w:w="4379" w:type="dxa"/>
            <w:vAlign w:val="center"/>
          </w:tcPr>
          <w:p>
            <w:pPr>
              <w:pStyle w:val="16"/>
              <w:jc w:val="left"/>
            </w:pPr>
            <w:r>
              <w:rPr>
                <w:rFonts w:hint="eastAsia"/>
                <w:lang w:eastAsia="zh-CN"/>
              </w:rPr>
              <w:t>事业单位医疗</w:t>
            </w:r>
          </w:p>
        </w:tc>
        <w:tc>
          <w:tcPr>
            <w:tcW w:w="1361" w:type="dxa"/>
            <w:vAlign w:val="center"/>
          </w:tcPr>
          <w:p>
            <w:pPr>
              <w:pStyle w:val="16"/>
            </w:pPr>
            <w:r>
              <w:rPr>
                <w:rFonts w:hint="eastAsia"/>
                <w:lang w:eastAsia="zh-CN"/>
              </w:rPr>
              <w:t>5.33</w:t>
            </w:r>
          </w:p>
        </w:tc>
        <w:tc>
          <w:tcPr>
            <w:tcW w:w="1361" w:type="dxa"/>
            <w:vAlign w:val="center"/>
          </w:tcPr>
          <w:p>
            <w:pPr>
              <w:pStyle w:val="16"/>
            </w:pPr>
            <w:r>
              <w:rPr>
                <w:rFonts w:hint="eastAsia"/>
                <w:lang w:eastAsia="zh-CN"/>
              </w:rPr>
              <w:t>5.33</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49" w:type="dxa"/>
            <w:vAlign w:val="center"/>
          </w:tcPr>
          <w:p>
            <w:pPr>
              <w:pStyle w:val="16"/>
              <w:jc w:val="left"/>
            </w:pPr>
            <w:r>
              <w:rPr>
                <w:rFonts w:hint="eastAsia"/>
                <w:lang w:eastAsia="zh-CN"/>
              </w:rPr>
              <w:t>221</w:t>
            </w:r>
          </w:p>
        </w:tc>
        <w:tc>
          <w:tcPr>
            <w:tcW w:w="4379" w:type="dxa"/>
            <w:vAlign w:val="center"/>
          </w:tcPr>
          <w:p>
            <w:pPr>
              <w:pStyle w:val="16"/>
              <w:jc w:val="left"/>
            </w:pPr>
            <w:r>
              <w:rPr>
                <w:rFonts w:hint="eastAsia"/>
                <w:lang w:eastAsia="zh-CN"/>
              </w:rPr>
              <w:t>住房保障支出</w:t>
            </w:r>
          </w:p>
        </w:tc>
        <w:tc>
          <w:tcPr>
            <w:tcW w:w="1361" w:type="dxa"/>
            <w:vAlign w:val="center"/>
          </w:tcPr>
          <w:p>
            <w:pPr>
              <w:pStyle w:val="16"/>
            </w:pPr>
            <w:r>
              <w:rPr>
                <w:rFonts w:hint="eastAsia"/>
                <w:lang w:eastAsia="zh-CN"/>
              </w:rPr>
              <w:t>5.95</w:t>
            </w:r>
          </w:p>
        </w:tc>
        <w:tc>
          <w:tcPr>
            <w:tcW w:w="1361" w:type="dxa"/>
            <w:vAlign w:val="center"/>
          </w:tcPr>
          <w:p>
            <w:pPr>
              <w:jc w:val="right"/>
            </w:pPr>
            <w:r>
              <w:rPr>
                <w:rFonts w:hint="eastAsia"/>
                <w:lang w:eastAsia="zh-CN"/>
              </w:rPr>
              <w:t>5.95</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49" w:type="dxa"/>
            <w:vAlign w:val="center"/>
          </w:tcPr>
          <w:p>
            <w:pPr>
              <w:pStyle w:val="16"/>
              <w:jc w:val="left"/>
            </w:pPr>
            <w:r>
              <w:rPr>
                <w:rFonts w:hint="eastAsia"/>
                <w:lang w:eastAsia="zh-CN"/>
              </w:rPr>
              <w:t>22102</w:t>
            </w:r>
          </w:p>
        </w:tc>
        <w:tc>
          <w:tcPr>
            <w:tcW w:w="4379" w:type="dxa"/>
            <w:vAlign w:val="center"/>
          </w:tcPr>
          <w:p>
            <w:pPr>
              <w:pStyle w:val="16"/>
              <w:jc w:val="left"/>
            </w:pPr>
            <w:r>
              <w:rPr>
                <w:rFonts w:hint="eastAsia"/>
                <w:lang w:eastAsia="zh-CN"/>
              </w:rPr>
              <w:t>住房改革支出</w:t>
            </w:r>
          </w:p>
        </w:tc>
        <w:tc>
          <w:tcPr>
            <w:tcW w:w="1361" w:type="dxa"/>
            <w:vAlign w:val="center"/>
          </w:tcPr>
          <w:p>
            <w:pPr>
              <w:jc w:val="right"/>
            </w:pPr>
            <w:r>
              <w:rPr>
                <w:rFonts w:hint="eastAsia"/>
                <w:lang w:eastAsia="zh-CN"/>
              </w:rPr>
              <w:t>5.95</w:t>
            </w:r>
          </w:p>
        </w:tc>
        <w:tc>
          <w:tcPr>
            <w:tcW w:w="1361" w:type="dxa"/>
            <w:vAlign w:val="center"/>
          </w:tcPr>
          <w:p>
            <w:pPr>
              <w:jc w:val="right"/>
            </w:pPr>
            <w:r>
              <w:rPr>
                <w:rFonts w:hint="eastAsia"/>
                <w:lang w:eastAsia="zh-CN"/>
              </w:rPr>
              <w:t>5.95</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49" w:type="dxa"/>
            <w:vAlign w:val="center"/>
          </w:tcPr>
          <w:p>
            <w:pPr>
              <w:pStyle w:val="16"/>
              <w:jc w:val="left"/>
            </w:pPr>
            <w:r>
              <w:rPr>
                <w:rFonts w:hint="eastAsia"/>
                <w:lang w:eastAsia="zh-CN"/>
              </w:rPr>
              <w:t>2210201</w:t>
            </w:r>
          </w:p>
        </w:tc>
        <w:tc>
          <w:tcPr>
            <w:tcW w:w="4379" w:type="dxa"/>
            <w:vAlign w:val="center"/>
          </w:tcPr>
          <w:p>
            <w:pPr>
              <w:pStyle w:val="16"/>
              <w:jc w:val="left"/>
            </w:pPr>
            <w:r>
              <w:rPr>
                <w:rFonts w:hint="eastAsia"/>
                <w:lang w:eastAsia="zh-CN"/>
              </w:rPr>
              <w:t>住房公积金</w:t>
            </w:r>
          </w:p>
        </w:tc>
        <w:tc>
          <w:tcPr>
            <w:tcW w:w="1361" w:type="dxa"/>
            <w:vAlign w:val="center"/>
          </w:tcPr>
          <w:p>
            <w:pPr>
              <w:jc w:val="right"/>
            </w:pPr>
            <w:r>
              <w:rPr>
                <w:rFonts w:hint="eastAsia"/>
                <w:lang w:eastAsia="zh-CN"/>
              </w:rPr>
              <w:t>5.95</w:t>
            </w:r>
          </w:p>
        </w:tc>
        <w:tc>
          <w:tcPr>
            <w:tcW w:w="1361" w:type="dxa"/>
            <w:vAlign w:val="center"/>
          </w:tcPr>
          <w:p>
            <w:pPr>
              <w:jc w:val="right"/>
            </w:pPr>
            <w:r>
              <w:rPr>
                <w:rFonts w:hint="eastAsia"/>
                <w:lang w:eastAsia="zh-CN"/>
              </w:rPr>
              <w:t>5.95</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2861"/>
        <w:gridCol w:w="1530"/>
        <w:gridCol w:w="3390"/>
        <w:gridCol w:w="1470"/>
        <w:gridCol w:w="1581"/>
        <w:gridCol w:w="1620"/>
        <w:gridCol w:w="17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41" w:type="dxa"/>
            <w:gridSpan w:val="3"/>
            <w:tcBorders>
              <w:top w:val="single" w:color="FFFFFF" w:sz="6" w:space="0"/>
              <w:left w:val="single" w:color="FFFFFF" w:sz="6" w:space="0"/>
              <w:right w:val="single" w:color="FFFFFF" w:sz="6" w:space="0"/>
            </w:tcBorders>
            <w:vAlign w:val="center"/>
          </w:tcPr>
          <w:p>
            <w:pPr>
              <w:pStyle w:val="14"/>
            </w:pPr>
            <w:r>
              <w:rPr>
                <w:rFonts w:hint="eastAsia"/>
                <w:lang w:eastAsia="zh-CN"/>
              </w:rPr>
              <w:t>304</w:t>
            </w:r>
            <w:r>
              <w:rPr>
                <w:rFonts w:hint="eastAsia"/>
              </w:rPr>
              <w:t>石家庄市鹿泉区大数据中心</w:t>
            </w:r>
          </w:p>
        </w:tc>
        <w:tc>
          <w:tcPr>
            <w:tcW w:w="3390" w:type="dxa"/>
            <w:tcBorders>
              <w:top w:val="single" w:color="FFFFFF" w:sz="6" w:space="0"/>
              <w:left w:val="single" w:color="FFFFFF" w:sz="6" w:space="0"/>
              <w:right w:val="single" w:color="FFFFFF" w:sz="6" w:space="0"/>
            </w:tcBorders>
            <w:vAlign w:val="center"/>
          </w:tcPr>
          <w:p>
            <w:pPr>
              <w:pStyle w:val="13"/>
            </w:pPr>
            <w:r>
              <w:t>预算年度：2021</w:t>
            </w:r>
          </w:p>
        </w:tc>
        <w:tc>
          <w:tcPr>
            <w:tcW w:w="6393"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4391" w:type="dxa"/>
            <w:gridSpan w:val="2"/>
            <w:vAlign w:val="center"/>
          </w:tcPr>
          <w:p>
            <w:pPr>
              <w:pStyle w:val="15"/>
            </w:pPr>
            <w:r>
              <w:t>收入</w:t>
            </w:r>
          </w:p>
        </w:tc>
        <w:tc>
          <w:tcPr>
            <w:tcW w:w="9783"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2861" w:type="dxa"/>
            <w:vAlign w:val="center"/>
          </w:tcPr>
          <w:p>
            <w:pPr>
              <w:pStyle w:val="15"/>
            </w:pPr>
            <w:r>
              <w:t>项  目</w:t>
            </w:r>
          </w:p>
        </w:tc>
        <w:tc>
          <w:tcPr>
            <w:tcW w:w="1530" w:type="dxa"/>
            <w:vAlign w:val="center"/>
          </w:tcPr>
          <w:p>
            <w:pPr>
              <w:pStyle w:val="15"/>
            </w:pPr>
            <w:r>
              <w:t>金额</w:t>
            </w:r>
          </w:p>
        </w:tc>
        <w:tc>
          <w:tcPr>
            <w:tcW w:w="3390" w:type="dxa"/>
            <w:vAlign w:val="center"/>
          </w:tcPr>
          <w:p>
            <w:pPr>
              <w:pStyle w:val="15"/>
            </w:pPr>
            <w:r>
              <w:t>项  目</w:t>
            </w:r>
          </w:p>
        </w:tc>
        <w:tc>
          <w:tcPr>
            <w:tcW w:w="1470" w:type="dxa"/>
            <w:vAlign w:val="center"/>
          </w:tcPr>
          <w:p>
            <w:pPr>
              <w:pStyle w:val="15"/>
            </w:pPr>
            <w:r>
              <w:t>合计</w:t>
            </w:r>
          </w:p>
        </w:tc>
        <w:tc>
          <w:tcPr>
            <w:tcW w:w="1581" w:type="dxa"/>
            <w:vAlign w:val="center"/>
          </w:tcPr>
          <w:p>
            <w:pPr>
              <w:pStyle w:val="15"/>
            </w:pPr>
            <w:r>
              <w:t>一般公共预算财政拨款</w:t>
            </w:r>
          </w:p>
        </w:tc>
        <w:tc>
          <w:tcPr>
            <w:tcW w:w="1620" w:type="dxa"/>
            <w:vAlign w:val="center"/>
          </w:tcPr>
          <w:p>
            <w:pPr>
              <w:pStyle w:val="15"/>
            </w:pPr>
            <w:r>
              <w:t>政府性基金预算财政拨款</w:t>
            </w:r>
          </w:p>
        </w:tc>
        <w:tc>
          <w:tcPr>
            <w:tcW w:w="1722"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2861" w:type="dxa"/>
            <w:vAlign w:val="center"/>
          </w:tcPr>
          <w:p>
            <w:pPr>
              <w:pStyle w:val="15"/>
            </w:pPr>
            <w:r>
              <w:t>1</w:t>
            </w:r>
          </w:p>
        </w:tc>
        <w:tc>
          <w:tcPr>
            <w:tcW w:w="1530" w:type="dxa"/>
            <w:vAlign w:val="center"/>
          </w:tcPr>
          <w:p>
            <w:pPr>
              <w:pStyle w:val="15"/>
            </w:pPr>
            <w:r>
              <w:t>2</w:t>
            </w:r>
          </w:p>
        </w:tc>
        <w:tc>
          <w:tcPr>
            <w:tcW w:w="3390" w:type="dxa"/>
            <w:vAlign w:val="center"/>
          </w:tcPr>
          <w:p>
            <w:pPr>
              <w:pStyle w:val="15"/>
            </w:pPr>
            <w:r>
              <w:t>3</w:t>
            </w:r>
          </w:p>
        </w:tc>
        <w:tc>
          <w:tcPr>
            <w:tcW w:w="1470" w:type="dxa"/>
            <w:vAlign w:val="center"/>
          </w:tcPr>
          <w:p>
            <w:pPr>
              <w:pStyle w:val="15"/>
            </w:pPr>
            <w:r>
              <w:t>4</w:t>
            </w:r>
          </w:p>
        </w:tc>
        <w:tc>
          <w:tcPr>
            <w:tcW w:w="1581" w:type="dxa"/>
            <w:vAlign w:val="center"/>
          </w:tcPr>
          <w:p>
            <w:pPr>
              <w:pStyle w:val="15"/>
            </w:pPr>
            <w:r>
              <w:t>5</w:t>
            </w:r>
          </w:p>
        </w:tc>
        <w:tc>
          <w:tcPr>
            <w:tcW w:w="1620" w:type="dxa"/>
            <w:vAlign w:val="center"/>
          </w:tcPr>
          <w:p>
            <w:pPr>
              <w:pStyle w:val="15"/>
            </w:pPr>
            <w:r>
              <w:t>6</w:t>
            </w:r>
          </w:p>
        </w:tc>
        <w:tc>
          <w:tcPr>
            <w:tcW w:w="1722"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2861" w:type="dxa"/>
            <w:vAlign w:val="center"/>
          </w:tcPr>
          <w:p>
            <w:pPr>
              <w:pStyle w:val="17"/>
            </w:pPr>
            <w:r>
              <w:t>一、一般公共预算拨款</w:t>
            </w:r>
          </w:p>
        </w:tc>
        <w:tc>
          <w:tcPr>
            <w:tcW w:w="1530" w:type="dxa"/>
            <w:vAlign w:val="center"/>
          </w:tcPr>
          <w:p>
            <w:pPr>
              <w:pStyle w:val="16"/>
              <w:rPr>
                <w:lang w:eastAsia="zh-CN"/>
              </w:rPr>
            </w:pPr>
            <w:r>
              <w:rPr>
                <w:rFonts w:hint="eastAsia"/>
                <w:lang w:eastAsia="zh-CN"/>
              </w:rPr>
              <w:t>2372.70</w:t>
            </w:r>
          </w:p>
        </w:tc>
        <w:tc>
          <w:tcPr>
            <w:tcW w:w="3390" w:type="dxa"/>
            <w:vAlign w:val="center"/>
          </w:tcPr>
          <w:p>
            <w:pPr>
              <w:pStyle w:val="17"/>
            </w:pPr>
            <w:r>
              <w:t>一、一般公共服务支出</w:t>
            </w:r>
          </w:p>
        </w:tc>
        <w:tc>
          <w:tcPr>
            <w:tcW w:w="1470" w:type="dxa"/>
            <w:vAlign w:val="center"/>
          </w:tcPr>
          <w:p>
            <w:pPr>
              <w:pStyle w:val="16"/>
              <w:rPr>
                <w:lang w:eastAsia="zh-CN"/>
              </w:rPr>
            </w:pPr>
            <w:r>
              <w:rPr>
                <w:rFonts w:hint="eastAsia"/>
                <w:lang w:eastAsia="zh-CN"/>
              </w:rPr>
              <w:t>2355.69</w:t>
            </w:r>
          </w:p>
        </w:tc>
        <w:tc>
          <w:tcPr>
            <w:tcW w:w="1581" w:type="dxa"/>
            <w:vAlign w:val="center"/>
          </w:tcPr>
          <w:p>
            <w:pPr>
              <w:pStyle w:val="16"/>
            </w:pPr>
            <w:r>
              <w:rPr>
                <w:rFonts w:hint="eastAsia"/>
                <w:lang w:eastAsia="zh-CN"/>
              </w:rPr>
              <w:t>2355.69</w:t>
            </w: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2861" w:type="dxa"/>
            <w:vAlign w:val="center"/>
          </w:tcPr>
          <w:p>
            <w:pPr>
              <w:pStyle w:val="17"/>
            </w:pPr>
            <w:r>
              <w:t>二、政府性基金预算拨款</w:t>
            </w:r>
          </w:p>
        </w:tc>
        <w:tc>
          <w:tcPr>
            <w:tcW w:w="1530" w:type="dxa"/>
            <w:vAlign w:val="center"/>
          </w:tcPr>
          <w:p>
            <w:pPr>
              <w:pStyle w:val="16"/>
            </w:pPr>
          </w:p>
        </w:tc>
        <w:tc>
          <w:tcPr>
            <w:tcW w:w="3390" w:type="dxa"/>
            <w:vAlign w:val="center"/>
          </w:tcPr>
          <w:p>
            <w:pPr>
              <w:pStyle w:val="17"/>
            </w:pPr>
            <w:r>
              <w:t>二、外交支出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2861" w:type="dxa"/>
            <w:vAlign w:val="center"/>
          </w:tcPr>
          <w:p>
            <w:pPr>
              <w:pStyle w:val="17"/>
            </w:pPr>
            <w:r>
              <w:t>三、国有资本经营预算拨款</w:t>
            </w:r>
          </w:p>
        </w:tc>
        <w:tc>
          <w:tcPr>
            <w:tcW w:w="1530" w:type="dxa"/>
            <w:vAlign w:val="center"/>
          </w:tcPr>
          <w:p>
            <w:pPr>
              <w:pStyle w:val="16"/>
            </w:pPr>
          </w:p>
        </w:tc>
        <w:tc>
          <w:tcPr>
            <w:tcW w:w="3390" w:type="dxa"/>
            <w:vAlign w:val="center"/>
          </w:tcPr>
          <w:p>
            <w:pPr>
              <w:pStyle w:val="17"/>
            </w:pPr>
            <w:r>
              <w:t>三、国防支出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四、公共安全支出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五、教育支出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六、科学技术支出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七、文化旅游体育与传媒支出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八、社会保障和就业支出</w:t>
            </w:r>
          </w:p>
        </w:tc>
        <w:tc>
          <w:tcPr>
            <w:tcW w:w="1470" w:type="dxa"/>
            <w:vAlign w:val="center"/>
          </w:tcPr>
          <w:p>
            <w:pPr>
              <w:pStyle w:val="16"/>
              <w:rPr>
                <w:lang w:eastAsia="zh-CN"/>
              </w:rPr>
            </w:pPr>
            <w:r>
              <w:rPr>
                <w:rFonts w:hint="eastAsia"/>
                <w:lang w:eastAsia="zh-CN"/>
              </w:rPr>
              <w:t>5.73</w:t>
            </w:r>
          </w:p>
        </w:tc>
        <w:tc>
          <w:tcPr>
            <w:tcW w:w="1581" w:type="dxa"/>
            <w:vAlign w:val="center"/>
          </w:tcPr>
          <w:p>
            <w:pPr>
              <w:pStyle w:val="16"/>
            </w:pPr>
            <w:r>
              <w:rPr>
                <w:rFonts w:hint="eastAsia"/>
                <w:lang w:eastAsia="zh-CN"/>
              </w:rPr>
              <w:t>5.73</w:t>
            </w: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九、社会保险基金支出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十、卫生健康支出</w:t>
            </w:r>
          </w:p>
        </w:tc>
        <w:tc>
          <w:tcPr>
            <w:tcW w:w="1470" w:type="dxa"/>
            <w:vAlign w:val="center"/>
          </w:tcPr>
          <w:p>
            <w:pPr>
              <w:pStyle w:val="16"/>
              <w:rPr>
                <w:lang w:eastAsia="zh-CN"/>
              </w:rPr>
            </w:pPr>
            <w:r>
              <w:rPr>
                <w:rFonts w:hint="eastAsia"/>
                <w:lang w:eastAsia="zh-CN"/>
              </w:rPr>
              <w:t>5.33</w:t>
            </w:r>
          </w:p>
        </w:tc>
        <w:tc>
          <w:tcPr>
            <w:tcW w:w="1581" w:type="dxa"/>
            <w:vAlign w:val="center"/>
          </w:tcPr>
          <w:p>
            <w:pPr>
              <w:pStyle w:val="16"/>
            </w:pPr>
            <w:r>
              <w:rPr>
                <w:rFonts w:hint="eastAsia"/>
                <w:lang w:eastAsia="zh-CN"/>
              </w:rPr>
              <w:t>5.33</w:t>
            </w: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十一、节能环保支出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十二、城乡社区支出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十三、农林水支出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十四、交通运输支出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十五、资源勘探工业信息等支出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十六、商业服务业等支出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十七、金融支出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十八、援助其他地区支出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十九、自然资源海洋气象等支出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二十、住房保障支出</w:t>
            </w:r>
          </w:p>
        </w:tc>
        <w:tc>
          <w:tcPr>
            <w:tcW w:w="1470" w:type="dxa"/>
            <w:vAlign w:val="center"/>
          </w:tcPr>
          <w:p>
            <w:pPr>
              <w:pStyle w:val="16"/>
              <w:rPr>
                <w:lang w:eastAsia="zh-CN"/>
              </w:rPr>
            </w:pPr>
            <w:r>
              <w:rPr>
                <w:rFonts w:hint="eastAsia"/>
                <w:lang w:eastAsia="zh-CN"/>
              </w:rPr>
              <w:t>5.95</w:t>
            </w:r>
          </w:p>
        </w:tc>
        <w:tc>
          <w:tcPr>
            <w:tcW w:w="1581" w:type="dxa"/>
            <w:vAlign w:val="center"/>
          </w:tcPr>
          <w:p>
            <w:pPr>
              <w:pStyle w:val="16"/>
              <w:rPr>
                <w:lang w:eastAsia="zh-CN"/>
              </w:rPr>
            </w:pPr>
            <w:r>
              <w:rPr>
                <w:rFonts w:hint="eastAsia"/>
                <w:lang w:eastAsia="zh-CN"/>
              </w:rPr>
              <w:t>5.95</w:t>
            </w: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二十一、粮油物资储备支出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二十二、国有资本经营预算支出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二十三、灾害防治及应急管理支出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二十四、预备费</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二十五、其他支出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二十六、转移性支出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二十七、债务还本支出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二十八、债务付息支出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二十九、债务发行费用支出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三十、抗疫特别国债安排的支出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2861" w:type="dxa"/>
            <w:vAlign w:val="center"/>
          </w:tcPr>
          <w:p>
            <w:pPr>
              <w:pStyle w:val="19"/>
            </w:pPr>
            <w:r>
              <w:t>本年收入合计</w:t>
            </w:r>
          </w:p>
        </w:tc>
        <w:tc>
          <w:tcPr>
            <w:tcW w:w="1530" w:type="dxa"/>
            <w:vAlign w:val="center"/>
          </w:tcPr>
          <w:p>
            <w:pPr>
              <w:pStyle w:val="20"/>
              <w:rPr>
                <w:lang w:eastAsia="zh-CN"/>
              </w:rPr>
            </w:pPr>
            <w:r>
              <w:rPr>
                <w:rFonts w:hint="eastAsia"/>
                <w:lang w:eastAsia="zh-CN"/>
              </w:rPr>
              <w:t>2372.70</w:t>
            </w:r>
          </w:p>
        </w:tc>
        <w:tc>
          <w:tcPr>
            <w:tcW w:w="3390" w:type="dxa"/>
            <w:vAlign w:val="center"/>
          </w:tcPr>
          <w:p>
            <w:pPr>
              <w:pStyle w:val="19"/>
            </w:pPr>
            <w:r>
              <w:t>本年支出合计</w:t>
            </w:r>
          </w:p>
        </w:tc>
        <w:tc>
          <w:tcPr>
            <w:tcW w:w="1470" w:type="dxa"/>
            <w:vAlign w:val="center"/>
          </w:tcPr>
          <w:p>
            <w:pPr>
              <w:pStyle w:val="20"/>
            </w:pPr>
            <w:r>
              <w:rPr>
                <w:rFonts w:hint="eastAsia"/>
                <w:lang w:eastAsia="zh-CN"/>
              </w:rPr>
              <w:t>2372.70</w:t>
            </w:r>
          </w:p>
        </w:tc>
        <w:tc>
          <w:tcPr>
            <w:tcW w:w="1581" w:type="dxa"/>
            <w:vAlign w:val="center"/>
          </w:tcPr>
          <w:p>
            <w:pPr>
              <w:pStyle w:val="20"/>
            </w:pPr>
            <w:r>
              <w:rPr>
                <w:rFonts w:hint="eastAsia"/>
                <w:lang w:eastAsia="zh-CN"/>
              </w:rPr>
              <w:t>2372.70</w:t>
            </w:r>
          </w:p>
        </w:tc>
        <w:tc>
          <w:tcPr>
            <w:tcW w:w="1620" w:type="dxa"/>
            <w:vAlign w:val="center"/>
          </w:tcPr>
          <w:p>
            <w:pPr>
              <w:pStyle w:val="20"/>
            </w:pPr>
          </w:p>
        </w:tc>
        <w:tc>
          <w:tcPr>
            <w:tcW w:w="172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2861" w:type="dxa"/>
            <w:vAlign w:val="center"/>
          </w:tcPr>
          <w:p>
            <w:pPr>
              <w:pStyle w:val="17"/>
            </w:pPr>
            <w:r>
              <w:t>年初财政拨款结转和结余</w:t>
            </w:r>
          </w:p>
        </w:tc>
        <w:tc>
          <w:tcPr>
            <w:tcW w:w="1530" w:type="dxa"/>
            <w:vAlign w:val="center"/>
          </w:tcPr>
          <w:p>
            <w:pPr>
              <w:pStyle w:val="16"/>
              <w:rPr>
                <w:lang w:eastAsia="zh-CN"/>
              </w:rPr>
            </w:pPr>
          </w:p>
        </w:tc>
        <w:tc>
          <w:tcPr>
            <w:tcW w:w="3390" w:type="dxa"/>
            <w:vAlign w:val="center"/>
          </w:tcPr>
          <w:p>
            <w:pPr>
              <w:pStyle w:val="17"/>
            </w:pPr>
            <w:r>
              <w:t>年末财政拨款结转和结余</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2861" w:type="dxa"/>
            <w:vAlign w:val="center"/>
          </w:tcPr>
          <w:p>
            <w:pPr>
              <w:pStyle w:val="17"/>
            </w:pPr>
            <w:r>
              <w:t>一、一般公共预算拨款</w:t>
            </w:r>
          </w:p>
        </w:tc>
        <w:tc>
          <w:tcPr>
            <w:tcW w:w="1530" w:type="dxa"/>
            <w:vAlign w:val="center"/>
          </w:tcPr>
          <w:p>
            <w:pPr>
              <w:pStyle w:val="16"/>
            </w:pPr>
          </w:p>
        </w:tc>
        <w:tc>
          <w:tcPr>
            <w:tcW w:w="3390" w:type="dxa"/>
            <w:vAlign w:val="center"/>
          </w:tcPr>
          <w:p>
            <w:pPr>
              <w:pStyle w:val="17"/>
            </w:pP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34</w:t>
            </w:r>
          </w:p>
        </w:tc>
        <w:tc>
          <w:tcPr>
            <w:tcW w:w="2861" w:type="dxa"/>
            <w:vAlign w:val="center"/>
          </w:tcPr>
          <w:p>
            <w:pPr>
              <w:pStyle w:val="17"/>
            </w:pPr>
            <w:r>
              <w:t>二、政府性基金预算拨款</w:t>
            </w:r>
          </w:p>
        </w:tc>
        <w:tc>
          <w:tcPr>
            <w:tcW w:w="1530" w:type="dxa"/>
            <w:vAlign w:val="center"/>
          </w:tcPr>
          <w:p>
            <w:pPr>
              <w:pStyle w:val="16"/>
            </w:pPr>
          </w:p>
        </w:tc>
        <w:tc>
          <w:tcPr>
            <w:tcW w:w="3390" w:type="dxa"/>
            <w:vAlign w:val="center"/>
          </w:tcPr>
          <w:p>
            <w:pPr>
              <w:pStyle w:val="17"/>
            </w:pP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35</w:t>
            </w:r>
          </w:p>
        </w:tc>
        <w:tc>
          <w:tcPr>
            <w:tcW w:w="2861" w:type="dxa"/>
            <w:vAlign w:val="center"/>
          </w:tcPr>
          <w:p>
            <w:pPr>
              <w:pStyle w:val="17"/>
            </w:pPr>
            <w:r>
              <w:t>三、国有资本经营预算拨款</w:t>
            </w:r>
          </w:p>
        </w:tc>
        <w:tc>
          <w:tcPr>
            <w:tcW w:w="1530" w:type="dxa"/>
            <w:vAlign w:val="center"/>
          </w:tcPr>
          <w:p>
            <w:pPr>
              <w:pStyle w:val="16"/>
            </w:pPr>
          </w:p>
        </w:tc>
        <w:tc>
          <w:tcPr>
            <w:tcW w:w="3390" w:type="dxa"/>
            <w:vAlign w:val="center"/>
          </w:tcPr>
          <w:p>
            <w:pPr>
              <w:pStyle w:val="17"/>
            </w:pP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36</w:t>
            </w:r>
          </w:p>
        </w:tc>
        <w:tc>
          <w:tcPr>
            <w:tcW w:w="2861" w:type="dxa"/>
            <w:vAlign w:val="center"/>
          </w:tcPr>
          <w:p>
            <w:pPr>
              <w:pStyle w:val="19"/>
            </w:pPr>
            <w:r>
              <w:t>收入总计</w:t>
            </w:r>
          </w:p>
        </w:tc>
        <w:tc>
          <w:tcPr>
            <w:tcW w:w="1530" w:type="dxa"/>
            <w:vAlign w:val="center"/>
          </w:tcPr>
          <w:p>
            <w:pPr>
              <w:pStyle w:val="20"/>
            </w:pPr>
            <w:r>
              <w:rPr>
                <w:rFonts w:hint="eastAsia"/>
                <w:lang w:eastAsia="zh-CN"/>
              </w:rPr>
              <w:t>2372.70</w:t>
            </w:r>
          </w:p>
        </w:tc>
        <w:tc>
          <w:tcPr>
            <w:tcW w:w="3390" w:type="dxa"/>
            <w:vAlign w:val="center"/>
          </w:tcPr>
          <w:p>
            <w:pPr>
              <w:pStyle w:val="19"/>
            </w:pPr>
            <w:r>
              <w:t>支出总计</w:t>
            </w:r>
          </w:p>
        </w:tc>
        <w:tc>
          <w:tcPr>
            <w:tcW w:w="1470" w:type="dxa"/>
            <w:vAlign w:val="center"/>
          </w:tcPr>
          <w:p>
            <w:pPr>
              <w:pStyle w:val="20"/>
            </w:pPr>
            <w:r>
              <w:rPr>
                <w:rFonts w:hint="eastAsia"/>
                <w:lang w:eastAsia="zh-CN"/>
              </w:rPr>
              <w:t>2372.70</w:t>
            </w:r>
          </w:p>
        </w:tc>
        <w:tc>
          <w:tcPr>
            <w:tcW w:w="1581" w:type="dxa"/>
            <w:vAlign w:val="center"/>
          </w:tcPr>
          <w:p>
            <w:pPr>
              <w:pStyle w:val="20"/>
            </w:pPr>
            <w:r>
              <w:rPr>
                <w:rFonts w:hint="eastAsia"/>
                <w:lang w:eastAsia="zh-CN"/>
              </w:rPr>
              <w:t>2372.70</w:t>
            </w:r>
          </w:p>
        </w:tc>
        <w:tc>
          <w:tcPr>
            <w:tcW w:w="1620" w:type="dxa"/>
            <w:vAlign w:val="center"/>
          </w:tcPr>
          <w:p>
            <w:pPr>
              <w:pStyle w:val="20"/>
            </w:pPr>
          </w:p>
        </w:tc>
        <w:tc>
          <w:tcPr>
            <w:tcW w:w="1722"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rPr>
                <w:rFonts w:hint="eastAsia"/>
                <w:lang w:eastAsia="zh-CN"/>
              </w:rPr>
              <w:t>304</w:t>
            </w:r>
            <w:r>
              <w:rPr>
                <w:rFonts w:hint="eastAsia"/>
              </w:rPr>
              <w:t>石家庄市鹿泉区大数据中心</w:t>
            </w:r>
          </w:p>
        </w:tc>
        <w:tc>
          <w:tcPr>
            <w:tcW w:w="2551" w:type="dxa"/>
            <w:tcBorders>
              <w:top w:val="single" w:color="FFFFFF" w:sz="6" w:space="0"/>
              <w:left w:val="single" w:color="FFFFFF" w:sz="6" w:space="0"/>
              <w:right w:val="single" w:color="FFFFFF" w:sz="6" w:space="0"/>
            </w:tcBorders>
            <w:vAlign w:val="center"/>
          </w:tcPr>
          <w:p>
            <w:pPr>
              <w:pStyle w:val="13"/>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17"/>
            </w:pPr>
          </w:p>
        </w:tc>
        <w:tc>
          <w:tcPr>
            <w:tcW w:w="4535" w:type="dxa"/>
            <w:vAlign w:val="center"/>
          </w:tcPr>
          <w:p>
            <w:pPr>
              <w:pStyle w:val="17"/>
            </w:pPr>
            <w:r>
              <w:rPr>
                <w:rFonts w:hint="eastAsia"/>
                <w:lang w:eastAsia="zh-CN"/>
              </w:rPr>
              <w:t>合计</w:t>
            </w:r>
          </w:p>
        </w:tc>
        <w:tc>
          <w:tcPr>
            <w:tcW w:w="2551" w:type="dxa"/>
            <w:vAlign w:val="center"/>
          </w:tcPr>
          <w:p>
            <w:pPr>
              <w:pStyle w:val="16"/>
            </w:pPr>
            <w:r>
              <w:rPr>
                <w:rFonts w:hint="eastAsia"/>
                <w:b/>
                <w:bCs/>
                <w:lang w:eastAsia="zh-CN"/>
              </w:rPr>
              <w:t>2372.70</w:t>
            </w:r>
          </w:p>
        </w:tc>
        <w:tc>
          <w:tcPr>
            <w:tcW w:w="2551" w:type="dxa"/>
            <w:vAlign w:val="center"/>
          </w:tcPr>
          <w:p>
            <w:pPr>
              <w:pStyle w:val="16"/>
            </w:pPr>
            <w:r>
              <w:rPr>
                <w:rFonts w:hint="eastAsia"/>
                <w:b/>
                <w:bCs/>
                <w:lang w:eastAsia="zh-CN"/>
              </w:rPr>
              <w:t>129.30</w:t>
            </w:r>
          </w:p>
        </w:tc>
        <w:tc>
          <w:tcPr>
            <w:tcW w:w="2551" w:type="dxa"/>
            <w:vAlign w:val="center"/>
          </w:tcPr>
          <w:p>
            <w:pPr>
              <w:pStyle w:val="16"/>
            </w:pPr>
            <w:r>
              <w:rPr>
                <w:rFonts w:hint="eastAsia"/>
                <w:b/>
                <w:bCs/>
                <w:lang w:eastAsia="zh-CN"/>
              </w:rPr>
              <w:t>2243.40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rPr>
                <w:rFonts w:hint="eastAsia"/>
                <w:lang w:eastAsia="zh-CN"/>
              </w:rPr>
              <w:t>201</w:t>
            </w:r>
          </w:p>
        </w:tc>
        <w:tc>
          <w:tcPr>
            <w:tcW w:w="4535" w:type="dxa"/>
            <w:vAlign w:val="center"/>
          </w:tcPr>
          <w:p>
            <w:pPr>
              <w:pStyle w:val="17"/>
            </w:pPr>
            <w:r>
              <w:rPr>
                <w:rFonts w:hint="eastAsia"/>
                <w:lang w:eastAsia="zh-CN"/>
              </w:rPr>
              <w:t>一般公共服务支出</w:t>
            </w:r>
          </w:p>
        </w:tc>
        <w:tc>
          <w:tcPr>
            <w:tcW w:w="2551" w:type="dxa"/>
            <w:vAlign w:val="center"/>
          </w:tcPr>
          <w:p>
            <w:pPr>
              <w:jc w:val="right"/>
            </w:pPr>
            <w:r>
              <w:rPr>
                <w:rFonts w:hint="eastAsia"/>
                <w:lang w:eastAsia="zh-CN"/>
              </w:rPr>
              <w:t>2355.69</w:t>
            </w:r>
          </w:p>
        </w:tc>
        <w:tc>
          <w:tcPr>
            <w:tcW w:w="2551" w:type="dxa"/>
            <w:vAlign w:val="center"/>
          </w:tcPr>
          <w:p>
            <w:pPr>
              <w:pStyle w:val="16"/>
            </w:pPr>
            <w:r>
              <w:rPr>
                <w:rFonts w:hint="eastAsia"/>
                <w:lang w:eastAsia="zh-CN"/>
              </w:rPr>
              <w:t>112.29</w:t>
            </w:r>
          </w:p>
        </w:tc>
        <w:tc>
          <w:tcPr>
            <w:tcW w:w="2551" w:type="dxa"/>
            <w:vAlign w:val="center"/>
          </w:tcPr>
          <w:p>
            <w:pPr>
              <w:pStyle w:val="16"/>
            </w:pPr>
            <w:r>
              <w:rPr>
                <w:rFonts w:hint="eastAsia"/>
                <w:lang w:eastAsia="zh-CN"/>
              </w:rPr>
              <w:t>2243.40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rPr>
                <w:rFonts w:hint="eastAsia"/>
                <w:lang w:eastAsia="zh-CN"/>
              </w:rPr>
              <w:t>20103</w:t>
            </w:r>
          </w:p>
        </w:tc>
        <w:tc>
          <w:tcPr>
            <w:tcW w:w="4535" w:type="dxa"/>
            <w:vAlign w:val="center"/>
          </w:tcPr>
          <w:p>
            <w:pPr>
              <w:pStyle w:val="17"/>
            </w:pPr>
            <w:r>
              <w:rPr>
                <w:rFonts w:hint="eastAsia"/>
                <w:lang w:eastAsia="zh-CN"/>
              </w:rPr>
              <w:t>政府办公厅（室）及相关机构事务</w:t>
            </w:r>
          </w:p>
        </w:tc>
        <w:tc>
          <w:tcPr>
            <w:tcW w:w="2551" w:type="dxa"/>
            <w:vAlign w:val="center"/>
          </w:tcPr>
          <w:p>
            <w:pPr>
              <w:jc w:val="right"/>
            </w:pPr>
            <w:r>
              <w:rPr>
                <w:rFonts w:hint="eastAsia"/>
                <w:lang w:eastAsia="zh-CN"/>
              </w:rPr>
              <w:t>2355.69</w:t>
            </w:r>
          </w:p>
        </w:tc>
        <w:tc>
          <w:tcPr>
            <w:tcW w:w="2551" w:type="dxa"/>
            <w:vAlign w:val="center"/>
          </w:tcPr>
          <w:p>
            <w:pPr>
              <w:jc w:val="right"/>
            </w:pPr>
            <w:r>
              <w:rPr>
                <w:rFonts w:hint="eastAsia"/>
                <w:lang w:eastAsia="zh-CN"/>
              </w:rPr>
              <w:t>112.29</w:t>
            </w:r>
          </w:p>
        </w:tc>
        <w:tc>
          <w:tcPr>
            <w:tcW w:w="2551" w:type="dxa"/>
            <w:vAlign w:val="center"/>
          </w:tcPr>
          <w:p>
            <w:pPr>
              <w:pStyle w:val="16"/>
            </w:pPr>
            <w:r>
              <w:rPr>
                <w:rFonts w:hint="eastAsia"/>
                <w:lang w:eastAsia="zh-CN"/>
              </w:rPr>
              <w:t>2243.40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rPr>
                <w:rFonts w:hint="eastAsia"/>
                <w:lang w:eastAsia="zh-CN"/>
              </w:rPr>
              <w:t>2010350</w:t>
            </w:r>
          </w:p>
        </w:tc>
        <w:tc>
          <w:tcPr>
            <w:tcW w:w="4535" w:type="dxa"/>
            <w:vAlign w:val="center"/>
          </w:tcPr>
          <w:p>
            <w:pPr>
              <w:pStyle w:val="17"/>
            </w:pPr>
            <w:r>
              <w:rPr>
                <w:rFonts w:hint="eastAsia"/>
                <w:lang w:eastAsia="zh-CN"/>
              </w:rPr>
              <w:t>事业运行</w:t>
            </w:r>
          </w:p>
        </w:tc>
        <w:tc>
          <w:tcPr>
            <w:tcW w:w="2551" w:type="dxa"/>
            <w:vAlign w:val="center"/>
          </w:tcPr>
          <w:p>
            <w:pPr>
              <w:jc w:val="right"/>
            </w:pPr>
            <w:r>
              <w:rPr>
                <w:rFonts w:hint="eastAsia"/>
                <w:lang w:eastAsia="zh-CN"/>
              </w:rPr>
              <w:t>2355.69</w:t>
            </w:r>
          </w:p>
        </w:tc>
        <w:tc>
          <w:tcPr>
            <w:tcW w:w="2551" w:type="dxa"/>
            <w:vAlign w:val="center"/>
          </w:tcPr>
          <w:p>
            <w:pPr>
              <w:jc w:val="right"/>
            </w:pPr>
            <w:r>
              <w:rPr>
                <w:rFonts w:hint="eastAsia"/>
                <w:lang w:eastAsia="zh-CN"/>
              </w:rPr>
              <w:t>112.29</w:t>
            </w:r>
          </w:p>
        </w:tc>
        <w:tc>
          <w:tcPr>
            <w:tcW w:w="2551" w:type="dxa"/>
            <w:vAlign w:val="center"/>
          </w:tcPr>
          <w:p>
            <w:pPr>
              <w:pStyle w:val="16"/>
            </w:pPr>
            <w:r>
              <w:rPr>
                <w:rFonts w:hint="eastAsia"/>
                <w:lang w:eastAsia="zh-CN"/>
              </w:rPr>
              <w:t>2243.40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rPr>
                <w:rFonts w:hint="eastAsia"/>
                <w:lang w:eastAsia="zh-CN"/>
              </w:rPr>
              <w:t>208</w:t>
            </w:r>
          </w:p>
        </w:tc>
        <w:tc>
          <w:tcPr>
            <w:tcW w:w="4535" w:type="dxa"/>
            <w:vAlign w:val="center"/>
          </w:tcPr>
          <w:p>
            <w:pPr>
              <w:pStyle w:val="17"/>
            </w:pPr>
            <w:r>
              <w:rPr>
                <w:rFonts w:hint="eastAsia"/>
                <w:lang w:eastAsia="zh-CN"/>
              </w:rPr>
              <w:t>社会保障和就业支出</w:t>
            </w:r>
          </w:p>
        </w:tc>
        <w:tc>
          <w:tcPr>
            <w:tcW w:w="2551" w:type="dxa"/>
            <w:vAlign w:val="center"/>
          </w:tcPr>
          <w:p>
            <w:pPr>
              <w:pStyle w:val="16"/>
            </w:pPr>
            <w:r>
              <w:rPr>
                <w:rFonts w:hint="eastAsia"/>
                <w:lang w:eastAsia="zh-CN"/>
              </w:rPr>
              <w:t>5.73</w:t>
            </w:r>
          </w:p>
        </w:tc>
        <w:tc>
          <w:tcPr>
            <w:tcW w:w="2551" w:type="dxa"/>
            <w:vAlign w:val="center"/>
          </w:tcPr>
          <w:p>
            <w:pPr>
              <w:pStyle w:val="16"/>
            </w:pPr>
            <w:r>
              <w:rPr>
                <w:rFonts w:hint="eastAsia"/>
                <w:lang w:eastAsia="zh-CN"/>
              </w:rPr>
              <w:t>5.73</w:t>
            </w:r>
          </w:p>
        </w:tc>
        <w:tc>
          <w:tcPr>
            <w:tcW w:w="255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rPr>
                <w:rFonts w:hint="eastAsia"/>
                <w:lang w:eastAsia="zh-CN"/>
              </w:rPr>
              <w:t>20805</w:t>
            </w:r>
          </w:p>
        </w:tc>
        <w:tc>
          <w:tcPr>
            <w:tcW w:w="4535" w:type="dxa"/>
            <w:vAlign w:val="center"/>
          </w:tcPr>
          <w:p>
            <w:pPr>
              <w:pStyle w:val="17"/>
            </w:pPr>
            <w:r>
              <w:rPr>
                <w:rFonts w:hint="eastAsia"/>
                <w:lang w:eastAsia="zh-CN"/>
              </w:rPr>
              <w:t>行政事业单位养老支出</w:t>
            </w:r>
          </w:p>
        </w:tc>
        <w:tc>
          <w:tcPr>
            <w:tcW w:w="2551" w:type="dxa"/>
            <w:vAlign w:val="center"/>
          </w:tcPr>
          <w:p>
            <w:pPr>
              <w:pStyle w:val="16"/>
            </w:pPr>
            <w:r>
              <w:rPr>
                <w:rFonts w:hint="eastAsia"/>
                <w:lang w:eastAsia="zh-CN"/>
              </w:rPr>
              <w:t>5.73</w:t>
            </w:r>
          </w:p>
        </w:tc>
        <w:tc>
          <w:tcPr>
            <w:tcW w:w="2551" w:type="dxa"/>
            <w:vAlign w:val="center"/>
          </w:tcPr>
          <w:p>
            <w:pPr>
              <w:pStyle w:val="16"/>
            </w:pPr>
            <w:r>
              <w:rPr>
                <w:rFonts w:hint="eastAsia"/>
                <w:lang w:eastAsia="zh-CN"/>
              </w:rPr>
              <w:t>5.73</w:t>
            </w:r>
          </w:p>
        </w:tc>
        <w:tc>
          <w:tcPr>
            <w:tcW w:w="255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rPr>
                <w:rFonts w:hint="eastAsia"/>
                <w:lang w:eastAsia="zh-CN"/>
              </w:rPr>
              <w:t>2080505</w:t>
            </w:r>
          </w:p>
        </w:tc>
        <w:tc>
          <w:tcPr>
            <w:tcW w:w="4535" w:type="dxa"/>
            <w:vAlign w:val="center"/>
          </w:tcPr>
          <w:p>
            <w:pPr>
              <w:pStyle w:val="17"/>
            </w:pPr>
            <w:r>
              <w:rPr>
                <w:rFonts w:hint="eastAsia"/>
                <w:lang w:eastAsia="zh-CN"/>
              </w:rPr>
              <w:t>机关事业单位基本养老保险缴费支出</w:t>
            </w:r>
          </w:p>
        </w:tc>
        <w:tc>
          <w:tcPr>
            <w:tcW w:w="2551" w:type="dxa"/>
            <w:vAlign w:val="center"/>
          </w:tcPr>
          <w:p>
            <w:pPr>
              <w:pStyle w:val="16"/>
            </w:pPr>
            <w:r>
              <w:rPr>
                <w:rFonts w:hint="eastAsia"/>
                <w:lang w:eastAsia="zh-CN"/>
              </w:rPr>
              <w:t>5.73</w:t>
            </w:r>
          </w:p>
        </w:tc>
        <w:tc>
          <w:tcPr>
            <w:tcW w:w="2551" w:type="dxa"/>
            <w:vAlign w:val="center"/>
          </w:tcPr>
          <w:p>
            <w:pPr>
              <w:pStyle w:val="16"/>
            </w:pPr>
            <w:r>
              <w:rPr>
                <w:rFonts w:hint="eastAsia"/>
                <w:lang w:eastAsia="zh-CN"/>
              </w:rPr>
              <w:t>5.73</w:t>
            </w:r>
          </w:p>
        </w:tc>
        <w:tc>
          <w:tcPr>
            <w:tcW w:w="255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rPr>
                <w:rFonts w:hint="eastAsia"/>
                <w:lang w:eastAsia="zh-CN"/>
              </w:rPr>
              <w:t>210</w:t>
            </w:r>
          </w:p>
        </w:tc>
        <w:tc>
          <w:tcPr>
            <w:tcW w:w="4535" w:type="dxa"/>
            <w:vAlign w:val="center"/>
          </w:tcPr>
          <w:p>
            <w:pPr>
              <w:pStyle w:val="17"/>
            </w:pPr>
            <w:r>
              <w:rPr>
                <w:rFonts w:hint="eastAsia"/>
                <w:lang w:eastAsia="zh-CN"/>
              </w:rPr>
              <w:t>卫生健康支出</w:t>
            </w:r>
          </w:p>
        </w:tc>
        <w:tc>
          <w:tcPr>
            <w:tcW w:w="2551" w:type="dxa"/>
            <w:vAlign w:val="center"/>
          </w:tcPr>
          <w:p>
            <w:pPr>
              <w:pStyle w:val="16"/>
            </w:pPr>
            <w:r>
              <w:rPr>
                <w:rFonts w:hint="eastAsia"/>
                <w:lang w:eastAsia="zh-CN"/>
              </w:rPr>
              <w:t>5.33</w:t>
            </w:r>
          </w:p>
        </w:tc>
        <w:tc>
          <w:tcPr>
            <w:tcW w:w="2551" w:type="dxa"/>
            <w:vAlign w:val="center"/>
          </w:tcPr>
          <w:p>
            <w:pPr>
              <w:pStyle w:val="16"/>
            </w:pPr>
            <w:r>
              <w:rPr>
                <w:rFonts w:hint="eastAsia"/>
                <w:lang w:eastAsia="zh-CN"/>
              </w:rPr>
              <w:t>5.33</w:t>
            </w:r>
          </w:p>
        </w:tc>
        <w:tc>
          <w:tcPr>
            <w:tcW w:w="255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rPr>
                <w:rFonts w:hint="eastAsia"/>
                <w:lang w:eastAsia="zh-CN"/>
              </w:rPr>
              <w:t>21011</w:t>
            </w:r>
          </w:p>
        </w:tc>
        <w:tc>
          <w:tcPr>
            <w:tcW w:w="4535" w:type="dxa"/>
            <w:vAlign w:val="center"/>
          </w:tcPr>
          <w:p>
            <w:pPr>
              <w:pStyle w:val="17"/>
            </w:pPr>
            <w:r>
              <w:rPr>
                <w:rFonts w:hint="eastAsia"/>
                <w:lang w:eastAsia="zh-CN"/>
              </w:rPr>
              <w:t>行政事业单位医疗</w:t>
            </w:r>
          </w:p>
        </w:tc>
        <w:tc>
          <w:tcPr>
            <w:tcW w:w="2551" w:type="dxa"/>
            <w:vAlign w:val="center"/>
          </w:tcPr>
          <w:p>
            <w:pPr>
              <w:pStyle w:val="16"/>
            </w:pPr>
            <w:r>
              <w:rPr>
                <w:rFonts w:hint="eastAsia"/>
                <w:lang w:eastAsia="zh-CN"/>
              </w:rPr>
              <w:t>5.33</w:t>
            </w:r>
          </w:p>
        </w:tc>
        <w:tc>
          <w:tcPr>
            <w:tcW w:w="2551" w:type="dxa"/>
            <w:vAlign w:val="center"/>
          </w:tcPr>
          <w:p>
            <w:pPr>
              <w:pStyle w:val="16"/>
            </w:pPr>
            <w:r>
              <w:rPr>
                <w:rFonts w:hint="eastAsia"/>
                <w:lang w:eastAsia="zh-CN"/>
              </w:rPr>
              <w:t>5.33</w:t>
            </w:r>
          </w:p>
        </w:tc>
        <w:tc>
          <w:tcPr>
            <w:tcW w:w="255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rPr>
                <w:rFonts w:hint="eastAsia"/>
                <w:lang w:eastAsia="zh-CN"/>
              </w:rPr>
              <w:t>2101102</w:t>
            </w:r>
          </w:p>
        </w:tc>
        <w:tc>
          <w:tcPr>
            <w:tcW w:w="4535" w:type="dxa"/>
            <w:vAlign w:val="center"/>
          </w:tcPr>
          <w:p>
            <w:pPr>
              <w:pStyle w:val="17"/>
            </w:pPr>
            <w:r>
              <w:rPr>
                <w:rFonts w:hint="eastAsia"/>
                <w:lang w:eastAsia="zh-CN"/>
              </w:rPr>
              <w:t>事业单位医疗</w:t>
            </w:r>
          </w:p>
        </w:tc>
        <w:tc>
          <w:tcPr>
            <w:tcW w:w="2551" w:type="dxa"/>
            <w:vAlign w:val="center"/>
          </w:tcPr>
          <w:p>
            <w:pPr>
              <w:pStyle w:val="16"/>
            </w:pPr>
            <w:r>
              <w:rPr>
                <w:rFonts w:hint="eastAsia"/>
                <w:lang w:eastAsia="zh-CN"/>
              </w:rPr>
              <w:t>5.33</w:t>
            </w:r>
          </w:p>
        </w:tc>
        <w:tc>
          <w:tcPr>
            <w:tcW w:w="2551" w:type="dxa"/>
            <w:vAlign w:val="center"/>
          </w:tcPr>
          <w:p>
            <w:pPr>
              <w:pStyle w:val="16"/>
            </w:pPr>
            <w:r>
              <w:rPr>
                <w:rFonts w:hint="eastAsia"/>
                <w:lang w:eastAsia="zh-CN"/>
              </w:rPr>
              <w:t>5.33</w:t>
            </w:r>
          </w:p>
        </w:tc>
        <w:tc>
          <w:tcPr>
            <w:tcW w:w="255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rPr>
                <w:rFonts w:hint="eastAsia"/>
                <w:lang w:eastAsia="zh-CN"/>
              </w:rPr>
              <w:t>221</w:t>
            </w:r>
          </w:p>
        </w:tc>
        <w:tc>
          <w:tcPr>
            <w:tcW w:w="4535" w:type="dxa"/>
            <w:vAlign w:val="center"/>
          </w:tcPr>
          <w:p>
            <w:pPr>
              <w:pStyle w:val="17"/>
            </w:pPr>
            <w:r>
              <w:rPr>
                <w:rFonts w:hint="eastAsia"/>
                <w:lang w:eastAsia="zh-CN"/>
              </w:rPr>
              <w:t>住房保障支出</w:t>
            </w:r>
          </w:p>
        </w:tc>
        <w:tc>
          <w:tcPr>
            <w:tcW w:w="2551" w:type="dxa"/>
            <w:vAlign w:val="center"/>
          </w:tcPr>
          <w:p>
            <w:pPr>
              <w:pStyle w:val="16"/>
            </w:pPr>
            <w:r>
              <w:rPr>
                <w:rFonts w:hint="eastAsia"/>
                <w:lang w:eastAsia="zh-CN"/>
              </w:rPr>
              <w:t>5.95</w:t>
            </w:r>
          </w:p>
        </w:tc>
        <w:tc>
          <w:tcPr>
            <w:tcW w:w="2551" w:type="dxa"/>
            <w:vAlign w:val="center"/>
          </w:tcPr>
          <w:p>
            <w:pPr>
              <w:jc w:val="right"/>
            </w:pPr>
            <w:r>
              <w:rPr>
                <w:rFonts w:hint="eastAsia"/>
                <w:lang w:eastAsia="zh-CN"/>
              </w:rPr>
              <w:t>5.95</w:t>
            </w:r>
          </w:p>
        </w:tc>
        <w:tc>
          <w:tcPr>
            <w:tcW w:w="255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rPr>
                <w:rFonts w:hint="eastAsia"/>
                <w:lang w:eastAsia="zh-CN"/>
              </w:rPr>
              <w:t>22102</w:t>
            </w:r>
          </w:p>
        </w:tc>
        <w:tc>
          <w:tcPr>
            <w:tcW w:w="4535" w:type="dxa"/>
            <w:vAlign w:val="center"/>
          </w:tcPr>
          <w:p>
            <w:pPr>
              <w:pStyle w:val="17"/>
            </w:pPr>
            <w:r>
              <w:rPr>
                <w:rFonts w:hint="eastAsia"/>
                <w:lang w:eastAsia="zh-CN"/>
              </w:rPr>
              <w:t>住房改革支出</w:t>
            </w:r>
          </w:p>
        </w:tc>
        <w:tc>
          <w:tcPr>
            <w:tcW w:w="2551" w:type="dxa"/>
            <w:vAlign w:val="center"/>
          </w:tcPr>
          <w:p>
            <w:pPr>
              <w:jc w:val="right"/>
            </w:pPr>
            <w:r>
              <w:rPr>
                <w:rFonts w:hint="eastAsia"/>
                <w:lang w:eastAsia="zh-CN"/>
              </w:rPr>
              <w:t>5.95</w:t>
            </w:r>
          </w:p>
        </w:tc>
        <w:tc>
          <w:tcPr>
            <w:tcW w:w="2551" w:type="dxa"/>
            <w:vAlign w:val="center"/>
          </w:tcPr>
          <w:p>
            <w:pPr>
              <w:jc w:val="right"/>
            </w:pPr>
            <w:r>
              <w:rPr>
                <w:rFonts w:hint="eastAsia"/>
                <w:lang w:eastAsia="zh-CN"/>
              </w:rPr>
              <w:t>5.95</w:t>
            </w:r>
          </w:p>
        </w:tc>
        <w:tc>
          <w:tcPr>
            <w:tcW w:w="255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rPr>
                <w:rFonts w:hint="eastAsia"/>
                <w:lang w:eastAsia="zh-CN"/>
              </w:rPr>
              <w:t>2210201</w:t>
            </w:r>
          </w:p>
        </w:tc>
        <w:tc>
          <w:tcPr>
            <w:tcW w:w="4535" w:type="dxa"/>
            <w:vAlign w:val="center"/>
          </w:tcPr>
          <w:p>
            <w:pPr>
              <w:pStyle w:val="17"/>
            </w:pPr>
            <w:r>
              <w:rPr>
                <w:rFonts w:hint="eastAsia"/>
                <w:lang w:eastAsia="zh-CN"/>
              </w:rPr>
              <w:t>住房公积金</w:t>
            </w:r>
          </w:p>
        </w:tc>
        <w:tc>
          <w:tcPr>
            <w:tcW w:w="2551" w:type="dxa"/>
            <w:vAlign w:val="center"/>
          </w:tcPr>
          <w:p>
            <w:pPr>
              <w:jc w:val="right"/>
            </w:pPr>
            <w:r>
              <w:rPr>
                <w:rFonts w:hint="eastAsia"/>
                <w:lang w:eastAsia="zh-CN"/>
              </w:rPr>
              <w:t>5.95</w:t>
            </w:r>
          </w:p>
        </w:tc>
        <w:tc>
          <w:tcPr>
            <w:tcW w:w="2551" w:type="dxa"/>
            <w:vAlign w:val="center"/>
          </w:tcPr>
          <w:p>
            <w:pPr>
              <w:jc w:val="right"/>
            </w:pPr>
            <w:r>
              <w:rPr>
                <w:rFonts w:hint="eastAsia"/>
                <w:lang w:eastAsia="zh-CN"/>
              </w:rPr>
              <w:t>5.95</w:t>
            </w:r>
          </w:p>
        </w:tc>
        <w:tc>
          <w:tcPr>
            <w:tcW w:w="2551" w:type="dxa"/>
            <w:vAlign w:val="center"/>
          </w:tcPr>
          <w:p>
            <w:pPr>
              <w:jc w:val="right"/>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rPr>
                <w:rFonts w:hint="eastAsia"/>
                <w:lang w:eastAsia="zh-CN"/>
              </w:rPr>
              <w:t>304</w:t>
            </w:r>
            <w:r>
              <w:rPr>
                <w:rFonts w:hint="eastAsia"/>
              </w:rPr>
              <w:t>石家庄市鹿泉区大数据中心</w:t>
            </w:r>
          </w:p>
        </w:tc>
        <w:tc>
          <w:tcPr>
            <w:tcW w:w="2551" w:type="dxa"/>
            <w:tcBorders>
              <w:top w:val="single" w:color="FFFFFF" w:sz="6" w:space="0"/>
              <w:left w:val="single" w:color="FFFFFF" w:sz="6" w:space="0"/>
              <w:right w:val="single" w:color="FFFFFF" w:sz="6" w:space="0"/>
            </w:tcBorders>
            <w:vAlign w:val="center"/>
          </w:tcPr>
          <w:p>
            <w:pPr>
              <w:pStyle w:val="13"/>
            </w:pPr>
            <w:r>
              <w:t>预算年度：2021</w:t>
            </w:r>
          </w:p>
        </w:tc>
        <w:tc>
          <w:tcPr>
            <w:tcW w:w="5103"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支出部门经济分类科目</w:t>
            </w:r>
          </w:p>
        </w:tc>
        <w:tc>
          <w:tcPr>
            <w:tcW w:w="7654"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Align w:val="center"/>
          </w:tcPr>
          <w:p>
            <w:pPr>
              <w:pStyle w:val="15"/>
            </w:pPr>
            <w:r>
              <w:t>合计</w:t>
            </w:r>
          </w:p>
        </w:tc>
        <w:tc>
          <w:tcPr>
            <w:tcW w:w="2551" w:type="dxa"/>
            <w:vAlign w:val="center"/>
          </w:tcPr>
          <w:p>
            <w:pPr>
              <w:pStyle w:val="15"/>
            </w:pPr>
            <w:r>
              <w:t>人员经费</w:t>
            </w:r>
          </w:p>
        </w:tc>
        <w:tc>
          <w:tcPr>
            <w:tcW w:w="2552"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2"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rPr>
                <w:lang w:eastAsia="zh-CN"/>
              </w:rPr>
            </w:pPr>
            <w:r>
              <w:rPr>
                <w:rFonts w:hint="eastAsia"/>
                <w:lang w:eastAsia="zh-CN"/>
              </w:rPr>
              <w:t>129.30</w:t>
            </w:r>
          </w:p>
        </w:tc>
        <w:tc>
          <w:tcPr>
            <w:tcW w:w="2551" w:type="dxa"/>
            <w:vAlign w:val="center"/>
          </w:tcPr>
          <w:p>
            <w:pPr>
              <w:pStyle w:val="20"/>
              <w:rPr>
                <w:lang w:eastAsia="zh-CN"/>
              </w:rPr>
            </w:pPr>
            <w:r>
              <w:rPr>
                <w:rFonts w:hint="eastAsia"/>
                <w:lang w:eastAsia="zh-CN"/>
              </w:rPr>
              <w:t>69.88</w:t>
            </w:r>
          </w:p>
        </w:tc>
        <w:tc>
          <w:tcPr>
            <w:tcW w:w="2552" w:type="dxa"/>
            <w:vAlign w:val="center"/>
          </w:tcPr>
          <w:p>
            <w:pPr>
              <w:pStyle w:val="20"/>
              <w:rPr>
                <w:lang w:eastAsia="zh-CN"/>
              </w:rPr>
            </w:pPr>
            <w:r>
              <w:rPr>
                <w:rFonts w:hint="eastAsia"/>
                <w:lang w:eastAsia="zh-CN"/>
              </w:rPr>
              <w:t>59.42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rPr>
                <w:rFonts w:hint="eastAsia"/>
                <w:lang w:eastAsia="zh-CN"/>
              </w:rPr>
              <w:t>301</w:t>
            </w:r>
          </w:p>
        </w:tc>
        <w:tc>
          <w:tcPr>
            <w:tcW w:w="4535" w:type="dxa"/>
            <w:vAlign w:val="center"/>
          </w:tcPr>
          <w:p>
            <w:pPr>
              <w:pStyle w:val="17"/>
            </w:pPr>
            <w:r>
              <w:rPr>
                <w:rFonts w:hint="eastAsia"/>
                <w:lang w:eastAsia="zh-CN"/>
              </w:rPr>
              <w:t>工资福利支出</w:t>
            </w:r>
          </w:p>
        </w:tc>
        <w:tc>
          <w:tcPr>
            <w:tcW w:w="2551" w:type="dxa"/>
            <w:vAlign w:val="center"/>
          </w:tcPr>
          <w:p>
            <w:pPr>
              <w:pStyle w:val="16"/>
            </w:pPr>
            <w:r>
              <w:rPr>
                <w:rFonts w:hint="eastAsia"/>
                <w:lang w:eastAsia="zh-CN"/>
              </w:rPr>
              <w:t>69.88</w:t>
            </w:r>
          </w:p>
        </w:tc>
        <w:tc>
          <w:tcPr>
            <w:tcW w:w="2551" w:type="dxa"/>
            <w:vAlign w:val="center"/>
          </w:tcPr>
          <w:p>
            <w:pPr>
              <w:pStyle w:val="16"/>
            </w:pPr>
            <w:r>
              <w:rPr>
                <w:rFonts w:hint="eastAsia"/>
                <w:lang w:eastAsia="zh-CN"/>
              </w:rPr>
              <w:t>69.88</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rPr>
                <w:rFonts w:hint="eastAsia"/>
                <w:lang w:eastAsia="zh-CN"/>
              </w:rPr>
              <w:t>30101</w:t>
            </w:r>
          </w:p>
        </w:tc>
        <w:tc>
          <w:tcPr>
            <w:tcW w:w="4535" w:type="dxa"/>
            <w:vAlign w:val="center"/>
          </w:tcPr>
          <w:p>
            <w:pPr>
              <w:pStyle w:val="17"/>
            </w:pPr>
            <w:r>
              <w:rPr>
                <w:rFonts w:hint="eastAsia"/>
                <w:lang w:eastAsia="zh-CN"/>
              </w:rPr>
              <w:t>基本工资</w:t>
            </w:r>
          </w:p>
        </w:tc>
        <w:tc>
          <w:tcPr>
            <w:tcW w:w="2551" w:type="dxa"/>
            <w:vAlign w:val="center"/>
          </w:tcPr>
          <w:p>
            <w:pPr>
              <w:pStyle w:val="16"/>
            </w:pPr>
            <w:r>
              <w:rPr>
                <w:rFonts w:hint="eastAsia"/>
                <w:lang w:eastAsia="zh-CN"/>
              </w:rPr>
              <w:t>12.99</w:t>
            </w:r>
          </w:p>
        </w:tc>
        <w:tc>
          <w:tcPr>
            <w:tcW w:w="2551" w:type="dxa"/>
            <w:vAlign w:val="center"/>
          </w:tcPr>
          <w:p>
            <w:pPr>
              <w:pStyle w:val="16"/>
            </w:pPr>
            <w:r>
              <w:rPr>
                <w:rFonts w:hint="eastAsia"/>
                <w:lang w:eastAsia="zh-CN"/>
              </w:rPr>
              <w:t>12.99</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rPr>
                <w:rFonts w:hint="eastAsia"/>
                <w:lang w:eastAsia="zh-CN"/>
              </w:rPr>
              <w:t>30102</w:t>
            </w:r>
          </w:p>
        </w:tc>
        <w:tc>
          <w:tcPr>
            <w:tcW w:w="4535" w:type="dxa"/>
            <w:vAlign w:val="center"/>
          </w:tcPr>
          <w:p>
            <w:pPr>
              <w:pStyle w:val="17"/>
            </w:pPr>
            <w:r>
              <w:rPr>
                <w:rFonts w:hint="eastAsia"/>
                <w:lang w:eastAsia="zh-CN"/>
              </w:rPr>
              <w:t>津贴补贴</w:t>
            </w:r>
          </w:p>
        </w:tc>
        <w:tc>
          <w:tcPr>
            <w:tcW w:w="2551" w:type="dxa"/>
            <w:vAlign w:val="center"/>
          </w:tcPr>
          <w:p>
            <w:pPr>
              <w:pStyle w:val="16"/>
            </w:pPr>
            <w:r>
              <w:rPr>
                <w:rFonts w:hint="eastAsia"/>
                <w:lang w:eastAsia="zh-CN"/>
              </w:rPr>
              <w:t>13.72</w:t>
            </w:r>
          </w:p>
        </w:tc>
        <w:tc>
          <w:tcPr>
            <w:tcW w:w="2551" w:type="dxa"/>
            <w:vAlign w:val="center"/>
          </w:tcPr>
          <w:p>
            <w:pPr>
              <w:pStyle w:val="16"/>
            </w:pPr>
            <w:r>
              <w:rPr>
                <w:rFonts w:hint="eastAsia"/>
                <w:lang w:eastAsia="zh-CN"/>
              </w:rPr>
              <w:t>13.72</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rPr>
                <w:rFonts w:hint="eastAsia"/>
                <w:lang w:eastAsia="zh-CN"/>
              </w:rPr>
              <w:t>30107</w:t>
            </w:r>
          </w:p>
        </w:tc>
        <w:tc>
          <w:tcPr>
            <w:tcW w:w="4535" w:type="dxa"/>
            <w:vAlign w:val="center"/>
          </w:tcPr>
          <w:p>
            <w:pPr>
              <w:pStyle w:val="17"/>
            </w:pPr>
            <w:r>
              <w:rPr>
                <w:rFonts w:hint="eastAsia"/>
                <w:lang w:eastAsia="zh-CN"/>
              </w:rPr>
              <w:t>绩效工资</w:t>
            </w:r>
          </w:p>
        </w:tc>
        <w:tc>
          <w:tcPr>
            <w:tcW w:w="2551" w:type="dxa"/>
            <w:vAlign w:val="center"/>
          </w:tcPr>
          <w:p>
            <w:pPr>
              <w:pStyle w:val="16"/>
            </w:pPr>
            <w:r>
              <w:rPr>
                <w:rFonts w:hint="eastAsia"/>
                <w:lang w:eastAsia="zh-CN"/>
              </w:rPr>
              <w:t>12.05</w:t>
            </w:r>
          </w:p>
        </w:tc>
        <w:tc>
          <w:tcPr>
            <w:tcW w:w="2551" w:type="dxa"/>
            <w:vAlign w:val="center"/>
          </w:tcPr>
          <w:p>
            <w:pPr>
              <w:pStyle w:val="16"/>
            </w:pPr>
            <w:r>
              <w:rPr>
                <w:rFonts w:hint="eastAsia"/>
                <w:lang w:eastAsia="zh-CN"/>
              </w:rPr>
              <w:t>12.05</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rPr>
                <w:rFonts w:hint="eastAsia"/>
                <w:lang w:eastAsia="zh-CN"/>
              </w:rPr>
              <w:t>30108</w:t>
            </w:r>
          </w:p>
        </w:tc>
        <w:tc>
          <w:tcPr>
            <w:tcW w:w="4535" w:type="dxa"/>
            <w:vAlign w:val="center"/>
          </w:tcPr>
          <w:p>
            <w:pPr>
              <w:pStyle w:val="17"/>
            </w:pPr>
            <w:r>
              <w:rPr>
                <w:rFonts w:hint="eastAsia"/>
                <w:lang w:eastAsia="zh-CN"/>
              </w:rPr>
              <w:t>机关事业单位基本养老保险缴费</w:t>
            </w:r>
          </w:p>
        </w:tc>
        <w:tc>
          <w:tcPr>
            <w:tcW w:w="2551" w:type="dxa"/>
            <w:vAlign w:val="center"/>
          </w:tcPr>
          <w:p>
            <w:pPr>
              <w:pStyle w:val="16"/>
            </w:pPr>
            <w:r>
              <w:rPr>
                <w:rFonts w:hint="eastAsia"/>
                <w:lang w:eastAsia="zh-CN"/>
              </w:rPr>
              <w:t>5.73</w:t>
            </w:r>
          </w:p>
        </w:tc>
        <w:tc>
          <w:tcPr>
            <w:tcW w:w="2551" w:type="dxa"/>
            <w:vAlign w:val="center"/>
          </w:tcPr>
          <w:p>
            <w:pPr>
              <w:pStyle w:val="16"/>
            </w:pPr>
            <w:r>
              <w:rPr>
                <w:rFonts w:hint="eastAsia"/>
                <w:lang w:eastAsia="zh-CN"/>
              </w:rPr>
              <w:t>5.73</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rPr>
                <w:rFonts w:hint="eastAsia"/>
                <w:lang w:eastAsia="zh-CN"/>
              </w:rPr>
              <w:t>30110</w:t>
            </w:r>
          </w:p>
        </w:tc>
        <w:tc>
          <w:tcPr>
            <w:tcW w:w="4535" w:type="dxa"/>
            <w:vAlign w:val="center"/>
          </w:tcPr>
          <w:p>
            <w:pPr>
              <w:pStyle w:val="17"/>
            </w:pPr>
            <w:r>
              <w:rPr>
                <w:rFonts w:hint="eastAsia"/>
                <w:lang w:eastAsia="zh-CN"/>
              </w:rPr>
              <w:t>职工基本医疗保险缴费</w:t>
            </w:r>
          </w:p>
        </w:tc>
        <w:tc>
          <w:tcPr>
            <w:tcW w:w="2551" w:type="dxa"/>
            <w:vAlign w:val="center"/>
          </w:tcPr>
          <w:p>
            <w:pPr>
              <w:pStyle w:val="16"/>
            </w:pPr>
            <w:r>
              <w:rPr>
                <w:rFonts w:hint="eastAsia"/>
                <w:lang w:eastAsia="zh-CN"/>
              </w:rPr>
              <w:t>5.33</w:t>
            </w:r>
          </w:p>
        </w:tc>
        <w:tc>
          <w:tcPr>
            <w:tcW w:w="2551" w:type="dxa"/>
            <w:vAlign w:val="center"/>
          </w:tcPr>
          <w:p>
            <w:pPr>
              <w:pStyle w:val="16"/>
            </w:pPr>
            <w:r>
              <w:rPr>
                <w:rFonts w:hint="eastAsia"/>
                <w:lang w:eastAsia="zh-CN"/>
              </w:rPr>
              <w:t>5.33</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rPr>
                <w:rFonts w:hint="eastAsia"/>
                <w:lang w:eastAsia="zh-CN"/>
              </w:rPr>
              <w:t>30112</w:t>
            </w:r>
          </w:p>
        </w:tc>
        <w:tc>
          <w:tcPr>
            <w:tcW w:w="4535" w:type="dxa"/>
            <w:vAlign w:val="center"/>
          </w:tcPr>
          <w:p>
            <w:pPr>
              <w:pStyle w:val="17"/>
            </w:pPr>
            <w:r>
              <w:rPr>
                <w:rFonts w:hint="eastAsia"/>
                <w:lang w:eastAsia="zh-CN"/>
              </w:rPr>
              <w:t>其他社会保障缴费</w:t>
            </w:r>
          </w:p>
        </w:tc>
        <w:tc>
          <w:tcPr>
            <w:tcW w:w="2551" w:type="dxa"/>
            <w:vAlign w:val="center"/>
          </w:tcPr>
          <w:p>
            <w:pPr>
              <w:pStyle w:val="16"/>
            </w:pPr>
            <w:r>
              <w:rPr>
                <w:rFonts w:hint="eastAsia"/>
                <w:lang w:eastAsia="zh-CN"/>
              </w:rPr>
              <w:t>0.35</w:t>
            </w:r>
          </w:p>
        </w:tc>
        <w:tc>
          <w:tcPr>
            <w:tcW w:w="2551" w:type="dxa"/>
            <w:vAlign w:val="center"/>
          </w:tcPr>
          <w:p>
            <w:pPr>
              <w:pStyle w:val="16"/>
            </w:pPr>
            <w:r>
              <w:rPr>
                <w:rFonts w:hint="eastAsia"/>
                <w:lang w:eastAsia="zh-CN"/>
              </w:rPr>
              <w:t>0.35</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rPr>
                <w:rFonts w:hint="eastAsia"/>
                <w:lang w:eastAsia="zh-CN"/>
              </w:rPr>
              <w:t>30113</w:t>
            </w:r>
          </w:p>
        </w:tc>
        <w:tc>
          <w:tcPr>
            <w:tcW w:w="4535" w:type="dxa"/>
            <w:vAlign w:val="center"/>
          </w:tcPr>
          <w:p>
            <w:pPr>
              <w:pStyle w:val="17"/>
            </w:pPr>
            <w:r>
              <w:rPr>
                <w:rFonts w:hint="eastAsia"/>
                <w:lang w:eastAsia="zh-CN"/>
              </w:rPr>
              <w:t>住房公积金</w:t>
            </w:r>
          </w:p>
        </w:tc>
        <w:tc>
          <w:tcPr>
            <w:tcW w:w="2551" w:type="dxa"/>
            <w:vAlign w:val="center"/>
          </w:tcPr>
          <w:p>
            <w:pPr>
              <w:pStyle w:val="16"/>
            </w:pPr>
            <w:r>
              <w:rPr>
                <w:rFonts w:hint="eastAsia"/>
                <w:lang w:eastAsia="zh-CN"/>
              </w:rPr>
              <w:t>5.95</w:t>
            </w:r>
          </w:p>
        </w:tc>
        <w:tc>
          <w:tcPr>
            <w:tcW w:w="2551" w:type="dxa"/>
            <w:vAlign w:val="center"/>
          </w:tcPr>
          <w:p>
            <w:pPr>
              <w:pStyle w:val="16"/>
            </w:pPr>
            <w:r>
              <w:rPr>
                <w:rFonts w:hint="eastAsia"/>
                <w:lang w:eastAsia="zh-CN"/>
              </w:rPr>
              <w:t>5.95</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rPr>
                <w:rFonts w:hint="eastAsia"/>
                <w:lang w:eastAsia="zh-CN"/>
              </w:rPr>
              <w:t>30199</w:t>
            </w:r>
          </w:p>
        </w:tc>
        <w:tc>
          <w:tcPr>
            <w:tcW w:w="4535" w:type="dxa"/>
            <w:vAlign w:val="center"/>
          </w:tcPr>
          <w:p>
            <w:pPr>
              <w:pStyle w:val="17"/>
            </w:pPr>
            <w:r>
              <w:rPr>
                <w:rFonts w:hint="eastAsia"/>
                <w:lang w:eastAsia="zh-CN"/>
              </w:rPr>
              <w:t>其他工资福利支出</w:t>
            </w:r>
          </w:p>
        </w:tc>
        <w:tc>
          <w:tcPr>
            <w:tcW w:w="2551" w:type="dxa"/>
            <w:vAlign w:val="center"/>
          </w:tcPr>
          <w:p>
            <w:pPr>
              <w:pStyle w:val="16"/>
            </w:pPr>
            <w:r>
              <w:rPr>
                <w:rFonts w:hint="eastAsia"/>
                <w:lang w:eastAsia="zh-CN"/>
              </w:rPr>
              <w:t>13.76</w:t>
            </w:r>
          </w:p>
        </w:tc>
        <w:tc>
          <w:tcPr>
            <w:tcW w:w="2551" w:type="dxa"/>
            <w:vAlign w:val="center"/>
          </w:tcPr>
          <w:p>
            <w:pPr>
              <w:pStyle w:val="16"/>
            </w:pPr>
            <w:r>
              <w:rPr>
                <w:rFonts w:hint="eastAsia"/>
                <w:lang w:eastAsia="zh-CN"/>
              </w:rPr>
              <w:t>13.76</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rPr>
                <w:rFonts w:hint="eastAsia"/>
                <w:lang w:eastAsia="zh-CN"/>
              </w:rPr>
              <w:t>302</w:t>
            </w:r>
          </w:p>
        </w:tc>
        <w:tc>
          <w:tcPr>
            <w:tcW w:w="4535" w:type="dxa"/>
            <w:vAlign w:val="center"/>
          </w:tcPr>
          <w:p>
            <w:pPr>
              <w:pStyle w:val="17"/>
            </w:pPr>
            <w:r>
              <w:rPr>
                <w:rFonts w:hint="eastAsia"/>
                <w:lang w:eastAsia="zh-CN"/>
              </w:rPr>
              <w:t>商品和服务支出</w:t>
            </w:r>
          </w:p>
        </w:tc>
        <w:tc>
          <w:tcPr>
            <w:tcW w:w="2551" w:type="dxa"/>
            <w:vAlign w:val="center"/>
          </w:tcPr>
          <w:p>
            <w:pPr>
              <w:pStyle w:val="16"/>
            </w:pPr>
            <w:r>
              <w:rPr>
                <w:rFonts w:hint="eastAsia"/>
                <w:lang w:eastAsia="zh-CN"/>
              </w:rPr>
              <w:t>59.42</w:t>
            </w:r>
          </w:p>
        </w:tc>
        <w:tc>
          <w:tcPr>
            <w:tcW w:w="2551" w:type="dxa"/>
            <w:vAlign w:val="center"/>
          </w:tcPr>
          <w:p>
            <w:pPr>
              <w:pStyle w:val="16"/>
            </w:pPr>
          </w:p>
        </w:tc>
        <w:tc>
          <w:tcPr>
            <w:tcW w:w="2552" w:type="dxa"/>
            <w:vAlign w:val="center"/>
          </w:tcPr>
          <w:p>
            <w:pPr>
              <w:pStyle w:val="16"/>
            </w:pPr>
            <w:r>
              <w:rPr>
                <w:rFonts w:hint="eastAsia"/>
                <w:lang w:eastAsia="zh-CN"/>
              </w:rPr>
              <w:t>59.42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rPr>
                <w:rFonts w:hint="eastAsia"/>
                <w:lang w:eastAsia="zh-CN"/>
              </w:rPr>
              <w:t>30201</w:t>
            </w:r>
          </w:p>
        </w:tc>
        <w:tc>
          <w:tcPr>
            <w:tcW w:w="4535" w:type="dxa"/>
            <w:vAlign w:val="center"/>
          </w:tcPr>
          <w:p>
            <w:pPr>
              <w:pStyle w:val="17"/>
            </w:pPr>
            <w:r>
              <w:rPr>
                <w:rFonts w:hint="eastAsia"/>
                <w:lang w:eastAsia="zh-CN"/>
              </w:rPr>
              <w:t>办公费</w:t>
            </w:r>
          </w:p>
        </w:tc>
        <w:tc>
          <w:tcPr>
            <w:tcW w:w="2551" w:type="dxa"/>
            <w:vAlign w:val="center"/>
          </w:tcPr>
          <w:p>
            <w:pPr>
              <w:pStyle w:val="16"/>
            </w:pPr>
            <w:r>
              <w:rPr>
                <w:rFonts w:hint="eastAsia"/>
                <w:lang w:eastAsia="zh-CN"/>
              </w:rPr>
              <w:t>1.70</w:t>
            </w:r>
          </w:p>
        </w:tc>
        <w:tc>
          <w:tcPr>
            <w:tcW w:w="2551" w:type="dxa"/>
            <w:vAlign w:val="center"/>
          </w:tcPr>
          <w:p>
            <w:pPr>
              <w:pStyle w:val="16"/>
            </w:pPr>
          </w:p>
        </w:tc>
        <w:tc>
          <w:tcPr>
            <w:tcW w:w="2552" w:type="dxa"/>
            <w:vAlign w:val="center"/>
          </w:tcPr>
          <w:p>
            <w:pPr>
              <w:pStyle w:val="16"/>
            </w:pPr>
            <w:r>
              <w:rPr>
                <w:rFonts w:hint="eastAsia"/>
                <w:lang w:eastAsia="zh-CN"/>
              </w:rP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rPr>
                <w:rFonts w:hint="eastAsia"/>
                <w:lang w:eastAsia="zh-CN"/>
              </w:rPr>
              <w:t>30208</w:t>
            </w:r>
          </w:p>
        </w:tc>
        <w:tc>
          <w:tcPr>
            <w:tcW w:w="4535" w:type="dxa"/>
            <w:vAlign w:val="center"/>
          </w:tcPr>
          <w:p>
            <w:pPr>
              <w:pStyle w:val="17"/>
            </w:pPr>
            <w:r>
              <w:rPr>
                <w:rFonts w:hint="eastAsia"/>
                <w:lang w:eastAsia="zh-CN"/>
              </w:rPr>
              <w:t>取暖费</w:t>
            </w:r>
          </w:p>
        </w:tc>
        <w:tc>
          <w:tcPr>
            <w:tcW w:w="2551" w:type="dxa"/>
            <w:vAlign w:val="center"/>
          </w:tcPr>
          <w:p>
            <w:pPr>
              <w:pStyle w:val="16"/>
            </w:pPr>
            <w:r>
              <w:rPr>
                <w:rFonts w:hint="eastAsia"/>
                <w:lang w:eastAsia="zh-CN"/>
              </w:rPr>
              <w:t>22.98</w:t>
            </w:r>
          </w:p>
        </w:tc>
        <w:tc>
          <w:tcPr>
            <w:tcW w:w="2551" w:type="dxa"/>
            <w:vAlign w:val="center"/>
          </w:tcPr>
          <w:p>
            <w:pPr>
              <w:pStyle w:val="16"/>
            </w:pPr>
          </w:p>
        </w:tc>
        <w:tc>
          <w:tcPr>
            <w:tcW w:w="2552" w:type="dxa"/>
            <w:vAlign w:val="center"/>
          </w:tcPr>
          <w:p>
            <w:pPr>
              <w:pStyle w:val="16"/>
            </w:pPr>
            <w:r>
              <w:rPr>
                <w:rFonts w:hint="eastAsia"/>
                <w:lang w:eastAsia="zh-CN"/>
              </w:rPr>
              <w:t>22.98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rPr>
                <w:rFonts w:hint="eastAsia"/>
                <w:lang w:eastAsia="zh-CN"/>
              </w:rPr>
              <w:t>30211</w:t>
            </w:r>
          </w:p>
        </w:tc>
        <w:tc>
          <w:tcPr>
            <w:tcW w:w="4535" w:type="dxa"/>
            <w:vAlign w:val="center"/>
          </w:tcPr>
          <w:p>
            <w:pPr>
              <w:pStyle w:val="17"/>
            </w:pPr>
            <w:r>
              <w:rPr>
                <w:rFonts w:hint="eastAsia"/>
                <w:lang w:eastAsia="zh-CN"/>
              </w:rPr>
              <w:t>差旅费</w:t>
            </w:r>
          </w:p>
        </w:tc>
        <w:tc>
          <w:tcPr>
            <w:tcW w:w="2551" w:type="dxa"/>
            <w:vAlign w:val="center"/>
          </w:tcPr>
          <w:p>
            <w:pPr>
              <w:pStyle w:val="16"/>
            </w:pPr>
            <w:r>
              <w:rPr>
                <w:rFonts w:hint="eastAsia"/>
                <w:lang w:eastAsia="zh-CN"/>
              </w:rPr>
              <w:t>0.50</w:t>
            </w:r>
          </w:p>
        </w:tc>
        <w:tc>
          <w:tcPr>
            <w:tcW w:w="2551" w:type="dxa"/>
            <w:vAlign w:val="center"/>
          </w:tcPr>
          <w:p>
            <w:pPr>
              <w:pStyle w:val="16"/>
            </w:pPr>
          </w:p>
        </w:tc>
        <w:tc>
          <w:tcPr>
            <w:tcW w:w="2552" w:type="dxa"/>
            <w:vAlign w:val="center"/>
          </w:tcPr>
          <w:p>
            <w:pPr>
              <w:pStyle w:val="16"/>
            </w:pPr>
            <w:r>
              <w:rPr>
                <w:rFonts w:hint="eastAsia"/>
                <w:lang w:eastAsia="zh-CN"/>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vAlign w:val="center"/>
          </w:tcPr>
          <w:p>
            <w:pPr>
              <w:pStyle w:val="17"/>
            </w:pPr>
            <w:r>
              <w:rPr>
                <w:rFonts w:hint="eastAsia"/>
                <w:lang w:eastAsia="zh-CN"/>
              </w:rPr>
              <w:t>30217</w:t>
            </w:r>
          </w:p>
        </w:tc>
        <w:tc>
          <w:tcPr>
            <w:tcW w:w="4535" w:type="dxa"/>
            <w:vAlign w:val="center"/>
          </w:tcPr>
          <w:p>
            <w:pPr>
              <w:pStyle w:val="17"/>
            </w:pPr>
            <w:r>
              <w:rPr>
                <w:rFonts w:hint="eastAsia"/>
                <w:lang w:eastAsia="zh-CN"/>
              </w:rPr>
              <w:t>公务接待费</w:t>
            </w:r>
          </w:p>
        </w:tc>
        <w:tc>
          <w:tcPr>
            <w:tcW w:w="2551" w:type="dxa"/>
            <w:vAlign w:val="center"/>
          </w:tcPr>
          <w:p>
            <w:pPr>
              <w:pStyle w:val="16"/>
            </w:pPr>
            <w:r>
              <w:rPr>
                <w:rFonts w:hint="eastAsia"/>
                <w:lang w:eastAsia="zh-CN"/>
              </w:rPr>
              <w:t>0.20</w:t>
            </w:r>
          </w:p>
        </w:tc>
        <w:tc>
          <w:tcPr>
            <w:tcW w:w="2551" w:type="dxa"/>
            <w:vAlign w:val="center"/>
          </w:tcPr>
          <w:p>
            <w:pPr>
              <w:pStyle w:val="16"/>
            </w:pPr>
          </w:p>
        </w:tc>
        <w:tc>
          <w:tcPr>
            <w:tcW w:w="2552" w:type="dxa"/>
            <w:vAlign w:val="center"/>
          </w:tcPr>
          <w:p>
            <w:pPr>
              <w:pStyle w:val="16"/>
            </w:pPr>
            <w:r>
              <w:rPr>
                <w:rFonts w:hint="eastAsia"/>
                <w:lang w:eastAsia="zh-CN"/>
              </w:rP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1191" w:type="dxa"/>
            <w:vAlign w:val="center"/>
          </w:tcPr>
          <w:p>
            <w:pPr>
              <w:pStyle w:val="17"/>
            </w:pPr>
            <w:r>
              <w:rPr>
                <w:rFonts w:hint="eastAsia"/>
                <w:lang w:eastAsia="zh-CN"/>
              </w:rPr>
              <w:t>30227</w:t>
            </w:r>
          </w:p>
        </w:tc>
        <w:tc>
          <w:tcPr>
            <w:tcW w:w="4535" w:type="dxa"/>
            <w:vAlign w:val="center"/>
          </w:tcPr>
          <w:p>
            <w:pPr>
              <w:pStyle w:val="17"/>
            </w:pPr>
            <w:r>
              <w:rPr>
                <w:rFonts w:hint="eastAsia"/>
                <w:lang w:eastAsia="zh-CN"/>
              </w:rPr>
              <w:t>委托业务费</w:t>
            </w:r>
          </w:p>
        </w:tc>
        <w:tc>
          <w:tcPr>
            <w:tcW w:w="2551" w:type="dxa"/>
            <w:vAlign w:val="center"/>
          </w:tcPr>
          <w:p>
            <w:pPr>
              <w:pStyle w:val="16"/>
            </w:pPr>
            <w:r>
              <w:rPr>
                <w:rFonts w:hint="eastAsia"/>
                <w:lang w:eastAsia="zh-CN"/>
              </w:rPr>
              <w:t>31.02</w:t>
            </w:r>
          </w:p>
        </w:tc>
        <w:tc>
          <w:tcPr>
            <w:tcW w:w="2551" w:type="dxa"/>
            <w:vAlign w:val="center"/>
          </w:tcPr>
          <w:p>
            <w:pPr>
              <w:pStyle w:val="16"/>
            </w:pPr>
          </w:p>
        </w:tc>
        <w:tc>
          <w:tcPr>
            <w:tcW w:w="2552" w:type="dxa"/>
            <w:vAlign w:val="center"/>
          </w:tcPr>
          <w:p>
            <w:pPr>
              <w:pStyle w:val="16"/>
            </w:pPr>
            <w:r>
              <w:rPr>
                <w:rFonts w:hint="eastAsia"/>
                <w:lang w:eastAsia="zh-CN"/>
              </w:rPr>
              <w:t>31.02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1191" w:type="dxa"/>
            <w:vAlign w:val="center"/>
          </w:tcPr>
          <w:p>
            <w:pPr>
              <w:pStyle w:val="17"/>
              <w:rPr>
                <w:lang w:eastAsia="zh-CN"/>
              </w:rPr>
            </w:pPr>
            <w:r>
              <w:rPr>
                <w:rFonts w:hint="eastAsia"/>
                <w:lang w:eastAsia="zh-CN"/>
              </w:rPr>
              <w:t>30228</w:t>
            </w:r>
          </w:p>
        </w:tc>
        <w:tc>
          <w:tcPr>
            <w:tcW w:w="4535" w:type="dxa"/>
            <w:vAlign w:val="center"/>
          </w:tcPr>
          <w:p>
            <w:pPr>
              <w:pStyle w:val="17"/>
              <w:rPr>
                <w:lang w:eastAsia="zh-CN"/>
              </w:rPr>
            </w:pPr>
            <w:r>
              <w:rPr>
                <w:rFonts w:hint="eastAsia"/>
                <w:lang w:eastAsia="zh-CN"/>
              </w:rPr>
              <w:t>工会经费</w:t>
            </w:r>
          </w:p>
        </w:tc>
        <w:tc>
          <w:tcPr>
            <w:tcW w:w="2551" w:type="dxa"/>
            <w:vAlign w:val="center"/>
          </w:tcPr>
          <w:p>
            <w:pPr>
              <w:pStyle w:val="16"/>
              <w:rPr>
                <w:lang w:eastAsia="zh-CN"/>
              </w:rPr>
            </w:pPr>
            <w:r>
              <w:rPr>
                <w:rFonts w:hint="eastAsia"/>
                <w:lang w:eastAsia="zh-CN"/>
              </w:rPr>
              <w:t>0.43</w:t>
            </w:r>
          </w:p>
        </w:tc>
        <w:tc>
          <w:tcPr>
            <w:tcW w:w="2551" w:type="dxa"/>
            <w:vAlign w:val="center"/>
          </w:tcPr>
          <w:p>
            <w:pPr>
              <w:pStyle w:val="16"/>
              <w:rPr>
                <w:lang w:eastAsia="zh-CN"/>
              </w:rPr>
            </w:pPr>
          </w:p>
        </w:tc>
        <w:tc>
          <w:tcPr>
            <w:tcW w:w="2552" w:type="dxa"/>
            <w:vAlign w:val="center"/>
          </w:tcPr>
          <w:p>
            <w:pPr>
              <w:pStyle w:val="16"/>
              <w:rPr>
                <w:lang w:eastAsia="zh-CN"/>
              </w:rPr>
            </w:pPr>
            <w:r>
              <w:rPr>
                <w:rFonts w:hint="eastAsia"/>
                <w:lang w:eastAsia="zh-CN"/>
              </w:rP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1191" w:type="dxa"/>
            <w:vAlign w:val="center"/>
          </w:tcPr>
          <w:p>
            <w:pPr>
              <w:pStyle w:val="17"/>
              <w:rPr>
                <w:lang w:eastAsia="zh-CN"/>
              </w:rPr>
            </w:pPr>
            <w:r>
              <w:rPr>
                <w:rFonts w:hint="eastAsia"/>
                <w:lang w:eastAsia="zh-CN"/>
              </w:rPr>
              <w:t>30229</w:t>
            </w:r>
          </w:p>
        </w:tc>
        <w:tc>
          <w:tcPr>
            <w:tcW w:w="4535" w:type="dxa"/>
            <w:vAlign w:val="center"/>
          </w:tcPr>
          <w:p>
            <w:pPr>
              <w:pStyle w:val="17"/>
              <w:rPr>
                <w:lang w:eastAsia="zh-CN"/>
              </w:rPr>
            </w:pPr>
            <w:r>
              <w:rPr>
                <w:rFonts w:hint="eastAsia"/>
                <w:lang w:eastAsia="zh-CN"/>
              </w:rPr>
              <w:t>福利费</w:t>
            </w:r>
          </w:p>
        </w:tc>
        <w:tc>
          <w:tcPr>
            <w:tcW w:w="2551" w:type="dxa"/>
            <w:vAlign w:val="center"/>
          </w:tcPr>
          <w:p>
            <w:pPr>
              <w:pStyle w:val="16"/>
              <w:rPr>
                <w:lang w:eastAsia="zh-CN"/>
              </w:rPr>
            </w:pPr>
            <w:r>
              <w:rPr>
                <w:rFonts w:hint="eastAsia"/>
                <w:lang w:eastAsia="zh-CN"/>
              </w:rPr>
              <w:t>0.33</w:t>
            </w:r>
          </w:p>
        </w:tc>
        <w:tc>
          <w:tcPr>
            <w:tcW w:w="2551" w:type="dxa"/>
            <w:vAlign w:val="center"/>
          </w:tcPr>
          <w:p>
            <w:pPr>
              <w:pStyle w:val="16"/>
              <w:rPr>
                <w:lang w:eastAsia="zh-CN"/>
              </w:rPr>
            </w:pPr>
          </w:p>
        </w:tc>
        <w:tc>
          <w:tcPr>
            <w:tcW w:w="2552" w:type="dxa"/>
            <w:vAlign w:val="center"/>
          </w:tcPr>
          <w:p>
            <w:pPr>
              <w:pStyle w:val="16"/>
              <w:rPr>
                <w:lang w:eastAsia="zh-CN"/>
              </w:rPr>
            </w:pPr>
            <w:r>
              <w:rPr>
                <w:rFonts w:hint="eastAsia"/>
                <w:lang w:eastAsia="zh-CN"/>
              </w:rP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1191" w:type="dxa"/>
            <w:vAlign w:val="center"/>
          </w:tcPr>
          <w:p>
            <w:pPr>
              <w:pStyle w:val="17"/>
            </w:pPr>
            <w:r>
              <w:rPr>
                <w:rFonts w:hint="eastAsia"/>
                <w:lang w:eastAsia="zh-CN"/>
              </w:rPr>
              <w:t>30239</w:t>
            </w:r>
          </w:p>
        </w:tc>
        <w:tc>
          <w:tcPr>
            <w:tcW w:w="4535" w:type="dxa"/>
            <w:vAlign w:val="center"/>
          </w:tcPr>
          <w:p>
            <w:pPr>
              <w:pStyle w:val="17"/>
            </w:pPr>
            <w:r>
              <w:rPr>
                <w:rFonts w:hint="eastAsia"/>
                <w:lang w:eastAsia="zh-CN"/>
              </w:rPr>
              <w:t>其他交通费用</w:t>
            </w:r>
          </w:p>
        </w:tc>
        <w:tc>
          <w:tcPr>
            <w:tcW w:w="2551" w:type="dxa"/>
            <w:vAlign w:val="center"/>
          </w:tcPr>
          <w:p>
            <w:pPr>
              <w:pStyle w:val="16"/>
            </w:pPr>
            <w:r>
              <w:rPr>
                <w:rFonts w:hint="eastAsia"/>
                <w:lang w:eastAsia="zh-CN"/>
              </w:rPr>
              <w:t>2.22</w:t>
            </w:r>
          </w:p>
        </w:tc>
        <w:tc>
          <w:tcPr>
            <w:tcW w:w="2551" w:type="dxa"/>
            <w:vAlign w:val="center"/>
          </w:tcPr>
          <w:p>
            <w:pPr>
              <w:pStyle w:val="16"/>
            </w:pPr>
          </w:p>
        </w:tc>
        <w:tc>
          <w:tcPr>
            <w:tcW w:w="2552" w:type="dxa"/>
            <w:vAlign w:val="center"/>
          </w:tcPr>
          <w:p>
            <w:pPr>
              <w:pStyle w:val="16"/>
            </w:pPr>
            <w:r>
              <w:rPr>
                <w:rFonts w:hint="eastAsia"/>
                <w:lang w:eastAsia="zh-CN"/>
              </w:rP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1191" w:type="dxa"/>
            <w:vAlign w:val="center"/>
          </w:tcPr>
          <w:p>
            <w:pPr>
              <w:pStyle w:val="17"/>
            </w:pPr>
            <w:r>
              <w:rPr>
                <w:rFonts w:hint="eastAsia"/>
                <w:lang w:eastAsia="zh-CN"/>
              </w:rPr>
              <w:t>30299</w:t>
            </w:r>
          </w:p>
        </w:tc>
        <w:tc>
          <w:tcPr>
            <w:tcW w:w="4535" w:type="dxa"/>
            <w:vAlign w:val="center"/>
          </w:tcPr>
          <w:p>
            <w:pPr>
              <w:pStyle w:val="17"/>
            </w:pPr>
            <w:r>
              <w:rPr>
                <w:rFonts w:hint="eastAsia"/>
                <w:lang w:eastAsia="zh-CN"/>
              </w:rPr>
              <w:t>其他商品和服务支出</w:t>
            </w:r>
          </w:p>
        </w:tc>
        <w:tc>
          <w:tcPr>
            <w:tcW w:w="2551" w:type="dxa"/>
            <w:vAlign w:val="center"/>
          </w:tcPr>
          <w:p>
            <w:pPr>
              <w:pStyle w:val="16"/>
            </w:pPr>
            <w:r>
              <w:rPr>
                <w:rFonts w:hint="eastAsia"/>
                <w:lang w:eastAsia="zh-CN"/>
              </w:rPr>
              <w:t>0.04</w:t>
            </w:r>
          </w:p>
        </w:tc>
        <w:tc>
          <w:tcPr>
            <w:tcW w:w="2551" w:type="dxa"/>
            <w:vAlign w:val="center"/>
          </w:tcPr>
          <w:p>
            <w:pPr>
              <w:pStyle w:val="16"/>
            </w:pPr>
          </w:p>
        </w:tc>
        <w:tc>
          <w:tcPr>
            <w:tcW w:w="2552" w:type="dxa"/>
            <w:vAlign w:val="center"/>
          </w:tcPr>
          <w:p>
            <w:pPr>
              <w:pStyle w:val="16"/>
            </w:pPr>
            <w:r>
              <w:rPr>
                <w:rFonts w:hint="eastAsia"/>
                <w:lang w:eastAsia="zh-CN"/>
              </w:rPr>
              <w:t>0.04</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rPr>
                <w:rFonts w:hint="eastAsia"/>
                <w:lang w:eastAsia="zh-CN"/>
              </w:rPr>
              <w:t>304</w:t>
            </w:r>
            <w:r>
              <w:rPr>
                <w:rFonts w:hint="eastAsia"/>
              </w:rPr>
              <w:t>石家庄市鹿泉区大数据中心</w:t>
            </w:r>
          </w:p>
        </w:tc>
        <w:tc>
          <w:tcPr>
            <w:tcW w:w="2551" w:type="dxa"/>
            <w:tcBorders>
              <w:top w:val="single" w:color="FFFFFF" w:sz="6" w:space="0"/>
              <w:left w:val="single" w:color="FFFFFF" w:sz="6" w:space="0"/>
              <w:right w:val="single" w:color="FFFFFF" w:sz="6" w:space="0"/>
            </w:tcBorders>
            <w:vAlign w:val="center"/>
          </w:tcPr>
          <w:p>
            <w:pPr>
              <w:pStyle w:val="13"/>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rPr>
                <w:rFonts w:hint="eastAsia"/>
                <w:lang w:eastAsia="zh-CN"/>
              </w:rPr>
              <w:t>304</w:t>
            </w:r>
            <w:r>
              <w:rPr>
                <w:rFonts w:hint="eastAsia"/>
              </w:rPr>
              <w:t>石家庄市鹿泉区大数据中心</w:t>
            </w:r>
          </w:p>
        </w:tc>
        <w:tc>
          <w:tcPr>
            <w:tcW w:w="2551" w:type="dxa"/>
            <w:tcBorders>
              <w:top w:val="single" w:color="FFFFFF" w:sz="6" w:space="0"/>
              <w:left w:val="single" w:color="FFFFFF" w:sz="6" w:space="0"/>
              <w:right w:val="single" w:color="FFFFFF" w:sz="6" w:space="0"/>
            </w:tcBorders>
            <w:vAlign w:val="center"/>
          </w:tcPr>
          <w:p>
            <w:pPr>
              <w:pStyle w:val="13"/>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4"/>
            </w:pPr>
            <w:r>
              <w:rPr>
                <w:rFonts w:hint="eastAsia"/>
                <w:lang w:eastAsia="zh-CN"/>
              </w:rPr>
              <w:t>304</w:t>
            </w:r>
            <w:r>
              <w:rPr>
                <w:rFonts w:hint="eastAsia"/>
              </w:rPr>
              <w:t>石家庄市鹿泉区大数据中心</w:t>
            </w:r>
          </w:p>
        </w:tc>
        <w:tc>
          <w:tcPr>
            <w:tcW w:w="2381" w:type="dxa"/>
            <w:tcBorders>
              <w:top w:val="single" w:color="FFFFFF" w:sz="6" w:space="0"/>
              <w:left w:val="single" w:color="FFFFFF" w:sz="6" w:space="0"/>
              <w:right w:val="single" w:color="FFFFFF" w:sz="6" w:space="0"/>
            </w:tcBorders>
            <w:vAlign w:val="center"/>
          </w:tcPr>
          <w:p>
            <w:pPr>
              <w:pStyle w:val="13"/>
            </w:pPr>
            <w:r>
              <w:t>预算年度：2021</w:t>
            </w:r>
          </w:p>
        </w:tc>
        <w:tc>
          <w:tcPr>
            <w:tcW w:w="476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3798" w:type="dxa"/>
            <w:vMerge w:val="restart"/>
            <w:vAlign w:val="center"/>
          </w:tcPr>
          <w:p>
            <w:pPr>
              <w:pStyle w:val="15"/>
            </w:pPr>
            <w:r>
              <w:t>项  目</w:t>
            </w:r>
          </w:p>
        </w:tc>
        <w:tc>
          <w:tcPr>
            <w:tcW w:w="9525"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5"/>
            </w:pPr>
            <w:r>
              <w:t>合计</w:t>
            </w:r>
          </w:p>
        </w:tc>
        <w:tc>
          <w:tcPr>
            <w:tcW w:w="2381" w:type="dxa"/>
            <w:vAlign w:val="center"/>
          </w:tcPr>
          <w:p>
            <w:pPr>
              <w:pStyle w:val="15"/>
            </w:pPr>
            <w:r>
              <w:t>一般公共预算              财政拨款</w:t>
            </w:r>
          </w:p>
        </w:tc>
        <w:tc>
          <w:tcPr>
            <w:tcW w:w="2381" w:type="dxa"/>
            <w:vAlign w:val="center"/>
          </w:tcPr>
          <w:p>
            <w:pPr>
              <w:pStyle w:val="15"/>
            </w:pPr>
            <w:r>
              <w:t>政府性基金                  预算拨款</w:t>
            </w:r>
          </w:p>
        </w:tc>
        <w:tc>
          <w:tcPr>
            <w:tcW w:w="2381"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5"/>
            </w:pPr>
            <w:r>
              <w:t>栏次</w:t>
            </w:r>
          </w:p>
        </w:tc>
        <w:tc>
          <w:tcPr>
            <w:tcW w:w="3798" w:type="dxa"/>
            <w:vAlign w:val="center"/>
          </w:tcPr>
          <w:p>
            <w:pPr>
              <w:pStyle w:val="15"/>
            </w:pPr>
            <w:r>
              <w:t>1</w:t>
            </w:r>
          </w:p>
        </w:tc>
        <w:tc>
          <w:tcPr>
            <w:tcW w:w="2382" w:type="dxa"/>
            <w:vAlign w:val="center"/>
          </w:tcPr>
          <w:p>
            <w:pPr>
              <w:pStyle w:val="15"/>
            </w:pPr>
            <w:r>
              <w:t>2</w:t>
            </w:r>
          </w:p>
        </w:tc>
        <w:tc>
          <w:tcPr>
            <w:tcW w:w="2381" w:type="dxa"/>
            <w:vAlign w:val="center"/>
          </w:tcPr>
          <w:p>
            <w:pPr>
              <w:pStyle w:val="15"/>
            </w:pPr>
            <w:r>
              <w:t>3</w:t>
            </w:r>
          </w:p>
        </w:tc>
        <w:tc>
          <w:tcPr>
            <w:tcW w:w="2381" w:type="dxa"/>
            <w:vAlign w:val="center"/>
          </w:tcPr>
          <w:p>
            <w:pPr>
              <w:pStyle w:val="15"/>
            </w:pPr>
            <w:r>
              <w:t>4</w:t>
            </w:r>
          </w:p>
        </w:tc>
        <w:tc>
          <w:tcPr>
            <w:tcW w:w="238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1</w:t>
            </w:r>
          </w:p>
        </w:tc>
        <w:tc>
          <w:tcPr>
            <w:tcW w:w="3798" w:type="dxa"/>
            <w:vAlign w:val="center"/>
          </w:tcPr>
          <w:p>
            <w:pPr>
              <w:pStyle w:val="19"/>
            </w:pPr>
            <w:r>
              <w:t>合计</w:t>
            </w:r>
          </w:p>
        </w:tc>
        <w:tc>
          <w:tcPr>
            <w:tcW w:w="2382" w:type="dxa"/>
            <w:vAlign w:val="center"/>
          </w:tcPr>
          <w:p>
            <w:pPr>
              <w:pStyle w:val="20"/>
              <w:rPr>
                <w:lang w:eastAsia="zh-CN"/>
              </w:rPr>
            </w:pPr>
            <w:r>
              <w:rPr>
                <w:rFonts w:hint="eastAsia"/>
                <w:lang w:eastAsia="zh-CN"/>
              </w:rPr>
              <w:t>0.2</w:t>
            </w:r>
          </w:p>
        </w:tc>
        <w:tc>
          <w:tcPr>
            <w:tcW w:w="2381" w:type="dxa"/>
            <w:vAlign w:val="center"/>
          </w:tcPr>
          <w:p>
            <w:pPr>
              <w:pStyle w:val="20"/>
              <w:rPr>
                <w:lang w:eastAsia="zh-CN"/>
              </w:rPr>
            </w:pPr>
            <w:r>
              <w:rPr>
                <w:rFonts w:hint="eastAsia"/>
                <w:lang w:eastAsia="zh-CN"/>
              </w:rPr>
              <w:t>0.2</w:t>
            </w:r>
          </w:p>
        </w:tc>
        <w:tc>
          <w:tcPr>
            <w:tcW w:w="2381" w:type="dxa"/>
            <w:vAlign w:val="center"/>
          </w:tcPr>
          <w:p>
            <w:pPr>
              <w:pStyle w:val="20"/>
            </w:pPr>
          </w:p>
        </w:tc>
        <w:tc>
          <w:tcPr>
            <w:tcW w:w="238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2</w:t>
            </w:r>
          </w:p>
        </w:tc>
        <w:tc>
          <w:tcPr>
            <w:tcW w:w="3798" w:type="dxa"/>
            <w:vAlign w:val="center"/>
          </w:tcPr>
          <w:p>
            <w:pPr>
              <w:pStyle w:val="17"/>
            </w:pPr>
            <w:r>
              <w:t>“三公”经费小计</w:t>
            </w:r>
          </w:p>
        </w:tc>
        <w:tc>
          <w:tcPr>
            <w:tcW w:w="2382" w:type="dxa"/>
            <w:vAlign w:val="center"/>
          </w:tcPr>
          <w:p>
            <w:pPr>
              <w:pStyle w:val="16"/>
              <w:rPr>
                <w:lang w:eastAsia="zh-CN"/>
              </w:rPr>
            </w:pPr>
            <w:r>
              <w:rPr>
                <w:rFonts w:hint="eastAsia"/>
                <w:lang w:eastAsia="zh-CN"/>
              </w:rPr>
              <w:t>0.2</w:t>
            </w:r>
          </w:p>
        </w:tc>
        <w:tc>
          <w:tcPr>
            <w:tcW w:w="2381" w:type="dxa"/>
            <w:vAlign w:val="center"/>
          </w:tcPr>
          <w:p>
            <w:pPr>
              <w:pStyle w:val="16"/>
              <w:rPr>
                <w:lang w:eastAsia="zh-CN"/>
              </w:rPr>
            </w:pPr>
            <w:r>
              <w:rPr>
                <w:rFonts w:hint="eastAsia"/>
                <w:lang w:eastAsia="zh-CN"/>
              </w:rPr>
              <w:t>0.2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3</w:t>
            </w:r>
          </w:p>
        </w:tc>
        <w:tc>
          <w:tcPr>
            <w:tcW w:w="3798" w:type="dxa"/>
            <w:vAlign w:val="center"/>
          </w:tcPr>
          <w:p>
            <w:pPr>
              <w:pStyle w:val="17"/>
            </w:pPr>
            <w:r>
              <w:t>一、因公出国（境）费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4</w:t>
            </w:r>
          </w:p>
        </w:tc>
        <w:tc>
          <w:tcPr>
            <w:tcW w:w="3798" w:type="dxa"/>
            <w:vAlign w:val="center"/>
          </w:tcPr>
          <w:p>
            <w:pPr>
              <w:pStyle w:val="17"/>
            </w:pPr>
            <w:r>
              <w:t xml:space="preserve">    其中：教学科研人员因公出国（境）费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5</w:t>
            </w:r>
          </w:p>
        </w:tc>
        <w:tc>
          <w:tcPr>
            <w:tcW w:w="3798" w:type="dxa"/>
            <w:vAlign w:val="center"/>
          </w:tcPr>
          <w:p>
            <w:pPr>
              <w:pStyle w:val="17"/>
            </w:pPr>
            <w:r>
              <w:t xml:space="preserve">          其他因公出国（境）费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6</w:t>
            </w:r>
          </w:p>
        </w:tc>
        <w:tc>
          <w:tcPr>
            <w:tcW w:w="3798" w:type="dxa"/>
            <w:vAlign w:val="center"/>
          </w:tcPr>
          <w:p>
            <w:pPr>
              <w:pStyle w:val="17"/>
            </w:pPr>
            <w:r>
              <w:t>二、公务用车购置及运维费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7</w:t>
            </w:r>
          </w:p>
        </w:tc>
        <w:tc>
          <w:tcPr>
            <w:tcW w:w="3798" w:type="dxa"/>
            <w:vAlign w:val="center"/>
          </w:tcPr>
          <w:p>
            <w:pPr>
              <w:pStyle w:val="17"/>
            </w:pPr>
            <w:r>
              <w:t xml:space="preserve">    其中：公务用车购置费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8</w:t>
            </w:r>
          </w:p>
        </w:tc>
        <w:tc>
          <w:tcPr>
            <w:tcW w:w="3798" w:type="dxa"/>
            <w:vAlign w:val="center"/>
          </w:tcPr>
          <w:p>
            <w:pPr>
              <w:pStyle w:val="17"/>
            </w:pPr>
            <w:r>
              <w:t xml:space="preserve">          公务用车运行维护费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9</w:t>
            </w:r>
          </w:p>
        </w:tc>
        <w:tc>
          <w:tcPr>
            <w:tcW w:w="3798" w:type="dxa"/>
            <w:vAlign w:val="center"/>
          </w:tcPr>
          <w:p>
            <w:pPr>
              <w:pStyle w:val="17"/>
            </w:pPr>
            <w:r>
              <w:t>三、公务接待费</w:t>
            </w:r>
          </w:p>
        </w:tc>
        <w:tc>
          <w:tcPr>
            <w:tcW w:w="2382" w:type="dxa"/>
            <w:vAlign w:val="center"/>
          </w:tcPr>
          <w:p>
            <w:pPr>
              <w:pStyle w:val="16"/>
              <w:rPr>
                <w:lang w:eastAsia="zh-CN"/>
              </w:rPr>
            </w:pPr>
            <w:r>
              <w:rPr>
                <w:rFonts w:hint="eastAsia"/>
                <w:lang w:eastAsia="zh-CN"/>
              </w:rPr>
              <w:t>0.2</w:t>
            </w:r>
          </w:p>
        </w:tc>
        <w:tc>
          <w:tcPr>
            <w:tcW w:w="2381" w:type="dxa"/>
            <w:vAlign w:val="center"/>
          </w:tcPr>
          <w:p>
            <w:pPr>
              <w:pStyle w:val="16"/>
              <w:rPr>
                <w:lang w:eastAsia="zh-CN"/>
              </w:rPr>
            </w:pPr>
            <w:r>
              <w:rPr>
                <w:rFonts w:hint="eastAsia"/>
                <w:lang w:eastAsia="zh-CN"/>
              </w:rPr>
              <w:t>0.2</w:t>
            </w:r>
          </w:p>
        </w:tc>
        <w:tc>
          <w:tcPr>
            <w:tcW w:w="2381" w:type="dxa"/>
            <w:vAlign w:val="center"/>
          </w:tcPr>
          <w:p>
            <w:pPr>
              <w:pStyle w:val="16"/>
            </w:pPr>
          </w:p>
        </w:tc>
        <w:tc>
          <w:tcPr>
            <w:tcW w:w="2381" w:type="dxa"/>
            <w:vAlign w:val="center"/>
          </w:tcPr>
          <w:p>
            <w:pPr>
              <w:pStyle w:val="16"/>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中国人民政治协商会议河北省石家庄市鹿泉区委员会2021年部门预算信息公开情况说明</w:t>
      </w:r>
    </w:p>
    <w:p>
      <w:pPr>
        <w:jc w:val="center"/>
      </w:pPr>
      <w:r>
        <w:rPr>
          <w:rFonts w:hint="eastAsia" w:ascii="方正小标宋_GBK" w:hAnsi="方正小标宋_GBK" w:eastAsia="方正小标宋_GBK" w:cs="方正小标宋_GBK"/>
          <w:color w:val="000000"/>
          <w:sz w:val="44"/>
          <w:lang w:eastAsia="zh-CN"/>
        </w:rPr>
        <w:t>石家庄市鹿泉区大数据中心</w:t>
      </w:r>
      <w:r>
        <w:rPr>
          <w:rFonts w:ascii="方正小标宋_GBK" w:hAnsi="方正小标宋_GBK" w:eastAsia="方正小标宋_GBK" w:cs="方正小标宋_GBK"/>
          <w:color w:val="000000"/>
          <w:sz w:val="44"/>
        </w:rPr>
        <w:t>2021年部门预算信息公开情况说明</w:t>
      </w:r>
    </w:p>
    <w:p>
      <w:pPr>
        <w:spacing w:line="500" w:lineRule="exact"/>
        <w:ind w:firstLine="560"/>
        <w:rPr>
          <w:rFonts w:eastAsia="方正仿宋_GBK"/>
          <w:color w:val="000000"/>
          <w:sz w:val="28"/>
        </w:rPr>
      </w:pPr>
    </w:p>
    <w:p>
      <w:pPr>
        <w:spacing w:line="500" w:lineRule="exact"/>
        <w:ind w:firstLine="560"/>
        <w:rPr>
          <w:rFonts w:ascii="黑体" w:hAnsi="黑体" w:eastAsia="黑体" w:cs="黑体"/>
          <w:color w:val="000000"/>
          <w:sz w:val="32"/>
        </w:rPr>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w:t>
      </w:r>
      <w:r>
        <w:rPr>
          <w:rFonts w:hint="eastAsia" w:eastAsia="方正仿宋_GBK"/>
          <w:color w:val="000000"/>
          <w:sz w:val="28"/>
        </w:rPr>
        <w:t>石家庄市鹿泉区</w:t>
      </w:r>
      <w:r>
        <w:rPr>
          <w:rFonts w:hint="eastAsia" w:eastAsia="方正仿宋_GBK"/>
          <w:color w:val="000000"/>
          <w:sz w:val="28"/>
          <w:lang w:eastAsia="zh-CN"/>
        </w:rPr>
        <w:t>大数据中心</w:t>
      </w:r>
      <w:r>
        <w:rPr>
          <w:rFonts w:eastAsia="方正仿宋_GBK"/>
          <w:color w:val="000000"/>
          <w:sz w:val="28"/>
        </w:rPr>
        <w:t>2021年部门预算公开如下：</w:t>
      </w:r>
      <w:bookmarkStart w:id="9" w:name="_Toc_3_3_0000000010"/>
    </w:p>
    <w:p>
      <w:pPr>
        <w:spacing w:before="10" w:after="10" w:line="360" w:lineRule="auto"/>
        <w:ind w:firstLine="640"/>
        <w:outlineLvl w:val="2"/>
        <w:rPr>
          <w:rFonts w:ascii="黑体" w:hAnsi="黑体" w:eastAsia="黑体" w:cs="黑体"/>
          <w:color w:val="000000"/>
          <w:sz w:val="32"/>
        </w:rPr>
      </w:pPr>
      <w:bookmarkStart w:id="27" w:name="_GoBack"/>
      <w:bookmarkEnd w:id="27"/>
    </w:p>
    <w:p>
      <w:pPr>
        <w:spacing w:before="10" w:after="10" w:line="360" w:lineRule="auto"/>
        <w:ind w:firstLine="640"/>
        <w:outlineLvl w:val="2"/>
      </w:pPr>
      <w:r>
        <w:rPr>
          <w:rFonts w:ascii="黑体" w:hAnsi="黑体" w:eastAsia="黑体" w:cs="黑体"/>
          <w:color w:val="000000"/>
          <w:sz w:val="32"/>
        </w:rPr>
        <w:t>一、部门职责及机构设置情况</w:t>
      </w:r>
      <w:bookmarkEnd w:id="9"/>
    </w:p>
    <w:p>
      <w:pPr>
        <w:ind w:firstLine="640" w:firstLineChars="200"/>
        <w:rPr>
          <w:rFonts w:hAnsi="宋体"/>
          <w:b/>
          <w:sz w:val="32"/>
          <w:lang w:val="uk-UA"/>
        </w:rPr>
      </w:pPr>
      <w:r>
        <w:rPr>
          <w:rFonts w:ascii="方正楷体_GBK" w:hAnsi="方正楷体_GBK" w:eastAsia="方正楷体_GBK" w:cs="方正楷体_GBK"/>
          <w:b/>
          <w:color w:val="000000"/>
          <w:sz w:val="32"/>
        </w:rPr>
        <w:t>部门职责：</w:t>
      </w:r>
    </w:p>
    <w:p>
      <w:pPr>
        <w:pStyle w:val="22"/>
      </w:pPr>
      <w:r>
        <w:t>（一）信息资源开发利用：负责全区各类信息资源、数据资源的搜集、整理、发布</w:t>
      </w:r>
      <w:r>
        <w:rPr>
          <w:rFonts w:hint="eastAsia"/>
          <w:lang w:eastAsia="zh-CN"/>
        </w:rPr>
        <w:t>。</w:t>
      </w:r>
    </w:p>
    <w:p>
      <w:pPr>
        <w:pStyle w:val="22"/>
        <w:numPr>
          <w:ilvl w:val="0"/>
          <w:numId w:val="1"/>
        </w:numPr>
        <w:rPr>
          <w:lang w:eastAsia="zh-CN"/>
        </w:rPr>
      </w:pPr>
      <w:r>
        <w:t>智慧城市发展：负责全区智慧城市建设、管理工作</w:t>
      </w:r>
      <w:r>
        <w:rPr>
          <w:rFonts w:hint="eastAsia"/>
          <w:lang w:eastAsia="zh-CN"/>
        </w:rPr>
        <w:t>。</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66"/>
        <w:gridCol w:w="1906"/>
        <w:gridCol w:w="2199"/>
        <w:gridCol w:w="39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05" w:type="pct"/>
            <w:vAlign w:val="center"/>
          </w:tcPr>
          <w:p>
            <w:pPr>
              <w:pStyle w:val="15"/>
            </w:pPr>
            <w:r>
              <w:t>单位名称</w:t>
            </w:r>
          </w:p>
        </w:tc>
        <w:tc>
          <w:tcPr>
            <w:tcW w:w="684" w:type="pct"/>
            <w:vAlign w:val="center"/>
          </w:tcPr>
          <w:p>
            <w:pPr>
              <w:pStyle w:val="15"/>
            </w:pPr>
            <w:r>
              <w:t>单位性质</w:t>
            </w:r>
          </w:p>
        </w:tc>
        <w:tc>
          <w:tcPr>
            <w:tcW w:w="789" w:type="pct"/>
            <w:vAlign w:val="center"/>
          </w:tcPr>
          <w:p>
            <w:pPr>
              <w:pStyle w:val="15"/>
            </w:pPr>
            <w:r>
              <w:t>单位规格</w:t>
            </w:r>
          </w:p>
        </w:tc>
        <w:tc>
          <w:tcPr>
            <w:tcW w:w="1421" w:type="pct"/>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5" w:type="pct"/>
            <w:vAlign w:val="center"/>
          </w:tcPr>
          <w:p>
            <w:pPr>
              <w:pStyle w:val="17"/>
            </w:pPr>
            <w:r>
              <w:rPr>
                <w:rFonts w:hint="eastAsia"/>
                <w:lang w:eastAsia="zh-CN"/>
              </w:rPr>
              <w:t>石家庄市鹿泉区大数据中心</w:t>
            </w:r>
            <w:r>
              <w:t>本级</w:t>
            </w:r>
          </w:p>
        </w:tc>
        <w:tc>
          <w:tcPr>
            <w:tcW w:w="684" w:type="pct"/>
            <w:vAlign w:val="center"/>
          </w:tcPr>
          <w:p>
            <w:pPr>
              <w:pStyle w:val="18"/>
              <w:rPr>
                <w:lang w:eastAsia="zh-CN"/>
              </w:rPr>
            </w:pPr>
            <w:r>
              <w:rPr>
                <w:rFonts w:hint="eastAsia"/>
                <w:lang w:eastAsia="zh-CN"/>
              </w:rPr>
              <w:t>事业</w:t>
            </w:r>
          </w:p>
        </w:tc>
        <w:tc>
          <w:tcPr>
            <w:tcW w:w="789" w:type="pct"/>
            <w:vAlign w:val="center"/>
          </w:tcPr>
          <w:p>
            <w:pPr>
              <w:pStyle w:val="18"/>
            </w:pPr>
            <w:r>
              <w:t>正</w:t>
            </w:r>
            <w:r>
              <w:rPr>
                <w:rFonts w:hint="eastAsia"/>
                <w:lang w:eastAsia="zh-CN"/>
              </w:rPr>
              <w:t>科</w:t>
            </w:r>
            <w:r>
              <w:t>级</w:t>
            </w:r>
          </w:p>
        </w:tc>
        <w:tc>
          <w:tcPr>
            <w:tcW w:w="1421" w:type="pct"/>
            <w:vAlign w:val="center"/>
          </w:tcPr>
          <w:p>
            <w:pPr>
              <w:pStyle w:val="18"/>
            </w:pPr>
            <w:r>
              <w:t>财政拨款</w:t>
            </w:r>
          </w:p>
        </w:tc>
      </w:tr>
    </w:tbl>
    <w:p>
      <w:pPr>
        <w:spacing w:before="10" w:after="10" w:line="360" w:lineRule="auto"/>
        <w:ind w:firstLine="640" w:firstLineChars="200"/>
        <w:outlineLvl w:val="2"/>
        <w:rPr>
          <w:rFonts w:hint="eastAsia" w:ascii="黑体" w:hAnsi="黑体" w:eastAsia="黑体" w:cs="黑体"/>
          <w:color w:val="000000"/>
          <w:sz w:val="32"/>
          <w:lang w:eastAsia="zh-CN"/>
        </w:rPr>
      </w:pPr>
      <w:bookmarkStart w:id="10" w:name="_Toc_3_3_0000000011"/>
    </w:p>
    <w:p>
      <w:pPr>
        <w:spacing w:before="10" w:after="10" w:line="360" w:lineRule="auto"/>
        <w:ind w:firstLine="640" w:firstLineChars="200"/>
        <w:outlineLvl w:val="2"/>
        <w:rPr>
          <w:rFonts w:hint="eastAsia" w:ascii="黑体" w:hAnsi="黑体" w:eastAsia="黑体" w:cs="黑体"/>
          <w:color w:val="000000"/>
          <w:sz w:val="32"/>
          <w:lang w:eastAsia="zh-CN"/>
        </w:rPr>
      </w:pPr>
    </w:p>
    <w:p>
      <w:pPr>
        <w:spacing w:before="10" w:after="10" w:line="360" w:lineRule="auto"/>
        <w:ind w:firstLine="640" w:firstLineChars="200"/>
        <w:outlineLvl w:val="2"/>
      </w:pPr>
      <w:r>
        <w:rPr>
          <w:rFonts w:ascii="黑体" w:hAnsi="黑体" w:eastAsia="黑体" w:cs="黑体"/>
          <w:color w:val="000000"/>
          <w:sz w:val="32"/>
        </w:rPr>
        <w:t>二、部门预算安排的总体情况</w:t>
      </w:r>
      <w:bookmarkEnd w:id="10"/>
    </w:p>
    <w:p>
      <w:pPr>
        <w:spacing w:line="500" w:lineRule="exact"/>
        <w:ind w:firstLine="560"/>
        <w:rPr>
          <w:rFonts w:eastAsiaTheme="minorEastAsia"/>
          <w:color w:val="000000"/>
          <w:sz w:val="28"/>
          <w:lang w:eastAsia="zh-CN"/>
        </w:rPr>
      </w:pPr>
      <w:r>
        <w:rPr>
          <w:rFonts w:eastAsia="方正仿宋_GBK"/>
          <w:color w:val="000000"/>
          <w:sz w:val="28"/>
        </w:rPr>
        <w:t>按照预算管理有关规定，目前我</w:t>
      </w:r>
      <w:r>
        <w:rPr>
          <w:rFonts w:hint="eastAsia" w:eastAsia="方正仿宋_GBK"/>
          <w:color w:val="000000"/>
          <w:sz w:val="28"/>
        </w:rPr>
        <w:t>区</w:t>
      </w:r>
      <w:r>
        <w:rPr>
          <w:rFonts w:eastAsia="方正仿宋_GBK"/>
          <w:color w:val="000000"/>
          <w:sz w:val="28"/>
        </w:rPr>
        <w:t>部门预算的编制实行综合预算管理，即全部收入和支出都反映在预算中。</w:t>
      </w:r>
      <w:r>
        <w:rPr>
          <w:rFonts w:hint="eastAsia" w:eastAsia="方正仿宋_GBK"/>
          <w:color w:val="000000"/>
          <w:sz w:val="28"/>
          <w:lang w:eastAsia="zh-CN"/>
        </w:rPr>
        <w:t>石家庄市鹿泉区大数据中心</w:t>
      </w:r>
      <w:r>
        <w:rPr>
          <w:rFonts w:eastAsia="方正仿宋_GBK"/>
          <w:color w:val="000000"/>
          <w:sz w:val="28"/>
        </w:rPr>
        <w:t>及所属事业单位的收支包含在部门预算中。</w:t>
      </w:r>
    </w:p>
    <w:p>
      <w:pPr>
        <w:spacing w:line="500" w:lineRule="exact"/>
        <w:ind w:firstLine="560"/>
        <w:rPr>
          <w:rFonts w:eastAsia="方正仿宋_GBK"/>
          <w:color w:val="000000"/>
          <w:sz w:val="28"/>
        </w:rPr>
      </w:pPr>
      <w:r>
        <w:rPr>
          <w:rFonts w:hint="eastAsia" w:eastAsia="方正仿宋_GBK"/>
          <w:color w:val="000000"/>
          <w:sz w:val="28"/>
        </w:rPr>
        <w:t>1、收入说明</w:t>
      </w:r>
    </w:p>
    <w:p>
      <w:pPr>
        <w:spacing w:line="500" w:lineRule="exact"/>
        <w:ind w:firstLine="560"/>
        <w:rPr>
          <w:rFonts w:eastAsia="方正仿宋_GBK"/>
          <w:color w:val="000000"/>
          <w:sz w:val="28"/>
        </w:rPr>
      </w:pPr>
      <w:r>
        <w:rPr>
          <w:rFonts w:hint="eastAsia" w:eastAsia="方正仿宋_GBK"/>
          <w:color w:val="000000"/>
          <w:sz w:val="28"/>
        </w:rPr>
        <w:t>反映本部门当年全部收入。2021年预算收入</w:t>
      </w:r>
      <w:r>
        <w:rPr>
          <w:rFonts w:hint="eastAsia" w:eastAsia="方正仿宋_GBK"/>
          <w:color w:val="000000"/>
          <w:sz w:val="28"/>
          <w:lang w:eastAsia="zh-CN"/>
        </w:rPr>
        <w:t>2372.70</w:t>
      </w:r>
      <w:r>
        <w:rPr>
          <w:rFonts w:hint="eastAsia" w:eastAsia="方正仿宋_GBK"/>
          <w:color w:val="000000"/>
          <w:sz w:val="28"/>
        </w:rPr>
        <w:t>万元,其中：一般公共预算收入</w:t>
      </w:r>
      <w:r>
        <w:rPr>
          <w:rFonts w:hint="eastAsia" w:eastAsia="方正仿宋_GBK"/>
          <w:color w:val="000000"/>
          <w:sz w:val="28"/>
          <w:lang w:eastAsia="zh-CN"/>
        </w:rPr>
        <w:t>2372.70</w:t>
      </w:r>
      <w:r>
        <w:rPr>
          <w:rFonts w:hint="eastAsia" w:eastAsia="方正仿宋_GBK"/>
          <w:color w:val="000000"/>
          <w:sz w:val="28"/>
        </w:rPr>
        <w:t>万元，</w:t>
      </w:r>
      <w:r>
        <w:rPr>
          <w:rFonts w:eastAsia="方正仿宋_GBK"/>
          <w:color w:val="000000"/>
          <w:sz w:val="28"/>
        </w:rPr>
        <w:t>基金预算收入0万元，国有资本经营预算收入0万元，财政专户核拨收入0万元，单位资金收入0万元，上年结转结余0万元。</w:t>
      </w:r>
    </w:p>
    <w:p>
      <w:pPr>
        <w:spacing w:line="500" w:lineRule="exact"/>
        <w:ind w:firstLine="560"/>
        <w:rPr>
          <w:rFonts w:eastAsia="方正仿宋_GBK"/>
          <w:color w:val="000000"/>
          <w:sz w:val="28"/>
        </w:rPr>
      </w:pPr>
      <w:r>
        <w:rPr>
          <w:rFonts w:hint="eastAsia" w:eastAsia="方正仿宋_GBK"/>
          <w:color w:val="000000"/>
          <w:sz w:val="28"/>
        </w:rPr>
        <w:t>2、支出说明</w:t>
      </w:r>
    </w:p>
    <w:p>
      <w:pPr>
        <w:spacing w:line="500" w:lineRule="exact"/>
        <w:ind w:firstLine="560"/>
        <w:rPr>
          <w:rFonts w:eastAsia="方正仿宋_GBK"/>
          <w:color w:val="000000"/>
          <w:sz w:val="28"/>
          <w:lang w:eastAsia="zh-CN"/>
        </w:rPr>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eastAsia="zh-CN"/>
        </w:rPr>
        <w:t>石家庄市鹿泉区大数据中心</w:t>
      </w:r>
      <w:r>
        <w:rPr>
          <w:rFonts w:hint="eastAsia" w:eastAsia="方正仿宋_GBK"/>
          <w:color w:val="000000"/>
          <w:sz w:val="28"/>
        </w:rPr>
        <w:t>年度部门预算中支出预算的总体情况。2021年支出预算</w:t>
      </w:r>
      <w:r>
        <w:rPr>
          <w:rFonts w:hint="eastAsia" w:eastAsia="方正仿宋_GBK"/>
          <w:color w:val="000000"/>
          <w:sz w:val="28"/>
          <w:lang w:eastAsia="zh-CN"/>
        </w:rPr>
        <w:t>2372.70</w:t>
      </w:r>
      <w:r>
        <w:rPr>
          <w:rFonts w:hint="eastAsia" w:eastAsia="方正仿宋_GBK"/>
          <w:color w:val="000000"/>
          <w:sz w:val="28"/>
        </w:rPr>
        <w:t>万元，其中基本支出</w:t>
      </w:r>
      <w:r>
        <w:rPr>
          <w:rFonts w:hint="eastAsia" w:eastAsia="方正仿宋_GBK"/>
          <w:color w:val="000000"/>
          <w:sz w:val="28"/>
          <w:lang w:eastAsia="zh-CN"/>
        </w:rPr>
        <w:t>129.30</w:t>
      </w:r>
      <w:r>
        <w:rPr>
          <w:rFonts w:hint="eastAsia" w:eastAsia="方正仿宋_GBK"/>
          <w:color w:val="000000"/>
          <w:sz w:val="28"/>
        </w:rPr>
        <w:t>万元，包括人员经费</w:t>
      </w:r>
      <w:r>
        <w:rPr>
          <w:rFonts w:hint="eastAsia" w:eastAsia="方正仿宋_GBK"/>
          <w:color w:val="000000"/>
          <w:sz w:val="28"/>
          <w:lang w:eastAsia="zh-CN"/>
        </w:rPr>
        <w:t>69.88</w:t>
      </w:r>
      <w:r>
        <w:rPr>
          <w:rFonts w:hint="eastAsia" w:eastAsia="方正仿宋_GBK"/>
          <w:color w:val="000000"/>
          <w:sz w:val="28"/>
        </w:rPr>
        <w:t>万元和日常公用经费</w:t>
      </w:r>
      <w:r>
        <w:rPr>
          <w:rFonts w:hint="eastAsia" w:eastAsia="方正仿宋_GBK"/>
          <w:color w:val="000000"/>
          <w:sz w:val="28"/>
          <w:lang w:eastAsia="zh-CN"/>
        </w:rPr>
        <w:t>59.42</w:t>
      </w:r>
      <w:r>
        <w:rPr>
          <w:rFonts w:hint="eastAsia" w:eastAsia="方正仿宋_GBK"/>
          <w:color w:val="000000"/>
          <w:sz w:val="28"/>
        </w:rPr>
        <w:t>万元；项目支出</w:t>
      </w:r>
      <w:r>
        <w:rPr>
          <w:rFonts w:hint="eastAsia" w:eastAsia="方正仿宋_GBK"/>
          <w:color w:val="000000"/>
          <w:sz w:val="28"/>
          <w:lang w:eastAsia="zh-CN"/>
        </w:rPr>
        <w:t>2243.40万元，主要为全天候监测预警、智能化精准执法监察系统建设、智慧城市指挥中心运转费、智慧城市指挥中心维修维护费、智慧城市指挥中心房屋租赁费、大数据中心运行费、智慧城市PPP项目年度绩效评价、智慧城市PPP项目年度审计费、智慧城市SPV公司注册资本金及可行性缺口补助等。</w:t>
      </w:r>
    </w:p>
    <w:p>
      <w:pPr>
        <w:spacing w:line="500" w:lineRule="exact"/>
        <w:ind w:firstLine="560"/>
        <w:rPr>
          <w:rFonts w:eastAsia="方正仿宋_GBK"/>
          <w:color w:val="000000"/>
          <w:sz w:val="28"/>
        </w:rPr>
      </w:pPr>
      <w:r>
        <w:rPr>
          <w:rFonts w:hint="eastAsia" w:eastAsia="方正仿宋_GBK"/>
          <w:color w:val="000000"/>
          <w:sz w:val="28"/>
        </w:rPr>
        <w:t>3、比上年增减情况</w:t>
      </w:r>
    </w:p>
    <w:p>
      <w:pPr>
        <w:ind w:firstLine="640"/>
        <w:rPr>
          <w:rFonts w:eastAsia="方正仿宋_GBK"/>
          <w:color w:val="000000"/>
          <w:sz w:val="28"/>
          <w:lang w:eastAsia="zh-CN"/>
        </w:rPr>
      </w:pPr>
      <w:r>
        <w:rPr>
          <w:rFonts w:hint="eastAsia" w:eastAsia="方正仿宋_GBK"/>
          <w:color w:val="000000"/>
          <w:sz w:val="28"/>
        </w:rPr>
        <w:t>2021年预算收支安排</w:t>
      </w:r>
      <w:r>
        <w:rPr>
          <w:rFonts w:hint="eastAsia" w:eastAsia="方正仿宋_GBK"/>
          <w:color w:val="000000"/>
          <w:sz w:val="28"/>
          <w:lang w:eastAsia="zh-CN"/>
        </w:rPr>
        <w:t>2372.70</w:t>
      </w:r>
      <w:r>
        <w:rPr>
          <w:rFonts w:hint="eastAsia" w:eastAsia="方正仿宋_GBK"/>
          <w:color w:val="000000"/>
          <w:sz w:val="28"/>
        </w:rPr>
        <w:t>万元，</w:t>
      </w:r>
      <w:r>
        <w:rPr>
          <w:rFonts w:hint="eastAsia" w:eastAsia="方正仿宋_GBK"/>
          <w:color w:val="000000"/>
          <w:sz w:val="28"/>
          <w:lang w:eastAsia="zh-CN"/>
        </w:rPr>
        <w:t>因是新增单位，无上年对比数据</w:t>
      </w:r>
      <w:r>
        <w:rPr>
          <w:rFonts w:hint="eastAsia" w:eastAsia="方正仿宋_GBK"/>
          <w:color w:val="000000"/>
          <w:sz w:val="28"/>
        </w:rPr>
        <w:t>。</w:t>
      </w:r>
      <w:bookmarkStart w:id="11" w:name="_Toc_3_3_0000000012"/>
    </w:p>
    <w:p>
      <w:pPr>
        <w:spacing w:before="10" w:after="10" w:line="360" w:lineRule="auto"/>
        <w:ind w:firstLine="640"/>
        <w:outlineLvl w:val="2"/>
        <w:rPr>
          <w:rFonts w:hint="eastAsia" w:ascii="黑体" w:hAnsi="黑体" w:eastAsia="黑体" w:cs="黑体"/>
          <w:color w:val="000000"/>
          <w:sz w:val="32"/>
          <w:lang w:eastAsia="zh-CN"/>
        </w:rPr>
      </w:pPr>
    </w:p>
    <w:p>
      <w:pPr>
        <w:spacing w:before="10" w:after="10" w:line="360" w:lineRule="auto"/>
        <w:ind w:firstLine="640"/>
        <w:outlineLvl w:val="2"/>
      </w:pPr>
      <w:r>
        <w:rPr>
          <w:rFonts w:ascii="黑体" w:hAnsi="黑体" w:eastAsia="黑体" w:cs="黑体"/>
          <w:color w:val="000000"/>
          <w:sz w:val="32"/>
        </w:rPr>
        <w:t>三、机关运行经费安排情况</w:t>
      </w:r>
      <w:bookmarkEnd w:id="11"/>
    </w:p>
    <w:p>
      <w:pPr>
        <w:spacing w:line="500" w:lineRule="exact"/>
        <w:ind w:firstLine="560"/>
        <w:rPr>
          <w:rFonts w:ascii="黑体" w:hAnsi="黑体" w:eastAsia="黑体" w:cs="黑体"/>
          <w:color w:val="000000"/>
          <w:sz w:val="32"/>
        </w:rPr>
      </w:pPr>
      <w:r>
        <w:rPr>
          <w:rFonts w:eastAsia="方正仿宋_GBK"/>
          <w:color w:val="000000"/>
          <w:sz w:val="28"/>
        </w:rPr>
        <w:t>2021年</w:t>
      </w:r>
      <w:bookmarkStart w:id="12" w:name="_Hlk107045450"/>
      <w:r>
        <w:rPr>
          <w:rFonts w:hint="eastAsia" w:eastAsia="方正仿宋_GBK"/>
          <w:color w:val="000000"/>
          <w:sz w:val="28"/>
        </w:rPr>
        <w:t>，我部门机关运行经费共计安排</w:t>
      </w:r>
      <w:r>
        <w:rPr>
          <w:rFonts w:hint="eastAsia" w:eastAsia="方正仿宋_GBK"/>
          <w:color w:val="000000"/>
          <w:sz w:val="28"/>
          <w:lang w:eastAsia="zh-CN"/>
        </w:rPr>
        <w:t>59.42</w:t>
      </w:r>
      <w:r>
        <w:rPr>
          <w:rFonts w:hint="eastAsia" w:eastAsia="方正仿宋_GBK"/>
          <w:color w:val="000000"/>
          <w:sz w:val="28"/>
        </w:rPr>
        <w:t>万元，主要用于</w:t>
      </w:r>
      <w:bookmarkEnd w:id="12"/>
      <w:r>
        <w:rPr>
          <w:rFonts w:hint="eastAsia" w:eastAsia="方正仿宋_GBK"/>
          <w:color w:val="000000"/>
          <w:sz w:val="28"/>
        </w:rPr>
        <w:t>保证机关正常运转的办公及印刷费、邮电费、差旅费、会议费、劳务费、办公用房水电费、办公用房取暖费、日常维修费、公务车运行维护费等支出。</w:t>
      </w:r>
      <w:bookmarkStart w:id="13" w:name="_Toc_3_3_0000000013"/>
    </w:p>
    <w:p>
      <w:pPr>
        <w:spacing w:before="10" w:after="10" w:line="360" w:lineRule="auto"/>
        <w:ind w:firstLine="640"/>
        <w:outlineLvl w:val="2"/>
        <w:rPr>
          <w:rFonts w:eastAsia="方正仿宋_GBK"/>
          <w:color w:val="FF0000"/>
          <w:sz w:val="28"/>
        </w:rPr>
      </w:pPr>
      <w:r>
        <w:rPr>
          <w:rFonts w:ascii="黑体" w:hAnsi="黑体" w:eastAsia="黑体" w:cs="黑体"/>
          <w:color w:val="000000"/>
          <w:sz w:val="32"/>
        </w:rPr>
        <w:t>四、财政拨款“三公”经费预算情况及增减变化原因</w:t>
      </w:r>
      <w:bookmarkEnd w:id="13"/>
      <w:bookmarkStart w:id="14" w:name="_Hlk107046672"/>
    </w:p>
    <w:p>
      <w:pPr>
        <w:spacing w:line="500" w:lineRule="exact"/>
        <w:ind w:firstLine="560" w:firstLineChars="200"/>
        <w:rPr>
          <w:rFonts w:ascii="黑体" w:hAnsi="黑体" w:eastAsia="黑体" w:cs="黑体"/>
          <w:color w:val="000000"/>
          <w:sz w:val="32"/>
        </w:rPr>
      </w:pPr>
      <w:r>
        <w:rPr>
          <w:rFonts w:eastAsia="方正仿宋_GBK"/>
          <w:color w:val="000000"/>
          <w:sz w:val="28"/>
        </w:rPr>
        <w:t>2021年</w:t>
      </w:r>
      <w:r>
        <w:rPr>
          <w:rFonts w:hint="eastAsia" w:eastAsia="方正仿宋_GBK"/>
          <w:color w:val="000000"/>
          <w:sz w:val="28"/>
        </w:rPr>
        <w:t>，我部门财政拨款“三公”经费预算安排</w:t>
      </w:r>
      <w:r>
        <w:rPr>
          <w:rFonts w:hint="eastAsia" w:eastAsia="方正仿宋_GBK"/>
          <w:color w:val="000000"/>
          <w:sz w:val="28"/>
          <w:lang w:eastAsia="zh-CN"/>
        </w:rPr>
        <w:t>0</w:t>
      </w:r>
      <w:r>
        <w:rPr>
          <w:rFonts w:hint="eastAsia" w:eastAsia="方正仿宋_GBK"/>
          <w:color w:val="000000"/>
          <w:sz w:val="28"/>
        </w:rPr>
        <w:t>.2万元，其中</w:t>
      </w:r>
      <w:r>
        <w:rPr>
          <w:rFonts w:eastAsia="方正仿宋_GBK"/>
          <w:color w:val="000000"/>
          <w:sz w:val="28"/>
        </w:rPr>
        <w:t>因公出国（境）费</w:t>
      </w:r>
      <w:r>
        <w:rPr>
          <w:rFonts w:hint="eastAsia" w:eastAsia="方正仿宋_GBK"/>
          <w:color w:val="000000"/>
          <w:sz w:val="28"/>
        </w:rPr>
        <w:t>0万元，公务用车购置及运维费</w:t>
      </w:r>
      <w:r>
        <w:rPr>
          <w:rFonts w:hint="eastAsia" w:eastAsia="方正仿宋_GBK"/>
          <w:color w:val="000000"/>
          <w:sz w:val="28"/>
          <w:lang w:eastAsia="zh-CN"/>
        </w:rPr>
        <w:t>0</w:t>
      </w:r>
      <w:r>
        <w:rPr>
          <w:rFonts w:hint="eastAsia" w:eastAsia="方正仿宋_GBK"/>
          <w:color w:val="000000"/>
          <w:sz w:val="28"/>
        </w:rPr>
        <w:t>万元</w:t>
      </w:r>
      <w:r>
        <w:rPr>
          <w:rFonts w:eastAsia="方正仿宋_GBK"/>
          <w:color w:val="000000"/>
          <w:sz w:val="28"/>
        </w:rPr>
        <w:t>（其中：公务用车购置费为0</w:t>
      </w:r>
      <w:r>
        <w:rPr>
          <w:rFonts w:hint="eastAsia" w:eastAsia="方正仿宋_GBK"/>
          <w:color w:val="000000"/>
          <w:sz w:val="28"/>
        </w:rPr>
        <w:t>万元</w:t>
      </w:r>
      <w:r>
        <w:rPr>
          <w:rFonts w:eastAsia="方正仿宋_GBK"/>
          <w:color w:val="000000"/>
          <w:sz w:val="28"/>
        </w:rPr>
        <w:t>，公务用车运</w:t>
      </w:r>
      <w:r>
        <w:rPr>
          <w:rFonts w:hint="eastAsia" w:eastAsia="方正仿宋_GBK"/>
          <w:color w:val="000000"/>
          <w:sz w:val="28"/>
        </w:rPr>
        <w:t>维</w:t>
      </w:r>
      <w:r>
        <w:rPr>
          <w:rFonts w:eastAsia="方正仿宋_GBK"/>
          <w:color w:val="000000"/>
          <w:sz w:val="28"/>
        </w:rPr>
        <w:t>费</w:t>
      </w:r>
      <w:r>
        <w:rPr>
          <w:rFonts w:hint="eastAsia" w:eastAsia="方正仿宋_GBK"/>
          <w:color w:val="000000"/>
          <w:sz w:val="28"/>
          <w:lang w:eastAsia="zh-CN"/>
        </w:rPr>
        <w:t>0</w:t>
      </w:r>
      <w:r>
        <w:rPr>
          <w:rFonts w:eastAsia="方正仿宋_GBK"/>
          <w:color w:val="000000"/>
          <w:sz w:val="28"/>
        </w:rPr>
        <w:t>万元)；</w:t>
      </w:r>
      <w:r>
        <w:rPr>
          <w:rFonts w:hint="eastAsia" w:eastAsia="方正仿宋_GBK"/>
          <w:color w:val="000000"/>
          <w:sz w:val="28"/>
        </w:rPr>
        <w:t>公务接待费</w:t>
      </w:r>
      <w:r>
        <w:rPr>
          <w:rFonts w:hint="eastAsia" w:eastAsia="方正仿宋_GBK"/>
          <w:color w:val="000000"/>
          <w:sz w:val="28"/>
          <w:lang w:eastAsia="zh-CN"/>
        </w:rPr>
        <w:t>0.</w:t>
      </w:r>
      <w:r>
        <w:rPr>
          <w:rFonts w:eastAsia="方正仿宋_GBK"/>
          <w:color w:val="000000"/>
          <w:sz w:val="28"/>
        </w:rPr>
        <w:t>2</w:t>
      </w:r>
      <w:r>
        <w:rPr>
          <w:rFonts w:hint="eastAsia" w:eastAsia="方正仿宋_GBK"/>
          <w:color w:val="000000"/>
          <w:sz w:val="28"/>
        </w:rPr>
        <w:t>万元。</w:t>
      </w:r>
      <w:bookmarkEnd w:id="14"/>
      <w:bookmarkStart w:id="15" w:name="_Toc_3_3_0000000014"/>
      <w:r>
        <w:rPr>
          <w:rFonts w:hint="eastAsia" w:eastAsia="方正仿宋_GBK"/>
          <w:color w:val="000000"/>
          <w:sz w:val="28"/>
          <w:lang w:eastAsia="zh-CN"/>
        </w:rPr>
        <w:t>因是新增单位，无上年对比数据</w:t>
      </w:r>
      <w:r>
        <w:rPr>
          <w:rFonts w:hint="eastAsia" w:eastAsia="方正仿宋_GBK"/>
          <w:color w:val="000000"/>
          <w:sz w:val="28"/>
        </w:rPr>
        <w:t>。</w:t>
      </w:r>
    </w:p>
    <w:p>
      <w:pPr>
        <w:spacing w:before="10" w:after="10" w:line="360" w:lineRule="auto"/>
        <w:ind w:firstLine="640"/>
        <w:outlineLvl w:val="2"/>
      </w:pPr>
      <w:r>
        <w:rPr>
          <w:rFonts w:ascii="黑体" w:hAnsi="黑体" w:eastAsia="黑体" w:cs="黑体"/>
          <w:color w:val="000000"/>
          <w:sz w:val="32"/>
        </w:rPr>
        <w:t>五、预算绩效信息</w:t>
      </w:r>
      <w:bookmarkEnd w:id="15"/>
    </w:p>
    <w:p>
      <w:pPr>
        <w:ind w:firstLine="640"/>
        <w:rPr>
          <w:color w:val="000000"/>
        </w:rPr>
      </w:pPr>
      <w:r>
        <w:rPr>
          <w:rFonts w:ascii="方正楷体_GBK" w:hAnsi="方正楷体_GBK" w:eastAsia="方正楷体_GBK" w:cs="方正楷体_GBK"/>
          <w:b/>
          <w:color w:val="000000"/>
          <w:sz w:val="32"/>
        </w:rPr>
        <w:t>第一部分 部门整体绩效目标</w:t>
      </w:r>
    </w:p>
    <w:p>
      <w:pPr>
        <w:pStyle w:val="22"/>
        <w:rPr>
          <w:b/>
          <w:bCs/>
          <w:lang w:eastAsia="zh-CN"/>
        </w:rPr>
      </w:pPr>
      <w:r>
        <w:rPr>
          <w:b/>
          <w:bCs/>
          <w:color w:val="000000"/>
        </w:rPr>
        <w:t>（</w:t>
      </w:r>
      <w:r>
        <w:rPr>
          <w:b/>
          <w:bCs/>
          <w:lang w:eastAsia="zh-CN"/>
        </w:rPr>
        <w:t>一）总体绩效目标</w:t>
      </w:r>
    </w:p>
    <w:p>
      <w:pPr>
        <w:pStyle w:val="22"/>
        <w:rPr>
          <w:lang w:eastAsia="zh-CN"/>
        </w:rPr>
      </w:pPr>
      <w:r>
        <w:rPr>
          <w:lang w:eastAsia="zh-CN"/>
        </w:rPr>
        <w:t>一是从全区各委办局及上级数据资源管理局搜集、汇集信息</w:t>
      </w:r>
      <w:r>
        <w:rPr>
          <w:rFonts w:hint="eastAsia"/>
          <w:lang w:eastAsia="zh-CN"/>
        </w:rPr>
        <w:t>资</w:t>
      </w:r>
      <w:r>
        <w:rPr>
          <w:lang w:eastAsia="zh-CN"/>
        </w:rPr>
        <w:t>源、数据资源并对汇聚信息资源、数据资源进行清理、整理，根据信息资源、数据资源数据应用情况，为区政府决策提供数据支持</w:t>
      </w:r>
      <w:r>
        <w:rPr>
          <w:rFonts w:hint="eastAsia"/>
          <w:lang w:eastAsia="zh-CN"/>
        </w:rPr>
        <w:t>。</w:t>
      </w:r>
      <w:r>
        <w:rPr>
          <w:lang w:eastAsia="zh-CN"/>
        </w:rPr>
        <w:t>二是确保各项业务工作谋划到位，顺利开展，确保SPV公司按照智慧城市规划设计进行建设和运维工作。</w:t>
      </w:r>
    </w:p>
    <w:p>
      <w:pPr>
        <w:pStyle w:val="22"/>
        <w:rPr>
          <w:b/>
          <w:bCs/>
          <w:lang w:eastAsia="zh-CN"/>
        </w:rPr>
      </w:pPr>
      <w:r>
        <w:rPr>
          <w:b/>
          <w:bCs/>
          <w:lang w:eastAsia="zh-CN"/>
        </w:rPr>
        <w:t>（二）分项绩效目标</w:t>
      </w:r>
    </w:p>
    <w:p>
      <w:pPr>
        <w:pStyle w:val="22"/>
        <w:rPr>
          <w:lang w:eastAsia="zh-CN"/>
        </w:rPr>
      </w:pPr>
      <w:r>
        <w:rPr>
          <w:rFonts w:hint="eastAsia"/>
          <w:lang w:eastAsia="zh-CN"/>
        </w:rPr>
        <w:t>1.</w:t>
      </w:r>
      <w:r>
        <w:rPr>
          <w:lang w:eastAsia="zh-CN"/>
        </w:rPr>
        <w:t>全天候监测预警、智能化精准执法监察系统建设</w:t>
      </w:r>
    </w:p>
    <w:p>
      <w:pPr>
        <w:pStyle w:val="22"/>
        <w:rPr>
          <w:lang w:eastAsia="zh-CN"/>
        </w:rPr>
      </w:pPr>
      <w:r>
        <w:rPr>
          <w:lang w:eastAsia="zh-CN"/>
        </w:rPr>
        <w:t>绩效目标：实现自然资源监管多源数据，具备大数据自动采集、分析、预警综合服务平台</w:t>
      </w:r>
      <w:r>
        <w:rPr>
          <w:rFonts w:hint="eastAsia"/>
          <w:lang w:eastAsia="zh-CN"/>
        </w:rPr>
        <w:t>。</w:t>
      </w:r>
    </w:p>
    <w:p>
      <w:pPr>
        <w:pStyle w:val="22"/>
        <w:rPr>
          <w:lang w:eastAsia="zh-CN"/>
        </w:rPr>
      </w:pPr>
      <w:r>
        <w:rPr>
          <w:rFonts w:hint="eastAsia"/>
          <w:lang w:eastAsia="zh-CN"/>
        </w:rPr>
        <w:t>绩效指标：建立预警布控、指挥中心、视频预览、巡查管理、大数据中心、工作报表模块的系统平台，为现有信息化监管手段提供实时视频数据支持，提高鹿泉区自然资源动态监管能力。</w:t>
      </w:r>
    </w:p>
    <w:p>
      <w:pPr>
        <w:pStyle w:val="22"/>
        <w:rPr>
          <w:lang w:eastAsia="zh-CN"/>
        </w:rPr>
      </w:pPr>
      <w:r>
        <w:rPr>
          <w:rFonts w:hint="eastAsia"/>
          <w:lang w:eastAsia="zh-CN"/>
        </w:rPr>
        <w:t>2.</w:t>
      </w:r>
      <w:r>
        <w:rPr>
          <w:lang w:eastAsia="zh-CN"/>
        </w:rPr>
        <w:t>智慧城市指挥中心运转费</w:t>
      </w:r>
    </w:p>
    <w:p>
      <w:pPr>
        <w:pStyle w:val="22"/>
        <w:rPr>
          <w:lang w:eastAsia="zh-CN"/>
        </w:rPr>
      </w:pPr>
      <w:r>
        <w:rPr>
          <w:lang w:eastAsia="zh-CN"/>
        </w:rPr>
        <w:t>绩效目标：确保智慧城市指挥中心的正常运行，不动产登记中心、电子信息中心运算和存储服务，公安、交警、综治、城管等部门间的视频资源共享服务的正常运转。</w:t>
      </w:r>
    </w:p>
    <w:p>
      <w:pPr>
        <w:pStyle w:val="22"/>
        <w:rPr>
          <w:lang w:eastAsia="zh-CN"/>
        </w:rPr>
      </w:pPr>
      <w:r>
        <w:rPr>
          <w:rFonts w:hint="eastAsia"/>
          <w:lang w:eastAsia="zh-CN"/>
        </w:rPr>
        <w:t>绩效指标：及时缴纳水电费以确保智慧城市指挥中心正常运转，保障</w:t>
      </w:r>
      <w:r>
        <w:rPr>
          <w:lang w:eastAsia="zh-CN"/>
        </w:rPr>
        <w:t>不动产登记中心、电子信息中心运算和存储服务，公安、交警、综治、城管等部门间的视频资源共享服务的正常运转。</w:t>
      </w:r>
    </w:p>
    <w:p>
      <w:pPr>
        <w:pStyle w:val="22"/>
        <w:rPr>
          <w:lang w:eastAsia="zh-CN"/>
        </w:rPr>
      </w:pPr>
      <w:r>
        <w:rPr>
          <w:rFonts w:hint="eastAsia"/>
          <w:lang w:eastAsia="zh-CN"/>
        </w:rPr>
        <w:t>3.</w:t>
      </w:r>
      <w:r>
        <w:rPr>
          <w:lang w:eastAsia="zh-CN"/>
        </w:rPr>
        <w:t>智慧城市指挥中心维修维护费</w:t>
      </w:r>
    </w:p>
    <w:p>
      <w:pPr>
        <w:pStyle w:val="22"/>
        <w:rPr>
          <w:lang w:eastAsia="zh-CN"/>
        </w:rPr>
      </w:pPr>
      <w:r>
        <w:rPr>
          <w:lang w:eastAsia="zh-CN"/>
        </w:rPr>
        <w:t>绩效目标：对管道、线路、配套设施进行日常检修、维修，对办公区域进行清洁安保等物业维护服务，确保智慧城市指挥中心的工作正常运行，节能降耗提高设备运行效率。</w:t>
      </w:r>
    </w:p>
    <w:p>
      <w:pPr>
        <w:pStyle w:val="22"/>
        <w:rPr>
          <w:lang w:eastAsia="zh-CN"/>
        </w:rPr>
      </w:pPr>
      <w:r>
        <w:rPr>
          <w:rFonts w:hint="eastAsia"/>
          <w:lang w:eastAsia="zh-CN"/>
        </w:rPr>
        <w:t>绩效指标：保障</w:t>
      </w:r>
      <w:r>
        <w:rPr>
          <w:lang w:eastAsia="zh-CN"/>
        </w:rPr>
        <w:t>管道、线路、配套设施</w:t>
      </w:r>
      <w:r>
        <w:rPr>
          <w:rFonts w:hint="eastAsia"/>
          <w:lang w:eastAsia="zh-CN"/>
        </w:rPr>
        <w:t>正常使用，办公区域保持干净整洁，提升办公环境，</w:t>
      </w:r>
      <w:r>
        <w:rPr>
          <w:lang w:eastAsia="zh-CN"/>
        </w:rPr>
        <w:t>确保智慧城市指挥中心的工作正常运行，节能降耗提高设备运行效率。</w:t>
      </w:r>
    </w:p>
    <w:p>
      <w:pPr>
        <w:pStyle w:val="22"/>
        <w:rPr>
          <w:lang w:eastAsia="zh-CN"/>
        </w:rPr>
      </w:pPr>
      <w:r>
        <w:rPr>
          <w:rFonts w:hint="eastAsia"/>
          <w:lang w:eastAsia="zh-CN"/>
        </w:rPr>
        <w:t>4.</w:t>
      </w:r>
      <w:r>
        <w:rPr>
          <w:lang w:eastAsia="zh-CN"/>
        </w:rPr>
        <w:t>智慧城市指挥中心房屋租赁费</w:t>
      </w:r>
    </w:p>
    <w:p>
      <w:pPr>
        <w:pStyle w:val="22"/>
        <w:rPr>
          <w:lang w:eastAsia="zh-CN"/>
        </w:rPr>
      </w:pPr>
      <w:r>
        <w:rPr>
          <w:lang w:eastAsia="zh-CN"/>
        </w:rPr>
        <w:t>绩效目标：根据鹿泉编〔2019〕22号文，设立石家庄市鹿泉区大数据中心，经区领导同意，我中心租赁荣旭房地产公司场馆12000平方米，用作区智慧城市指挥中心使用。</w:t>
      </w:r>
    </w:p>
    <w:p>
      <w:pPr>
        <w:pStyle w:val="22"/>
        <w:rPr>
          <w:lang w:eastAsia="zh-CN"/>
        </w:rPr>
      </w:pPr>
      <w:r>
        <w:rPr>
          <w:rFonts w:hint="eastAsia"/>
          <w:lang w:eastAsia="zh-CN"/>
        </w:rPr>
        <w:t>绩效指标：满足办公需求，设施齐全，提供安全办公场所。</w:t>
      </w:r>
    </w:p>
    <w:p>
      <w:pPr>
        <w:pStyle w:val="22"/>
        <w:rPr>
          <w:lang w:eastAsia="zh-CN"/>
        </w:rPr>
      </w:pPr>
      <w:r>
        <w:rPr>
          <w:lang w:eastAsia="zh-CN"/>
        </w:rPr>
        <w:t>5</w:t>
      </w:r>
      <w:r>
        <w:rPr>
          <w:rFonts w:hint="eastAsia"/>
          <w:lang w:eastAsia="zh-CN"/>
        </w:rPr>
        <w:t>.</w:t>
      </w:r>
      <w:r>
        <w:rPr>
          <w:lang w:eastAsia="zh-CN"/>
        </w:rPr>
        <w:t>大数据中心运行费</w:t>
      </w:r>
    </w:p>
    <w:p>
      <w:pPr>
        <w:pStyle w:val="22"/>
        <w:rPr>
          <w:lang w:eastAsia="zh-CN"/>
        </w:rPr>
      </w:pPr>
      <w:r>
        <w:rPr>
          <w:lang w:eastAsia="zh-CN"/>
        </w:rPr>
        <w:t>绩效目标：配合智慧城市建设，对各个单位的数据进行治理，推动我区大数据发展，推进政府管理和社会治理模式创新。</w:t>
      </w:r>
    </w:p>
    <w:p>
      <w:pPr>
        <w:pStyle w:val="22"/>
        <w:rPr>
          <w:lang w:eastAsia="zh-CN"/>
        </w:rPr>
      </w:pPr>
      <w:r>
        <w:rPr>
          <w:rFonts w:hint="eastAsia"/>
          <w:lang w:eastAsia="zh-CN"/>
        </w:rPr>
        <w:t>绩效指标：统筹全区数据整合应用和建设，构建政府治理的大数据思维，</w:t>
      </w:r>
      <w:r>
        <w:rPr>
          <w:lang w:eastAsia="zh-CN"/>
        </w:rPr>
        <w:t>推动我区大数据发展</w:t>
      </w:r>
      <w:r>
        <w:rPr>
          <w:rFonts w:hint="eastAsia"/>
          <w:lang w:eastAsia="zh-CN"/>
        </w:rPr>
        <w:t>。</w:t>
      </w:r>
    </w:p>
    <w:p>
      <w:pPr>
        <w:pStyle w:val="22"/>
        <w:rPr>
          <w:lang w:eastAsia="zh-CN"/>
        </w:rPr>
      </w:pPr>
      <w:r>
        <w:rPr>
          <w:lang w:eastAsia="zh-CN"/>
        </w:rPr>
        <w:t>6</w:t>
      </w:r>
      <w:r>
        <w:rPr>
          <w:rFonts w:hint="eastAsia"/>
          <w:lang w:eastAsia="zh-CN"/>
        </w:rPr>
        <w:t>.</w:t>
      </w:r>
      <w:r>
        <w:rPr>
          <w:lang w:eastAsia="zh-CN"/>
        </w:rPr>
        <w:t>智慧城市PPP项目年度绩效评价</w:t>
      </w:r>
    </w:p>
    <w:p>
      <w:pPr>
        <w:pStyle w:val="22"/>
        <w:rPr>
          <w:lang w:eastAsia="zh-CN"/>
        </w:rPr>
      </w:pPr>
      <w:r>
        <w:rPr>
          <w:lang w:eastAsia="zh-CN"/>
        </w:rPr>
        <w:t>绩效目标：根据绩效评价考核结果作为政府方支付项目公司可行性缺口补助的依据。</w:t>
      </w:r>
    </w:p>
    <w:p>
      <w:pPr>
        <w:pStyle w:val="22"/>
        <w:rPr>
          <w:lang w:eastAsia="zh-CN"/>
        </w:rPr>
      </w:pPr>
      <w:r>
        <w:rPr>
          <w:rFonts w:hint="eastAsia"/>
          <w:lang w:eastAsia="zh-CN"/>
        </w:rPr>
        <w:t>绩效指标：对智慧城市PPP项目开展绩效评价工作。</w:t>
      </w:r>
    </w:p>
    <w:p>
      <w:pPr>
        <w:pStyle w:val="22"/>
        <w:rPr>
          <w:lang w:eastAsia="zh-CN"/>
        </w:rPr>
      </w:pPr>
      <w:r>
        <w:rPr>
          <w:lang w:eastAsia="zh-CN"/>
        </w:rPr>
        <w:t>7</w:t>
      </w:r>
      <w:r>
        <w:rPr>
          <w:rFonts w:hint="eastAsia"/>
          <w:lang w:eastAsia="zh-CN"/>
        </w:rPr>
        <w:t>.</w:t>
      </w:r>
      <w:r>
        <w:rPr>
          <w:lang w:eastAsia="zh-CN"/>
        </w:rPr>
        <w:t>智慧城市PPP项目年度审计费</w:t>
      </w:r>
    </w:p>
    <w:p>
      <w:pPr>
        <w:pStyle w:val="22"/>
        <w:rPr>
          <w:lang w:eastAsia="zh-CN"/>
        </w:rPr>
      </w:pPr>
      <w:r>
        <w:rPr>
          <w:lang w:eastAsia="zh-CN"/>
        </w:rPr>
        <w:t>绩效目标：对项目公司进行审计，确定建设、经营的实际数额</w:t>
      </w:r>
      <w:r>
        <w:rPr>
          <w:rFonts w:hint="eastAsia"/>
          <w:lang w:eastAsia="zh-CN"/>
        </w:rPr>
        <w:t>。</w:t>
      </w:r>
    </w:p>
    <w:p>
      <w:pPr>
        <w:pStyle w:val="22"/>
        <w:rPr>
          <w:lang w:eastAsia="zh-CN"/>
        </w:rPr>
      </w:pPr>
      <w:r>
        <w:rPr>
          <w:rFonts w:hint="eastAsia"/>
          <w:lang w:eastAsia="zh-CN"/>
        </w:rPr>
        <w:t>绩效指标：对智慧城市广场IOC指挥中心等项目进行审计。</w:t>
      </w:r>
    </w:p>
    <w:p>
      <w:pPr>
        <w:pStyle w:val="22"/>
        <w:rPr>
          <w:lang w:eastAsia="zh-CN"/>
        </w:rPr>
      </w:pPr>
      <w:r>
        <w:rPr>
          <w:lang w:eastAsia="zh-CN"/>
        </w:rPr>
        <w:t>8</w:t>
      </w:r>
      <w:r>
        <w:rPr>
          <w:rFonts w:hint="eastAsia"/>
          <w:lang w:eastAsia="zh-CN"/>
        </w:rPr>
        <w:t>.</w:t>
      </w:r>
      <w:r>
        <w:rPr>
          <w:lang w:eastAsia="zh-CN"/>
        </w:rPr>
        <w:t>智慧城市SPV公司注册资本金及可行性缺口补助</w:t>
      </w:r>
    </w:p>
    <w:p>
      <w:pPr>
        <w:pStyle w:val="22"/>
        <w:rPr>
          <w:lang w:eastAsia="zh-CN"/>
        </w:rPr>
      </w:pPr>
      <w:r>
        <w:rPr>
          <w:lang w:eastAsia="zh-CN"/>
        </w:rPr>
        <w:t>绩效目标：区政府根据项目公司年度运营考核情况，支付项目公司当年运营补贴金额。政府出具的注册资本金，正常组建SPV公司。</w:t>
      </w:r>
    </w:p>
    <w:p>
      <w:pPr>
        <w:pStyle w:val="22"/>
        <w:rPr>
          <w:lang w:eastAsia="zh-CN"/>
        </w:rPr>
      </w:pPr>
      <w:r>
        <w:rPr>
          <w:rFonts w:hint="eastAsia"/>
          <w:lang w:eastAsia="zh-CN"/>
        </w:rPr>
        <w:t>绩效指标：智慧城市项目采用PPP模式，政府按比例出资招标社会资本方，组建SPV公司。</w:t>
      </w:r>
    </w:p>
    <w:p>
      <w:pPr>
        <w:pStyle w:val="22"/>
        <w:rPr>
          <w:b/>
          <w:bCs/>
          <w:lang w:eastAsia="zh-CN"/>
        </w:rPr>
      </w:pPr>
      <w:r>
        <w:rPr>
          <w:b/>
          <w:bCs/>
          <w:lang w:eastAsia="zh-CN"/>
        </w:rPr>
        <w:t>（三）工作保障措施</w:t>
      </w:r>
    </w:p>
    <w:p>
      <w:pPr>
        <w:pStyle w:val="22"/>
        <w:rPr>
          <w:lang w:eastAsia="zh-CN"/>
        </w:rPr>
      </w:pPr>
      <w:r>
        <w:rPr>
          <w:rFonts w:hint="eastAsia"/>
          <w:lang w:eastAsia="zh-CN"/>
        </w:rPr>
        <w:t>1.</w:t>
      </w:r>
      <w:r>
        <w:rPr>
          <w:lang w:eastAsia="zh-CN"/>
        </w:rPr>
        <w:t>实现数据共享</w:t>
      </w:r>
    </w:p>
    <w:p>
      <w:pPr>
        <w:pStyle w:val="22"/>
        <w:rPr>
          <w:lang w:eastAsia="zh-CN"/>
        </w:rPr>
      </w:pPr>
      <w:r>
        <w:rPr>
          <w:lang w:eastAsia="zh-CN"/>
        </w:rPr>
        <w:t>通过数据平台实现数据集中，确保大数据各级部门均可在保证数据隐私和安全的前提下使用数据，充分发挥数据作为重要资产的业务价值。</w:t>
      </w:r>
    </w:p>
    <w:p>
      <w:pPr>
        <w:pStyle w:val="22"/>
        <w:rPr>
          <w:lang w:eastAsia="zh-CN"/>
        </w:rPr>
      </w:pPr>
      <w:r>
        <w:rPr>
          <w:rFonts w:hint="eastAsia"/>
          <w:lang w:eastAsia="zh-CN"/>
        </w:rPr>
        <w:t>2.</w:t>
      </w:r>
      <w:r>
        <w:rPr>
          <w:lang w:eastAsia="zh-CN"/>
        </w:rPr>
        <w:t>加强业务协作</w:t>
      </w:r>
    </w:p>
    <w:p>
      <w:pPr>
        <w:pStyle w:val="22"/>
        <w:rPr>
          <w:lang w:eastAsia="zh-CN"/>
        </w:rPr>
      </w:pPr>
      <w:r>
        <w:rPr>
          <w:lang w:eastAsia="zh-CN"/>
        </w:rPr>
        <w:t>实现分散在各个单位业务系统中的数据在数据平台中的集中和整合，建立统一的数据平台，有效促进业务的集成和协作，并为区政府决策提供数据支持。</w:t>
      </w:r>
    </w:p>
    <w:p>
      <w:pPr>
        <w:pStyle w:val="22"/>
        <w:rPr>
          <w:lang w:eastAsia="zh-CN"/>
        </w:rPr>
      </w:pPr>
      <w:r>
        <w:rPr>
          <w:rFonts w:hint="eastAsia"/>
          <w:lang w:eastAsia="zh-CN"/>
        </w:rPr>
        <w:t>3.</w:t>
      </w:r>
      <w:r>
        <w:rPr>
          <w:lang w:eastAsia="zh-CN"/>
        </w:rPr>
        <w:t>促进业务创新</w:t>
      </w:r>
    </w:p>
    <w:p>
      <w:pPr>
        <w:pStyle w:val="22"/>
        <w:rPr>
          <w:lang w:eastAsia="zh-CN"/>
        </w:rPr>
      </w:pPr>
      <w:r>
        <w:rPr>
          <w:lang w:eastAsia="zh-CN"/>
        </w:rPr>
        <w:t>大数据业务人员可以基于明细、可信的数据，进行多维分析和数据挖掘，为推动我区大数据发展，推进政府管理和社会治理模式创新创造了有利条件。</w:t>
      </w:r>
    </w:p>
    <w:p>
      <w:pPr>
        <w:pStyle w:val="22"/>
        <w:rPr>
          <w:lang w:eastAsia="zh-CN"/>
        </w:rPr>
      </w:pPr>
      <w:r>
        <w:rPr>
          <w:rFonts w:hint="eastAsia"/>
          <w:lang w:eastAsia="zh-CN"/>
        </w:rPr>
        <w:t>4.</w:t>
      </w:r>
      <w:r>
        <w:rPr>
          <w:lang w:eastAsia="zh-CN"/>
        </w:rPr>
        <w:t>提升建设效率</w:t>
      </w:r>
    </w:p>
    <w:p>
      <w:pPr>
        <w:pStyle w:val="22"/>
        <w:rPr>
          <w:lang w:eastAsia="zh-CN"/>
        </w:rPr>
      </w:pPr>
      <w:r>
        <w:rPr>
          <w:lang w:eastAsia="zh-CN"/>
        </w:rPr>
        <w:t>通过数据平台对数据进行集中，为管理分析、挖掘预测类等系统提供一致的数据基础，改变现有系统数据来源多、数据处理复杂的现状，实现应用系统建设模式的转变，提升相关平台系统的建设和运行效率。</w:t>
      </w:r>
    </w:p>
    <w:p>
      <w:pPr>
        <w:pStyle w:val="22"/>
        <w:rPr>
          <w:lang w:eastAsia="zh-CN"/>
        </w:rPr>
      </w:pPr>
      <w:r>
        <w:rPr>
          <w:rFonts w:hint="eastAsia"/>
          <w:lang w:eastAsia="zh-CN"/>
        </w:rPr>
        <w:t>5.</w:t>
      </w:r>
      <w:r>
        <w:rPr>
          <w:lang w:eastAsia="zh-CN"/>
        </w:rPr>
        <w:t>改善数据质量</w:t>
      </w:r>
    </w:p>
    <w:p>
      <w:pPr>
        <w:pStyle w:val="22"/>
        <w:rPr>
          <w:rFonts w:eastAsia="仿宋"/>
          <w:sz w:val="32"/>
          <w:szCs w:val="32"/>
        </w:rPr>
      </w:pPr>
      <w:r>
        <w:rPr>
          <w:lang w:eastAsia="zh-CN"/>
        </w:rPr>
        <w:t>从中长期看，数据仓库对大数据分散在各个单位业务系统中的数据整合、清洗，有助于平台整体数据质量的改善，提高数据的实用性。</w:t>
      </w:r>
      <w:bookmarkStart w:id="16" w:name="_Toc_3_3_0000000015"/>
    </w:p>
    <w:p>
      <w:pPr>
        <w:autoSpaceDE w:val="0"/>
        <w:autoSpaceDN w:val="0"/>
        <w:adjustRightInd w:val="0"/>
        <w:ind w:left="480" w:leftChars="200"/>
        <w:jc w:val="both"/>
        <w:rPr>
          <w:rFonts w:eastAsia="方正仿宋_GBK"/>
          <w:b/>
          <w:sz w:val="32"/>
          <w:szCs w:val="32"/>
          <w:lang w:eastAsia="zh-CN"/>
        </w:rPr>
      </w:pPr>
      <w:r>
        <w:rPr>
          <w:rFonts w:hint="eastAsia" w:eastAsia="方正仿宋_GBK"/>
          <w:b/>
          <w:sz w:val="32"/>
          <w:szCs w:val="32"/>
          <w:lang w:eastAsia="zh-CN"/>
        </w:rPr>
        <w:t xml:space="preserve">第二部分 </w:t>
      </w:r>
      <w:r>
        <w:rPr>
          <w:rFonts w:hint="eastAsia" w:eastAsia="方正仿宋_GBK"/>
          <w:b/>
          <w:sz w:val="32"/>
          <w:szCs w:val="32"/>
        </w:rPr>
        <w:t xml:space="preserve"> 预算项目绩效目标</w:t>
      </w:r>
    </w:p>
    <w:p>
      <w:pPr>
        <w:ind w:firstLine="560" w:firstLineChars="200"/>
        <w:outlineLvl w:val="3"/>
        <w:rPr>
          <w:rFonts w:hAnsi="宋体"/>
          <w:b/>
          <w:sz w:val="28"/>
        </w:rPr>
      </w:pPr>
      <w:bookmarkStart w:id="17" w:name="_Toc67989402"/>
      <w:r>
        <w:rPr>
          <w:rFonts w:hint="eastAsia" w:ascii="方正仿宋_GBK" w:eastAsia="方正仿宋_GBK"/>
          <w:b/>
          <w:sz w:val="28"/>
        </w:rPr>
        <w:t>1、智慧城市SPV公司注册资本金及可行性缺口补助绩效目标表</w:t>
      </w:r>
      <w:bookmarkEnd w:id="1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1、智慧城市SPV公司注册资本金及可行性缺口补助绩效目标表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3"/>
        <w:gridCol w:w="1666"/>
        <w:gridCol w:w="1786"/>
        <w:gridCol w:w="2198"/>
        <w:gridCol w:w="1886"/>
        <w:gridCol w:w="2213"/>
        <w:gridCol w:w="2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304001</w:t>
            </w:r>
            <w:r>
              <w:rPr>
                <w:rFonts w:hint="eastAsia" w:ascii="方正书宋_GBK" w:eastAsia="方正书宋_GBK"/>
                <w:b/>
                <w:sz w:val="21"/>
                <w:szCs w:val="21"/>
              </w:rPr>
              <w:t>石家庄市鹿泉区大数据中心本级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39"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130110211DVMIZRERFHHE</w:t>
            </w:r>
          </w:p>
        </w:tc>
        <w:tc>
          <w:tcPr>
            <w:tcW w:w="78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373"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智慧城市</w:t>
            </w:r>
            <w:r>
              <w:rPr>
                <w:rFonts w:ascii="方正书宋_GBK" w:eastAsia="方正书宋_GBK"/>
                <w:sz w:val="21"/>
                <w:szCs w:val="21"/>
              </w:rPr>
              <w:t>SPV</w:t>
            </w:r>
            <w:r>
              <w:rPr>
                <w:rFonts w:hint="eastAsia" w:ascii="方正书宋_GBK" w:eastAsia="方正书宋_GBK"/>
                <w:sz w:val="21"/>
                <w:szCs w:val="21"/>
              </w:rPr>
              <w:t>公司注册资本金及可行性缺口补助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59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41" w:type="pct"/>
            <w:vAlign w:val="center"/>
          </w:tcPr>
          <w:p>
            <w:pPr>
              <w:spacing w:line="300" w:lineRule="exact"/>
              <w:rPr>
                <w:rFonts w:ascii="方正书宋_GBK" w:eastAsia="方正书宋_GBK"/>
                <w:sz w:val="21"/>
                <w:szCs w:val="21"/>
              </w:rPr>
            </w:pPr>
            <w:r>
              <w:rPr>
                <w:rFonts w:ascii="方正书宋_GBK" w:eastAsia="方正书宋_GBK"/>
                <w:sz w:val="21"/>
                <w:szCs w:val="21"/>
              </w:rPr>
              <w:t>1934</w:t>
            </w:r>
            <w:r>
              <w:rPr>
                <w:rFonts w:hint="eastAsia" w:ascii="方正书宋_GBK" w:eastAsia="方正书宋_GBK"/>
                <w:sz w:val="21"/>
                <w:szCs w:val="21"/>
                <w:lang w:eastAsia="zh-CN"/>
              </w:rPr>
              <w:t>.</w:t>
            </w:r>
            <w:r>
              <w:rPr>
                <w:rFonts w:ascii="方正书宋_GBK" w:eastAsia="方正书宋_GBK"/>
                <w:sz w:val="21"/>
                <w:szCs w:val="21"/>
              </w:rPr>
              <w:t>4</w:t>
            </w:r>
            <w:r>
              <w:rPr>
                <w:rFonts w:hint="eastAsia" w:ascii="方正书宋_GBK" w:eastAsia="方正书宋_GBK"/>
                <w:sz w:val="21"/>
                <w:szCs w:val="21"/>
                <w:lang w:eastAsia="zh-CN"/>
              </w:rPr>
              <w:t>万</w:t>
            </w:r>
            <w:r>
              <w:rPr>
                <w:rFonts w:hint="eastAsia" w:ascii="方正书宋_GBK" w:eastAsia="方正书宋_GBK"/>
              </w:rPr>
              <w:t>元</w:t>
            </w:r>
          </w:p>
        </w:tc>
        <w:tc>
          <w:tcPr>
            <w:tcW w:w="78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1934</w:t>
            </w:r>
            <w:r>
              <w:rPr>
                <w:rFonts w:hint="eastAsia" w:ascii="方正书宋_GBK" w:eastAsia="方正书宋_GBK"/>
                <w:sz w:val="21"/>
                <w:szCs w:val="21"/>
                <w:lang w:eastAsia="zh-CN"/>
              </w:rPr>
              <w:t>.</w:t>
            </w:r>
            <w:r>
              <w:rPr>
                <w:rFonts w:ascii="方正书宋_GBK" w:eastAsia="方正书宋_GBK"/>
                <w:sz w:val="21"/>
                <w:szCs w:val="21"/>
              </w:rPr>
              <w:t>4</w:t>
            </w:r>
            <w:r>
              <w:rPr>
                <w:rFonts w:hint="eastAsia" w:ascii="方正书宋_GBK" w:eastAsia="方正书宋_GBK"/>
                <w:sz w:val="21"/>
                <w:szCs w:val="21"/>
                <w:lang w:eastAsia="zh-CN"/>
              </w:rPr>
              <w:t>万</w:t>
            </w:r>
            <w:r>
              <w:rPr>
                <w:rFonts w:hint="eastAsia" w:ascii="方正书宋_GBK" w:eastAsia="方正书宋_GBK"/>
              </w:rPr>
              <w:t>元</w:t>
            </w:r>
          </w:p>
        </w:tc>
        <w:tc>
          <w:tcPr>
            <w:tcW w:w="79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pct"/>
            <w:vMerge w:val="continue"/>
            <w:vAlign w:val="center"/>
          </w:tcPr>
          <w:p>
            <w:pPr>
              <w:spacing w:line="300" w:lineRule="exact"/>
              <w:outlineLvl w:val="3"/>
              <w:rPr>
                <w:sz w:val="21"/>
                <w:szCs w:val="21"/>
              </w:rPr>
            </w:pPr>
          </w:p>
        </w:tc>
        <w:tc>
          <w:tcPr>
            <w:tcW w:w="4402"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经区政府批准，我区智慧城市项目采用</w:t>
            </w:r>
            <w:r>
              <w:rPr>
                <w:rFonts w:ascii="方正书宋_GBK" w:eastAsia="方正书宋_GBK"/>
                <w:sz w:val="21"/>
                <w:szCs w:val="21"/>
              </w:rPr>
              <w:t>PPP</w:t>
            </w:r>
            <w:r>
              <w:rPr>
                <w:rFonts w:hint="eastAsia" w:ascii="方正书宋_GBK" w:eastAsia="方正书宋_GBK"/>
                <w:sz w:val="21"/>
                <w:szCs w:val="21"/>
              </w:rPr>
              <w:t>模式，大数据中心为项目实施机构，区城投公司作为政府出资代表与社会资本方组建</w:t>
            </w:r>
            <w:r>
              <w:rPr>
                <w:rFonts w:ascii="方正书宋_GBK" w:eastAsia="方正书宋_GBK"/>
                <w:sz w:val="21"/>
                <w:szCs w:val="21"/>
              </w:rPr>
              <w:t>SPV</w:t>
            </w:r>
            <w:r>
              <w:rPr>
                <w:rFonts w:hint="eastAsia" w:ascii="方正书宋_GBK" w:eastAsia="方正书宋_GBK"/>
                <w:sz w:val="21"/>
                <w:szCs w:val="21"/>
              </w:rPr>
              <w:t>公司，项目总投资为</w:t>
            </w:r>
            <w:r>
              <w:rPr>
                <w:rFonts w:ascii="方正书宋_GBK" w:eastAsia="方正书宋_GBK"/>
                <w:sz w:val="21"/>
                <w:szCs w:val="21"/>
              </w:rPr>
              <w:t>57253.3</w:t>
            </w:r>
            <w:r>
              <w:rPr>
                <w:rFonts w:hint="eastAsia" w:ascii="方正书宋_GBK" w:eastAsia="方正书宋_GBK"/>
                <w:sz w:val="21"/>
                <w:szCs w:val="21"/>
              </w:rPr>
              <w:t>万元，项目资本金为总投资的</w:t>
            </w:r>
            <w:r>
              <w:rPr>
                <w:rFonts w:ascii="方正书宋_GBK" w:eastAsia="方正书宋_GBK"/>
                <w:sz w:val="21"/>
                <w:szCs w:val="21"/>
              </w:rPr>
              <w:t xml:space="preserve"> 20%</w:t>
            </w:r>
            <w:r>
              <w:rPr>
                <w:rFonts w:hint="eastAsia" w:ascii="方正书宋_GBK" w:eastAsia="方正书宋_GBK"/>
                <w:sz w:val="21"/>
                <w:szCs w:val="21"/>
              </w:rPr>
              <w:t>，即</w:t>
            </w:r>
            <w:r>
              <w:rPr>
                <w:rFonts w:ascii="方正书宋_GBK" w:eastAsia="方正书宋_GBK"/>
                <w:sz w:val="21"/>
                <w:szCs w:val="21"/>
              </w:rPr>
              <w:t xml:space="preserve"> 11450.66 </w:t>
            </w:r>
            <w:r>
              <w:rPr>
                <w:rFonts w:hint="eastAsia" w:ascii="方正书宋_GBK" w:eastAsia="方正书宋_GBK"/>
                <w:sz w:val="21"/>
                <w:szCs w:val="21"/>
              </w:rPr>
              <w:t>万元。政府出资比例为</w:t>
            </w:r>
            <w:r>
              <w:rPr>
                <w:rFonts w:ascii="方正书宋_GBK" w:eastAsia="方正书宋_GBK"/>
                <w:sz w:val="21"/>
                <w:szCs w:val="21"/>
              </w:rPr>
              <w:t xml:space="preserve"> 10%</w:t>
            </w:r>
            <w:r>
              <w:rPr>
                <w:rFonts w:hint="eastAsia" w:ascii="方正书宋_GBK" w:eastAsia="方正书宋_GBK"/>
                <w:sz w:val="21"/>
                <w:szCs w:val="21"/>
              </w:rPr>
              <w:t>（</w:t>
            </w:r>
            <w:r>
              <w:rPr>
                <w:rFonts w:ascii="方正书宋_GBK" w:eastAsia="方正书宋_GBK"/>
                <w:sz w:val="21"/>
                <w:szCs w:val="21"/>
              </w:rPr>
              <w:t xml:space="preserve">1145.07 </w:t>
            </w:r>
            <w:r>
              <w:rPr>
                <w:rFonts w:hint="eastAsia" w:ascii="方正书宋_GBK" w:eastAsia="方正书宋_GBK"/>
                <w:sz w:val="21"/>
                <w:szCs w:val="21"/>
              </w:rPr>
              <w:t>万元）招标社会资本方，组建</w:t>
            </w:r>
            <w:r>
              <w:rPr>
                <w:rFonts w:ascii="方正书宋_GBK" w:eastAsia="方正书宋_GBK"/>
                <w:sz w:val="21"/>
                <w:szCs w:val="21"/>
              </w:rPr>
              <w:t>SPV</w:t>
            </w:r>
            <w:r>
              <w:rPr>
                <w:rFonts w:hint="eastAsia" w:ascii="方正书宋_GBK" w:eastAsia="方正书宋_GBK"/>
                <w:sz w:val="21"/>
                <w:szCs w:val="21"/>
              </w:rPr>
              <w:t>公司，政府方需出资本金</w:t>
            </w:r>
            <w:r>
              <w:rPr>
                <w:rFonts w:ascii="方正书宋_GBK" w:eastAsia="方正书宋_GBK"/>
                <w:sz w:val="21"/>
                <w:szCs w:val="21"/>
              </w:rPr>
              <w:t>1145.07</w:t>
            </w:r>
            <w:r>
              <w:rPr>
                <w:rFonts w:hint="eastAsia" w:ascii="方正书宋_GBK" w:eastAsia="方正书宋_GBK"/>
                <w:sz w:val="21"/>
                <w:szCs w:val="21"/>
              </w:rPr>
              <w:t>万元。回报机制为可行性缺口补助，根据《鹿泉区新型智慧城市</w:t>
            </w:r>
            <w:r>
              <w:rPr>
                <w:rFonts w:ascii="方正书宋_GBK" w:eastAsia="方正书宋_GBK"/>
                <w:sz w:val="21"/>
                <w:szCs w:val="21"/>
              </w:rPr>
              <w:t>PPP</w:t>
            </w:r>
            <w:r>
              <w:rPr>
                <w:rFonts w:hint="eastAsia" w:ascii="方正书宋_GBK" w:eastAsia="方正书宋_GBK"/>
                <w:sz w:val="21"/>
                <w:szCs w:val="21"/>
              </w:rPr>
              <w:t>项目财政承受能力论证报告》</w:t>
            </w:r>
            <w:r>
              <w:rPr>
                <w:rFonts w:ascii="方正书宋_GBK" w:eastAsia="方正书宋_GBK"/>
                <w:sz w:val="21"/>
                <w:szCs w:val="21"/>
              </w:rPr>
              <w:t>2021</w:t>
            </w:r>
            <w:r>
              <w:rPr>
                <w:rFonts w:hint="eastAsia" w:ascii="方正书宋_GBK" w:eastAsia="方正书宋_GBK"/>
                <w:sz w:val="21"/>
                <w:szCs w:val="21"/>
              </w:rPr>
              <w:t>年度可行性缺口补助为</w:t>
            </w:r>
            <w:r>
              <w:rPr>
                <w:rFonts w:ascii="方正书宋_GBK" w:eastAsia="方正书宋_GBK"/>
                <w:sz w:val="21"/>
                <w:szCs w:val="21"/>
              </w:rPr>
              <w:t>6779.13</w:t>
            </w:r>
            <w:r>
              <w:rPr>
                <w:rFonts w:hint="eastAsia" w:ascii="方正书宋_GBK" w:eastAsia="方正书宋_GBK"/>
                <w:sz w:val="21"/>
                <w:szCs w:val="21"/>
              </w:rPr>
              <w:t>万元。以上两项</w:t>
            </w:r>
            <w:r>
              <w:rPr>
                <w:rFonts w:ascii="方正书宋_GBK" w:eastAsia="方正书宋_GBK"/>
                <w:sz w:val="21"/>
                <w:szCs w:val="21"/>
              </w:rPr>
              <w:t>2021</w:t>
            </w:r>
            <w:r>
              <w:rPr>
                <w:rFonts w:hint="eastAsia" w:ascii="方正书宋_GBK" w:eastAsia="方正书宋_GBK"/>
                <w:sz w:val="21"/>
                <w:szCs w:val="21"/>
              </w:rPr>
              <w:t>年预算安排</w:t>
            </w:r>
            <w:r>
              <w:rPr>
                <w:rFonts w:ascii="方正书宋_GBK" w:eastAsia="方正书宋_GBK"/>
                <w:sz w:val="21"/>
                <w:szCs w:val="21"/>
              </w:rPr>
              <w:t>1934.4</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39"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789"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77"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696"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pct"/>
            <w:vMerge w:val="continue"/>
            <w:tcBorders>
              <w:bottom w:val="single" w:color="000000" w:sz="6" w:space="0"/>
            </w:tcBorders>
            <w:vAlign w:val="center"/>
          </w:tcPr>
          <w:p>
            <w:pPr>
              <w:spacing w:line="300" w:lineRule="exact"/>
              <w:outlineLvl w:val="3"/>
              <w:rPr>
                <w:sz w:val="21"/>
                <w:szCs w:val="21"/>
              </w:rPr>
            </w:pPr>
          </w:p>
        </w:tc>
        <w:tc>
          <w:tcPr>
            <w:tcW w:w="1239" w:type="pct"/>
            <w:gridSpan w:val="2"/>
            <w:tcBorders>
              <w:bottom w:val="single" w:color="000000" w:sz="6" w:space="0"/>
            </w:tcBorders>
            <w:vAlign w:val="center"/>
          </w:tcPr>
          <w:p>
            <w:pPr>
              <w:spacing w:line="300" w:lineRule="exact"/>
              <w:jc w:val="center"/>
              <w:rPr>
                <w:rFonts w:ascii="方正书宋_GBK" w:eastAsia="方正书宋_GBK"/>
                <w:sz w:val="21"/>
                <w:szCs w:val="21"/>
              </w:rPr>
            </w:pPr>
          </w:p>
        </w:tc>
        <w:tc>
          <w:tcPr>
            <w:tcW w:w="789"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30.00%</w:t>
            </w:r>
          </w:p>
        </w:tc>
        <w:tc>
          <w:tcPr>
            <w:tcW w:w="677"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60.00%</w:t>
            </w:r>
          </w:p>
        </w:tc>
        <w:tc>
          <w:tcPr>
            <w:tcW w:w="1696"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402"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区政府根据项目公司年度运营考核情况，支付项目公司当年运营补贴金额。</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政府出具的注册资本金，正常组建</w:t>
            </w:r>
            <w:r>
              <w:rPr>
                <w:rFonts w:ascii="方正书宋_GBK" w:eastAsia="方正书宋_GBK"/>
                <w:sz w:val="21"/>
                <w:szCs w:val="21"/>
              </w:rPr>
              <w:t>SPV</w:t>
            </w:r>
            <w:r>
              <w:rPr>
                <w:rFonts w:hint="eastAsia" w:ascii="方正书宋_GBK" w:eastAsia="方正书宋_GBK"/>
                <w:sz w:val="21"/>
                <w:szCs w:val="21"/>
              </w:rPr>
              <w:t>公司。</w:t>
            </w:r>
          </w:p>
        </w:tc>
      </w:tr>
    </w:tbl>
    <w:p>
      <w:pPr>
        <w:spacing w:line="14" w:lineRule="exact"/>
        <w:jc w:val="center"/>
        <w:rPr>
          <w:rFonts w:hAnsi="宋体"/>
        </w:rPr>
      </w:pPr>
      <w:r>
        <w:rPr>
          <w:rFonts w:ascii="方正书宋_GBK" w:eastAsia="方正书宋_GBK"/>
        </w:rPr>
        <w:t xml:space="preserve"> </w:t>
      </w:r>
    </w:p>
    <w:tbl>
      <w:tblPr>
        <w:tblStyle w:val="8"/>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2"/>
        <w:gridCol w:w="1784"/>
        <w:gridCol w:w="4098"/>
        <w:gridCol w:w="1681"/>
        <w:gridCol w:w="30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59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59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4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47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108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98"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59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政府方注册资本金比例</w:t>
            </w:r>
          </w:p>
        </w:tc>
        <w:tc>
          <w:tcPr>
            <w:tcW w:w="14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项目公司成立政府方注册资本金占项目总资本金的比例</w:t>
            </w:r>
          </w:p>
        </w:tc>
        <w:tc>
          <w:tcPr>
            <w:tcW w:w="603" w:type="pct"/>
            <w:vAlign w:val="center"/>
          </w:tcPr>
          <w:p>
            <w:pPr>
              <w:spacing w:line="300" w:lineRule="exact"/>
              <w:rPr>
                <w:rFonts w:ascii="方正书宋_GBK" w:eastAsia="方正书宋_GBK"/>
                <w:sz w:val="21"/>
                <w:szCs w:val="21"/>
              </w:rPr>
            </w:pPr>
            <w:r>
              <w:rPr>
                <w:rFonts w:ascii="方正书宋_GBK" w:eastAsia="方正书宋_GBK"/>
                <w:sz w:val="21"/>
                <w:szCs w:val="21"/>
              </w:rPr>
              <w:t>10%</w:t>
            </w:r>
          </w:p>
        </w:tc>
        <w:tc>
          <w:tcPr>
            <w:tcW w:w="10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《鹿泉区新型智慧城市</w:t>
            </w:r>
            <w:r>
              <w:rPr>
                <w:rFonts w:ascii="方正书宋_GBK" w:eastAsia="方正书宋_GBK"/>
                <w:sz w:val="21"/>
                <w:szCs w:val="21"/>
              </w:rPr>
              <w:t>PPP</w:t>
            </w:r>
            <w:r>
              <w:rPr>
                <w:rFonts w:hint="eastAsia" w:ascii="方正书宋_GBK" w:eastAsia="方正书宋_GBK"/>
                <w:sz w:val="21"/>
                <w:szCs w:val="21"/>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98" w:type="pct"/>
            <w:vMerge w:val="continue"/>
            <w:vAlign w:val="center"/>
          </w:tcPr>
          <w:p>
            <w:pPr>
              <w:spacing w:line="300" w:lineRule="exact"/>
              <w:jc w:val="center"/>
              <w:rPr>
                <w:rFonts w:ascii="方正书宋_GBK" w:eastAsia="方正书宋_GBK"/>
                <w:sz w:val="21"/>
                <w:szCs w:val="21"/>
              </w:rPr>
            </w:pPr>
          </w:p>
        </w:tc>
        <w:tc>
          <w:tcPr>
            <w:tcW w:w="59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建设期考核达标率</w:t>
            </w:r>
          </w:p>
        </w:tc>
        <w:tc>
          <w:tcPr>
            <w:tcW w:w="14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根据鹿泉区智慧城市建设项目绩效考核管理办法计算达标率</w:t>
            </w:r>
          </w:p>
        </w:tc>
        <w:tc>
          <w:tcPr>
            <w:tcW w:w="6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60</w:t>
            </w:r>
            <w:r>
              <w:rPr>
                <w:rFonts w:hint="eastAsia" w:ascii="方正书宋_GBK" w:eastAsia="方正书宋_GBK"/>
                <w:sz w:val="21"/>
                <w:szCs w:val="21"/>
              </w:rPr>
              <w:t>分</w:t>
            </w:r>
          </w:p>
        </w:tc>
        <w:tc>
          <w:tcPr>
            <w:tcW w:w="10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《鹿泉区新型智慧城市</w:t>
            </w:r>
            <w:r>
              <w:rPr>
                <w:rFonts w:ascii="方正书宋_GBK" w:eastAsia="方正书宋_GBK"/>
                <w:sz w:val="21"/>
                <w:szCs w:val="21"/>
              </w:rPr>
              <w:t>PPP</w:t>
            </w:r>
            <w:r>
              <w:rPr>
                <w:rFonts w:hint="eastAsia" w:ascii="方正书宋_GBK" w:eastAsia="方正书宋_GBK"/>
                <w:sz w:val="21"/>
                <w:szCs w:val="21"/>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98" w:type="pct"/>
            <w:vMerge w:val="continue"/>
            <w:vAlign w:val="center"/>
          </w:tcPr>
          <w:p>
            <w:pPr>
              <w:spacing w:line="300" w:lineRule="exact"/>
              <w:jc w:val="center"/>
              <w:rPr>
                <w:rFonts w:ascii="方正书宋_GBK" w:eastAsia="方正书宋_GBK"/>
                <w:sz w:val="21"/>
                <w:szCs w:val="21"/>
              </w:rPr>
            </w:pPr>
          </w:p>
        </w:tc>
        <w:tc>
          <w:tcPr>
            <w:tcW w:w="59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政府补贴资本方周期</w:t>
            </w:r>
          </w:p>
        </w:tc>
        <w:tc>
          <w:tcPr>
            <w:tcW w:w="14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政府支付的年度补贴纳入区财政预算，每年支付一次。</w:t>
            </w:r>
          </w:p>
        </w:tc>
        <w:tc>
          <w:tcPr>
            <w:tcW w:w="603"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年</w:t>
            </w:r>
          </w:p>
        </w:tc>
        <w:tc>
          <w:tcPr>
            <w:tcW w:w="10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《鹿泉区新型智慧城市</w:t>
            </w:r>
            <w:r>
              <w:rPr>
                <w:rFonts w:ascii="方正书宋_GBK" w:eastAsia="方正书宋_GBK"/>
                <w:sz w:val="21"/>
                <w:szCs w:val="21"/>
              </w:rPr>
              <w:t>PPP</w:t>
            </w:r>
            <w:r>
              <w:rPr>
                <w:rFonts w:hint="eastAsia" w:ascii="方正书宋_GBK" w:eastAsia="方正书宋_GBK"/>
                <w:sz w:val="21"/>
                <w:szCs w:val="21"/>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98" w:type="pct"/>
            <w:vMerge w:val="continue"/>
            <w:vAlign w:val="center"/>
          </w:tcPr>
          <w:p>
            <w:pPr>
              <w:spacing w:line="300" w:lineRule="exact"/>
              <w:jc w:val="center"/>
              <w:rPr>
                <w:rFonts w:ascii="方正书宋_GBK" w:eastAsia="方正书宋_GBK"/>
                <w:sz w:val="21"/>
                <w:szCs w:val="21"/>
              </w:rPr>
            </w:pPr>
          </w:p>
        </w:tc>
        <w:tc>
          <w:tcPr>
            <w:tcW w:w="59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政府方注册资本金</w:t>
            </w:r>
          </w:p>
        </w:tc>
        <w:tc>
          <w:tcPr>
            <w:tcW w:w="14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组建</w:t>
            </w:r>
            <w:r>
              <w:rPr>
                <w:rFonts w:ascii="方正书宋_GBK" w:eastAsia="方正书宋_GBK"/>
                <w:sz w:val="21"/>
                <w:szCs w:val="21"/>
              </w:rPr>
              <w:t>SPV</w:t>
            </w:r>
            <w:r>
              <w:rPr>
                <w:rFonts w:hint="eastAsia" w:ascii="方正书宋_GBK" w:eastAsia="方正书宋_GBK"/>
                <w:sz w:val="21"/>
                <w:szCs w:val="21"/>
              </w:rPr>
              <w:t>公司，政府方注册资本金金额</w:t>
            </w:r>
          </w:p>
        </w:tc>
        <w:tc>
          <w:tcPr>
            <w:tcW w:w="603" w:type="pct"/>
            <w:vAlign w:val="center"/>
          </w:tcPr>
          <w:p>
            <w:pPr>
              <w:spacing w:line="300" w:lineRule="exact"/>
              <w:rPr>
                <w:rFonts w:ascii="方正书宋_GBK" w:eastAsia="方正书宋_GBK"/>
                <w:sz w:val="21"/>
                <w:szCs w:val="21"/>
              </w:rPr>
            </w:pPr>
            <w:r>
              <w:rPr>
                <w:rFonts w:ascii="方正书宋_GBK" w:eastAsia="方正书宋_GBK"/>
                <w:sz w:val="21"/>
                <w:szCs w:val="21"/>
              </w:rPr>
              <w:t>1145.07</w:t>
            </w:r>
            <w:r>
              <w:rPr>
                <w:rFonts w:hint="eastAsia" w:ascii="方正书宋_GBK" w:eastAsia="方正书宋_GBK"/>
                <w:sz w:val="21"/>
                <w:szCs w:val="21"/>
              </w:rPr>
              <w:t>万元</w:t>
            </w:r>
          </w:p>
        </w:tc>
        <w:tc>
          <w:tcPr>
            <w:tcW w:w="10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《鹿泉区新型智慧城市</w:t>
            </w:r>
            <w:r>
              <w:rPr>
                <w:rFonts w:ascii="方正书宋_GBK" w:eastAsia="方正书宋_GBK"/>
                <w:sz w:val="21"/>
                <w:szCs w:val="21"/>
              </w:rPr>
              <w:t>PPP</w:t>
            </w:r>
            <w:r>
              <w:rPr>
                <w:rFonts w:hint="eastAsia" w:ascii="方正书宋_GBK" w:eastAsia="方正书宋_GBK"/>
                <w:sz w:val="21"/>
                <w:szCs w:val="21"/>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98" w:type="pct"/>
            <w:vMerge w:val="continue"/>
            <w:vAlign w:val="center"/>
          </w:tcPr>
          <w:p>
            <w:pPr>
              <w:spacing w:line="300" w:lineRule="exact"/>
              <w:jc w:val="center"/>
              <w:rPr>
                <w:rFonts w:ascii="方正书宋_GBK" w:eastAsia="方正书宋_GBK"/>
                <w:sz w:val="21"/>
                <w:szCs w:val="21"/>
              </w:rPr>
            </w:pPr>
          </w:p>
        </w:tc>
        <w:tc>
          <w:tcPr>
            <w:tcW w:w="59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可行性缺口补助数额</w:t>
            </w:r>
          </w:p>
        </w:tc>
        <w:tc>
          <w:tcPr>
            <w:tcW w:w="1470" w:type="pct"/>
            <w:vAlign w:val="center"/>
          </w:tcPr>
          <w:p>
            <w:pPr>
              <w:spacing w:line="300" w:lineRule="exact"/>
              <w:rPr>
                <w:rFonts w:ascii="方正书宋_GBK" w:eastAsia="方正书宋_GBK"/>
                <w:sz w:val="21"/>
                <w:szCs w:val="21"/>
              </w:rPr>
            </w:pPr>
            <w:r>
              <w:rPr>
                <w:rFonts w:ascii="方正书宋_GBK" w:eastAsia="方正书宋_GBK"/>
                <w:sz w:val="21"/>
                <w:szCs w:val="21"/>
              </w:rPr>
              <w:t>2021</w:t>
            </w:r>
            <w:r>
              <w:rPr>
                <w:rFonts w:hint="eastAsia" w:ascii="方正书宋_GBK" w:eastAsia="方正书宋_GBK"/>
                <w:sz w:val="21"/>
                <w:szCs w:val="21"/>
              </w:rPr>
              <w:t>年政府承担可行性缺口补助数额</w:t>
            </w:r>
          </w:p>
        </w:tc>
        <w:tc>
          <w:tcPr>
            <w:tcW w:w="6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6779.13</w:t>
            </w:r>
            <w:r>
              <w:rPr>
                <w:rFonts w:hint="eastAsia" w:ascii="方正书宋_GBK" w:eastAsia="方正书宋_GBK"/>
                <w:sz w:val="21"/>
                <w:szCs w:val="21"/>
              </w:rPr>
              <w:t>万元</w:t>
            </w:r>
          </w:p>
        </w:tc>
        <w:tc>
          <w:tcPr>
            <w:tcW w:w="10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《鹿泉区新型智慧城市</w:t>
            </w:r>
            <w:r>
              <w:rPr>
                <w:rFonts w:ascii="方正书宋_GBK" w:eastAsia="方正书宋_GBK"/>
                <w:sz w:val="21"/>
                <w:szCs w:val="21"/>
              </w:rPr>
              <w:t>PPP</w:t>
            </w:r>
            <w:r>
              <w:rPr>
                <w:rFonts w:hint="eastAsia" w:ascii="方正书宋_GBK" w:eastAsia="方正书宋_GBK"/>
                <w:sz w:val="21"/>
                <w:szCs w:val="21"/>
              </w:rPr>
              <w:t>项目财政承受能力论证报告》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98"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59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可持续影响指标</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项目合作期限</w:t>
            </w:r>
          </w:p>
        </w:tc>
        <w:tc>
          <w:tcPr>
            <w:tcW w:w="14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政府与社会资本方合作期限</w:t>
            </w:r>
          </w:p>
        </w:tc>
        <w:tc>
          <w:tcPr>
            <w:tcW w:w="603" w:type="pct"/>
            <w:vAlign w:val="center"/>
          </w:tcPr>
          <w:p>
            <w:pPr>
              <w:spacing w:line="300" w:lineRule="exact"/>
              <w:rPr>
                <w:rFonts w:ascii="方正书宋_GBK" w:eastAsia="方正书宋_GBK"/>
                <w:sz w:val="21"/>
                <w:szCs w:val="21"/>
              </w:rPr>
            </w:pPr>
            <w:r>
              <w:rPr>
                <w:rFonts w:ascii="方正书宋_GBK" w:eastAsia="方正书宋_GBK"/>
                <w:sz w:val="21"/>
                <w:szCs w:val="21"/>
              </w:rPr>
              <w:t>18</w:t>
            </w:r>
            <w:r>
              <w:rPr>
                <w:rFonts w:hint="eastAsia" w:ascii="方正书宋_GBK" w:eastAsia="方正书宋_GBK"/>
                <w:sz w:val="21"/>
                <w:szCs w:val="21"/>
              </w:rPr>
              <w:t>年</w:t>
            </w:r>
          </w:p>
        </w:tc>
        <w:tc>
          <w:tcPr>
            <w:tcW w:w="10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《鹿泉区新型智慧城市</w:t>
            </w:r>
            <w:r>
              <w:rPr>
                <w:rFonts w:ascii="方正书宋_GBK" w:eastAsia="方正书宋_GBK"/>
                <w:sz w:val="21"/>
                <w:szCs w:val="21"/>
              </w:rPr>
              <w:t>PPP</w:t>
            </w:r>
            <w:r>
              <w:rPr>
                <w:rFonts w:hint="eastAsia" w:ascii="方正书宋_GBK" w:eastAsia="方正书宋_GBK"/>
                <w:sz w:val="21"/>
                <w:szCs w:val="21"/>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98"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59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14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6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10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调查问卷</w:t>
            </w:r>
          </w:p>
        </w:tc>
      </w:tr>
    </w:tbl>
    <w:p>
      <w:pPr>
        <w:spacing w:line="300" w:lineRule="exact"/>
        <w:sectPr>
          <w:headerReference r:id="rId5" w:type="default"/>
          <w:footerReference r:id="rId6" w:type="default"/>
          <w:pgSz w:w="16839" w:h="11907" w:orient="landscape"/>
          <w:pgMar w:top="1304" w:right="1984" w:bottom="1304" w:left="1134" w:header="851" w:footer="992" w:gutter="0"/>
          <w:cols w:space="720" w:num="1"/>
          <w:docGrid w:type="lines" w:linePitch="312" w:charSpace="0"/>
        </w:sectPr>
      </w:pPr>
    </w:p>
    <w:p>
      <w:pPr>
        <w:spacing w:line="300" w:lineRule="exact"/>
      </w:pPr>
    </w:p>
    <w:p>
      <w:pPr>
        <w:ind w:firstLine="560" w:firstLineChars="200"/>
        <w:outlineLvl w:val="3"/>
        <w:rPr>
          <w:rFonts w:hAnsi="宋体"/>
          <w:b/>
          <w:sz w:val="28"/>
        </w:rPr>
      </w:pPr>
      <w:bookmarkStart w:id="18" w:name="_Toc67989403"/>
      <w:r>
        <w:rPr>
          <w:rFonts w:hint="eastAsia" w:ascii="方正仿宋_GBK" w:eastAsia="方正仿宋_GBK"/>
          <w:b/>
          <w:sz w:val="28"/>
        </w:rPr>
        <w:t>2、大数据中心运行费绩效目标表</w:t>
      </w:r>
      <w:bookmarkEnd w:id="1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2、大数据中心运行费绩效目标表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577"/>
        <w:gridCol w:w="1577"/>
        <w:gridCol w:w="1776"/>
        <w:gridCol w:w="2208"/>
        <w:gridCol w:w="1815"/>
        <w:gridCol w:w="1781"/>
        <w:gridCol w:w="32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851"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304001</w:t>
            </w:r>
            <w:r>
              <w:rPr>
                <w:rFonts w:hint="eastAsia" w:ascii="方正书宋_GBK" w:eastAsia="方正书宋_GBK"/>
                <w:b/>
                <w:sz w:val="21"/>
                <w:szCs w:val="21"/>
              </w:rPr>
              <w:t>石家庄市鹿泉区大数据中心本级</w:t>
            </w:r>
          </w:p>
        </w:tc>
        <w:tc>
          <w:tcPr>
            <w:tcW w:w="1148"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03"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130110214CM863KIOTRT4</w:t>
            </w:r>
          </w:p>
        </w:tc>
        <w:tc>
          <w:tcPr>
            <w:tcW w:w="79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437"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大数据中心运行费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56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37" w:type="pct"/>
            <w:vAlign w:val="center"/>
          </w:tcPr>
          <w:p>
            <w:pPr>
              <w:spacing w:line="300" w:lineRule="exact"/>
              <w:rPr>
                <w:rFonts w:ascii="方正书宋_GBK" w:eastAsia="方正书宋_GBK"/>
                <w:sz w:val="21"/>
                <w:szCs w:val="21"/>
              </w:rPr>
            </w:pPr>
            <w:r>
              <w:rPr>
                <w:rFonts w:ascii="方正书宋_GBK" w:eastAsia="方正书宋_GBK"/>
                <w:sz w:val="21"/>
                <w:szCs w:val="21"/>
              </w:rPr>
              <w:t>50</w:t>
            </w:r>
            <w:r>
              <w:rPr>
                <w:rFonts w:hint="eastAsia" w:ascii="方正书宋_GBK" w:eastAsia="方正书宋_GBK"/>
                <w:sz w:val="21"/>
                <w:szCs w:val="21"/>
                <w:lang w:eastAsia="zh-CN"/>
              </w:rPr>
              <w:t>万</w:t>
            </w:r>
            <w:r>
              <w:rPr>
                <w:rFonts w:hint="eastAsia" w:ascii="方正书宋_GBK" w:eastAsia="方正书宋_GBK"/>
              </w:rPr>
              <w:t>元</w:t>
            </w:r>
          </w:p>
        </w:tc>
        <w:tc>
          <w:tcPr>
            <w:tcW w:w="79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51" w:type="pct"/>
            <w:vAlign w:val="center"/>
          </w:tcPr>
          <w:p>
            <w:pPr>
              <w:spacing w:line="300" w:lineRule="exact"/>
              <w:rPr>
                <w:rFonts w:ascii="方正书宋_GBK" w:eastAsia="方正书宋_GBK"/>
                <w:sz w:val="21"/>
                <w:szCs w:val="21"/>
              </w:rPr>
            </w:pPr>
            <w:r>
              <w:rPr>
                <w:rFonts w:ascii="方正书宋_GBK" w:eastAsia="方正书宋_GBK"/>
                <w:sz w:val="21"/>
                <w:szCs w:val="21"/>
              </w:rPr>
              <w:t>50</w:t>
            </w:r>
            <w:r>
              <w:rPr>
                <w:rFonts w:hint="eastAsia" w:ascii="方正书宋_GBK" w:eastAsia="方正书宋_GBK"/>
                <w:sz w:val="21"/>
                <w:szCs w:val="21"/>
                <w:lang w:eastAsia="zh-CN"/>
              </w:rPr>
              <w:t>万</w:t>
            </w:r>
            <w:r>
              <w:rPr>
                <w:rFonts w:hint="eastAsia" w:ascii="方正书宋_GBK" w:eastAsia="方正书宋_GBK"/>
              </w:rPr>
              <w:t>元</w:t>
            </w:r>
          </w:p>
        </w:tc>
        <w:tc>
          <w:tcPr>
            <w:tcW w:w="63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1148"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pct"/>
            <w:vMerge w:val="continue"/>
            <w:vAlign w:val="center"/>
          </w:tcPr>
          <w:p>
            <w:pPr>
              <w:spacing w:line="300" w:lineRule="exact"/>
              <w:outlineLvl w:val="3"/>
              <w:rPr>
                <w:sz w:val="21"/>
                <w:szCs w:val="21"/>
              </w:rPr>
            </w:pPr>
          </w:p>
        </w:tc>
        <w:tc>
          <w:tcPr>
            <w:tcW w:w="4433"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配合智慧城市建设，对各个单位的数据进行治理，推动我区大数据发展，推进政府管理和社会治理模式创新。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03"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7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51"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786"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pct"/>
            <w:vMerge w:val="continue"/>
            <w:tcBorders>
              <w:bottom w:val="single" w:color="000000" w:sz="6" w:space="0"/>
            </w:tcBorders>
            <w:vAlign w:val="center"/>
          </w:tcPr>
          <w:p>
            <w:pPr>
              <w:spacing w:line="300" w:lineRule="exact"/>
              <w:outlineLvl w:val="3"/>
              <w:rPr>
                <w:sz w:val="21"/>
                <w:szCs w:val="21"/>
              </w:rPr>
            </w:pPr>
          </w:p>
        </w:tc>
        <w:tc>
          <w:tcPr>
            <w:tcW w:w="1203" w:type="pct"/>
            <w:gridSpan w:val="2"/>
            <w:tcBorders>
              <w:bottom w:val="single" w:color="000000" w:sz="6" w:space="0"/>
            </w:tcBorders>
            <w:vAlign w:val="center"/>
          </w:tcPr>
          <w:p>
            <w:pPr>
              <w:spacing w:line="300" w:lineRule="exact"/>
              <w:jc w:val="center"/>
              <w:rPr>
                <w:rFonts w:ascii="方正书宋_GBK" w:eastAsia="方正书宋_GBK"/>
                <w:sz w:val="21"/>
                <w:szCs w:val="21"/>
              </w:rPr>
            </w:pPr>
          </w:p>
        </w:tc>
        <w:tc>
          <w:tcPr>
            <w:tcW w:w="7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30.00%</w:t>
            </w:r>
          </w:p>
        </w:tc>
        <w:tc>
          <w:tcPr>
            <w:tcW w:w="651"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60.00%</w:t>
            </w:r>
          </w:p>
        </w:tc>
        <w:tc>
          <w:tcPr>
            <w:tcW w:w="1786"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433"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配合智慧城市建设，对各个单位的数据进行治理，推动我区大数据发展，推进政府管理和社会治理模式创新。</w:t>
            </w:r>
          </w:p>
        </w:tc>
      </w:tr>
    </w:tbl>
    <w:p>
      <w:pPr>
        <w:spacing w:line="14" w:lineRule="exact"/>
        <w:jc w:val="center"/>
        <w:rPr>
          <w:rFonts w:hAnsi="宋体"/>
        </w:rPr>
      </w:pPr>
      <w:r>
        <w:rPr>
          <w:rFonts w:ascii="方正书宋_GBK" w:eastAsia="方正书宋_GBK"/>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583"/>
        <w:gridCol w:w="1583"/>
        <w:gridCol w:w="1781"/>
        <w:gridCol w:w="4037"/>
        <w:gridCol w:w="1782"/>
        <w:gridCol w:w="31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56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56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3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44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3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11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8"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56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数据治理数量</w:t>
            </w:r>
          </w:p>
        </w:tc>
        <w:tc>
          <w:tcPr>
            <w:tcW w:w="144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实际完成数据治理的单位数量</w:t>
            </w:r>
          </w:p>
        </w:tc>
        <w:tc>
          <w:tcPr>
            <w:tcW w:w="639" w:type="pct"/>
            <w:vAlign w:val="center"/>
          </w:tcPr>
          <w:p>
            <w:pPr>
              <w:spacing w:line="300" w:lineRule="exact"/>
              <w:rPr>
                <w:rFonts w:ascii="方正书宋_GBK" w:eastAsia="方正书宋_GBK"/>
                <w:sz w:val="21"/>
                <w:szCs w:val="21"/>
              </w:rPr>
            </w:pPr>
            <w:r>
              <w:rPr>
                <w:rFonts w:ascii="方正书宋_GBK" w:eastAsia="方正书宋_GBK"/>
                <w:sz w:val="21"/>
                <w:szCs w:val="21"/>
              </w:rPr>
              <w:t>8</w:t>
            </w:r>
            <w:r>
              <w:rPr>
                <w:rFonts w:hint="eastAsia" w:ascii="方正书宋_GBK" w:eastAsia="方正书宋_GBK"/>
                <w:sz w:val="21"/>
                <w:szCs w:val="21"/>
              </w:rPr>
              <w:t>个</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两办小字头〔</w:t>
            </w:r>
            <w:r>
              <w:rPr>
                <w:rFonts w:ascii="方正书宋_GBK" w:eastAsia="方正书宋_GBK"/>
                <w:sz w:val="21"/>
                <w:szCs w:val="21"/>
              </w:rPr>
              <w:t>2020</w:t>
            </w:r>
            <w:r>
              <w:rPr>
                <w:rFonts w:hint="eastAsia" w:ascii="方正书宋_GBK" w:eastAsia="方正书宋_GBK"/>
                <w:sz w:val="21"/>
                <w:szCs w:val="21"/>
              </w:rPr>
              <w:t>〕</w:t>
            </w:r>
            <w:r>
              <w:rPr>
                <w:rFonts w:ascii="方正书宋_GBK" w:eastAsia="方正书宋_GBK"/>
                <w:sz w:val="21"/>
                <w:szCs w:val="21"/>
              </w:rPr>
              <w:t>58</w:t>
            </w:r>
            <w:r>
              <w:rPr>
                <w:rFonts w:hint="eastAsia" w:ascii="方正书宋_GBK" w:eastAsia="方正书宋_GBK"/>
                <w:sz w:val="21"/>
                <w:szCs w:val="21"/>
              </w:rPr>
              <w:t>号</w:t>
            </w:r>
            <w:r>
              <w:rPr>
                <w:rFonts w:ascii="方正书宋_GBK" w:eastAsia="方正书宋_GBK"/>
                <w:sz w:val="21"/>
                <w:szCs w:val="21"/>
              </w:rPr>
              <w:t>--</w:t>
            </w:r>
            <w:r>
              <w:rPr>
                <w:rFonts w:hint="eastAsia" w:ascii="方正书宋_GBK" w:eastAsia="方正书宋_GBK"/>
                <w:sz w:val="21"/>
                <w:szCs w:val="21"/>
              </w:rPr>
              <w:t>鹿泉区大数据中心关于推进大数据发展和智慧城市建设的实施方案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8" w:type="pct"/>
            <w:vMerge w:val="continue"/>
            <w:vAlign w:val="center"/>
          </w:tcPr>
          <w:p>
            <w:pPr>
              <w:spacing w:line="300" w:lineRule="exact"/>
              <w:jc w:val="center"/>
              <w:rPr>
                <w:rFonts w:ascii="方正书宋_GBK" w:eastAsia="方正书宋_GBK"/>
                <w:sz w:val="21"/>
                <w:szCs w:val="21"/>
              </w:rPr>
            </w:pPr>
          </w:p>
        </w:tc>
        <w:tc>
          <w:tcPr>
            <w:tcW w:w="56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数据治理合格率</w:t>
            </w:r>
          </w:p>
        </w:tc>
        <w:tc>
          <w:tcPr>
            <w:tcW w:w="144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实际合格的数据治理量占总数据治理合格比例</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90</w:t>
            </w:r>
            <w:r>
              <w:rPr>
                <w:rFonts w:hint="eastAsia" w:ascii="方正书宋_GBK" w:eastAsia="方正书宋_GBK"/>
                <w:sz w:val="21"/>
                <w:szCs w:val="21"/>
              </w:rPr>
              <w:t>百分比</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两办小字头〔</w:t>
            </w:r>
            <w:r>
              <w:rPr>
                <w:rFonts w:ascii="方正书宋_GBK" w:eastAsia="方正书宋_GBK"/>
                <w:sz w:val="21"/>
                <w:szCs w:val="21"/>
              </w:rPr>
              <w:t>2020</w:t>
            </w:r>
            <w:r>
              <w:rPr>
                <w:rFonts w:hint="eastAsia" w:ascii="方正书宋_GBK" w:eastAsia="方正书宋_GBK"/>
                <w:sz w:val="21"/>
                <w:szCs w:val="21"/>
              </w:rPr>
              <w:t>〕</w:t>
            </w:r>
            <w:r>
              <w:rPr>
                <w:rFonts w:ascii="方正书宋_GBK" w:eastAsia="方正书宋_GBK"/>
                <w:sz w:val="21"/>
                <w:szCs w:val="21"/>
              </w:rPr>
              <w:t>58</w:t>
            </w:r>
            <w:r>
              <w:rPr>
                <w:rFonts w:hint="eastAsia" w:ascii="方正书宋_GBK" w:eastAsia="方正书宋_GBK"/>
                <w:sz w:val="21"/>
                <w:szCs w:val="21"/>
              </w:rPr>
              <w:t>号</w:t>
            </w:r>
            <w:r>
              <w:rPr>
                <w:rFonts w:ascii="方正书宋_GBK" w:eastAsia="方正书宋_GBK"/>
                <w:sz w:val="21"/>
                <w:szCs w:val="21"/>
              </w:rPr>
              <w:t>--</w:t>
            </w:r>
            <w:r>
              <w:rPr>
                <w:rFonts w:hint="eastAsia" w:ascii="方正书宋_GBK" w:eastAsia="方正书宋_GBK"/>
                <w:sz w:val="21"/>
                <w:szCs w:val="21"/>
              </w:rPr>
              <w:t>鹿泉区大数据中心关于推进大数据发展和智慧城市建设的实施方案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8" w:type="pct"/>
            <w:vMerge w:val="continue"/>
            <w:vAlign w:val="center"/>
          </w:tcPr>
          <w:p>
            <w:pPr>
              <w:spacing w:line="300" w:lineRule="exact"/>
              <w:jc w:val="center"/>
              <w:rPr>
                <w:rFonts w:ascii="方正书宋_GBK" w:eastAsia="方正书宋_GBK"/>
                <w:sz w:val="21"/>
                <w:szCs w:val="21"/>
              </w:rPr>
            </w:pPr>
          </w:p>
        </w:tc>
        <w:tc>
          <w:tcPr>
            <w:tcW w:w="56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数据治理时间</w:t>
            </w:r>
          </w:p>
        </w:tc>
        <w:tc>
          <w:tcPr>
            <w:tcW w:w="144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数据治理开工时间</w:t>
            </w:r>
          </w:p>
        </w:tc>
        <w:tc>
          <w:tcPr>
            <w:tcW w:w="639" w:type="pct"/>
            <w:vAlign w:val="center"/>
          </w:tcPr>
          <w:p>
            <w:pPr>
              <w:spacing w:line="300" w:lineRule="exact"/>
              <w:rPr>
                <w:rFonts w:ascii="方正书宋_GBK" w:eastAsia="方正书宋_GBK"/>
                <w:sz w:val="21"/>
                <w:szCs w:val="21"/>
              </w:rPr>
            </w:pPr>
            <w:r>
              <w:rPr>
                <w:rFonts w:ascii="方正书宋_GBK" w:eastAsia="方正书宋_GBK"/>
                <w:sz w:val="21"/>
                <w:szCs w:val="21"/>
              </w:rPr>
              <w:t>4</w:t>
            </w:r>
            <w:r>
              <w:rPr>
                <w:rFonts w:hint="eastAsia" w:ascii="方正书宋_GBK" w:eastAsia="方正书宋_GBK"/>
                <w:sz w:val="21"/>
                <w:szCs w:val="21"/>
              </w:rPr>
              <w:t>月底</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两办小字头〔</w:t>
            </w:r>
            <w:r>
              <w:rPr>
                <w:rFonts w:ascii="方正书宋_GBK" w:eastAsia="方正书宋_GBK"/>
                <w:sz w:val="21"/>
                <w:szCs w:val="21"/>
              </w:rPr>
              <w:t>2020</w:t>
            </w:r>
            <w:r>
              <w:rPr>
                <w:rFonts w:hint="eastAsia" w:ascii="方正书宋_GBK" w:eastAsia="方正书宋_GBK"/>
                <w:sz w:val="21"/>
                <w:szCs w:val="21"/>
              </w:rPr>
              <w:t>〕</w:t>
            </w:r>
            <w:r>
              <w:rPr>
                <w:rFonts w:ascii="方正书宋_GBK" w:eastAsia="方正书宋_GBK"/>
                <w:sz w:val="21"/>
                <w:szCs w:val="21"/>
              </w:rPr>
              <w:t>58</w:t>
            </w:r>
            <w:r>
              <w:rPr>
                <w:rFonts w:hint="eastAsia" w:ascii="方正书宋_GBK" w:eastAsia="方正书宋_GBK"/>
                <w:sz w:val="21"/>
                <w:szCs w:val="21"/>
              </w:rPr>
              <w:t>号</w:t>
            </w:r>
            <w:r>
              <w:rPr>
                <w:rFonts w:ascii="方正书宋_GBK" w:eastAsia="方正书宋_GBK"/>
                <w:sz w:val="21"/>
                <w:szCs w:val="21"/>
              </w:rPr>
              <w:t>--</w:t>
            </w:r>
            <w:r>
              <w:rPr>
                <w:rFonts w:hint="eastAsia" w:ascii="方正书宋_GBK" w:eastAsia="方正书宋_GBK"/>
                <w:sz w:val="21"/>
                <w:szCs w:val="21"/>
              </w:rPr>
              <w:t>鹿泉区大数据中心关于推进大数据发展和智慧城市建设的实施方案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8" w:type="pct"/>
            <w:vMerge w:val="continue"/>
            <w:vAlign w:val="center"/>
          </w:tcPr>
          <w:p>
            <w:pPr>
              <w:spacing w:line="300" w:lineRule="exact"/>
              <w:jc w:val="center"/>
              <w:rPr>
                <w:rFonts w:ascii="方正书宋_GBK" w:eastAsia="方正书宋_GBK"/>
                <w:sz w:val="21"/>
                <w:szCs w:val="21"/>
              </w:rPr>
            </w:pPr>
          </w:p>
        </w:tc>
        <w:tc>
          <w:tcPr>
            <w:tcW w:w="56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数据治理成本</w:t>
            </w:r>
          </w:p>
        </w:tc>
        <w:tc>
          <w:tcPr>
            <w:tcW w:w="144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数据治理总成本</w:t>
            </w:r>
          </w:p>
        </w:tc>
        <w:tc>
          <w:tcPr>
            <w:tcW w:w="639" w:type="pct"/>
            <w:vAlign w:val="center"/>
          </w:tcPr>
          <w:p>
            <w:pPr>
              <w:spacing w:line="300" w:lineRule="exact"/>
              <w:rPr>
                <w:rFonts w:ascii="方正书宋_GBK" w:eastAsia="方正书宋_GBK"/>
                <w:sz w:val="21"/>
                <w:szCs w:val="21"/>
              </w:rPr>
            </w:pPr>
            <w:r>
              <w:rPr>
                <w:rFonts w:ascii="方正书宋_GBK" w:eastAsia="方正书宋_GBK"/>
                <w:sz w:val="21"/>
                <w:szCs w:val="21"/>
              </w:rPr>
              <w:t>50</w:t>
            </w:r>
            <w:r>
              <w:rPr>
                <w:rFonts w:hint="eastAsia" w:ascii="方正书宋_GBK" w:eastAsia="方正书宋_GBK"/>
                <w:sz w:val="21"/>
                <w:szCs w:val="21"/>
              </w:rPr>
              <w:t>万</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两办小字头〔</w:t>
            </w:r>
            <w:r>
              <w:rPr>
                <w:rFonts w:ascii="方正书宋_GBK" w:eastAsia="方正书宋_GBK"/>
                <w:sz w:val="21"/>
                <w:szCs w:val="21"/>
              </w:rPr>
              <w:t>2020</w:t>
            </w:r>
            <w:r>
              <w:rPr>
                <w:rFonts w:hint="eastAsia" w:ascii="方正书宋_GBK" w:eastAsia="方正书宋_GBK"/>
                <w:sz w:val="21"/>
                <w:szCs w:val="21"/>
              </w:rPr>
              <w:t>〕</w:t>
            </w:r>
            <w:r>
              <w:rPr>
                <w:rFonts w:ascii="方正书宋_GBK" w:eastAsia="方正书宋_GBK"/>
                <w:sz w:val="21"/>
                <w:szCs w:val="21"/>
              </w:rPr>
              <w:t>58</w:t>
            </w:r>
            <w:r>
              <w:rPr>
                <w:rFonts w:hint="eastAsia" w:ascii="方正书宋_GBK" w:eastAsia="方正书宋_GBK"/>
                <w:sz w:val="21"/>
                <w:szCs w:val="21"/>
              </w:rPr>
              <w:t>号</w:t>
            </w:r>
            <w:r>
              <w:rPr>
                <w:rFonts w:ascii="方正书宋_GBK" w:eastAsia="方正书宋_GBK"/>
                <w:sz w:val="21"/>
                <w:szCs w:val="21"/>
              </w:rPr>
              <w:t>--</w:t>
            </w:r>
            <w:r>
              <w:rPr>
                <w:rFonts w:hint="eastAsia" w:ascii="方正书宋_GBK" w:eastAsia="方正书宋_GBK"/>
                <w:sz w:val="21"/>
                <w:szCs w:val="21"/>
              </w:rPr>
              <w:t>鹿泉区大数据中心关于推进大数据发展和智慧城市建设的实施方案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8"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56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智慧城市指挥中心的正常运行</w:t>
            </w:r>
          </w:p>
        </w:tc>
        <w:tc>
          <w:tcPr>
            <w:tcW w:w="144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每天服务器正常运行时间</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24</w:t>
            </w:r>
            <w:r>
              <w:rPr>
                <w:rFonts w:hint="eastAsia" w:ascii="方正书宋_GBK" w:eastAsia="方正书宋_GBK"/>
                <w:sz w:val="21"/>
                <w:szCs w:val="21"/>
              </w:rPr>
              <w:t>小时</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8"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56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144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群众满意数量占总数的比例。</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bl>
    <w:p>
      <w:pPr>
        <w:spacing w:line="300" w:lineRule="exact"/>
        <w:sectPr>
          <w:pgSz w:w="16839" w:h="11907" w:orient="landscape"/>
          <w:pgMar w:top="1304" w:right="1984" w:bottom="1304" w:left="1134" w:header="851" w:footer="992" w:gutter="0"/>
          <w:cols w:space="720" w:num="1"/>
          <w:docGrid w:type="lines" w:linePitch="312" w:charSpace="0"/>
        </w:sectPr>
      </w:pPr>
    </w:p>
    <w:p>
      <w:pPr>
        <w:spacing w:line="300" w:lineRule="exact"/>
      </w:pPr>
    </w:p>
    <w:p>
      <w:pPr>
        <w:ind w:firstLine="560" w:firstLineChars="200"/>
        <w:outlineLvl w:val="3"/>
        <w:rPr>
          <w:rFonts w:hAnsi="宋体"/>
          <w:b/>
          <w:sz w:val="28"/>
        </w:rPr>
      </w:pPr>
      <w:bookmarkStart w:id="19" w:name="_Toc67989404"/>
      <w:r>
        <w:rPr>
          <w:rFonts w:hint="eastAsia" w:ascii="方正仿宋_GBK" w:eastAsia="方正仿宋_GBK"/>
          <w:b/>
          <w:sz w:val="28"/>
        </w:rPr>
        <w:t>3、智慧城市指挥中心运转费绩效目标表</w:t>
      </w:r>
      <w:bookmarkEnd w:id="1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3、智慧城市指挥中心运转费绩效目标表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8"/>
        <w:gridCol w:w="1889"/>
        <w:gridCol w:w="2346"/>
        <w:gridCol w:w="1928"/>
        <w:gridCol w:w="1898"/>
        <w:gridCol w:w="2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rPr>
            </w:pPr>
            <w:r>
              <w:rPr>
                <w:rFonts w:ascii="方正书宋_GBK" w:eastAsia="方正书宋_GBK"/>
                <w:b/>
              </w:rPr>
              <w:t>304001</w:t>
            </w:r>
            <w:r>
              <w:rPr>
                <w:rFonts w:hint="eastAsia" w:ascii="方正书宋_GBK" w:eastAsia="方正书宋_GBK"/>
                <w:b/>
              </w:rPr>
              <w:t>石家庄市鹿泉区大数据中心本级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1280" w:type="pct"/>
            <w:gridSpan w:val="2"/>
            <w:vAlign w:val="center"/>
          </w:tcPr>
          <w:p>
            <w:pPr>
              <w:spacing w:line="300" w:lineRule="exact"/>
              <w:rPr>
                <w:rFonts w:ascii="方正书宋_GBK" w:eastAsia="方正书宋_GBK"/>
              </w:rPr>
            </w:pPr>
            <w:r>
              <w:rPr>
                <w:rFonts w:ascii="方正书宋_GBK" w:eastAsia="方正书宋_GBK"/>
              </w:rPr>
              <w:t>130110218U9EP51QGO6W0</w:t>
            </w:r>
          </w:p>
        </w:tc>
        <w:tc>
          <w:tcPr>
            <w:tcW w:w="842" w:type="pc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2274" w:type="pct"/>
            <w:gridSpan w:val="3"/>
            <w:vAlign w:val="center"/>
          </w:tcPr>
          <w:p>
            <w:pPr>
              <w:spacing w:line="300" w:lineRule="exact"/>
              <w:rPr>
                <w:rFonts w:ascii="方正书宋_GBK" w:eastAsia="方正书宋_GBK"/>
              </w:rPr>
            </w:pPr>
            <w:r>
              <w:rPr>
                <w:rFonts w:hint="eastAsia" w:ascii="方正书宋_GBK" w:eastAsia="方正书宋_GBK"/>
              </w:rPr>
              <w:t>智慧城市指挥中心运转费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602" w:type="pct"/>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677" w:type="pct"/>
            <w:vAlign w:val="center"/>
          </w:tcPr>
          <w:p>
            <w:pPr>
              <w:spacing w:line="300" w:lineRule="exact"/>
              <w:rPr>
                <w:rFonts w:ascii="方正书宋_GBK" w:eastAsia="方正书宋_GBK"/>
              </w:rPr>
            </w:pPr>
            <w:r>
              <w:rPr>
                <w:rFonts w:ascii="方正书宋_GBK" w:eastAsia="方正书宋_GBK"/>
              </w:rPr>
              <w:t>100</w:t>
            </w:r>
            <w:r>
              <w:rPr>
                <w:rFonts w:hint="eastAsia" w:ascii="方正书宋_GBK" w:eastAsia="方正书宋_GBK"/>
                <w:sz w:val="21"/>
                <w:szCs w:val="21"/>
                <w:lang w:eastAsia="zh-CN"/>
              </w:rPr>
              <w:t>万</w:t>
            </w:r>
            <w:r>
              <w:rPr>
                <w:rFonts w:hint="eastAsia" w:ascii="方正书宋_GBK" w:eastAsia="方正书宋_GBK"/>
              </w:rPr>
              <w:t>元</w:t>
            </w:r>
          </w:p>
        </w:tc>
        <w:tc>
          <w:tcPr>
            <w:tcW w:w="842" w:type="pct"/>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692" w:type="pct"/>
            <w:vAlign w:val="center"/>
          </w:tcPr>
          <w:p>
            <w:pPr>
              <w:spacing w:line="300" w:lineRule="exact"/>
              <w:rPr>
                <w:rFonts w:ascii="方正书宋_GBK" w:eastAsia="方正书宋_GBK"/>
              </w:rPr>
            </w:pPr>
            <w:r>
              <w:rPr>
                <w:rFonts w:ascii="方正书宋_GBK" w:eastAsia="方正书宋_GBK"/>
              </w:rPr>
              <w:t>100</w:t>
            </w:r>
            <w:r>
              <w:rPr>
                <w:rFonts w:hint="eastAsia" w:ascii="方正书宋_GBK" w:eastAsia="方正书宋_GBK"/>
                <w:sz w:val="21"/>
                <w:szCs w:val="21"/>
                <w:lang w:eastAsia="zh-CN"/>
              </w:rPr>
              <w:t>万</w:t>
            </w:r>
            <w:r>
              <w:rPr>
                <w:rFonts w:hint="eastAsia" w:ascii="方正书宋_GBK" w:eastAsia="方正书宋_GBK"/>
              </w:rPr>
              <w:t>元</w:t>
            </w:r>
          </w:p>
        </w:tc>
        <w:tc>
          <w:tcPr>
            <w:tcW w:w="678" w:type="pct"/>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903" w:type="pct"/>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pPr>
          </w:p>
        </w:tc>
        <w:tc>
          <w:tcPr>
            <w:tcW w:w="4397" w:type="pct"/>
            <w:gridSpan w:val="6"/>
            <w:vAlign w:val="center"/>
          </w:tcPr>
          <w:p>
            <w:pPr>
              <w:spacing w:line="300" w:lineRule="exact"/>
              <w:rPr>
                <w:rFonts w:ascii="方正书宋_GBK" w:eastAsia="方正书宋_GBK"/>
              </w:rPr>
            </w:pPr>
            <w:r>
              <w:rPr>
                <w:rFonts w:hint="eastAsia" w:ascii="方正书宋_GBK" w:eastAsia="方正书宋_GBK"/>
              </w:rPr>
              <w:t>确保智慧城市指挥中心的正常运行，不动产登记中心、电子信息中心运算和存储服务，公安、交警、综治、城管等部门间的视频资源共享服务的正常运转。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1280" w:type="pct"/>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842" w:type="pct"/>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692" w:type="pct"/>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1582" w:type="pct"/>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pPr>
          </w:p>
        </w:tc>
        <w:tc>
          <w:tcPr>
            <w:tcW w:w="1280" w:type="pct"/>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842" w:type="pct"/>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692" w:type="pct"/>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1582" w:type="pct"/>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4397" w:type="pct"/>
            <w:gridSpan w:val="6"/>
            <w:tcBorders>
              <w:bottom w:val="nil"/>
            </w:tcBorders>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确保智慧城市指挥中心的正常运行，不动产登记中心、电子信息中心运算和存储服务，公安、交警、综治、城管等部门间的视频资源共享服务的正常运转。</w:t>
            </w:r>
          </w:p>
        </w:tc>
      </w:tr>
    </w:tbl>
    <w:p>
      <w:pPr>
        <w:spacing w:line="14" w:lineRule="exact"/>
        <w:jc w:val="center"/>
        <w:rPr>
          <w:rFonts w:hAnsi="宋体"/>
        </w:rPr>
      </w:pPr>
      <w:r>
        <w:rPr>
          <w:rFonts w:ascii="方正书宋_GBK" w:eastAsia="方正书宋_GBK"/>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9"/>
        <w:gridCol w:w="1888"/>
        <w:gridCol w:w="4280"/>
        <w:gridCol w:w="1888"/>
        <w:gridCol w:w="25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602" w:type="pct"/>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677" w:type="pct"/>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1535" w:type="pct"/>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677" w:type="pct"/>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903" w:type="pct"/>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602" w:type="pct"/>
            <w:vAlign w:val="center"/>
          </w:tcPr>
          <w:p>
            <w:pPr>
              <w:spacing w:line="300" w:lineRule="exact"/>
              <w:rPr>
                <w:rFonts w:ascii="方正书宋_GBK" w:eastAsia="方正书宋_GBK"/>
              </w:rPr>
            </w:pPr>
            <w:r>
              <w:rPr>
                <w:rFonts w:hint="eastAsia" w:ascii="方正书宋_GBK" w:eastAsia="方正书宋_GBK"/>
              </w:rPr>
              <w:t>数量指标</w:t>
            </w:r>
          </w:p>
        </w:tc>
        <w:tc>
          <w:tcPr>
            <w:tcW w:w="677" w:type="pct"/>
            <w:vAlign w:val="center"/>
          </w:tcPr>
          <w:p>
            <w:pPr>
              <w:spacing w:line="300" w:lineRule="exact"/>
              <w:rPr>
                <w:rFonts w:ascii="方正书宋_GBK" w:eastAsia="方正书宋_GBK"/>
              </w:rPr>
            </w:pPr>
            <w:r>
              <w:rPr>
                <w:rFonts w:hint="eastAsia" w:ascii="方正书宋_GBK" w:eastAsia="方正书宋_GBK"/>
              </w:rPr>
              <w:t>水电使用情况</w:t>
            </w:r>
          </w:p>
        </w:tc>
        <w:tc>
          <w:tcPr>
            <w:tcW w:w="1535" w:type="pct"/>
            <w:vAlign w:val="center"/>
          </w:tcPr>
          <w:p>
            <w:pPr>
              <w:spacing w:line="300" w:lineRule="exact"/>
              <w:rPr>
                <w:rFonts w:ascii="方正书宋_GBK" w:eastAsia="方正书宋_GBK"/>
              </w:rPr>
            </w:pPr>
            <w:r>
              <w:rPr>
                <w:rFonts w:hint="eastAsia" w:ascii="方正书宋_GBK" w:eastAsia="方正书宋_GBK"/>
              </w:rPr>
              <w:t>满足智慧城市指挥中心使用需求</w:t>
            </w:r>
          </w:p>
        </w:tc>
        <w:tc>
          <w:tcPr>
            <w:tcW w:w="677" w:type="pct"/>
            <w:vAlign w:val="center"/>
          </w:tcPr>
          <w:p>
            <w:pPr>
              <w:spacing w:line="300" w:lineRule="exact"/>
              <w:rPr>
                <w:rFonts w:ascii="方正书宋_GBK" w:eastAsia="方正书宋_GBK"/>
              </w:rPr>
            </w:pPr>
            <w:r>
              <w:rPr>
                <w:rFonts w:hint="eastAsia" w:ascii="方正书宋_GBK" w:eastAsia="方正书宋_GBK"/>
              </w:rPr>
              <w:t>保证智慧城市指挥中心正常需求</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质量指标</w:t>
            </w:r>
          </w:p>
        </w:tc>
        <w:tc>
          <w:tcPr>
            <w:tcW w:w="677" w:type="pct"/>
            <w:vAlign w:val="center"/>
          </w:tcPr>
          <w:p>
            <w:pPr>
              <w:spacing w:line="300" w:lineRule="exact"/>
              <w:rPr>
                <w:rFonts w:ascii="方正书宋_GBK" w:eastAsia="方正书宋_GBK"/>
              </w:rPr>
            </w:pPr>
            <w:r>
              <w:rPr>
                <w:rFonts w:hint="eastAsia" w:ascii="方正书宋_GBK" w:eastAsia="方正书宋_GBK"/>
              </w:rPr>
              <w:t>保障运转率</w:t>
            </w:r>
          </w:p>
        </w:tc>
        <w:tc>
          <w:tcPr>
            <w:tcW w:w="1535" w:type="pct"/>
            <w:vAlign w:val="center"/>
          </w:tcPr>
          <w:p>
            <w:pPr>
              <w:spacing w:line="300" w:lineRule="exact"/>
              <w:rPr>
                <w:rFonts w:ascii="方正书宋_GBK" w:eastAsia="方正书宋_GBK"/>
              </w:rPr>
            </w:pPr>
            <w:r>
              <w:rPr>
                <w:rFonts w:hint="eastAsia" w:ascii="方正书宋_GBK" w:eastAsia="方正书宋_GBK"/>
              </w:rPr>
              <w:t>各项日常工作保障率</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时效指标</w:t>
            </w:r>
          </w:p>
        </w:tc>
        <w:tc>
          <w:tcPr>
            <w:tcW w:w="677" w:type="pct"/>
            <w:vAlign w:val="center"/>
          </w:tcPr>
          <w:p>
            <w:pPr>
              <w:spacing w:line="300" w:lineRule="exact"/>
              <w:rPr>
                <w:rFonts w:ascii="方正书宋_GBK" w:eastAsia="方正书宋_GBK"/>
              </w:rPr>
            </w:pPr>
            <w:r>
              <w:rPr>
                <w:rFonts w:hint="eastAsia" w:ascii="方正书宋_GBK" w:eastAsia="方正书宋_GBK"/>
              </w:rPr>
              <w:t>水电费用缴纳及时性</w:t>
            </w:r>
          </w:p>
        </w:tc>
        <w:tc>
          <w:tcPr>
            <w:tcW w:w="1535" w:type="pct"/>
            <w:vAlign w:val="center"/>
          </w:tcPr>
          <w:p>
            <w:pPr>
              <w:spacing w:line="300" w:lineRule="exact"/>
              <w:rPr>
                <w:rFonts w:ascii="方正书宋_GBK" w:eastAsia="方正书宋_GBK"/>
              </w:rPr>
            </w:pPr>
            <w:r>
              <w:rPr>
                <w:rFonts w:hint="eastAsia" w:ascii="方正书宋_GBK" w:eastAsia="方正书宋_GBK"/>
              </w:rPr>
              <w:t>及时缴纳水电费以确保智慧城市指挥中心正常运转</w:t>
            </w:r>
          </w:p>
        </w:tc>
        <w:tc>
          <w:tcPr>
            <w:tcW w:w="677" w:type="pct"/>
            <w:vAlign w:val="center"/>
          </w:tcPr>
          <w:p>
            <w:pPr>
              <w:spacing w:line="300" w:lineRule="exact"/>
              <w:rPr>
                <w:rFonts w:ascii="方正书宋_GBK" w:eastAsia="方正书宋_GBK"/>
              </w:rPr>
            </w:pPr>
            <w:r>
              <w:rPr>
                <w:rFonts w:hint="eastAsia" w:ascii="方正书宋_GBK" w:eastAsia="方正书宋_GBK"/>
              </w:rPr>
              <w:t>保证智慧城市指挥中心正常需求</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成本指标</w:t>
            </w:r>
          </w:p>
        </w:tc>
        <w:tc>
          <w:tcPr>
            <w:tcW w:w="677" w:type="pct"/>
            <w:vAlign w:val="center"/>
          </w:tcPr>
          <w:p>
            <w:pPr>
              <w:spacing w:line="300" w:lineRule="exact"/>
              <w:rPr>
                <w:rFonts w:ascii="方正书宋_GBK" w:eastAsia="方正书宋_GBK"/>
              </w:rPr>
            </w:pPr>
            <w:r>
              <w:rPr>
                <w:rFonts w:hint="eastAsia" w:ascii="方正书宋_GBK" w:eastAsia="方正书宋_GBK"/>
              </w:rPr>
              <w:t>年度水费成本</w:t>
            </w:r>
          </w:p>
        </w:tc>
        <w:tc>
          <w:tcPr>
            <w:tcW w:w="1535" w:type="pct"/>
            <w:vAlign w:val="center"/>
          </w:tcPr>
          <w:p>
            <w:pPr>
              <w:spacing w:line="300" w:lineRule="exact"/>
              <w:rPr>
                <w:rFonts w:ascii="方正书宋_GBK" w:eastAsia="方正书宋_GBK"/>
              </w:rPr>
            </w:pPr>
            <w:r>
              <w:rPr>
                <w:rFonts w:hint="eastAsia" w:ascii="方正书宋_GBK" w:eastAsia="方正书宋_GBK"/>
              </w:rPr>
              <w:t>年度水费总成本</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成本指标</w:t>
            </w:r>
          </w:p>
        </w:tc>
        <w:tc>
          <w:tcPr>
            <w:tcW w:w="677" w:type="pct"/>
            <w:vAlign w:val="center"/>
          </w:tcPr>
          <w:p>
            <w:pPr>
              <w:spacing w:line="300" w:lineRule="exact"/>
              <w:rPr>
                <w:rFonts w:ascii="方正书宋_GBK" w:eastAsia="方正书宋_GBK"/>
              </w:rPr>
            </w:pPr>
            <w:r>
              <w:rPr>
                <w:rFonts w:hint="eastAsia" w:ascii="方正书宋_GBK" w:eastAsia="方正书宋_GBK"/>
              </w:rPr>
              <w:t>年度电费成本</w:t>
            </w:r>
          </w:p>
        </w:tc>
        <w:tc>
          <w:tcPr>
            <w:tcW w:w="1535" w:type="pct"/>
            <w:vAlign w:val="center"/>
          </w:tcPr>
          <w:p>
            <w:pPr>
              <w:spacing w:line="300" w:lineRule="exact"/>
              <w:rPr>
                <w:rFonts w:ascii="方正书宋_GBK" w:eastAsia="方正书宋_GBK"/>
              </w:rPr>
            </w:pPr>
            <w:r>
              <w:rPr>
                <w:rFonts w:hint="eastAsia" w:ascii="方正书宋_GBK" w:eastAsia="方正书宋_GBK"/>
              </w:rPr>
              <w:t>年度电费总成本</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万元</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602" w:type="pct"/>
            <w:vAlign w:val="center"/>
          </w:tcPr>
          <w:p>
            <w:pPr>
              <w:spacing w:line="300" w:lineRule="exact"/>
              <w:rPr>
                <w:rFonts w:ascii="方正书宋_GBK" w:eastAsia="方正书宋_GBK"/>
              </w:rPr>
            </w:pPr>
            <w:r>
              <w:rPr>
                <w:rFonts w:hint="eastAsia" w:ascii="方正书宋_GBK" w:eastAsia="方正书宋_GBK"/>
              </w:rPr>
              <w:t>社会效益指标</w:t>
            </w:r>
          </w:p>
        </w:tc>
        <w:tc>
          <w:tcPr>
            <w:tcW w:w="677" w:type="pct"/>
            <w:vAlign w:val="center"/>
          </w:tcPr>
          <w:p>
            <w:pPr>
              <w:spacing w:line="300" w:lineRule="exact"/>
              <w:rPr>
                <w:rFonts w:ascii="方正书宋_GBK" w:eastAsia="方正书宋_GBK"/>
              </w:rPr>
            </w:pPr>
            <w:r>
              <w:rPr>
                <w:rFonts w:hint="eastAsia" w:ascii="方正书宋_GBK" w:eastAsia="方正书宋_GBK"/>
              </w:rPr>
              <w:t>智慧城市指挥中心的正常运行</w:t>
            </w:r>
          </w:p>
        </w:tc>
        <w:tc>
          <w:tcPr>
            <w:tcW w:w="1535" w:type="pct"/>
            <w:vAlign w:val="center"/>
          </w:tcPr>
          <w:p>
            <w:pPr>
              <w:spacing w:line="300" w:lineRule="exact"/>
              <w:rPr>
                <w:rFonts w:ascii="方正书宋_GBK" w:eastAsia="方正书宋_GBK"/>
              </w:rPr>
            </w:pPr>
            <w:r>
              <w:rPr>
                <w:rFonts w:hint="eastAsia" w:ascii="方正书宋_GBK" w:eastAsia="方正书宋_GBK"/>
              </w:rPr>
              <w:t>每天服务器正常运行时间</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602" w:type="pct"/>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677" w:type="pct"/>
            <w:vAlign w:val="center"/>
          </w:tcPr>
          <w:p>
            <w:pPr>
              <w:spacing w:line="300" w:lineRule="exact"/>
              <w:rPr>
                <w:rFonts w:ascii="方正书宋_GBK" w:eastAsia="方正书宋_GBK"/>
              </w:rPr>
            </w:pPr>
            <w:r>
              <w:rPr>
                <w:rFonts w:hint="eastAsia" w:ascii="方正书宋_GBK" w:eastAsia="方正书宋_GBK"/>
              </w:rPr>
              <w:t>用户满意度</w:t>
            </w:r>
          </w:p>
        </w:tc>
        <w:tc>
          <w:tcPr>
            <w:tcW w:w="1535" w:type="pct"/>
            <w:vAlign w:val="center"/>
          </w:tcPr>
          <w:p>
            <w:pPr>
              <w:spacing w:line="300" w:lineRule="exact"/>
              <w:rPr>
                <w:rFonts w:ascii="方正书宋_GBK" w:eastAsia="方正书宋_GBK"/>
              </w:rPr>
            </w:pPr>
            <w:r>
              <w:rPr>
                <w:rFonts w:hint="eastAsia" w:ascii="方正书宋_GBK" w:eastAsia="方正书宋_GBK"/>
              </w:rPr>
              <w:t>满意和较满意人数占被调查人数的比例</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bl>
    <w:p>
      <w:pPr>
        <w:spacing w:line="300" w:lineRule="exact"/>
        <w:sectPr>
          <w:pgSz w:w="16839" w:h="11907" w:orient="landscape"/>
          <w:pgMar w:top="1304" w:right="1984" w:bottom="1304" w:left="1134" w:header="851" w:footer="992" w:gutter="0"/>
          <w:cols w:space="720" w:num="1"/>
          <w:docGrid w:type="lines" w:linePitch="312" w:charSpace="0"/>
        </w:sectPr>
      </w:pPr>
    </w:p>
    <w:p>
      <w:pPr>
        <w:ind w:firstLine="560" w:firstLineChars="200"/>
        <w:outlineLvl w:val="3"/>
        <w:rPr>
          <w:rFonts w:hAnsi="宋体"/>
          <w:b/>
          <w:sz w:val="28"/>
        </w:rPr>
      </w:pPr>
      <w:bookmarkStart w:id="20" w:name="_Toc67989405"/>
      <w:r>
        <w:rPr>
          <w:rFonts w:hint="eastAsia" w:ascii="方正仿宋_GBK" w:eastAsia="方正仿宋_GBK"/>
          <w:b/>
          <w:sz w:val="28"/>
        </w:rPr>
        <w:t>4、全天候监测预警、智能化精准执法监察系统建设绩效目标表</w:t>
      </w:r>
      <w:bookmarkEnd w:id="2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4、全天候监测预警、智能化精准执法监察系统建设绩效目标表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8"/>
        <w:gridCol w:w="1889"/>
        <w:gridCol w:w="2346"/>
        <w:gridCol w:w="1928"/>
        <w:gridCol w:w="1898"/>
        <w:gridCol w:w="2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304001</w:t>
            </w:r>
            <w:r>
              <w:rPr>
                <w:rFonts w:hint="eastAsia" w:ascii="方正书宋_GBK" w:eastAsia="方正书宋_GBK"/>
                <w:b/>
                <w:sz w:val="21"/>
                <w:szCs w:val="21"/>
              </w:rPr>
              <w:t>石家庄市鹿泉区大数据中心本级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13011021D77GV7OC1TGTK</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全天候监测预警、智能化精准执法监察系统建设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50</w:t>
            </w:r>
            <w:r>
              <w:rPr>
                <w:rFonts w:hint="eastAsia" w:ascii="方正书宋_GBK" w:eastAsia="方正书宋_GBK"/>
                <w:sz w:val="21"/>
                <w:szCs w:val="21"/>
                <w:lang w:eastAsia="zh-CN"/>
              </w:rPr>
              <w:t>万</w:t>
            </w:r>
            <w:r>
              <w:rPr>
                <w:rFonts w:hint="eastAsia" w:ascii="方正书宋_GBK" w:eastAsia="方正书宋_GBK"/>
              </w:rPr>
              <w:t>元</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50</w:t>
            </w:r>
            <w:r>
              <w:rPr>
                <w:rFonts w:hint="eastAsia" w:ascii="方正书宋_GBK" w:eastAsia="方正书宋_GBK"/>
                <w:sz w:val="21"/>
                <w:szCs w:val="21"/>
                <w:lang w:eastAsia="zh-CN"/>
              </w:rPr>
              <w:t>万</w:t>
            </w:r>
            <w:r>
              <w:rPr>
                <w:rFonts w:hint="eastAsia" w:ascii="方正书宋_GBK" w:eastAsia="方正书宋_GBK"/>
              </w:rPr>
              <w:t>元</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在全区建立</w:t>
            </w:r>
            <w:r>
              <w:rPr>
                <w:rFonts w:hint="cs" w:ascii="方正书宋_GBK" w:eastAsia="方正书宋_GBK"/>
                <w:sz w:val="21"/>
                <w:szCs w:val="21"/>
                <w:cs/>
              </w:rPr>
              <w:t>“</w:t>
            </w:r>
            <w:r>
              <w:rPr>
                <w:rFonts w:hint="eastAsia" w:ascii="方正书宋_GBK" w:eastAsia="方正书宋_GBK"/>
                <w:sz w:val="21"/>
                <w:szCs w:val="21"/>
              </w:rPr>
              <w:t>全天候监测预警、智能化精准执法监察系统</w:t>
            </w:r>
            <w:r>
              <w:rPr>
                <w:rFonts w:hint="cs" w:ascii="方正书宋_GBK" w:eastAsia="方正书宋_GBK"/>
                <w:sz w:val="21"/>
                <w:szCs w:val="21"/>
                <w:cs/>
              </w:rPr>
              <w:t>”</w:t>
            </w:r>
            <w:r>
              <w:rPr>
                <w:rFonts w:hint="eastAsia" w:ascii="方正书宋_GBK" w:eastAsia="方正书宋_GBK"/>
                <w:sz w:val="21"/>
                <w:szCs w:val="21"/>
              </w:rPr>
              <w:t>，实现自然资源监管多源数据，具备大数据自动采集、分析、预警综合服务平台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2"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30.00%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60.00%</w:t>
            </w:r>
          </w:p>
        </w:tc>
        <w:tc>
          <w:tcPr>
            <w:tcW w:w="1582"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实现自然资源监管多源数据，具备大数据自动采集、分析、预警综合服务平台</w:t>
            </w:r>
          </w:p>
        </w:tc>
      </w:tr>
    </w:tbl>
    <w:p>
      <w:pPr>
        <w:spacing w:line="14" w:lineRule="exact"/>
        <w:jc w:val="center"/>
        <w:rPr>
          <w:rFonts w:hAnsi="宋体"/>
        </w:rPr>
      </w:pPr>
      <w:r>
        <w:rPr>
          <w:rFonts w:ascii="方正书宋_GBK" w:eastAsia="方正书宋_GBK"/>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9"/>
        <w:gridCol w:w="1888"/>
        <w:gridCol w:w="4280"/>
        <w:gridCol w:w="1888"/>
        <w:gridCol w:w="25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项目建设数量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建立预警布控、指挥中心、视频预览、巡查管理、大数据中心、工作报表模块的系统平台</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套</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关于建议</w:t>
            </w:r>
            <w:r>
              <w:rPr>
                <w:rFonts w:hint="cs" w:ascii="方正书宋_GBK" w:eastAsia="方正书宋_GBK"/>
                <w:sz w:val="21"/>
                <w:szCs w:val="21"/>
                <w:cs/>
              </w:rPr>
              <w:t>“</w:t>
            </w:r>
            <w:r>
              <w:rPr>
                <w:rFonts w:hint="eastAsia" w:ascii="方正书宋_GBK" w:eastAsia="方正书宋_GBK"/>
                <w:sz w:val="21"/>
                <w:szCs w:val="21"/>
              </w:rPr>
              <w:t>全天候监测预警、智能化精准执法监察系统</w:t>
            </w:r>
            <w:r>
              <w:rPr>
                <w:rFonts w:hint="cs" w:ascii="方正书宋_GBK" w:eastAsia="方正书宋_GBK"/>
                <w:sz w:val="21"/>
                <w:szCs w:val="21"/>
                <w:cs/>
              </w:rPr>
              <w:t>”</w:t>
            </w:r>
            <w:r>
              <w:rPr>
                <w:rFonts w:hint="eastAsia" w:ascii="方正书宋_GBK" w:eastAsia="方正书宋_GBK"/>
                <w:sz w:val="21"/>
                <w:szCs w:val="21"/>
              </w:rPr>
              <w:t>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项目质量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为现有信息化监管手段提供实时视频数据支持，提高鹿泉区自然资源动态监管能力。</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项目验收合格</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关于建议</w:t>
            </w:r>
            <w:r>
              <w:rPr>
                <w:rFonts w:hint="cs" w:ascii="方正书宋_GBK" w:eastAsia="方正书宋_GBK"/>
                <w:sz w:val="21"/>
                <w:szCs w:val="21"/>
                <w:cs/>
              </w:rPr>
              <w:t>“</w:t>
            </w:r>
            <w:r>
              <w:rPr>
                <w:rFonts w:hint="eastAsia" w:ascii="方正书宋_GBK" w:eastAsia="方正书宋_GBK"/>
                <w:sz w:val="21"/>
                <w:szCs w:val="21"/>
              </w:rPr>
              <w:t>全天候监测预警、智能化精准执法监察系统</w:t>
            </w:r>
            <w:r>
              <w:rPr>
                <w:rFonts w:hint="cs" w:ascii="方正书宋_GBK" w:eastAsia="方正书宋_GBK"/>
                <w:sz w:val="21"/>
                <w:szCs w:val="21"/>
                <w:cs/>
              </w:rPr>
              <w:t>”</w:t>
            </w:r>
            <w:r>
              <w:rPr>
                <w:rFonts w:hint="eastAsia" w:ascii="方正书宋_GBK" w:eastAsia="方正书宋_GBK"/>
                <w:sz w:val="21"/>
                <w:szCs w:val="21"/>
              </w:rPr>
              <w:t>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项目建设时间</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项目建设开工时间</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6</w:t>
            </w:r>
            <w:r>
              <w:rPr>
                <w:rFonts w:hint="eastAsia" w:ascii="方正书宋_GBK" w:eastAsia="方正书宋_GBK"/>
                <w:sz w:val="21"/>
                <w:szCs w:val="21"/>
              </w:rPr>
              <w:t>月底</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关于建议</w:t>
            </w:r>
            <w:r>
              <w:rPr>
                <w:rFonts w:hint="cs" w:ascii="方正书宋_GBK" w:eastAsia="方正书宋_GBK"/>
                <w:sz w:val="21"/>
                <w:szCs w:val="21"/>
                <w:cs/>
              </w:rPr>
              <w:t>“</w:t>
            </w:r>
            <w:r>
              <w:rPr>
                <w:rFonts w:hint="eastAsia" w:ascii="方正书宋_GBK" w:eastAsia="方正书宋_GBK"/>
                <w:sz w:val="21"/>
                <w:szCs w:val="21"/>
              </w:rPr>
              <w:t>全天候监测预警、智能化精准执法监察系统</w:t>
            </w:r>
            <w:r>
              <w:rPr>
                <w:rFonts w:hint="cs" w:ascii="方正书宋_GBK" w:eastAsia="方正书宋_GBK"/>
                <w:sz w:val="21"/>
                <w:szCs w:val="21"/>
                <w:cs/>
              </w:rPr>
              <w:t>”</w:t>
            </w:r>
            <w:r>
              <w:rPr>
                <w:rFonts w:hint="eastAsia" w:ascii="方正书宋_GBK" w:eastAsia="方正书宋_GBK"/>
                <w:sz w:val="21"/>
                <w:szCs w:val="21"/>
              </w:rPr>
              <w:t>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项目建设成本</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项目建设成本</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50</w:t>
            </w:r>
            <w:r>
              <w:rPr>
                <w:rFonts w:hint="eastAsia" w:ascii="方正书宋_GBK" w:eastAsia="方正书宋_GBK"/>
                <w:sz w:val="21"/>
                <w:szCs w:val="21"/>
              </w:rPr>
              <w:t>万</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关于建议</w:t>
            </w:r>
            <w:r>
              <w:rPr>
                <w:rFonts w:hint="cs" w:ascii="方正书宋_GBK" w:eastAsia="方正书宋_GBK"/>
                <w:sz w:val="21"/>
                <w:szCs w:val="21"/>
                <w:cs/>
              </w:rPr>
              <w:t>“</w:t>
            </w:r>
            <w:r>
              <w:rPr>
                <w:rFonts w:hint="eastAsia" w:ascii="方正书宋_GBK" w:eastAsia="方正书宋_GBK"/>
                <w:sz w:val="21"/>
                <w:szCs w:val="21"/>
              </w:rPr>
              <w:t>全天候监测预警、智能化精准执法监察系统</w:t>
            </w:r>
            <w:r>
              <w:rPr>
                <w:rFonts w:hint="cs" w:ascii="方正书宋_GBK" w:eastAsia="方正书宋_GBK"/>
                <w:sz w:val="21"/>
                <w:szCs w:val="21"/>
                <w:cs/>
              </w:rPr>
              <w:t>”</w:t>
            </w:r>
            <w:r>
              <w:rPr>
                <w:rFonts w:hint="eastAsia" w:ascii="方正书宋_GBK" w:eastAsia="方正书宋_GBK"/>
                <w:sz w:val="21"/>
                <w:szCs w:val="21"/>
              </w:rPr>
              <w:t>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可持续影响指标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持续发展作用力</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具备大数据自动采集、分析、预警综合服务平台</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将有效整合各部门管理和服务资源</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关于建议</w:t>
            </w:r>
            <w:r>
              <w:rPr>
                <w:rFonts w:hint="cs" w:ascii="方正书宋_GBK" w:eastAsia="方正书宋_GBK"/>
                <w:sz w:val="21"/>
                <w:szCs w:val="21"/>
                <w:cs/>
              </w:rPr>
              <w:t>“</w:t>
            </w:r>
            <w:r>
              <w:rPr>
                <w:rFonts w:hint="eastAsia" w:ascii="方正书宋_GBK" w:eastAsia="方正书宋_GBK"/>
                <w:sz w:val="21"/>
                <w:szCs w:val="21"/>
              </w:rPr>
              <w:t>全天候监测预警、智能化精准执法监察系统</w:t>
            </w:r>
            <w:r>
              <w:rPr>
                <w:rFonts w:hint="cs" w:ascii="方正书宋_GBK" w:eastAsia="方正书宋_GBK"/>
                <w:sz w:val="21"/>
                <w:szCs w:val="21"/>
                <w:cs/>
              </w:rPr>
              <w:t>”</w:t>
            </w:r>
            <w:r>
              <w:rPr>
                <w:rFonts w:hint="eastAsia" w:ascii="方正书宋_GBK" w:eastAsia="方正书宋_GBK"/>
                <w:sz w:val="21"/>
                <w:szCs w:val="21"/>
              </w:rPr>
              <w:t>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群众满意数量占总数的比例。</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bl>
    <w:p>
      <w:pPr>
        <w:spacing w:line="300" w:lineRule="exact"/>
        <w:sectPr>
          <w:pgSz w:w="16839" w:h="11907" w:orient="landscape"/>
          <w:pgMar w:top="1304" w:right="1984" w:bottom="1304" w:left="1134" w:header="851" w:footer="992" w:gutter="0"/>
          <w:cols w:space="720" w:num="1"/>
          <w:docGrid w:type="lines" w:linePitch="312" w:charSpace="0"/>
        </w:sectPr>
      </w:pPr>
    </w:p>
    <w:p>
      <w:pPr>
        <w:spacing w:line="300" w:lineRule="exact"/>
      </w:pPr>
    </w:p>
    <w:p>
      <w:pPr>
        <w:ind w:firstLine="560" w:firstLineChars="200"/>
        <w:outlineLvl w:val="3"/>
        <w:rPr>
          <w:rFonts w:hAnsi="宋体"/>
          <w:b/>
          <w:sz w:val="28"/>
        </w:rPr>
      </w:pPr>
      <w:bookmarkStart w:id="21" w:name="_Toc67989406"/>
      <w:r>
        <w:rPr>
          <w:rFonts w:hint="eastAsia" w:ascii="方正仿宋_GBK" w:eastAsia="方正仿宋_GBK"/>
          <w:b/>
          <w:sz w:val="28"/>
        </w:rPr>
        <w:t>5、智慧城市PPP项目年度绩效评价绩效目标表</w:t>
      </w:r>
      <w:bookmarkEnd w:id="2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5、智慧城市PPP项目年度绩效评价绩效目标表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8"/>
        <w:gridCol w:w="1889"/>
        <w:gridCol w:w="2346"/>
        <w:gridCol w:w="1928"/>
        <w:gridCol w:w="1898"/>
        <w:gridCol w:w="2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rPr>
            </w:pPr>
            <w:r>
              <w:rPr>
                <w:rFonts w:ascii="方正书宋_GBK" w:eastAsia="方正书宋_GBK"/>
                <w:b/>
              </w:rPr>
              <w:t>304001</w:t>
            </w:r>
            <w:r>
              <w:rPr>
                <w:rFonts w:hint="eastAsia" w:ascii="方正书宋_GBK" w:eastAsia="方正书宋_GBK"/>
                <w:b/>
              </w:rPr>
              <w:t>石家庄市鹿泉区大数据中心本级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1280" w:type="pct"/>
            <w:gridSpan w:val="2"/>
            <w:vAlign w:val="center"/>
          </w:tcPr>
          <w:p>
            <w:pPr>
              <w:spacing w:line="300" w:lineRule="exact"/>
              <w:rPr>
                <w:rFonts w:ascii="方正书宋_GBK" w:eastAsia="方正书宋_GBK"/>
              </w:rPr>
            </w:pPr>
            <w:r>
              <w:rPr>
                <w:rFonts w:ascii="方正书宋_GBK" w:eastAsia="方正书宋_GBK"/>
              </w:rPr>
              <w:t>13011021ECNKHF7B83897</w:t>
            </w:r>
          </w:p>
        </w:tc>
        <w:tc>
          <w:tcPr>
            <w:tcW w:w="842" w:type="pc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2274" w:type="pct"/>
            <w:gridSpan w:val="3"/>
            <w:vAlign w:val="center"/>
          </w:tcPr>
          <w:p>
            <w:pPr>
              <w:spacing w:line="300" w:lineRule="exact"/>
              <w:rPr>
                <w:rFonts w:ascii="方正书宋_GBK" w:eastAsia="方正书宋_GBK"/>
              </w:rPr>
            </w:pPr>
            <w:r>
              <w:rPr>
                <w:rFonts w:hint="eastAsia" w:ascii="方正书宋_GBK" w:eastAsia="方正书宋_GBK"/>
              </w:rPr>
              <w:t>智慧城市</w:t>
            </w:r>
            <w:r>
              <w:rPr>
                <w:rFonts w:ascii="方正书宋_GBK" w:eastAsia="方正书宋_GBK"/>
              </w:rPr>
              <w:t>PPP</w:t>
            </w:r>
            <w:r>
              <w:rPr>
                <w:rFonts w:hint="eastAsia" w:ascii="方正书宋_GBK" w:eastAsia="方正书宋_GBK"/>
              </w:rPr>
              <w:t>项目年度绩效评价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602" w:type="pct"/>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677" w:type="pct"/>
            <w:vAlign w:val="center"/>
          </w:tcPr>
          <w:p>
            <w:pPr>
              <w:spacing w:line="300" w:lineRule="exact"/>
              <w:rPr>
                <w:rFonts w:ascii="方正书宋_GBK" w:eastAsia="方正书宋_GBK"/>
              </w:rPr>
            </w:pPr>
            <w:r>
              <w:rPr>
                <w:rFonts w:ascii="方正书宋_GBK" w:eastAsia="方正书宋_GBK"/>
              </w:rPr>
              <w:t>2</w:t>
            </w:r>
            <w:r>
              <w:rPr>
                <w:rFonts w:hint="eastAsia" w:ascii="方正书宋_GBK" w:eastAsia="方正书宋_GBK"/>
                <w:sz w:val="21"/>
                <w:szCs w:val="21"/>
                <w:lang w:eastAsia="zh-CN"/>
              </w:rPr>
              <w:t>万</w:t>
            </w:r>
            <w:r>
              <w:rPr>
                <w:rFonts w:hint="eastAsia" w:ascii="方正书宋_GBK" w:eastAsia="方正书宋_GBK"/>
              </w:rPr>
              <w:t>元</w:t>
            </w:r>
          </w:p>
        </w:tc>
        <w:tc>
          <w:tcPr>
            <w:tcW w:w="842" w:type="pct"/>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692" w:type="pct"/>
            <w:vAlign w:val="center"/>
          </w:tcPr>
          <w:p>
            <w:pPr>
              <w:spacing w:line="300" w:lineRule="exact"/>
              <w:rPr>
                <w:rFonts w:ascii="方正书宋_GBK" w:eastAsia="方正书宋_GBK"/>
              </w:rPr>
            </w:pPr>
            <w:r>
              <w:rPr>
                <w:rFonts w:ascii="方正书宋_GBK" w:eastAsia="方正书宋_GBK"/>
              </w:rPr>
              <w:t>2</w:t>
            </w:r>
            <w:r>
              <w:rPr>
                <w:rFonts w:hint="eastAsia" w:ascii="方正书宋_GBK" w:eastAsia="方正书宋_GBK"/>
                <w:sz w:val="21"/>
                <w:szCs w:val="21"/>
                <w:lang w:eastAsia="zh-CN"/>
              </w:rPr>
              <w:t>万</w:t>
            </w:r>
            <w:r>
              <w:rPr>
                <w:rFonts w:hint="eastAsia" w:ascii="方正书宋_GBK" w:eastAsia="方正书宋_GBK"/>
              </w:rPr>
              <w:t>元</w:t>
            </w:r>
          </w:p>
        </w:tc>
        <w:tc>
          <w:tcPr>
            <w:tcW w:w="678" w:type="pct"/>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903" w:type="pct"/>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pPr>
          </w:p>
        </w:tc>
        <w:tc>
          <w:tcPr>
            <w:tcW w:w="4397" w:type="pct"/>
            <w:gridSpan w:val="6"/>
            <w:vAlign w:val="center"/>
          </w:tcPr>
          <w:p>
            <w:pPr>
              <w:spacing w:line="300" w:lineRule="exact"/>
              <w:rPr>
                <w:rFonts w:ascii="方正书宋_GBK" w:eastAsia="方正书宋_GBK"/>
              </w:rPr>
            </w:pPr>
            <w:r>
              <w:rPr>
                <w:rFonts w:hint="eastAsia" w:ascii="方正书宋_GBK" w:eastAsia="方正书宋_GBK"/>
              </w:rPr>
              <w:t>根据绩效评价考核结果作为政府方支付项目公司可行性缺口补助的依据。</w:t>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p>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1280" w:type="pct"/>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842" w:type="pct"/>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692" w:type="pct"/>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1582" w:type="pct"/>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pPr>
          </w:p>
        </w:tc>
        <w:tc>
          <w:tcPr>
            <w:tcW w:w="1280" w:type="pct"/>
            <w:gridSpan w:val="2"/>
            <w:tcBorders>
              <w:bottom w:val="single" w:color="000000" w:sz="6" w:space="0"/>
            </w:tcBorders>
            <w:vAlign w:val="center"/>
          </w:tcPr>
          <w:p>
            <w:pPr>
              <w:spacing w:line="300" w:lineRule="exact"/>
              <w:jc w:val="center"/>
              <w:rPr>
                <w:rFonts w:ascii="方正书宋_GBK" w:eastAsia="方正书宋_GBK"/>
              </w:rPr>
            </w:pPr>
          </w:p>
        </w:tc>
        <w:tc>
          <w:tcPr>
            <w:tcW w:w="842" w:type="pct"/>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692" w:type="pct"/>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60.00%</w:t>
            </w:r>
          </w:p>
        </w:tc>
        <w:tc>
          <w:tcPr>
            <w:tcW w:w="1582" w:type="pct"/>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4397" w:type="pct"/>
            <w:gridSpan w:val="6"/>
            <w:tcBorders>
              <w:bottom w:val="nil"/>
            </w:tcBorders>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根据绩效评价考核结果作为政府方支付项目公司可行性缺口补助的依据。</w:t>
            </w:r>
          </w:p>
        </w:tc>
      </w:tr>
    </w:tbl>
    <w:p>
      <w:pPr>
        <w:spacing w:line="14" w:lineRule="exact"/>
        <w:jc w:val="center"/>
        <w:rPr>
          <w:rFonts w:hAnsi="宋体"/>
        </w:rPr>
      </w:pPr>
      <w:r>
        <w:rPr>
          <w:rFonts w:ascii="方正书宋_GBK" w:eastAsia="方正书宋_GBK"/>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9"/>
        <w:gridCol w:w="1888"/>
        <w:gridCol w:w="4280"/>
        <w:gridCol w:w="1888"/>
        <w:gridCol w:w="25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602" w:type="pct"/>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677" w:type="pct"/>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1535" w:type="pct"/>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677" w:type="pct"/>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903" w:type="pct"/>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602" w:type="pct"/>
            <w:vAlign w:val="center"/>
          </w:tcPr>
          <w:p>
            <w:pPr>
              <w:spacing w:line="300" w:lineRule="exact"/>
              <w:rPr>
                <w:rFonts w:ascii="方正书宋_GBK" w:eastAsia="方正书宋_GBK"/>
              </w:rPr>
            </w:pPr>
            <w:r>
              <w:rPr>
                <w:rFonts w:hint="eastAsia" w:ascii="方正书宋_GBK" w:eastAsia="方正书宋_GBK"/>
              </w:rPr>
              <w:t>数量指标</w:t>
            </w:r>
          </w:p>
        </w:tc>
        <w:tc>
          <w:tcPr>
            <w:tcW w:w="677" w:type="pct"/>
            <w:vAlign w:val="center"/>
          </w:tcPr>
          <w:p>
            <w:pPr>
              <w:spacing w:line="300" w:lineRule="exact"/>
              <w:rPr>
                <w:rFonts w:ascii="方正书宋_GBK" w:eastAsia="方正书宋_GBK"/>
              </w:rPr>
            </w:pPr>
            <w:r>
              <w:rPr>
                <w:rFonts w:hint="eastAsia" w:ascii="方正书宋_GBK" w:eastAsia="方正书宋_GBK"/>
              </w:rPr>
              <w:t>实施绩效评价的项目数量</w:t>
            </w:r>
          </w:p>
        </w:tc>
        <w:tc>
          <w:tcPr>
            <w:tcW w:w="1535" w:type="pct"/>
            <w:vAlign w:val="center"/>
          </w:tcPr>
          <w:p>
            <w:pPr>
              <w:spacing w:line="300" w:lineRule="exact"/>
              <w:rPr>
                <w:rFonts w:ascii="方正书宋_GBK" w:eastAsia="方正书宋_GBK"/>
              </w:rPr>
            </w:pPr>
            <w:r>
              <w:rPr>
                <w:rFonts w:hint="eastAsia" w:ascii="方正书宋_GBK" w:eastAsia="方正书宋_GBK"/>
              </w:rPr>
              <w:t>完成实施绩效评价的项目数量</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个版块</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质量指标</w:t>
            </w:r>
          </w:p>
        </w:tc>
        <w:tc>
          <w:tcPr>
            <w:tcW w:w="677" w:type="pct"/>
            <w:vAlign w:val="center"/>
          </w:tcPr>
          <w:p>
            <w:pPr>
              <w:spacing w:line="300" w:lineRule="exact"/>
              <w:rPr>
                <w:rFonts w:ascii="方正书宋_GBK" w:eastAsia="方正书宋_GBK"/>
              </w:rPr>
            </w:pPr>
            <w:r>
              <w:rPr>
                <w:rFonts w:hint="eastAsia" w:ascii="方正书宋_GBK" w:eastAsia="方正书宋_GBK"/>
              </w:rPr>
              <w:t>实施绩效评价的项目合格率</w:t>
            </w:r>
          </w:p>
        </w:tc>
        <w:tc>
          <w:tcPr>
            <w:tcW w:w="1535" w:type="pct"/>
            <w:vAlign w:val="center"/>
          </w:tcPr>
          <w:p>
            <w:pPr>
              <w:spacing w:line="300" w:lineRule="exact"/>
              <w:rPr>
                <w:rFonts w:ascii="方正书宋_GBK" w:eastAsia="方正书宋_GBK"/>
              </w:rPr>
            </w:pPr>
            <w:r>
              <w:rPr>
                <w:rFonts w:hint="eastAsia" w:ascii="方正书宋_GBK" w:eastAsia="方正书宋_GBK"/>
              </w:rPr>
              <w:t>合格的实施绩效评价的项目占全部项目合格的比例</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时效指标</w:t>
            </w:r>
          </w:p>
        </w:tc>
        <w:tc>
          <w:tcPr>
            <w:tcW w:w="677" w:type="pct"/>
            <w:vAlign w:val="center"/>
          </w:tcPr>
          <w:p>
            <w:pPr>
              <w:spacing w:line="300" w:lineRule="exact"/>
              <w:rPr>
                <w:rFonts w:ascii="方正书宋_GBK" w:eastAsia="方正书宋_GBK"/>
              </w:rPr>
            </w:pPr>
            <w:r>
              <w:rPr>
                <w:rFonts w:hint="eastAsia" w:ascii="方正书宋_GBK" w:eastAsia="方正书宋_GBK"/>
              </w:rPr>
              <w:t>年度绩效评价任务完成时间</w:t>
            </w:r>
          </w:p>
        </w:tc>
        <w:tc>
          <w:tcPr>
            <w:tcW w:w="1535" w:type="pct"/>
            <w:vAlign w:val="center"/>
          </w:tcPr>
          <w:p>
            <w:pPr>
              <w:spacing w:line="300" w:lineRule="exact"/>
              <w:rPr>
                <w:rFonts w:ascii="方正书宋_GBK" w:eastAsia="方正书宋_GBK"/>
              </w:rPr>
            </w:pPr>
            <w:r>
              <w:rPr>
                <w:rFonts w:hint="eastAsia" w:ascii="方正书宋_GBK" w:eastAsia="方正书宋_GBK"/>
              </w:rPr>
              <w:t>年度绩效评价任务完成时间</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月底</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成本指标</w:t>
            </w:r>
          </w:p>
        </w:tc>
        <w:tc>
          <w:tcPr>
            <w:tcW w:w="677" w:type="pct"/>
            <w:vAlign w:val="center"/>
          </w:tcPr>
          <w:p>
            <w:pPr>
              <w:spacing w:line="300" w:lineRule="exact"/>
              <w:rPr>
                <w:rFonts w:ascii="方正书宋_GBK" w:eastAsia="方正书宋_GBK"/>
              </w:rPr>
            </w:pPr>
            <w:r>
              <w:rPr>
                <w:rFonts w:hint="eastAsia" w:ascii="方正书宋_GBK" w:eastAsia="方正书宋_GBK"/>
              </w:rPr>
              <w:t>年度绩效评价的成本</w:t>
            </w:r>
          </w:p>
        </w:tc>
        <w:tc>
          <w:tcPr>
            <w:tcW w:w="1535" w:type="pct"/>
            <w:vAlign w:val="center"/>
          </w:tcPr>
          <w:p>
            <w:pPr>
              <w:spacing w:line="300" w:lineRule="exact"/>
              <w:rPr>
                <w:rFonts w:ascii="方正书宋_GBK" w:eastAsia="方正书宋_GBK"/>
              </w:rPr>
            </w:pPr>
            <w:r>
              <w:rPr>
                <w:rFonts w:hint="eastAsia" w:ascii="方正书宋_GBK" w:eastAsia="方正书宋_GBK"/>
              </w:rPr>
              <w:t>年度开展绩效评价工作的成本</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602" w:type="pct"/>
            <w:vAlign w:val="center"/>
          </w:tcPr>
          <w:p>
            <w:pPr>
              <w:spacing w:line="300" w:lineRule="exact"/>
              <w:rPr>
                <w:rFonts w:ascii="方正书宋_GBK" w:eastAsia="方正书宋_GBK"/>
              </w:rPr>
            </w:pPr>
            <w:r>
              <w:rPr>
                <w:rFonts w:hint="eastAsia" w:ascii="方正书宋_GBK" w:eastAsia="方正书宋_GBK"/>
              </w:rPr>
              <w:t>可持续影响指标</w:t>
            </w:r>
          </w:p>
        </w:tc>
        <w:tc>
          <w:tcPr>
            <w:tcW w:w="677" w:type="pct"/>
            <w:vAlign w:val="center"/>
          </w:tcPr>
          <w:p>
            <w:pPr>
              <w:spacing w:line="300" w:lineRule="exact"/>
              <w:rPr>
                <w:rFonts w:ascii="方正书宋_GBK" w:eastAsia="方正书宋_GBK"/>
              </w:rPr>
            </w:pPr>
            <w:r>
              <w:rPr>
                <w:rFonts w:hint="eastAsia" w:ascii="方正书宋_GBK" w:eastAsia="方正书宋_GBK"/>
              </w:rPr>
              <w:t>问题整改落实率</w:t>
            </w:r>
          </w:p>
        </w:tc>
        <w:tc>
          <w:tcPr>
            <w:tcW w:w="1535" w:type="pct"/>
            <w:vAlign w:val="center"/>
          </w:tcPr>
          <w:p>
            <w:pPr>
              <w:spacing w:line="300" w:lineRule="exact"/>
              <w:rPr>
                <w:rFonts w:ascii="方正书宋_GBK" w:eastAsia="方正书宋_GBK"/>
              </w:rPr>
            </w:pPr>
            <w:r>
              <w:rPr>
                <w:rFonts w:hint="eastAsia" w:ascii="方正书宋_GBK" w:eastAsia="方正书宋_GBK"/>
              </w:rPr>
              <w:t>反映绩效评价发现问题的整改落实情况</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602" w:type="pc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602" w:type="pct"/>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677" w:type="pct"/>
            <w:vAlign w:val="center"/>
          </w:tcPr>
          <w:p>
            <w:pPr>
              <w:spacing w:line="300" w:lineRule="exact"/>
              <w:rPr>
                <w:rFonts w:ascii="方正书宋_GBK" w:eastAsia="方正书宋_GBK"/>
              </w:rPr>
            </w:pPr>
            <w:r>
              <w:rPr>
                <w:rFonts w:hint="eastAsia" w:ascii="方正书宋_GBK" w:eastAsia="方正书宋_GBK"/>
              </w:rPr>
              <w:t>用户满意度</w:t>
            </w:r>
          </w:p>
        </w:tc>
        <w:tc>
          <w:tcPr>
            <w:tcW w:w="1535" w:type="pct"/>
            <w:vAlign w:val="center"/>
          </w:tcPr>
          <w:p>
            <w:pPr>
              <w:spacing w:line="300" w:lineRule="exact"/>
              <w:rPr>
                <w:rFonts w:ascii="方正书宋_GBK" w:eastAsia="方正书宋_GBK"/>
              </w:rPr>
            </w:pPr>
            <w:r>
              <w:rPr>
                <w:rFonts w:hint="eastAsia" w:ascii="方正书宋_GBK" w:eastAsia="方正书宋_GBK"/>
              </w:rPr>
              <w:t>满意和较满意人数占被调查人数的比例</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bl>
    <w:p>
      <w:pPr>
        <w:spacing w:line="300" w:lineRule="exact"/>
        <w:sectPr>
          <w:pgSz w:w="16839" w:h="11907" w:orient="landscape"/>
          <w:pgMar w:top="1304" w:right="1984" w:bottom="1304" w:left="1134" w:header="851" w:footer="992" w:gutter="0"/>
          <w:cols w:space="720" w:num="1"/>
          <w:docGrid w:type="lines" w:linePitch="312" w:charSpace="0"/>
        </w:sectPr>
      </w:pPr>
    </w:p>
    <w:p>
      <w:pPr>
        <w:ind w:firstLine="560" w:firstLineChars="200"/>
        <w:outlineLvl w:val="3"/>
        <w:rPr>
          <w:rFonts w:hAnsi="宋体"/>
          <w:b/>
          <w:sz w:val="28"/>
        </w:rPr>
      </w:pPr>
      <w:bookmarkStart w:id="22" w:name="_Toc67989407"/>
      <w:r>
        <w:rPr>
          <w:rFonts w:hint="eastAsia" w:ascii="方正仿宋_GBK" w:eastAsia="方正仿宋_GBK"/>
          <w:b/>
          <w:sz w:val="28"/>
        </w:rPr>
        <w:t>6、智慧城市指挥中心维修维护费用绩效目标表</w:t>
      </w:r>
      <w:bookmarkEnd w:id="2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6、智慧城市指挥中心维修维护费用绩效目标表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9"/>
        <w:gridCol w:w="1502"/>
        <w:gridCol w:w="2006"/>
        <w:gridCol w:w="2391"/>
        <w:gridCol w:w="2343"/>
        <w:gridCol w:w="1502"/>
        <w:gridCol w:w="25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304001</w:t>
            </w:r>
            <w:r>
              <w:rPr>
                <w:rFonts w:hint="eastAsia" w:ascii="方正书宋_GBK" w:eastAsia="方正书宋_GBK"/>
                <w:b/>
                <w:sz w:val="21"/>
                <w:szCs w:val="21"/>
              </w:rPr>
              <w:t>石家庄市鹿泉区大数据中心本级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59"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13011021HWXKS2UAKU6PP</w:t>
            </w:r>
          </w:p>
        </w:tc>
        <w:tc>
          <w:tcPr>
            <w:tcW w:w="85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82"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智慧城市指挥中心维修维护费用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9"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53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720" w:type="pct"/>
            <w:vAlign w:val="center"/>
          </w:tcPr>
          <w:p>
            <w:pPr>
              <w:spacing w:line="300" w:lineRule="exact"/>
              <w:rPr>
                <w:rFonts w:ascii="方正书宋_GBK" w:eastAsia="方正书宋_GBK"/>
                <w:sz w:val="21"/>
                <w:szCs w:val="21"/>
              </w:rPr>
            </w:pPr>
            <w:r>
              <w:rPr>
                <w:rFonts w:ascii="方正书宋_GBK" w:eastAsia="方正书宋_GBK"/>
                <w:sz w:val="21"/>
                <w:szCs w:val="21"/>
              </w:rPr>
              <w:t>30</w:t>
            </w:r>
            <w:r>
              <w:rPr>
                <w:rFonts w:hint="eastAsia" w:ascii="方正书宋_GBK" w:eastAsia="方正书宋_GBK"/>
                <w:sz w:val="21"/>
                <w:szCs w:val="21"/>
                <w:lang w:eastAsia="zh-CN"/>
              </w:rPr>
              <w:t>万</w:t>
            </w:r>
            <w:r>
              <w:rPr>
                <w:rFonts w:hint="eastAsia" w:ascii="方正书宋_GBK" w:eastAsia="方正书宋_GBK"/>
              </w:rPr>
              <w:t>元</w:t>
            </w:r>
          </w:p>
        </w:tc>
        <w:tc>
          <w:tcPr>
            <w:tcW w:w="85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841" w:type="pct"/>
            <w:vAlign w:val="center"/>
          </w:tcPr>
          <w:p>
            <w:pPr>
              <w:spacing w:line="300" w:lineRule="exact"/>
              <w:rPr>
                <w:rFonts w:ascii="方正书宋_GBK" w:eastAsia="方正书宋_GBK"/>
                <w:sz w:val="21"/>
                <w:szCs w:val="21"/>
              </w:rPr>
            </w:pPr>
            <w:r>
              <w:rPr>
                <w:rFonts w:ascii="方正书宋_GBK" w:eastAsia="方正书宋_GBK"/>
                <w:sz w:val="21"/>
                <w:szCs w:val="21"/>
              </w:rPr>
              <w:t>30</w:t>
            </w:r>
            <w:r>
              <w:rPr>
                <w:rFonts w:hint="eastAsia" w:ascii="方正书宋_GBK" w:eastAsia="方正书宋_GBK"/>
                <w:sz w:val="21"/>
                <w:szCs w:val="21"/>
                <w:lang w:eastAsia="zh-CN"/>
              </w:rPr>
              <w:t>万</w:t>
            </w:r>
            <w:r>
              <w:rPr>
                <w:rFonts w:hint="eastAsia" w:ascii="方正书宋_GBK" w:eastAsia="方正书宋_GBK"/>
              </w:rPr>
              <w:t>元</w:t>
            </w:r>
          </w:p>
        </w:tc>
        <w:tc>
          <w:tcPr>
            <w:tcW w:w="53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9" w:type="pct"/>
            <w:vMerge w:val="continue"/>
            <w:vAlign w:val="center"/>
          </w:tcPr>
          <w:p>
            <w:pPr>
              <w:spacing w:line="300" w:lineRule="exact"/>
              <w:outlineLvl w:val="3"/>
              <w:rPr>
                <w:sz w:val="21"/>
                <w:szCs w:val="21"/>
              </w:rPr>
            </w:pPr>
          </w:p>
        </w:tc>
        <w:tc>
          <w:tcPr>
            <w:tcW w:w="4400"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对管道、线路、配套设施进行日常检修、维修，对办公区域进行清洁安保等物业维护服务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9"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59"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58"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841"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44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9" w:type="pct"/>
            <w:vMerge w:val="continue"/>
            <w:tcBorders>
              <w:bottom w:val="single" w:color="000000" w:sz="6" w:space="0"/>
            </w:tcBorders>
            <w:vAlign w:val="center"/>
          </w:tcPr>
          <w:p>
            <w:pPr>
              <w:spacing w:line="300" w:lineRule="exact"/>
              <w:outlineLvl w:val="3"/>
              <w:rPr>
                <w:sz w:val="21"/>
                <w:szCs w:val="21"/>
              </w:rPr>
            </w:pPr>
          </w:p>
        </w:tc>
        <w:tc>
          <w:tcPr>
            <w:tcW w:w="1259" w:type="pct"/>
            <w:gridSpan w:val="2"/>
            <w:tcBorders>
              <w:bottom w:val="single" w:color="000000" w:sz="6" w:space="0"/>
            </w:tcBorders>
            <w:vAlign w:val="center"/>
          </w:tcPr>
          <w:p>
            <w:pPr>
              <w:spacing w:line="300" w:lineRule="exact"/>
              <w:jc w:val="center"/>
              <w:rPr>
                <w:rFonts w:ascii="方正书宋_GBK" w:eastAsia="方正书宋_GBK"/>
                <w:sz w:val="21"/>
                <w:szCs w:val="21"/>
              </w:rPr>
            </w:pPr>
          </w:p>
        </w:tc>
        <w:tc>
          <w:tcPr>
            <w:tcW w:w="858"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30.00%</w:t>
            </w:r>
          </w:p>
        </w:tc>
        <w:tc>
          <w:tcPr>
            <w:tcW w:w="841"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60.00%</w:t>
            </w:r>
          </w:p>
        </w:tc>
        <w:tc>
          <w:tcPr>
            <w:tcW w:w="144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9"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400"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对管道、线路、配套设施进行日常检修、维修，对办公区域进行清洁安保等物业维护服务，确保智慧城市指挥中心的工作正常运行，节能降耗提高设备运行效率。</w:t>
            </w:r>
          </w:p>
        </w:tc>
      </w:tr>
    </w:tbl>
    <w:p>
      <w:pPr>
        <w:spacing w:line="14" w:lineRule="exact"/>
        <w:jc w:val="center"/>
        <w:rPr>
          <w:rFonts w:hAnsi="宋体"/>
        </w:rPr>
      </w:pPr>
      <w:r>
        <w:rPr>
          <w:rFonts w:ascii="方正书宋_GBK" w:eastAsia="方正书宋_GBK"/>
        </w:rPr>
        <w:t xml:space="preserve"> </w:t>
      </w:r>
    </w:p>
    <w:tbl>
      <w:tblPr>
        <w:tblStyle w:val="8"/>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7"/>
        <w:gridCol w:w="1488"/>
        <w:gridCol w:w="2012"/>
        <w:gridCol w:w="4348"/>
        <w:gridCol w:w="1887"/>
        <w:gridCol w:w="2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53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72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6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72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物业、检修维修服务办公用房面积</w:t>
            </w:r>
          </w:p>
        </w:tc>
        <w:tc>
          <w:tcPr>
            <w:tcW w:w="156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物业安保、保洁、日常检修、维修服务办公用房面积</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12000</w:t>
            </w:r>
            <w:r>
              <w:rPr>
                <w:rFonts w:hint="eastAsia" w:ascii="方正书宋_GBK" w:eastAsia="方正书宋_GBK"/>
                <w:sz w:val="21"/>
                <w:szCs w:val="21"/>
              </w:rPr>
              <w:t>平方米</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72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物业、检修维修服务质量</w:t>
            </w:r>
          </w:p>
        </w:tc>
        <w:tc>
          <w:tcPr>
            <w:tcW w:w="156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物业安保、保洁、日常检修、维修等服务质量</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不低于合同约定标准</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72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物业、检修维修服务合同签订期</w:t>
            </w:r>
          </w:p>
        </w:tc>
        <w:tc>
          <w:tcPr>
            <w:tcW w:w="156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物业安保、保洁、日常检修、维修服务合同期签订时间</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月底</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72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年度日常检修、维修服务成本</w:t>
            </w:r>
          </w:p>
        </w:tc>
        <w:tc>
          <w:tcPr>
            <w:tcW w:w="156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年度日常检修、维修服务成本</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14000</w:t>
            </w:r>
            <w:r>
              <w:rPr>
                <w:rFonts w:hint="eastAsia" w:ascii="方正书宋_GBK" w:eastAsia="方正书宋_GBK"/>
                <w:sz w:val="21"/>
                <w:szCs w:val="21"/>
              </w:rPr>
              <w:t>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72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节能改造平台运行服务成本</w:t>
            </w:r>
          </w:p>
        </w:tc>
        <w:tc>
          <w:tcPr>
            <w:tcW w:w="156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节能改造平台运行服务成本</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10000</w:t>
            </w:r>
            <w:r>
              <w:rPr>
                <w:rFonts w:hint="eastAsia" w:ascii="方正书宋_GBK" w:eastAsia="方正书宋_GBK"/>
                <w:sz w:val="21"/>
                <w:szCs w:val="21"/>
              </w:rPr>
              <w:t>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72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年度物业保安、保洁服务成本</w:t>
            </w:r>
          </w:p>
        </w:tc>
        <w:tc>
          <w:tcPr>
            <w:tcW w:w="156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年度物业保安、保洁服务成本服务成本</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276000</w:t>
            </w:r>
            <w:r>
              <w:rPr>
                <w:rFonts w:hint="eastAsia" w:ascii="方正书宋_GBK" w:eastAsia="方正书宋_GBK"/>
                <w:sz w:val="21"/>
                <w:szCs w:val="21"/>
              </w:rPr>
              <w:t>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72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保障智慧城市数据中心的正常运行</w:t>
            </w:r>
          </w:p>
        </w:tc>
        <w:tc>
          <w:tcPr>
            <w:tcW w:w="156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提升办公环境，维持正常运转</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24</w:t>
            </w:r>
            <w:r>
              <w:rPr>
                <w:rFonts w:hint="eastAsia" w:ascii="方正书宋_GBK" w:eastAsia="方正书宋_GBK"/>
                <w:sz w:val="21"/>
                <w:szCs w:val="21"/>
              </w:rPr>
              <w:t>小时</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72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办公人员满意度</w:t>
            </w:r>
          </w:p>
        </w:tc>
        <w:tc>
          <w:tcPr>
            <w:tcW w:w="156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办公人员对物业服务的满意程度</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bl>
    <w:p>
      <w:pPr>
        <w:spacing w:line="300" w:lineRule="exact"/>
        <w:sectPr>
          <w:pgSz w:w="16839" w:h="11907" w:orient="landscape"/>
          <w:pgMar w:top="1304" w:right="1984" w:bottom="1304" w:left="1134" w:header="851" w:footer="992" w:gutter="0"/>
          <w:cols w:space="720" w:num="1"/>
          <w:docGrid w:type="lines" w:linePitch="312" w:charSpace="0"/>
        </w:sectPr>
      </w:pPr>
    </w:p>
    <w:p>
      <w:pPr>
        <w:spacing w:line="300" w:lineRule="exact"/>
      </w:pPr>
    </w:p>
    <w:p>
      <w:pPr>
        <w:ind w:firstLine="560" w:firstLineChars="200"/>
        <w:outlineLvl w:val="3"/>
        <w:rPr>
          <w:rFonts w:hAnsi="宋体"/>
          <w:b/>
          <w:sz w:val="28"/>
        </w:rPr>
      </w:pPr>
      <w:bookmarkStart w:id="23" w:name="_Toc67989408"/>
      <w:r>
        <w:rPr>
          <w:rFonts w:hint="eastAsia" w:ascii="方正仿宋_GBK" w:eastAsia="方正仿宋_GBK"/>
          <w:b/>
          <w:sz w:val="28"/>
        </w:rPr>
        <w:t>7、智慧城市指挥中心房屋租赁费绩效目标表</w:t>
      </w:r>
      <w:bookmarkEnd w:id="2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7、智慧城市指挥中心房屋租赁费绩效目标表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8"/>
        <w:gridCol w:w="1889"/>
        <w:gridCol w:w="2346"/>
        <w:gridCol w:w="1928"/>
        <w:gridCol w:w="1898"/>
        <w:gridCol w:w="2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rPr>
            </w:pPr>
            <w:r>
              <w:rPr>
                <w:rFonts w:ascii="方正书宋_GBK" w:eastAsia="方正书宋_GBK"/>
                <w:b/>
              </w:rPr>
              <w:t>304001</w:t>
            </w:r>
            <w:r>
              <w:rPr>
                <w:rFonts w:hint="eastAsia" w:ascii="方正书宋_GBK" w:eastAsia="方正书宋_GBK"/>
                <w:b/>
              </w:rPr>
              <w:t>石家庄市鹿泉区大数据中心本级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1280" w:type="pct"/>
            <w:gridSpan w:val="2"/>
            <w:vAlign w:val="center"/>
          </w:tcPr>
          <w:p>
            <w:pPr>
              <w:spacing w:line="300" w:lineRule="exact"/>
              <w:rPr>
                <w:rFonts w:ascii="方正书宋_GBK" w:eastAsia="方正书宋_GBK"/>
              </w:rPr>
            </w:pPr>
            <w:r>
              <w:rPr>
                <w:rFonts w:ascii="方正书宋_GBK" w:eastAsia="方正书宋_GBK"/>
              </w:rPr>
              <w:t>13011021N9CLOXAHAU6Y0</w:t>
            </w:r>
          </w:p>
        </w:tc>
        <w:tc>
          <w:tcPr>
            <w:tcW w:w="842" w:type="pc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2274" w:type="pct"/>
            <w:gridSpan w:val="3"/>
            <w:vAlign w:val="center"/>
          </w:tcPr>
          <w:p>
            <w:pPr>
              <w:spacing w:line="300" w:lineRule="exact"/>
              <w:rPr>
                <w:rFonts w:ascii="方正书宋_GBK" w:eastAsia="方正书宋_GBK"/>
              </w:rPr>
            </w:pPr>
            <w:r>
              <w:rPr>
                <w:rFonts w:hint="eastAsia" w:ascii="方正书宋_GBK" w:eastAsia="方正书宋_GBK"/>
              </w:rPr>
              <w:t>智慧城市指挥中心房屋租赁费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602" w:type="pct"/>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677" w:type="pct"/>
            <w:vAlign w:val="center"/>
          </w:tcPr>
          <w:p>
            <w:pPr>
              <w:spacing w:line="300" w:lineRule="exact"/>
              <w:rPr>
                <w:rFonts w:ascii="方正书宋_GBK" w:eastAsia="方正书宋_GBK"/>
              </w:rPr>
            </w:pPr>
            <w:r>
              <w:rPr>
                <w:rFonts w:ascii="方正书宋_GBK" w:eastAsia="方正书宋_GBK"/>
              </w:rPr>
              <w:t>50</w:t>
            </w:r>
            <w:r>
              <w:rPr>
                <w:rFonts w:hint="eastAsia" w:ascii="方正书宋_GBK" w:eastAsia="方正书宋_GBK"/>
                <w:sz w:val="21"/>
                <w:szCs w:val="21"/>
                <w:lang w:eastAsia="zh-CN"/>
              </w:rPr>
              <w:t>万</w:t>
            </w:r>
            <w:r>
              <w:rPr>
                <w:rFonts w:hint="eastAsia" w:ascii="方正书宋_GBK" w:eastAsia="方正书宋_GBK"/>
              </w:rPr>
              <w:t>元</w:t>
            </w:r>
          </w:p>
        </w:tc>
        <w:tc>
          <w:tcPr>
            <w:tcW w:w="842" w:type="pct"/>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692" w:type="pct"/>
            <w:vAlign w:val="center"/>
          </w:tcPr>
          <w:p>
            <w:pPr>
              <w:spacing w:line="300" w:lineRule="exact"/>
              <w:rPr>
                <w:rFonts w:ascii="方正书宋_GBK" w:eastAsia="方正书宋_GBK"/>
              </w:rPr>
            </w:pPr>
            <w:r>
              <w:rPr>
                <w:rFonts w:ascii="方正书宋_GBK" w:eastAsia="方正书宋_GBK"/>
              </w:rPr>
              <w:t>50</w:t>
            </w:r>
            <w:r>
              <w:rPr>
                <w:rFonts w:hint="eastAsia" w:ascii="方正书宋_GBK" w:eastAsia="方正书宋_GBK"/>
                <w:sz w:val="21"/>
                <w:szCs w:val="21"/>
                <w:lang w:eastAsia="zh-CN"/>
              </w:rPr>
              <w:t>万</w:t>
            </w:r>
            <w:r>
              <w:rPr>
                <w:rFonts w:hint="eastAsia" w:ascii="方正书宋_GBK" w:eastAsia="方正书宋_GBK"/>
              </w:rPr>
              <w:t>元</w:t>
            </w:r>
          </w:p>
        </w:tc>
        <w:tc>
          <w:tcPr>
            <w:tcW w:w="678" w:type="pct"/>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903" w:type="pct"/>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pPr>
          </w:p>
        </w:tc>
        <w:tc>
          <w:tcPr>
            <w:tcW w:w="4397" w:type="pct"/>
            <w:gridSpan w:val="6"/>
            <w:vAlign w:val="center"/>
          </w:tcPr>
          <w:p>
            <w:pPr>
              <w:spacing w:line="300" w:lineRule="exact"/>
              <w:rPr>
                <w:rFonts w:ascii="方正书宋_GBK" w:eastAsia="方正书宋_GBK"/>
              </w:rPr>
            </w:pPr>
            <w:r>
              <w:rPr>
                <w:rFonts w:hint="eastAsia" w:ascii="方正书宋_GBK" w:eastAsia="方正书宋_GBK"/>
              </w:rPr>
              <w:t>根据鹿泉编〔</w:t>
            </w:r>
            <w:r>
              <w:rPr>
                <w:rFonts w:ascii="方正书宋_GBK" w:eastAsia="方正书宋_GBK"/>
              </w:rPr>
              <w:t>2019</w:t>
            </w:r>
            <w:r>
              <w:rPr>
                <w:rFonts w:hint="eastAsia" w:ascii="方正书宋_GBK" w:eastAsia="方正书宋_GBK"/>
              </w:rPr>
              <w:t>〕</w:t>
            </w:r>
            <w:r>
              <w:rPr>
                <w:rFonts w:ascii="方正书宋_GBK" w:eastAsia="方正书宋_GBK"/>
              </w:rPr>
              <w:t>22</w:t>
            </w:r>
            <w:r>
              <w:rPr>
                <w:rFonts w:hint="eastAsia" w:ascii="方正书宋_GBK" w:eastAsia="方正书宋_GBK"/>
              </w:rPr>
              <w:t>号文，设立石家庄市鹿泉区大数据中心，经区领导同意，我中心租赁荣旭房地产公司场馆</w:t>
            </w:r>
            <w:r>
              <w:rPr>
                <w:rFonts w:ascii="方正书宋_GBK" w:eastAsia="方正书宋_GBK"/>
              </w:rPr>
              <w:t>12000</w:t>
            </w:r>
            <w:r>
              <w:rPr>
                <w:rFonts w:hint="eastAsia" w:ascii="方正书宋_GBK" w:eastAsia="方正书宋_GBK"/>
              </w:rPr>
              <w:t>平方米，用作区智慧城市指挥中心使用。每年度租赁费</w:t>
            </w:r>
            <w:r>
              <w:rPr>
                <w:rFonts w:ascii="方正书宋_GBK" w:eastAsia="方正书宋_GBK"/>
              </w:rPr>
              <w:t>100</w:t>
            </w:r>
            <w:r>
              <w:rPr>
                <w:rFonts w:hint="eastAsia" w:ascii="方正书宋_GBK" w:eastAsia="方正书宋_GBK"/>
              </w:rPr>
              <w:t>万元。</w:t>
            </w:r>
            <w:r>
              <w:rPr>
                <w:rFonts w:ascii="方正书宋_GBK" w:eastAsia="方正书宋_GBK"/>
              </w:rPr>
              <w:t>2021</w:t>
            </w:r>
            <w:r>
              <w:rPr>
                <w:rFonts w:hint="eastAsia" w:ascii="方正书宋_GBK" w:eastAsia="方正书宋_GBK"/>
              </w:rPr>
              <w:t>年预算安排</w:t>
            </w:r>
            <w:r>
              <w:rPr>
                <w:rFonts w:ascii="方正书宋_GBK" w:eastAsia="方正书宋_GBK"/>
              </w:rPr>
              <w:t>50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1280" w:type="pct"/>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842" w:type="pct"/>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692" w:type="pct"/>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1582" w:type="pct"/>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pPr>
          </w:p>
        </w:tc>
        <w:tc>
          <w:tcPr>
            <w:tcW w:w="1280" w:type="pct"/>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842" w:type="pct"/>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692" w:type="pct"/>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1582" w:type="pct"/>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4397" w:type="pct"/>
            <w:gridSpan w:val="6"/>
            <w:tcBorders>
              <w:bottom w:val="nil"/>
            </w:tcBorders>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根据鹿泉编〔</w:t>
            </w:r>
            <w:r>
              <w:rPr>
                <w:rFonts w:ascii="方正书宋_GBK" w:eastAsia="方正书宋_GBK"/>
              </w:rPr>
              <w:t>2019</w:t>
            </w:r>
            <w:r>
              <w:rPr>
                <w:rFonts w:hint="eastAsia" w:ascii="方正书宋_GBK" w:eastAsia="方正书宋_GBK"/>
              </w:rPr>
              <w:t>〕</w:t>
            </w:r>
            <w:r>
              <w:rPr>
                <w:rFonts w:ascii="方正书宋_GBK" w:eastAsia="方正书宋_GBK"/>
              </w:rPr>
              <w:t>22</w:t>
            </w:r>
            <w:r>
              <w:rPr>
                <w:rFonts w:hint="eastAsia" w:ascii="方正书宋_GBK" w:eastAsia="方正书宋_GBK"/>
              </w:rPr>
              <w:t>号文，设立石家庄市鹿泉区大数据中心，经区领导同意，我中心租赁荣旭房地产公司场馆</w:t>
            </w:r>
            <w:r>
              <w:rPr>
                <w:rFonts w:ascii="方正书宋_GBK" w:eastAsia="方正书宋_GBK"/>
              </w:rPr>
              <w:t>12000</w:t>
            </w:r>
            <w:r>
              <w:rPr>
                <w:rFonts w:hint="eastAsia" w:ascii="方正书宋_GBK" w:eastAsia="方正书宋_GBK"/>
              </w:rPr>
              <w:t>平方米，用作区智慧城市指挥中心使用。</w:t>
            </w:r>
          </w:p>
        </w:tc>
      </w:tr>
    </w:tbl>
    <w:p>
      <w:pPr>
        <w:spacing w:line="14" w:lineRule="exact"/>
        <w:jc w:val="center"/>
        <w:rPr>
          <w:rFonts w:hAnsi="宋体"/>
        </w:rPr>
      </w:pPr>
      <w:r>
        <w:rPr>
          <w:rFonts w:ascii="方正书宋_GBK" w:eastAsia="方正书宋_GBK"/>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9"/>
        <w:gridCol w:w="1888"/>
        <w:gridCol w:w="4280"/>
        <w:gridCol w:w="1888"/>
        <w:gridCol w:w="25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602" w:type="pct"/>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677" w:type="pct"/>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1535" w:type="pct"/>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677" w:type="pct"/>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903" w:type="pct"/>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602" w:type="pct"/>
            <w:vAlign w:val="center"/>
          </w:tcPr>
          <w:p>
            <w:pPr>
              <w:spacing w:line="300" w:lineRule="exact"/>
              <w:rPr>
                <w:rFonts w:ascii="方正书宋_GBK" w:eastAsia="方正书宋_GBK"/>
              </w:rPr>
            </w:pPr>
            <w:r>
              <w:rPr>
                <w:rFonts w:hint="eastAsia" w:ascii="方正书宋_GBK" w:eastAsia="方正书宋_GBK"/>
              </w:rPr>
              <w:t>数量指标</w:t>
            </w:r>
          </w:p>
        </w:tc>
        <w:tc>
          <w:tcPr>
            <w:tcW w:w="677" w:type="pct"/>
            <w:vAlign w:val="center"/>
          </w:tcPr>
          <w:p>
            <w:pPr>
              <w:spacing w:line="300" w:lineRule="exact"/>
              <w:rPr>
                <w:rFonts w:ascii="方正书宋_GBK" w:eastAsia="方正书宋_GBK"/>
              </w:rPr>
            </w:pPr>
            <w:r>
              <w:rPr>
                <w:rFonts w:hint="eastAsia" w:ascii="方正书宋_GBK" w:eastAsia="方正书宋_GBK"/>
              </w:rPr>
              <w:t>租赁面积</w:t>
            </w:r>
          </w:p>
        </w:tc>
        <w:tc>
          <w:tcPr>
            <w:tcW w:w="1535" w:type="pct"/>
            <w:vAlign w:val="center"/>
          </w:tcPr>
          <w:p>
            <w:pPr>
              <w:spacing w:line="300" w:lineRule="exact"/>
              <w:rPr>
                <w:rFonts w:ascii="方正书宋_GBK" w:eastAsia="方正书宋_GBK"/>
              </w:rPr>
            </w:pPr>
            <w:r>
              <w:rPr>
                <w:rFonts w:hint="eastAsia" w:ascii="方正书宋_GBK" w:eastAsia="方正书宋_GBK"/>
              </w:rPr>
              <w:t>办公用房租赁面积</w:t>
            </w:r>
          </w:p>
        </w:tc>
        <w:tc>
          <w:tcPr>
            <w:tcW w:w="677" w:type="pct"/>
            <w:vAlign w:val="center"/>
          </w:tcPr>
          <w:p>
            <w:pPr>
              <w:spacing w:line="300" w:lineRule="exact"/>
              <w:rPr>
                <w:rFonts w:ascii="方正书宋_GBK" w:eastAsia="方正书宋_GBK"/>
              </w:rPr>
            </w:pPr>
            <w:r>
              <w:rPr>
                <w:rFonts w:ascii="方正书宋_GBK" w:eastAsia="方正书宋_GBK"/>
              </w:rPr>
              <w:t>12000</w:t>
            </w:r>
            <w:r>
              <w:rPr>
                <w:rFonts w:hint="eastAsia" w:ascii="方正书宋_GBK" w:eastAsia="方正书宋_GBK"/>
              </w:rPr>
              <w:t>平方米</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质量指标</w:t>
            </w:r>
          </w:p>
        </w:tc>
        <w:tc>
          <w:tcPr>
            <w:tcW w:w="677" w:type="pct"/>
            <w:vAlign w:val="center"/>
          </w:tcPr>
          <w:p>
            <w:pPr>
              <w:spacing w:line="300" w:lineRule="exact"/>
              <w:rPr>
                <w:rFonts w:ascii="方正书宋_GBK" w:eastAsia="方正书宋_GBK"/>
              </w:rPr>
            </w:pPr>
            <w:r>
              <w:rPr>
                <w:rFonts w:hint="eastAsia" w:ascii="方正书宋_GBK" w:eastAsia="方正书宋_GBK"/>
              </w:rPr>
              <w:t>租赁办公用房质量情况</w:t>
            </w:r>
          </w:p>
        </w:tc>
        <w:tc>
          <w:tcPr>
            <w:tcW w:w="1535" w:type="pct"/>
            <w:vAlign w:val="center"/>
          </w:tcPr>
          <w:p>
            <w:pPr>
              <w:spacing w:line="300" w:lineRule="exact"/>
              <w:rPr>
                <w:rFonts w:ascii="方正书宋_GBK" w:eastAsia="方正书宋_GBK"/>
              </w:rPr>
            </w:pPr>
            <w:r>
              <w:rPr>
                <w:rFonts w:hint="eastAsia" w:ascii="方正书宋_GBK" w:eastAsia="方正书宋_GBK"/>
              </w:rPr>
              <w:t>满足办公需求，各项设施齐全，运转正常</w:t>
            </w:r>
          </w:p>
        </w:tc>
        <w:tc>
          <w:tcPr>
            <w:tcW w:w="677" w:type="pct"/>
            <w:vAlign w:val="center"/>
          </w:tcPr>
          <w:p>
            <w:pPr>
              <w:spacing w:line="300" w:lineRule="exact"/>
              <w:rPr>
                <w:rFonts w:ascii="方正书宋_GBK" w:eastAsia="方正书宋_GBK"/>
              </w:rPr>
            </w:pPr>
            <w:r>
              <w:rPr>
                <w:rFonts w:hint="eastAsia" w:ascii="方正书宋_GBK" w:eastAsia="方正书宋_GBK"/>
              </w:rPr>
              <w:t>各项设施齐全，运转正常</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时效指标</w:t>
            </w:r>
          </w:p>
        </w:tc>
        <w:tc>
          <w:tcPr>
            <w:tcW w:w="677" w:type="pct"/>
            <w:vAlign w:val="center"/>
          </w:tcPr>
          <w:p>
            <w:pPr>
              <w:spacing w:line="300" w:lineRule="exact"/>
              <w:rPr>
                <w:rFonts w:ascii="方正书宋_GBK" w:eastAsia="方正书宋_GBK"/>
              </w:rPr>
            </w:pPr>
            <w:r>
              <w:rPr>
                <w:rFonts w:hint="eastAsia" w:ascii="方正书宋_GBK" w:eastAsia="方正书宋_GBK"/>
              </w:rPr>
              <w:t>租赁合同签订时间</w:t>
            </w:r>
          </w:p>
        </w:tc>
        <w:tc>
          <w:tcPr>
            <w:tcW w:w="1535" w:type="pct"/>
            <w:vAlign w:val="center"/>
          </w:tcPr>
          <w:p>
            <w:pPr>
              <w:spacing w:line="300" w:lineRule="exact"/>
              <w:rPr>
                <w:rFonts w:ascii="方正书宋_GBK" w:eastAsia="方正书宋_GBK"/>
              </w:rPr>
            </w:pPr>
            <w:r>
              <w:rPr>
                <w:rFonts w:hint="eastAsia" w:ascii="方正书宋_GBK" w:eastAsia="方正书宋_GBK"/>
              </w:rPr>
              <w:t>办公用房租赁合同签订日期</w:t>
            </w:r>
          </w:p>
        </w:tc>
        <w:tc>
          <w:tcPr>
            <w:tcW w:w="677" w:type="pct"/>
            <w:vAlign w:val="center"/>
          </w:tcPr>
          <w:p>
            <w:pPr>
              <w:spacing w:line="300" w:lineRule="exact"/>
              <w:rPr>
                <w:rFonts w:ascii="方正书宋_GBK" w:eastAsia="方正书宋_GBK"/>
              </w:rPr>
            </w:pPr>
            <w:r>
              <w:rPr>
                <w:rFonts w:ascii="方正书宋_GBK" w:eastAsia="方正书宋_GBK"/>
              </w:rPr>
              <w:t>5</w:t>
            </w:r>
            <w:r>
              <w:rPr>
                <w:rFonts w:hint="eastAsia" w:ascii="方正书宋_GBK" w:eastAsia="方正书宋_GBK"/>
              </w:rPr>
              <w:t>月初</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成本指标</w:t>
            </w:r>
          </w:p>
        </w:tc>
        <w:tc>
          <w:tcPr>
            <w:tcW w:w="677" w:type="pct"/>
            <w:vAlign w:val="center"/>
          </w:tcPr>
          <w:p>
            <w:pPr>
              <w:spacing w:line="300" w:lineRule="exact"/>
              <w:rPr>
                <w:rFonts w:ascii="方正书宋_GBK" w:eastAsia="方正书宋_GBK"/>
              </w:rPr>
            </w:pPr>
            <w:r>
              <w:rPr>
                <w:rFonts w:hint="eastAsia" w:ascii="方正书宋_GBK" w:eastAsia="方正书宋_GBK"/>
              </w:rPr>
              <w:t>年度租赁费用</w:t>
            </w:r>
          </w:p>
        </w:tc>
        <w:tc>
          <w:tcPr>
            <w:tcW w:w="1535" w:type="pct"/>
            <w:vAlign w:val="center"/>
          </w:tcPr>
          <w:p>
            <w:pPr>
              <w:spacing w:line="300" w:lineRule="exact"/>
              <w:rPr>
                <w:rFonts w:ascii="方正书宋_GBK" w:eastAsia="方正书宋_GBK"/>
              </w:rPr>
            </w:pPr>
            <w:r>
              <w:rPr>
                <w:rFonts w:hint="eastAsia" w:ascii="方正书宋_GBK" w:eastAsia="方正书宋_GBK"/>
              </w:rPr>
              <w:t>办公用房每年每平方米租赁成本</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83.34</w:t>
            </w:r>
            <w:r>
              <w:rPr>
                <w:rFonts w:hint="eastAsia" w:ascii="方正书宋_GBK" w:eastAsia="方正书宋_GBK"/>
              </w:rPr>
              <w:t>元</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602" w:type="pct"/>
            <w:vAlign w:val="center"/>
          </w:tcPr>
          <w:p>
            <w:pPr>
              <w:spacing w:line="300" w:lineRule="exact"/>
              <w:rPr>
                <w:rFonts w:ascii="方正书宋_GBK" w:eastAsia="方正书宋_GBK"/>
              </w:rPr>
            </w:pPr>
            <w:r>
              <w:rPr>
                <w:rFonts w:hint="eastAsia" w:ascii="方正书宋_GBK" w:eastAsia="方正书宋_GBK"/>
              </w:rPr>
              <w:t>社会效益指标</w:t>
            </w:r>
          </w:p>
        </w:tc>
        <w:tc>
          <w:tcPr>
            <w:tcW w:w="677" w:type="pct"/>
            <w:vAlign w:val="center"/>
          </w:tcPr>
          <w:p>
            <w:pPr>
              <w:spacing w:line="300" w:lineRule="exact"/>
              <w:rPr>
                <w:rFonts w:ascii="方正书宋_GBK" w:eastAsia="方正书宋_GBK"/>
              </w:rPr>
            </w:pPr>
            <w:r>
              <w:rPr>
                <w:rFonts w:hint="eastAsia" w:ascii="方正书宋_GBK" w:eastAsia="方正书宋_GBK"/>
              </w:rPr>
              <w:t>智慧城市数据中心的正常运行</w:t>
            </w:r>
          </w:p>
        </w:tc>
        <w:tc>
          <w:tcPr>
            <w:tcW w:w="1535" w:type="pct"/>
            <w:vAlign w:val="center"/>
          </w:tcPr>
          <w:p>
            <w:pPr>
              <w:spacing w:line="300" w:lineRule="exact"/>
              <w:rPr>
                <w:rFonts w:ascii="方正书宋_GBK" w:eastAsia="方正书宋_GBK"/>
              </w:rPr>
            </w:pPr>
            <w:r>
              <w:rPr>
                <w:rFonts w:hint="eastAsia" w:ascii="方正书宋_GBK" w:eastAsia="方正书宋_GBK"/>
              </w:rPr>
              <w:t>满足办公需求，提供安全办公场所，维持正常运转</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602" w:type="pct"/>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677" w:type="pct"/>
            <w:vAlign w:val="center"/>
          </w:tcPr>
          <w:p>
            <w:pPr>
              <w:spacing w:line="300" w:lineRule="exact"/>
              <w:rPr>
                <w:rFonts w:ascii="方正书宋_GBK" w:eastAsia="方正书宋_GBK"/>
              </w:rPr>
            </w:pPr>
            <w:r>
              <w:rPr>
                <w:rFonts w:hint="eastAsia" w:ascii="方正书宋_GBK" w:eastAsia="方正书宋_GBK"/>
              </w:rPr>
              <w:t>用户满意度</w:t>
            </w:r>
          </w:p>
        </w:tc>
        <w:tc>
          <w:tcPr>
            <w:tcW w:w="1535" w:type="pct"/>
            <w:vAlign w:val="center"/>
          </w:tcPr>
          <w:p>
            <w:pPr>
              <w:spacing w:line="300" w:lineRule="exact"/>
              <w:rPr>
                <w:rFonts w:ascii="方正书宋_GBK" w:eastAsia="方正书宋_GBK"/>
              </w:rPr>
            </w:pPr>
            <w:r>
              <w:rPr>
                <w:rFonts w:hint="eastAsia" w:ascii="方正书宋_GBK" w:eastAsia="方正书宋_GBK"/>
              </w:rPr>
              <w:t>办公楼使用人员满意程度</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bl>
    <w:p>
      <w:pPr>
        <w:spacing w:line="300" w:lineRule="exact"/>
        <w:sectPr>
          <w:pgSz w:w="16839" w:h="11907" w:orient="landscape"/>
          <w:pgMar w:top="1304" w:right="1984" w:bottom="1304" w:left="1134" w:header="851" w:footer="992" w:gutter="0"/>
          <w:cols w:space="720" w:num="1"/>
          <w:docGrid w:type="lines" w:linePitch="312" w:charSpace="0"/>
        </w:sectPr>
      </w:pPr>
    </w:p>
    <w:p>
      <w:pPr>
        <w:spacing w:line="300" w:lineRule="exact"/>
      </w:pPr>
    </w:p>
    <w:p>
      <w:pPr>
        <w:ind w:firstLine="560" w:firstLineChars="200"/>
        <w:outlineLvl w:val="3"/>
        <w:rPr>
          <w:rFonts w:hAnsi="宋体"/>
          <w:b/>
          <w:sz w:val="28"/>
        </w:rPr>
      </w:pPr>
      <w:bookmarkStart w:id="24" w:name="_Toc67989409"/>
      <w:r>
        <w:rPr>
          <w:rFonts w:hint="eastAsia" w:ascii="方正仿宋_GBK" w:eastAsia="方正仿宋_GBK"/>
          <w:b/>
          <w:sz w:val="28"/>
        </w:rPr>
        <w:t>8、智慧城市PPP项目年度审计费绩效目标表</w:t>
      </w:r>
      <w:bookmarkEnd w:id="2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8、智慧城市PPP项目年度审计费绩效目标表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8"/>
        <w:gridCol w:w="1889"/>
        <w:gridCol w:w="2346"/>
        <w:gridCol w:w="1928"/>
        <w:gridCol w:w="1898"/>
        <w:gridCol w:w="2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rPr>
            </w:pPr>
            <w:r>
              <w:rPr>
                <w:rFonts w:ascii="方正书宋_GBK" w:eastAsia="方正书宋_GBK"/>
                <w:b/>
              </w:rPr>
              <w:t>304001</w:t>
            </w:r>
            <w:r>
              <w:rPr>
                <w:rFonts w:hint="eastAsia" w:ascii="方正书宋_GBK" w:eastAsia="方正书宋_GBK"/>
                <w:b/>
              </w:rPr>
              <w:t>石家庄市鹿泉区大数据中心本级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1280" w:type="pct"/>
            <w:gridSpan w:val="2"/>
            <w:vAlign w:val="center"/>
          </w:tcPr>
          <w:p>
            <w:pPr>
              <w:spacing w:line="300" w:lineRule="exact"/>
              <w:rPr>
                <w:rFonts w:ascii="方正书宋_GBK" w:eastAsia="方正书宋_GBK"/>
              </w:rPr>
            </w:pPr>
            <w:r>
              <w:rPr>
                <w:rFonts w:ascii="方正书宋_GBK" w:eastAsia="方正书宋_GBK"/>
              </w:rPr>
              <w:t>13011021YIMRGYXI1X1M2</w:t>
            </w:r>
          </w:p>
        </w:tc>
        <w:tc>
          <w:tcPr>
            <w:tcW w:w="842" w:type="pc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2274" w:type="pct"/>
            <w:gridSpan w:val="3"/>
            <w:vAlign w:val="center"/>
          </w:tcPr>
          <w:p>
            <w:pPr>
              <w:spacing w:line="300" w:lineRule="exact"/>
              <w:rPr>
                <w:rFonts w:ascii="方正书宋_GBK" w:eastAsia="方正书宋_GBK"/>
              </w:rPr>
            </w:pPr>
            <w:r>
              <w:rPr>
                <w:rFonts w:hint="eastAsia" w:ascii="方正书宋_GBK" w:eastAsia="方正书宋_GBK"/>
              </w:rPr>
              <w:t>智慧城市</w:t>
            </w:r>
            <w:r>
              <w:rPr>
                <w:rFonts w:ascii="方正书宋_GBK" w:eastAsia="方正书宋_GBK"/>
              </w:rPr>
              <w:t>PPP</w:t>
            </w:r>
            <w:r>
              <w:rPr>
                <w:rFonts w:hint="eastAsia" w:ascii="方正书宋_GBK" w:eastAsia="方正书宋_GBK"/>
              </w:rPr>
              <w:t>项目年度审计费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602" w:type="pct"/>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677" w:type="pct"/>
            <w:vAlign w:val="center"/>
          </w:tcPr>
          <w:p>
            <w:pPr>
              <w:spacing w:line="300" w:lineRule="exact"/>
              <w:rPr>
                <w:rFonts w:ascii="方正书宋_GBK" w:eastAsia="方正书宋_GBK"/>
              </w:rPr>
            </w:pPr>
            <w:r>
              <w:rPr>
                <w:rFonts w:ascii="方正书宋_GBK" w:eastAsia="方正书宋_GBK"/>
              </w:rPr>
              <w:t>27</w:t>
            </w:r>
            <w:r>
              <w:rPr>
                <w:rFonts w:hint="eastAsia" w:ascii="方正书宋_GBK" w:eastAsia="方正书宋_GBK"/>
                <w:sz w:val="21"/>
                <w:szCs w:val="21"/>
                <w:lang w:eastAsia="zh-CN"/>
              </w:rPr>
              <w:t>万</w:t>
            </w:r>
            <w:r>
              <w:rPr>
                <w:rFonts w:hint="eastAsia" w:ascii="方正书宋_GBK" w:eastAsia="方正书宋_GBK"/>
              </w:rPr>
              <w:t>元</w:t>
            </w:r>
          </w:p>
        </w:tc>
        <w:tc>
          <w:tcPr>
            <w:tcW w:w="842" w:type="pct"/>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692" w:type="pct"/>
            <w:vAlign w:val="center"/>
          </w:tcPr>
          <w:p>
            <w:pPr>
              <w:spacing w:line="300" w:lineRule="exact"/>
              <w:rPr>
                <w:rFonts w:ascii="方正书宋_GBK" w:eastAsia="方正书宋_GBK"/>
              </w:rPr>
            </w:pPr>
            <w:r>
              <w:rPr>
                <w:rFonts w:ascii="方正书宋_GBK" w:eastAsia="方正书宋_GBK"/>
              </w:rPr>
              <w:t>27</w:t>
            </w:r>
            <w:r>
              <w:rPr>
                <w:rFonts w:hint="eastAsia" w:ascii="方正书宋_GBK" w:eastAsia="方正书宋_GBK"/>
                <w:sz w:val="21"/>
                <w:szCs w:val="21"/>
                <w:lang w:eastAsia="zh-CN"/>
              </w:rPr>
              <w:t>万</w:t>
            </w:r>
            <w:r>
              <w:rPr>
                <w:rFonts w:hint="eastAsia" w:ascii="方正书宋_GBK" w:eastAsia="方正书宋_GBK"/>
              </w:rPr>
              <w:t>元</w:t>
            </w:r>
          </w:p>
        </w:tc>
        <w:tc>
          <w:tcPr>
            <w:tcW w:w="678" w:type="pct"/>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903" w:type="pct"/>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pPr>
          </w:p>
        </w:tc>
        <w:tc>
          <w:tcPr>
            <w:tcW w:w="4397" w:type="pct"/>
            <w:gridSpan w:val="6"/>
            <w:vAlign w:val="center"/>
          </w:tcPr>
          <w:p>
            <w:pPr>
              <w:spacing w:line="300" w:lineRule="exact"/>
              <w:rPr>
                <w:rFonts w:ascii="方正书宋_GBK" w:eastAsia="方正书宋_GBK"/>
              </w:rPr>
            </w:pPr>
            <w:r>
              <w:rPr>
                <w:rFonts w:hint="eastAsia" w:ascii="方正书宋_GBK" w:eastAsia="方正书宋_GBK"/>
              </w:rPr>
              <w:t>对项目公司进行审计，确定建设、经营的实际数额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1280" w:type="pct"/>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842" w:type="pct"/>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692" w:type="pct"/>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1582" w:type="pct"/>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pPr>
          </w:p>
        </w:tc>
        <w:tc>
          <w:tcPr>
            <w:tcW w:w="1280" w:type="pct"/>
            <w:gridSpan w:val="2"/>
            <w:tcBorders>
              <w:bottom w:val="single" w:color="000000" w:sz="6" w:space="0"/>
            </w:tcBorders>
            <w:vAlign w:val="center"/>
          </w:tcPr>
          <w:p>
            <w:pPr>
              <w:spacing w:line="300" w:lineRule="exact"/>
              <w:jc w:val="center"/>
              <w:rPr>
                <w:rFonts w:ascii="方正书宋_GBK" w:eastAsia="方正书宋_GBK"/>
              </w:rPr>
            </w:pPr>
          </w:p>
        </w:tc>
        <w:tc>
          <w:tcPr>
            <w:tcW w:w="842" w:type="pct"/>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692" w:type="pct"/>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60.00%</w:t>
            </w:r>
          </w:p>
        </w:tc>
        <w:tc>
          <w:tcPr>
            <w:tcW w:w="1582" w:type="pct"/>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4397" w:type="pct"/>
            <w:gridSpan w:val="6"/>
            <w:tcBorders>
              <w:bottom w:val="nil"/>
            </w:tcBorders>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对项目公司进行审计，确定建设、经营的实际数额</w:t>
            </w:r>
          </w:p>
        </w:tc>
      </w:tr>
    </w:tbl>
    <w:p>
      <w:pPr>
        <w:spacing w:line="14" w:lineRule="exact"/>
        <w:jc w:val="center"/>
        <w:rPr>
          <w:rFonts w:hAnsi="宋体"/>
        </w:rPr>
      </w:pPr>
      <w:r>
        <w:rPr>
          <w:rFonts w:ascii="方正书宋_GBK" w:eastAsia="方正书宋_GBK"/>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9"/>
        <w:gridCol w:w="1888"/>
        <w:gridCol w:w="4280"/>
        <w:gridCol w:w="1888"/>
        <w:gridCol w:w="25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602" w:type="pct"/>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677" w:type="pct"/>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1535" w:type="pct"/>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677" w:type="pct"/>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903" w:type="pct"/>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602" w:type="pct"/>
            <w:vAlign w:val="center"/>
          </w:tcPr>
          <w:p>
            <w:pPr>
              <w:spacing w:line="300" w:lineRule="exact"/>
              <w:rPr>
                <w:rFonts w:ascii="方正书宋_GBK" w:eastAsia="方正书宋_GBK"/>
              </w:rPr>
            </w:pPr>
            <w:r>
              <w:rPr>
                <w:rFonts w:hint="eastAsia" w:ascii="方正书宋_GBK" w:eastAsia="方正书宋_GBK"/>
              </w:rPr>
              <w:t>数量指标</w:t>
            </w:r>
          </w:p>
        </w:tc>
        <w:tc>
          <w:tcPr>
            <w:tcW w:w="677" w:type="pct"/>
            <w:vAlign w:val="center"/>
          </w:tcPr>
          <w:p>
            <w:pPr>
              <w:spacing w:line="300" w:lineRule="exact"/>
              <w:rPr>
                <w:rFonts w:ascii="方正书宋_GBK" w:eastAsia="方正书宋_GBK"/>
              </w:rPr>
            </w:pPr>
            <w:r>
              <w:rPr>
                <w:rFonts w:hint="eastAsia" w:ascii="方正书宋_GBK" w:eastAsia="方正书宋_GBK"/>
              </w:rPr>
              <w:t>实施审计的项目数量</w:t>
            </w:r>
          </w:p>
        </w:tc>
        <w:tc>
          <w:tcPr>
            <w:tcW w:w="1535" w:type="pct"/>
            <w:vAlign w:val="center"/>
          </w:tcPr>
          <w:p>
            <w:pPr>
              <w:spacing w:line="300" w:lineRule="exact"/>
              <w:rPr>
                <w:rFonts w:ascii="方正书宋_GBK" w:eastAsia="方正书宋_GBK"/>
              </w:rPr>
            </w:pPr>
            <w:r>
              <w:rPr>
                <w:rFonts w:hint="eastAsia" w:ascii="方正书宋_GBK" w:eastAsia="方正书宋_GBK"/>
              </w:rPr>
              <w:t>实际完成审计的项目数量</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质量指标</w:t>
            </w:r>
          </w:p>
        </w:tc>
        <w:tc>
          <w:tcPr>
            <w:tcW w:w="677" w:type="pct"/>
            <w:vAlign w:val="center"/>
          </w:tcPr>
          <w:p>
            <w:pPr>
              <w:spacing w:line="300" w:lineRule="exact"/>
              <w:rPr>
                <w:rFonts w:ascii="方正书宋_GBK" w:eastAsia="方正书宋_GBK"/>
              </w:rPr>
            </w:pPr>
            <w:r>
              <w:rPr>
                <w:rFonts w:hint="eastAsia" w:ascii="方正书宋_GBK" w:eastAsia="方正书宋_GBK"/>
              </w:rPr>
              <w:t>实施审计的项目合格率</w:t>
            </w:r>
          </w:p>
        </w:tc>
        <w:tc>
          <w:tcPr>
            <w:tcW w:w="1535" w:type="pct"/>
            <w:vAlign w:val="center"/>
          </w:tcPr>
          <w:p>
            <w:pPr>
              <w:spacing w:line="300" w:lineRule="exact"/>
              <w:rPr>
                <w:rFonts w:ascii="方正书宋_GBK" w:eastAsia="方正书宋_GBK"/>
              </w:rPr>
            </w:pPr>
            <w:r>
              <w:rPr>
                <w:rFonts w:hint="eastAsia" w:ascii="方正书宋_GBK" w:eastAsia="方正书宋_GBK"/>
              </w:rPr>
              <w:t>合格的实施审计的项目占全部项目合格的比例</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时效指标</w:t>
            </w:r>
          </w:p>
        </w:tc>
        <w:tc>
          <w:tcPr>
            <w:tcW w:w="677" w:type="pct"/>
            <w:vAlign w:val="center"/>
          </w:tcPr>
          <w:p>
            <w:pPr>
              <w:spacing w:line="300" w:lineRule="exact"/>
              <w:rPr>
                <w:rFonts w:ascii="方正书宋_GBK" w:eastAsia="方正书宋_GBK"/>
              </w:rPr>
            </w:pPr>
            <w:r>
              <w:rPr>
                <w:rFonts w:hint="eastAsia" w:ascii="方正书宋_GBK" w:eastAsia="方正书宋_GBK"/>
              </w:rPr>
              <w:t>年度审计任务完成时间</w:t>
            </w:r>
          </w:p>
        </w:tc>
        <w:tc>
          <w:tcPr>
            <w:tcW w:w="1535" w:type="pct"/>
            <w:vAlign w:val="center"/>
          </w:tcPr>
          <w:p>
            <w:pPr>
              <w:spacing w:line="300" w:lineRule="exact"/>
              <w:rPr>
                <w:rFonts w:ascii="方正书宋_GBK" w:eastAsia="方正书宋_GBK"/>
              </w:rPr>
            </w:pPr>
            <w:r>
              <w:rPr>
                <w:rFonts w:hint="eastAsia" w:ascii="方正书宋_GBK" w:eastAsia="方正书宋_GBK"/>
              </w:rPr>
              <w:t>年度审计任务完成时间</w:t>
            </w:r>
          </w:p>
        </w:tc>
        <w:tc>
          <w:tcPr>
            <w:tcW w:w="677" w:type="pct"/>
            <w:vAlign w:val="center"/>
          </w:tcPr>
          <w:p>
            <w:pPr>
              <w:spacing w:line="300" w:lineRule="exact"/>
              <w:rPr>
                <w:rFonts w:ascii="方正书宋_GBK" w:eastAsia="方正书宋_GBK"/>
              </w:rPr>
            </w:pPr>
            <w:r>
              <w:rPr>
                <w:rFonts w:ascii="方正书宋_GBK" w:eastAsia="方正书宋_GBK"/>
              </w:rPr>
              <w:t>10</w:t>
            </w:r>
            <w:r>
              <w:rPr>
                <w:rFonts w:hint="eastAsia" w:ascii="方正书宋_GBK" w:eastAsia="方正书宋_GBK"/>
              </w:rPr>
              <w:t>月前</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成本指标</w:t>
            </w:r>
          </w:p>
        </w:tc>
        <w:tc>
          <w:tcPr>
            <w:tcW w:w="677" w:type="pct"/>
            <w:vAlign w:val="center"/>
          </w:tcPr>
          <w:p>
            <w:pPr>
              <w:spacing w:line="300" w:lineRule="exact"/>
              <w:rPr>
                <w:rFonts w:ascii="方正书宋_GBK" w:eastAsia="方正书宋_GBK"/>
              </w:rPr>
            </w:pPr>
            <w:r>
              <w:rPr>
                <w:rFonts w:hint="eastAsia" w:ascii="方正书宋_GBK" w:eastAsia="方正书宋_GBK"/>
              </w:rPr>
              <w:t>年度审计工作的成本</w:t>
            </w:r>
          </w:p>
        </w:tc>
        <w:tc>
          <w:tcPr>
            <w:tcW w:w="1535" w:type="pct"/>
            <w:vAlign w:val="center"/>
          </w:tcPr>
          <w:p>
            <w:pPr>
              <w:spacing w:line="300" w:lineRule="exact"/>
              <w:rPr>
                <w:rFonts w:ascii="方正书宋_GBK" w:eastAsia="方正书宋_GBK"/>
              </w:rPr>
            </w:pPr>
            <w:r>
              <w:rPr>
                <w:rFonts w:hint="eastAsia" w:ascii="方正书宋_GBK" w:eastAsia="方正书宋_GBK"/>
              </w:rPr>
              <w:t>年度开展审计工作成本</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27</w:t>
            </w:r>
            <w:r>
              <w:rPr>
                <w:rFonts w:hint="eastAsia" w:ascii="方正书宋_GBK" w:eastAsia="方正书宋_GBK"/>
              </w:rPr>
              <w:t>万</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602" w:type="pct"/>
            <w:vAlign w:val="center"/>
          </w:tcPr>
          <w:p>
            <w:pPr>
              <w:spacing w:line="300" w:lineRule="exact"/>
              <w:rPr>
                <w:rFonts w:ascii="方正书宋_GBK" w:eastAsia="方正书宋_GBK"/>
              </w:rPr>
            </w:pPr>
            <w:r>
              <w:rPr>
                <w:rFonts w:hint="eastAsia" w:ascii="方正书宋_GBK" w:eastAsia="方正书宋_GBK"/>
              </w:rPr>
              <w:t>可持续影响指标</w:t>
            </w:r>
          </w:p>
        </w:tc>
        <w:tc>
          <w:tcPr>
            <w:tcW w:w="677" w:type="pct"/>
            <w:vAlign w:val="center"/>
          </w:tcPr>
          <w:p>
            <w:pPr>
              <w:spacing w:line="300" w:lineRule="exact"/>
              <w:rPr>
                <w:rFonts w:ascii="方正书宋_GBK" w:eastAsia="方正书宋_GBK"/>
              </w:rPr>
            </w:pPr>
            <w:r>
              <w:rPr>
                <w:rFonts w:hint="eastAsia" w:ascii="方正书宋_GBK" w:eastAsia="方正书宋_GBK"/>
              </w:rPr>
              <w:t>问题整改落实率</w:t>
            </w:r>
          </w:p>
        </w:tc>
        <w:tc>
          <w:tcPr>
            <w:tcW w:w="1535" w:type="pct"/>
            <w:vAlign w:val="center"/>
          </w:tcPr>
          <w:p>
            <w:pPr>
              <w:spacing w:line="300" w:lineRule="exact"/>
              <w:rPr>
                <w:rFonts w:ascii="方正书宋_GBK" w:eastAsia="方正书宋_GBK"/>
              </w:rPr>
            </w:pPr>
            <w:r>
              <w:rPr>
                <w:rFonts w:hint="eastAsia" w:ascii="方正书宋_GBK" w:eastAsia="方正书宋_GBK"/>
              </w:rPr>
              <w:t>反映审计发现问题的整改落实情况</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602" w:type="pct"/>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677" w:type="pct"/>
            <w:vAlign w:val="center"/>
          </w:tcPr>
          <w:p>
            <w:pPr>
              <w:spacing w:line="300" w:lineRule="exact"/>
              <w:rPr>
                <w:rFonts w:ascii="方正书宋_GBK" w:eastAsia="方正书宋_GBK"/>
              </w:rPr>
            </w:pPr>
            <w:r>
              <w:rPr>
                <w:rFonts w:hint="eastAsia" w:ascii="方正书宋_GBK" w:eastAsia="方正书宋_GBK"/>
              </w:rPr>
              <w:t>用户满意度</w:t>
            </w:r>
          </w:p>
        </w:tc>
        <w:tc>
          <w:tcPr>
            <w:tcW w:w="1535" w:type="pct"/>
            <w:vAlign w:val="center"/>
          </w:tcPr>
          <w:p>
            <w:pPr>
              <w:spacing w:line="300" w:lineRule="exact"/>
              <w:rPr>
                <w:rFonts w:ascii="方正书宋_GBK" w:eastAsia="方正书宋_GBK"/>
              </w:rPr>
            </w:pPr>
            <w:r>
              <w:rPr>
                <w:rFonts w:hint="eastAsia" w:ascii="方正书宋_GBK" w:eastAsia="方正书宋_GBK"/>
              </w:rPr>
              <w:t>满意和较满意人数占被调查人数的比例</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bl>
    <w:p>
      <w:pPr>
        <w:spacing w:line="300" w:lineRule="exact"/>
        <w:sectPr>
          <w:pgSz w:w="16839" w:h="11907" w:orient="landscape"/>
          <w:pgMar w:top="1304" w:right="1984" w:bottom="1304" w:left="1134" w:header="851" w:footer="992" w:gutter="0"/>
          <w:cols w:space="720" w:num="1"/>
          <w:docGrid w:type="lines" w:linePitch="312" w:charSpace="0"/>
        </w:sectPr>
      </w:pPr>
    </w:p>
    <w:p>
      <w:pPr>
        <w:spacing w:before="10" w:after="10"/>
        <w:ind w:firstLine="640"/>
        <w:outlineLvl w:val="2"/>
      </w:pPr>
      <w:r>
        <w:rPr>
          <w:rFonts w:ascii="黑体" w:hAnsi="黑体" w:eastAsia="黑体" w:cs="黑体"/>
          <w:color w:val="000000"/>
          <w:sz w:val="32"/>
        </w:rPr>
        <w:t>六、政府采购预算情况</w:t>
      </w:r>
      <w:bookmarkEnd w:id="16"/>
    </w:p>
    <w:p>
      <w:pPr>
        <w:spacing w:line="500" w:lineRule="exact"/>
        <w:ind w:firstLine="560"/>
      </w:pPr>
      <w:r>
        <w:rPr>
          <w:rFonts w:eastAsia="方正仿宋_GBK"/>
          <w:color w:val="000000"/>
          <w:sz w:val="28"/>
        </w:rPr>
        <w:t>2021年，</w:t>
      </w:r>
      <w:r>
        <w:rPr>
          <w:rFonts w:hint="eastAsia" w:eastAsia="方正仿宋_GBK"/>
          <w:color w:val="000000"/>
          <w:sz w:val="28"/>
          <w:lang w:eastAsia="zh-CN"/>
        </w:rPr>
        <w:t>石家庄市鹿泉区大数据中心</w:t>
      </w:r>
      <w:r>
        <w:rPr>
          <w:rFonts w:eastAsia="方正仿宋_GBK"/>
          <w:color w:val="000000"/>
          <w:sz w:val="28"/>
        </w:rPr>
        <w:t>安排政府采购预算</w:t>
      </w:r>
      <w:r>
        <w:rPr>
          <w:rFonts w:hint="eastAsia" w:eastAsia="方正仿宋_GBK"/>
          <w:color w:val="000000"/>
          <w:sz w:val="28"/>
          <w:lang w:eastAsia="zh-CN"/>
        </w:rPr>
        <w:t>100</w:t>
      </w:r>
      <w:r>
        <w:rPr>
          <w:rFonts w:eastAsia="方正仿宋_GBK"/>
          <w:color w:val="000000"/>
          <w:sz w:val="28"/>
        </w:rPr>
        <w:t>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509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8"/>
        <w:gridCol w:w="793"/>
        <w:gridCol w:w="932"/>
        <w:gridCol w:w="1303"/>
        <w:gridCol w:w="750"/>
        <w:gridCol w:w="705"/>
        <w:gridCol w:w="735"/>
        <w:gridCol w:w="795"/>
        <w:gridCol w:w="912"/>
        <w:gridCol w:w="945"/>
        <w:gridCol w:w="1125"/>
        <w:gridCol w:w="945"/>
        <w:gridCol w:w="660"/>
        <w:gridCol w:w="855"/>
        <w:gridCol w:w="960"/>
        <w:gridCol w:w="9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36" w:type="dxa"/>
            <w:gridSpan w:val="7"/>
            <w:tcBorders>
              <w:top w:val="single" w:color="FFFFFF" w:sz="6" w:space="0"/>
              <w:left w:val="single" w:color="FFFFFF" w:sz="6" w:space="0"/>
              <w:right w:val="single" w:color="FFFFFF" w:sz="6" w:space="0"/>
            </w:tcBorders>
            <w:vAlign w:val="center"/>
          </w:tcPr>
          <w:p>
            <w:pPr>
              <w:pStyle w:val="14"/>
              <w:rPr>
                <w:lang w:eastAsia="zh-CN"/>
              </w:rPr>
            </w:pPr>
            <w:r>
              <w:rPr>
                <w:rFonts w:hint="eastAsia"/>
                <w:lang w:eastAsia="zh-CN"/>
              </w:rPr>
              <w:t>304石家庄市鹿泉区大数据中心</w:t>
            </w:r>
          </w:p>
        </w:tc>
        <w:tc>
          <w:tcPr>
            <w:tcW w:w="8157"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11" w:type="dxa"/>
            <w:gridSpan w:val="2"/>
            <w:vAlign w:val="center"/>
          </w:tcPr>
          <w:p>
            <w:pPr>
              <w:pStyle w:val="15"/>
            </w:pPr>
            <w:r>
              <w:t>政府采购项目来源</w:t>
            </w:r>
          </w:p>
        </w:tc>
        <w:tc>
          <w:tcPr>
            <w:tcW w:w="932" w:type="dxa"/>
            <w:vMerge w:val="restart"/>
            <w:vAlign w:val="center"/>
          </w:tcPr>
          <w:p>
            <w:pPr>
              <w:pStyle w:val="15"/>
            </w:pPr>
            <w:r>
              <w:t>采购物品名称</w:t>
            </w:r>
          </w:p>
        </w:tc>
        <w:tc>
          <w:tcPr>
            <w:tcW w:w="1303" w:type="dxa"/>
            <w:vMerge w:val="restart"/>
            <w:vAlign w:val="center"/>
          </w:tcPr>
          <w:p>
            <w:pPr>
              <w:pStyle w:val="15"/>
            </w:pPr>
            <w:r>
              <w:t>政府采购目录序号</w:t>
            </w:r>
          </w:p>
        </w:tc>
        <w:tc>
          <w:tcPr>
            <w:tcW w:w="750" w:type="dxa"/>
            <w:vMerge w:val="restart"/>
            <w:vAlign w:val="center"/>
          </w:tcPr>
          <w:p>
            <w:pPr>
              <w:pStyle w:val="15"/>
            </w:pPr>
            <w:r>
              <w:t>计量  单位</w:t>
            </w:r>
          </w:p>
        </w:tc>
        <w:tc>
          <w:tcPr>
            <w:tcW w:w="705" w:type="dxa"/>
            <w:vMerge w:val="restart"/>
            <w:vAlign w:val="center"/>
          </w:tcPr>
          <w:p>
            <w:pPr>
              <w:pStyle w:val="15"/>
            </w:pPr>
            <w:r>
              <w:t>数量</w:t>
            </w:r>
          </w:p>
        </w:tc>
        <w:tc>
          <w:tcPr>
            <w:tcW w:w="735" w:type="dxa"/>
            <w:vMerge w:val="restart"/>
            <w:vAlign w:val="center"/>
          </w:tcPr>
          <w:p>
            <w:pPr>
              <w:pStyle w:val="15"/>
            </w:pPr>
            <w:r>
              <w:t>单价</w:t>
            </w:r>
          </w:p>
        </w:tc>
        <w:tc>
          <w:tcPr>
            <w:tcW w:w="7197" w:type="dxa"/>
            <w:gridSpan w:val="8"/>
            <w:vAlign w:val="center"/>
          </w:tcPr>
          <w:p>
            <w:pPr>
              <w:pStyle w:val="15"/>
            </w:pPr>
            <w:r>
              <w:t>政府采购金额（当年部门预算安排资金）</w:t>
            </w:r>
          </w:p>
        </w:tc>
        <w:tc>
          <w:tcPr>
            <w:tcW w:w="960" w:type="dxa"/>
            <w:vMerge w:val="restart"/>
            <w:vAlign w:val="center"/>
          </w:tcPr>
          <w:p>
            <w:pPr>
              <w:pStyle w:val="15"/>
            </w:pPr>
            <w:r>
              <w:t>2021年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18" w:type="dxa"/>
            <w:vAlign w:val="center"/>
          </w:tcPr>
          <w:p>
            <w:pPr>
              <w:pStyle w:val="15"/>
            </w:pPr>
            <w:r>
              <w:t>项目名称</w:t>
            </w:r>
          </w:p>
        </w:tc>
        <w:tc>
          <w:tcPr>
            <w:tcW w:w="793" w:type="dxa"/>
            <w:vAlign w:val="center"/>
          </w:tcPr>
          <w:p>
            <w:pPr>
              <w:pStyle w:val="15"/>
            </w:pPr>
            <w:r>
              <w:t>预算    资金</w:t>
            </w:r>
          </w:p>
        </w:tc>
        <w:tc>
          <w:tcPr>
            <w:tcW w:w="932" w:type="dxa"/>
            <w:vMerge w:val="continue"/>
          </w:tcPr>
          <w:p/>
        </w:tc>
        <w:tc>
          <w:tcPr>
            <w:tcW w:w="1303" w:type="dxa"/>
            <w:vMerge w:val="continue"/>
          </w:tcPr>
          <w:p/>
        </w:tc>
        <w:tc>
          <w:tcPr>
            <w:tcW w:w="750" w:type="dxa"/>
            <w:vMerge w:val="continue"/>
          </w:tcPr>
          <w:p/>
        </w:tc>
        <w:tc>
          <w:tcPr>
            <w:tcW w:w="705" w:type="dxa"/>
            <w:vMerge w:val="continue"/>
          </w:tcPr>
          <w:p/>
        </w:tc>
        <w:tc>
          <w:tcPr>
            <w:tcW w:w="735" w:type="dxa"/>
            <w:vMerge w:val="continue"/>
          </w:tcPr>
          <w:p/>
        </w:tc>
        <w:tc>
          <w:tcPr>
            <w:tcW w:w="795" w:type="dxa"/>
            <w:vAlign w:val="center"/>
          </w:tcPr>
          <w:p>
            <w:pPr>
              <w:pStyle w:val="15"/>
            </w:pPr>
            <w:r>
              <w:t>合计</w:t>
            </w:r>
          </w:p>
        </w:tc>
        <w:tc>
          <w:tcPr>
            <w:tcW w:w="912" w:type="dxa"/>
            <w:vAlign w:val="center"/>
          </w:tcPr>
          <w:p>
            <w:pPr>
              <w:pStyle w:val="15"/>
            </w:pPr>
            <w:r>
              <w:t>一般公共预算拨款</w:t>
            </w:r>
          </w:p>
        </w:tc>
        <w:tc>
          <w:tcPr>
            <w:tcW w:w="945" w:type="dxa"/>
            <w:vAlign w:val="center"/>
          </w:tcPr>
          <w:p>
            <w:pPr>
              <w:pStyle w:val="15"/>
            </w:pPr>
            <w:r>
              <w:t>基金预算拨款</w:t>
            </w:r>
          </w:p>
        </w:tc>
        <w:tc>
          <w:tcPr>
            <w:tcW w:w="1125" w:type="dxa"/>
            <w:vAlign w:val="center"/>
          </w:tcPr>
          <w:p>
            <w:pPr>
              <w:pStyle w:val="15"/>
            </w:pPr>
            <w:r>
              <w:t>国有资本经营预算拨款</w:t>
            </w:r>
          </w:p>
        </w:tc>
        <w:tc>
          <w:tcPr>
            <w:tcW w:w="945" w:type="dxa"/>
            <w:vAlign w:val="center"/>
          </w:tcPr>
          <w:p>
            <w:pPr>
              <w:pStyle w:val="15"/>
            </w:pPr>
            <w:r>
              <w:t>财政专户核拨</w:t>
            </w:r>
          </w:p>
        </w:tc>
        <w:tc>
          <w:tcPr>
            <w:tcW w:w="660" w:type="dxa"/>
            <w:vAlign w:val="center"/>
          </w:tcPr>
          <w:p>
            <w:pPr>
              <w:pStyle w:val="15"/>
            </w:pPr>
            <w:r>
              <w:t>单位    资金</w:t>
            </w:r>
          </w:p>
        </w:tc>
        <w:tc>
          <w:tcPr>
            <w:tcW w:w="855" w:type="dxa"/>
            <w:vAlign w:val="center"/>
          </w:tcPr>
          <w:p>
            <w:pPr>
              <w:pStyle w:val="15"/>
            </w:pPr>
            <w:r>
              <w:t>财政拨    款结转</w:t>
            </w:r>
          </w:p>
        </w:tc>
        <w:tc>
          <w:tcPr>
            <w:tcW w:w="960" w:type="dxa"/>
            <w:vAlign w:val="center"/>
          </w:tcPr>
          <w:p>
            <w:pPr>
              <w:pStyle w:val="15"/>
            </w:pPr>
            <w:r>
              <w:t>非财政    拨款结    转结余</w:t>
            </w:r>
          </w:p>
        </w:tc>
        <w:tc>
          <w:tcPr>
            <w:tcW w:w="96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85" w:hRule="atLeast"/>
          <w:tblHeader/>
          <w:jc w:val="center"/>
        </w:trPr>
        <w:tc>
          <w:tcPr>
            <w:tcW w:w="1718" w:type="dxa"/>
            <w:vAlign w:val="center"/>
          </w:tcPr>
          <w:p>
            <w:pPr>
              <w:pStyle w:val="15"/>
              <w:rPr>
                <w:lang w:eastAsia="zh-CN"/>
              </w:rPr>
            </w:pPr>
            <w:r>
              <w:rPr>
                <w:rFonts w:hint="eastAsia"/>
                <w:lang w:eastAsia="zh-CN"/>
              </w:rPr>
              <w:t>合计</w:t>
            </w:r>
          </w:p>
        </w:tc>
        <w:tc>
          <w:tcPr>
            <w:tcW w:w="793" w:type="dxa"/>
            <w:vAlign w:val="center"/>
          </w:tcPr>
          <w:p>
            <w:pPr>
              <w:pStyle w:val="15"/>
            </w:pPr>
          </w:p>
        </w:tc>
        <w:tc>
          <w:tcPr>
            <w:tcW w:w="932" w:type="dxa"/>
          </w:tcPr>
          <w:p/>
        </w:tc>
        <w:tc>
          <w:tcPr>
            <w:tcW w:w="1303" w:type="dxa"/>
          </w:tcPr>
          <w:p/>
        </w:tc>
        <w:tc>
          <w:tcPr>
            <w:tcW w:w="750" w:type="dxa"/>
          </w:tcPr>
          <w:p/>
        </w:tc>
        <w:tc>
          <w:tcPr>
            <w:tcW w:w="705" w:type="dxa"/>
          </w:tcPr>
          <w:p/>
        </w:tc>
        <w:tc>
          <w:tcPr>
            <w:tcW w:w="735" w:type="dxa"/>
          </w:tcPr>
          <w:p/>
        </w:tc>
        <w:tc>
          <w:tcPr>
            <w:tcW w:w="795" w:type="dxa"/>
            <w:vAlign w:val="center"/>
          </w:tcPr>
          <w:p>
            <w:pPr>
              <w:pStyle w:val="15"/>
              <w:rPr>
                <w:lang w:eastAsia="zh-CN"/>
              </w:rPr>
            </w:pPr>
            <w:r>
              <w:rPr>
                <w:rFonts w:hint="eastAsia"/>
                <w:lang w:eastAsia="zh-CN"/>
              </w:rPr>
              <w:t>100</w:t>
            </w:r>
          </w:p>
        </w:tc>
        <w:tc>
          <w:tcPr>
            <w:tcW w:w="912" w:type="dxa"/>
            <w:vAlign w:val="center"/>
          </w:tcPr>
          <w:p>
            <w:pPr>
              <w:pStyle w:val="15"/>
              <w:rPr>
                <w:lang w:eastAsia="zh-CN"/>
              </w:rPr>
            </w:pPr>
            <w:r>
              <w:rPr>
                <w:rFonts w:hint="eastAsia"/>
                <w:lang w:eastAsia="zh-CN"/>
              </w:rPr>
              <w:t>100</w:t>
            </w:r>
          </w:p>
        </w:tc>
        <w:tc>
          <w:tcPr>
            <w:tcW w:w="945" w:type="dxa"/>
            <w:vAlign w:val="center"/>
          </w:tcPr>
          <w:p>
            <w:pPr>
              <w:pStyle w:val="15"/>
            </w:pPr>
          </w:p>
        </w:tc>
        <w:tc>
          <w:tcPr>
            <w:tcW w:w="1125" w:type="dxa"/>
            <w:vAlign w:val="center"/>
          </w:tcPr>
          <w:p>
            <w:pPr>
              <w:pStyle w:val="15"/>
            </w:pPr>
          </w:p>
        </w:tc>
        <w:tc>
          <w:tcPr>
            <w:tcW w:w="945" w:type="dxa"/>
            <w:vAlign w:val="center"/>
          </w:tcPr>
          <w:p>
            <w:pPr>
              <w:pStyle w:val="15"/>
            </w:pPr>
          </w:p>
        </w:tc>
        <w:tc>
          <w:tcPr>
            <w:tcW w:w="660" w:type="dxa"/>
            <w:vAlign w:val="center"/>
          </w:tcPr>
          <w:p>
            <w:pPr>
              <w:pStyle w:val="15"/>
            </w:pPr>
          </w:p>
        </w:tc>
        <w:tc>
          <w:tcPr>
            <w:tcW w:w="855" w:type="dxa"/>
            <w:vAlign w:val="center"/>
          </w:tcPr>
          <w:p>
            <w:pPr>
              <w:pStyle w:val="15"/>
            </w:pPr>
          </w:p>
        </w:tc>
        <w:tc>
          <w:tcPr>
            <w:tcW w:w="960" w:type="dxa"/>
            <w:vAlign w:val="center"/>
          </w:tcPr>
          <w:p>
            <w:pPr>
              <w:pStyle w:val="15"/>
            </w:pPr>
          </w:p>
        </w:tc>
        <w:tc>
          <w:tcPr>
            <w:tcW w:w="96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50" w:hRule="atLeast"/>
          <w:tblHeader/>
          <w:jc w:val="center"/>
        </w:trPr>
        <w:tc>
          <w:tcPr>
            <w:tcW w:w="1718" w:type="dxa"/>
            <w:vAlign w:val="center"/>
          </w:tcPr>
          <w:p>
            <w:pPr>
              <w:pStyle w:val="15"/>
              <w:rPr>
                <w:lang w:eastAsia="zh-CN"/>
              </w:rPr>
            </w:pPr>
            <w:r>
              <w:rPr>
                <w:rFonts w:hint="eastAsia"/>
                <w:lang w:eastAsia="zh-CN"/>
              </w:rPr>
              <w:t>石家庄市鹿泉区大数据中心本级小计</w:t>
            </w:r>
          </w:p>
        </w:tc>
        <w:tc>
          <w:tcPr>
            <w:tcW w:w="793" w:type="dxa"/>
            <w:vAlign w:val="center"/>
          </w:tcPr>
          <w:p>
            <w:pPr>
              <w:pStyle w:val="15"/>
            </w:pPr>
          </w:p>
        </w:tc>
        <w:tc>
          <w:tcPr>
            <w:tcW w:w="932" w:type="dxa"/>
          </w:tcPr>
          <w:p/>
        </w:tc>
        <w:tc>
          <w:tcPr>
            <w:tcW w:w="1303" w:type="dxa"/>
          </w:tcPr>
          <w:p/>
        </w:tc>
        <w:tc>
          <w:tcPr>
            <w:tcW w:w="750" w:type="dxa"/>
          </w:tcPr>
          <w:p/>
        </w:tc>
        <w:tc>
          <w:tcPr>
            <w:tcW w:w="705" w:type="dxa"/>
          </w:tcPr>
          <w:p/>
        </w:tc>
        <w:tc>
          <w:tcPr>
            <w:tcW w:w="735" w:type="dxa"/>
          </w:tcPr>
          <w:p/>
        </w:tc>
        <w:tc>
          <w:tcPr>
            <w:tcW w:w="795" w:type="dxa"/>
            <w:vAlign w:val="center"/>
          </w:tcPr>
          <w:p>
            <w:pPr>
              <w:pStyle w:val="15"/>
              <w:rPr>
                <w:lang w:eastAsia="zh-CN"/>
              </w:rPr>
            </w:pPr>
            <w:r>
              <w:rPr>
                <w:rFonts w:hint="eastAsia"/>
                <w:lang w:eastAsia="zh-CN"/>
              </w:rPr>
              <w:t>100</w:t>
            </w:r>
          </w:p>
        </w:tc>
        <w:tc>
          <w:tcPr>
            <w:tcW w:w="912" w:type="dxa"/>
            <w:vAlign w:val="center"/>
          </w:tcPr>
          <w:p>
            <w:pPr>
              <w:pStyle w:val="15"/>
              <w:rPr>
                <w:lang w:eastAsia="zh-CN"/>
              </w:rPr>
            </w:pPr>
            <w:r>
              <w:rPr>
                <w:rFonts w:hint="eastAsia"/>
                <w:lang w:eastAsia="zh-CN"/>
              </w:rPr>
              <w:t>100</w:t>
            </w:r>
          </w:p>
        </w:tc>
        <w:tc>
          <w:tcPr>
            <w:tcW w:w="945" w:type="dxa"/>
            <w:vAlign w:val="center"/>
          </w:tcPr>
          <w:p>
            <w:pPr>
              <w:pStyle w:val="15"/>
            </w:pPr>
          </w:p>
        </w:tc>
        <w:tc>
          <w:tcPr>
            <w:tcW w:w="1125" w:type="dxa"/>
            <w:vAlign w:val="center"/>
          </w:tcPr>
          <w:p>
            <w:pPr>
              <w:pStyle w:val="15"/>
            </w:pPr>
          </w:p>
        </w:tc>
        <w:tc>
          <w:tcPr>
            <w:tcW w:w="945" w:type="dxa"/>
            <w:vAlign w:val="center"/>
          </w:tcPr>
          <w:p>
            <w:pPr>
              <w:pStyle w:val="15"/>
            </w:pPr>
          </w:p>
        </w:tc>
        <w:tc>
          <w:tcPr>
            <w:tcW w:w="660" w:type="dxa"/>
            <w:vAlign w:val="center"/>
          </w:tcPr>
          <w:p>
            <w:pPr>
              <w:pStyle w:val="15"/>
            </w:pPr>
          </w:p>
        </w:tc>
        <w:tc>
          <w:tcPr>
            <w:tcW w:w="855" w:type="dxa"/>
            <w:vAlign w:val="center"/>
          </w:tcPr>
          <w:p>
            <w:pPr>
              <w:pStyle w:val="15"/>
            </w:pPr>
          </w:p>
        </w:tc>
        <w:tc>
          <w:tcPr>
            <w:tcW w:w="960" w:type="dxa"/>
            <w:vAlign w:val="center"/>
          </w:tcPr>
          <w:p>
            <w:pPr>
              <w:pStyle w:val="15"/>
            </w:pPr>
          </w:p>
        </w:tc>
        <w:tc>
          <w:tcPr>
            <w:tcW w:w="96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25" w:hRule="atLeast"/>
          <w:jc w:val="center"/>
        </w:trPr>
        <w:tc>
          <w:tcPr>
            <w:tcW w:w="1718" w:type="dxa"/>
            <w:vAlign w:val="center"/>
          </w:tcPr>
          <w:p>
            <w:pPr>
              <w:spacing w:line="300" w:lineRule="exact"/>
            </w:pPr>
            <w:r>
              <w:rPr>
                <w:rFonts w:hint="eastAsia" w:ascii="方正书宋_GBK" w:eastAsia="方正书宋_GBK"/>
              </w:rPr>
              <w:t>大数据中心运行费</w:t>
            </w:r>
          </w:p>
        </w:tc>
        <w:tc>
          <w:tcPr>
            <w:tcW w:w="793" w:type="dxa"/>
            <w:vAlign w:val="center"/>
          </w:tcPr>
          <w:p>
            <w:pPr>
              <w:spacing w:line="300" w:lineRule="exact"/>
              <w:jc w:val="right"/>
              <w:rPr>
                <w:lang w:eastAsia="zh-CN"/>
              </w:rPr>
            </w:pPr>
            <w:r>
              <w:rPr>
                <w:rFonts w:ascii="方正书宋_GBK" w:eastAsia="方正书宋_GBK"/>
              </w:rPr>
              <w:t>50</w:t>
            </w:r>
          </w:p>
        </w:tc>
        <w:tc>
          <w:tcPr>
            <w:tcW w:w="932" w:type="dxa"/>
            <w:vAlign w:val="center"/>
          </w:tcPr>
          <w:p>
            <w:pPr>
              <w:spacing w:line="300" w:lineRule="exact"/>
            </w:pPr>
            <w:r>
              <w:rPr>
                <w:rFonts w:hint="eastAsia" w:ascii="方正书宋_GBK" w:eastAsia="方正书宋_GBK"/>
              </w:rPr>
              <w:t>软件运维服务</w:t>
            </w:r>
          </w:p>
        </w:tc>
        <w:tc>
          <w:tcPr>
            <w:tcW w:w="1303" w:type="dxa"/>
            <w:vAlign w:val="center"/>
          </w:tcPr>
          <w:p>
            <w:pPr>
              <w:spacing w:line="300" w:lineRule="exact"/>
            </w:pPr>
            <w:r>
              <w:rPr>
                <w:rFonts w:ascii="方正书宋_GBK" w:eastAsia="方正书宋_GBK"/>
              </w:rPr>
              <w:t>C020603</w:t>
            </w:r>
          </w:p>
        </w:tc>
        <w:tc>
          <w:tcPr>
            <w:tcW w:w="750" w:type="dxa"/>
            <w:vAlign w:val="center"/>
          </w:tcPr>
          <w:p>
            <w:pPr>
              <w:spacing w:line="300" w:lineRule="exact"/>
              <w:jc w:val="center"/>
            </w:pPr>
            <w:r>
              <w:rPr>
                <w:rFonts w:hint="eastAsia" w:ascii="方正书宋_GBK" w:eastAsia="方正书宋_GBK"/>
                <w:lang w:eastAsia="zh-CN"/>
              </w:rPr>
              <w:t>万</w:t>
            </w:r>
            <w:r>
              <w:rPr>
                <w:rFonts w:hint="eastAsia" w:ascii="方正书宋_GBK" w:eastAsia="方正书宋_GBK"/>
              </w:rPr>
              <w:t>元</w:t>
            </w:r>
          </w:p>
        </w:tc>
        <w:tc>
          <w:tcPr>
            <w:tcW w:w="705" w:type="dxa"/>
            <w:vAlign w:val="center"/>
          </w:tcPr>
          <w:p>
            <w:pPr>
              <w:spacing w:line="300" w:lineRule="exact"/>
              <w:jc w:val="right"/>
              <w:rPr>
                <w:lang w:eastAsia="zh-CN"/>
              </w:rPr>
            </w:pPr>
            <w:r>
              <w:rPr>
                <w:rFonts w:ascii="方正书宋_GBK" w:eastAsia="方正书宋_GBK"/>
              </w:rPr>
              <w:t>1</w:t>
            </w:r>
          </w:p>
        </w:tc>
        <w:tc>
          <w:tcPr>
            <w:tcW w:w="735" w:type="dxa"/>
            <w:vAlign w:val="center"/>
          </w:tcPr>
          <w:p>
            <w:pPr>
              <w:spacing w:line="300" w:lineRule="exact"/>
              <w:jc w:val="right"/>
            </w:pPr>
            <w:r>
              <w:rPr>
                <w:rFonts w:ascii="方正书宋_GBK" w:eastAsia="方正书宋_GBK"/>
              </w:rPr>
              <w:t>50</w:t>
            </w:r>
          </w:p>
        </w:tc>
        <w:tc>
          <w:tcPr>
            <w:tcW w:w="795" w:type="dxa"/>
            <w:vAlign w:val="center"/>
          </w:tcPr>
          <w:p>
            <w:pPr>
              <w:spacing w:line="300" w:lineRule="exact"/>
              <w:jc w:val="right"/>
            </w:pPr>
            <w:r>
              <w:rPr>
                <w:rFonts w:ascii="方正书宋_GBK" w:eastAsia="方正书宋_GBK"/>
              </w:rPr>
              <w:t>50</w:t>
            </w:r>
          </w:p>
        </w:tc>
        <w:tc>
          <w:tcPr>
            <w:tcW w:w="912" w:type="dxa"/>
            <w:vAlign w:val="center"/>
          </w:tcPr>
          <w:p>
            <w:pPr>
              <w:spacing w:line="300" w:lineRule="exact"/>
              <w:jc w:val="right"/>
            </w:pPr>
            <w:r>
              <w:rPr>
                <w:rFonts w:ascii="方正书宋_GBK" w:eastAsia="方正书宋_GBK"/>
              </w:rPr>
              <w:t>50</w:t>
            </w:r>
          </w:p>
        </w:tc>
        <w:tc>
          <w:tcPr>
            <w:tcW w:w="945" w:type="dxa"/>
            <w:vAlign w:val="center"/>
          </w:tcPr>
          <w:p>
            <w:pPr>
              <w:pStyle w:val="16"/>
            </w:pPr>
          </w:p>
        </w:tc>
        <w:tc>
          <w:tcPr>
            <w:tcW w:w="1125" w:type="dxa"/>
            <w:vAlign w:val="center"/>
          </w:tcPr>
          <w:p>
            <w:pPr>
              <w:pStyle w:val="16"/>
            </w:pPr>
          </w:p>
        </w:tc>
        <w:tc>
          <w:tcPr>
            <w:tcW w:w="945" w:type="dxa"/>
            <w:vAlign w:val="center"/>
          </w:tcPr>
          <w:p>
            <w:pPr>
              <w:pStyle w:val="16"/>
            </w:pPr>
          </w:p>
        </w:tc>
        <w:tc>
          <w:tcPr>
            <w:tcW w:w="660" w:type="dxa"/>
            <w:vAlign w:val="center"/>
          </w:tcPr>
          <w:p>
            <w:pPr>
              <w:pStyle w:val="16"/>
            </w:pPr>
          </w:p>
        </w:tc>
        <w:tc>
          <w:tcPr>
            <w:tcW w:w="855" w:type="dxa"/>
            <w:vAlign w:val="center"/>
          </w:tcPr>
          <w:p>
            <w:pPr>
              <w:pStyle w:val="16"/>
            </w:pPr>
          </w:p>
        </w:tc>
        <w:tc>
          <w:tcPr>
            <w:tcW w:w="960" w:type="dxa"/>
            <w:vAlign w:val="center"/>
          </w:tcPr>
          <w:p>
            <w:pPr>
              <w:pStyle w:val="16"/>
            </w:pPr>
          </w:p>
        </w:tc>
        <w:tc>
          <w:tcPr>
            <w:tcW w:w="960" w:type="dxa"/>
            <w:vAlign w:val="center"/>
          </w:tcPr>
          <w:p>
            <w:pPr>
              <w:spacing w:line="300" w:lineRule="exact"/>
              <w:jc w:val="right"/>
              <w:rPr>
                <w:rFonts w:asciiTheme="minorHAnsi" w:hAnsiTheme="minorHAnsi"/>
                <w:lang w:val="uk-UA"/>
              </w:rPr>
            </w:pP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18" w:type="dxa"/>
            <w:vAlign w:val="center"/>
          </w:tcPr>
          <w:p>
            <w:pPr>
              <w:spacing w:line="300" w:lineRule="exact"/>
            </w:pPr>
            <w:r>
              <w:rPr>
                <w:rFonts w:hint="eastAsia" w:ascii="方正书宋_GBK" w:eastAsia="方正书宋_GBK"/>
              </w:rPr>
              <w:t>全天候监测预警、智能化精准执法监察系统建设</w:t>
            </w:r>
          </w:p>
        </w:tc>
        <w:tc>
          <w:tcPr>
            <w:tcW w:w="793" w:type="dxa"/>
            <w:vAlign w:val="center"/>
          </w:tcPr>
          <w:p>
            <w:pPr>
              <w:spacing w:line="300" w:lineRule="exact"/>
              <w:jc w:val="right"/>
              <w:rPr>
                <w:lang w:eastAsia="zh-CN"/>
              </w:rPr>
            </w:pPr>
            <w:r>
              <w:rPr>
                <w:rFonts w:ascii="方正书宋_GBK" w:eastAsia="方正书宋_GBK"/>
              </w:rPr>
              <w:t>50</w:t>
            </w:r>
          </w:p>
        </w:tc>
        <w:tc>
          <w:tcPr>
            <w:tcW w:w="932" w:type="dxa"/>
            <w:vAlign w:val="center"/>
          </w:tcPr>
          <w:p>
            <w:pPr>
              <w:spacing w:line="300" w:lineRule="exact"/>
            </w:pPr>
            <w:r>
              <w:rPr>
                <w:rFonts w:hint="eastAsia" w:ascii="方正书宋_GBK" w:eastAsia="方正书宋_GBK"/>
              </w:rPr>
              <w:t>软件运维服务</w:t>
            </w:r>
          </w:p>
        </w:tc>
        <w:tc>
          <w:tcPr>
            <w:tcW w:w="1303" w:type="dxa"/>
            <w:vAlign w:val="center"/>
          </w:tcPr>
          <w:p>
            <w:pPr>
              <w:spacing w:line="300" w:lineRule="exact"/>
            </w:pPr>
            <w:r>
              <w:rPr>
                <w:rFonts w:ascii="方正书宋_GBK" w:eastAsia="方正书宋_GBK"/>
              </w:rPr>
              <w:t>C020603</w:t>
            </w:r>
          </w:p>
        </w:tc>
        <w:tc>
          <w:tcPr>
            <w:tcW w:w="750" w:type="dxa"/>
            <w:vAlign w:val="center"/>
          </w:tcPr>
          <w:p>
            <w:pPr>
              <w:spacing w:line="300" w:lineRule="exact"/>
              <w:jc w:val="center"/>
            </w:pPr>
            <w:r>
              <w:rPr>
                <w:rFonts w:hint="eastAsia" w:ascii="方正书宋_GBK" w:eastAsia="方正书宋_GBK"/>
                <w:lang w:eastAsia="zh-CN"/>
              </w:rPr>
              <w:t>万</w:t>
            </w:r>
            <w:r>
              <w:rPr>
                <w:rFonts w:hint="eastAsia" w:ascii="方正书宋_GBK" w:eastAsia="方正书宋_GBK"/>
              </w:rPr>
              <w:t>元</w:t>
            </w:r>
          </w:p>
        </w:tc>
        <w:tc>
          <w:tcPr>
            <w:tcW w:w="705" w:type="dxa"/>
            <w:vAlign w:val="center"/>
          </w:tcPr>
          <w:p>
            <w:pPr>
              <w:spacing w:line="300" w:lineRule="exact"/>
              <w:jc w:val="right"/>
              <w:rPr>
                <w:lang w:eastAsia="zh-CN"/>
              </w:rPr>
            </w:pPr>
            <w:r>
              <w:rPr>
                <w:rFonts w:ascii="方正书宋_GBK" w:eastAsia="方正书宋_GBK"/>
              </w:rPr>
              <w:t>1</w:t>
            </w:r>
          </w:p>
        </w:tc>
        <w:tc>
          <w:tcPr>
            <w:tcW w:w="735" w:type="dxa"/>
            <w:vAlign w:val="center"/>
          </w:tcPr>
          <w:p>
            <w:pPr>
              <w:spacing w:line="300" w:lineRule="exact"/>
              <w:jc w:val="right"/>
            </w:pPr>
            <w:r>
              <w:rPr>
                <w:rFonts w:ascii="方正书宋_GBK" w:eastAsia="方正书宋_GBK"/>
              </w:rPr>
              <w:t>50</w:t>
            </w:r>
          </w:p>
        </w:tc>
        <w:tc>
          <w:tcPr>
            <w:tcW w:w="795" w:type="dxa"/>
            <w:vAlign w:val="center"/>
          </w:tcPr>
          <w:p>
            <w:pPr>
              <w:spacing w:line="300" w:lineRule="exact"/>
              <w:jc w:val="right"/>
            </w:pPr>
            <w:r>
              <w:rPr>
                <w:rFonts w:ascii="方正书宋_GBK" w:eastAsia="方正书宋_GBK"/>
              </w:rPr>
              <w:t>50</w:t>
            </w:r>
          </w:p>
        </w:tc>
        <w:tc>
          <w:tcPr>
            <w:tcW w:w="912" w:type="dxa"/>
            <w:vAlign w:val="center"/>
          </w:tcPr>
          <w:p>
            <w:pPr>
              <w:spacing w:line="300" w:lineRule="exact"/>
              <w:jc w:val="right"/>
            </w:pPr>
            <w:r>
              <w:rPr>
                <w:rFonts w:ascii="方正书宋_GBK" w:eastAsia="方正书宋_GBK"/>
              </w:rPr>
              <w:t>50</w:t>
            </w:r>
          </w:p>
        </w:tc>
        <w:tc>
          <w:tcPr>
            <w:tcW w:w="945" w:type="dxa"/>
            <w:vAlign w:val="center"/>
          </w:tcPr>
          <w:p>
            <w:pPr>
              <w:pStyle w:val="16"/>
            </w:pPr>
          </w:p>
        </w:tc>
        <w:tc>
          <w:tcPr>
            <w:tcW w:w="1125" w:type="dxa"/>
            <w:vAlign w:val="center"/>
          </w:tcPr>
          <w:p>
            <w:pPr>
              <w:pStyle w:val="16"/>
            </w:pPr>
          </w:p>
        </w:tc>
        <w:tc>
          <w:tcPr>
            <w:tcW w:w="945" w:type="dxa"/>
            <w:vAlign w:val="center"/>
          </w:tcPr>
          <w:p>
            <w:pPr>
              <w:pStyle w:val="16"/>
            </w:pPr>
          </w:p>
        </w:tc>
        <w:tc>
          <w:tcPr>
            <w:tcW w:w="660" w:type="dxa"/>
            <w:vAlign w:val="center"/>
          </w:tcPr>
          <w:p>
            <w:pPr>
              <w:pStyle w:val="16"/>
            </w:pPr>
          </w:p>
        </w:tc>
        <w:tc>
          <w:tcPr>
            <w:tcW w:w="855" w:type="dxa"/>
            <w:vAlign w:val="center"/>
          </w:tcPr>
          <w:p>
            <w:pPr>
              <w:pStyle w:val="16"/>
            </w:pPr>
          </w:p>
        </w:tc>
        <w:tc>
          <w:tcPr>
            <w:tcW w:w="960" w:type="dxa"/>
            <w:vAlign w:val="center"/>
          </w:tcPr>
          <w:p>
            <w:pPr>
              <w:pStyle w:val="16"/>
            </w:pPr>
          </w:p>
        </w:tc>
        <w:tc>
          <w:tcPr>
            <w:tcW w:w="960" w:type="dxa"/>
            <w:vAlign w:val="center"/>
          </w:tcPr>
          <w:p>
            <w:pPr>
              <w:spacing w:line="300" w:lineRule="exact"/>
              <w:jc w:val="right"/>
            </w:pPr>
            <w:r>
              <w:rPr>
                <w:rFonts w:ascii="方正书宋_GBK" w:eastAsia="方正书宋_GBK"/>
              </w:rPr>
              <w:t>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pPr>
      <w:r>
        <w:rPr>
          <w:rFonts w:eastAsia="方正仿宋_GBK"/>
          <w:color w:val="000000"/>
          <w:sz w:val="32"/>
        </w:rPr>
        <w:t xml:space="preserve"> </w:t>
      </w:r>
    </w:p>
    <w:p>
      <w:pPr>
        <w:spacing w:before="10" w:after="10"/>
        <w:ind w:firstLine="640"/>
        <w:outlineLvl w:val="2"/>
      </w:pPr>
      <w:bookmarkStart w:id="25" w:name="_Toc_3_3_0000000016"/>
      <w:r>
        <w:rPr>
          <w:rFonts w:ascii="黑体" w:hAnsi="黑体" w:eastAsia="黑体" w:cs="黑体"/>
          <w:color w:val="000000"/>
          <w:sz w:val="32"/>
        </w:rPr>
        <w:t>七、国有资产信息</w:t>
      </w:r>
      <w:bookmarkEnd w:id="25"/>
    </w:p>
    <w:p>
      <w:pPr>
        <w:spacing w:line="500" w:lineRule="exact"/>
        <w:ind w:firstLine="560"/>
        <w:rPr>
          <w:rFonts w:eastAsia="方正仿宋_GBK"/>
          <w:color w:val="000000"/>
          <w:sz w:val="28"/>
        </w:rPr>
      </w:pPr>
      <w:r>
        <w:rPr>
          <w:rFonts w:hint="eastAsia" w:eastAsia="方正仿宋_GBK"/>
          <w:color w:val="000000"/>
          <w:sz w:val="28"/>
          <w:lang w:eastAsia="zh-CN"/>
        </w:rPr>
        <w:t>石家庄市鹿泉区大数据中心</w:t>
      </w:r>
      <w:r>
        <w:rPr>
          <w:rFonts w:eastAsia="方正仿宋_GBK"/>
          <w:color w:val="000000"/>
          <w:sz w:val="28"/>
        </w:rPr>
        <w:t>（含所属单位）上年末固定资产金额为</w:t>
      </w:r>
      <w:r>
        <w:rPr>
          <w:rFonts w:hint="eastAsia" w:eastAsiaTheme="minorEastAsia"/>
          <w:color w:val="000000"/>
          <w:sz w:val="28"/>
          <w:lang w:eastAsia="zh-CN"/>
        </w:rPr>
        <w:t>4.88</w:t>
      </w:r>
      <w:r>
        <w:rPr>
          <w:rFonts w:eastAsia="方正仿宋_GBK"/>
          <w:color w:val="000000"/>
          <w:sz w:val="28"/>
        </w:rPr>
        <w:t>万元（详见下表）。本年度拟购置固定资产总额为</w:t>
      </w:r>
      <w:r>
        <w:rPr>
          <w:rFonts w:hint="eastAsia" w:eastAsia="方正仿宋_GBK"/>
          <w:color w:val="000000"/>
          <w:sz w:val="28"/>
          <w:lang w:eastAsia="zh-CN"/>
        </w:rPr>
        <w:t>0.8</w:t>
      </w:r>
      <w:r>
        <w:rPr>
          <w:rFonts w:eastAsia="方正仿宋_GBK"/>
          <w:color w:val="000000"/>
          <w:sz w:val="28"/>
        </w:rPr>
        <w:t>万元</w:t>
      </w:r>
      <w:r>
        <w:rPr>
          <w:rFonts w:hint="eastAsia" w:eastAsia="方正仿宋_GBK"/>
          <w:sz w:val="28"/>
        </w:rPr>
        <w:t>，已按要求列入政府采购预算，详见政府采购预算表</w:t>
      </w:r>
      <w:r>
        <w:rPr>
          <w:rFonts w:eastAsia="方正仿宋_GBK"/>
          <w:color w:val="000000"/>
          <w:sz w:val="28"/>
        </w:rPr>
        <w:t>。</w:t>
      </w:r>
    </w:p>
    <w:p>
      <w:pPr>
        <w:spacing w:line="500" w:lineRule="exact"/>
        <w:ind w:firstLine="560"/>
        <w:rPr>
          <w:rFonts w:eastAsia="方正仿宋_GBK"/>
          <w:color w:val="000000"/>
          <w:sz w:val="28"/>
        </w:rPr>
      </w:pP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tblHeader/>
          <w:jc w:val="center"/>
        </w:trPr>
        <w:tc>
          <w:tcPr>
            <w:tcW w:w="7370" w:type="dxa"/>
            <w:tcBorders>
              <w:top w:val="single" w:color="FFFFFF" w:sz="6" w:space="0"/>
              <w:left w:val="single" w:color="FFFFFF" w:sz="6" w:space="0"/>
              <w:right w:val="single" w:color="FFFFFF" w:sz="6" w:space="0"/>
            </w:tcBorders>
            <w:vAlign w:val="center"/>
          </w:tcPr>
          <w:p>
            <w:pPr>
              <w:pStyle w:val="14"/>
              <w:rPr>
                <w:lang w:eastAsia="zh-CN"/>
              </w:rPr>
            </w:pPr>
            <w:r>
              <w:rPr>
                <w:rFonts w:hint="eastAsia"/>
                <w:lang w:eastAsia="zh-CN"/>
              </w:rPr>
              <w:t>304石家庄市鹿泉区大数据中心</w:t>
            </w:r>
          </w:p>
        </w:tc>
        <w:tc>
          <w:tcPr>
            <w:tcW w:w="5670" w:type="dxa"/>
            <w:gridSpan w:val="2"/>
            <w:tcBorders>
              <w:top w:val="single" w:color="FFFFFF" w:sz="6" w:space="0"/>
              <w:left w:val="single" w:color="FFFFFF" w:sz="6" w:space="0"/>
              <w:right w:val="single" w:color="FFFFFF" w:sz="6" w:space="0"/>
            </w:tcBorders>
            <w:vAlign w:val="center"/>
          </w:tcPr>
          <w:p>
            <w:pPr>
              <w:pStyle w:val="12"/>
            </w:pPr>
            <w:r>
              <w:t>截止时间：2020-12-31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7370" w:type="dxa"/>
            <w:vAlign w:val="center"/>
          </w:tcPr>
          <w:p>
            <w:pPr>
              <w:pStyle w:val="17"/>
            </w:pPr>
            <w:r>
              <w:t>资产总额</w:t>
            </w:r>
          </w:p>
        </w:tc>
        <w:tc>
          <w:tcPr>
            <w:tcW w:w="2835" w:type="dxa"/>
            <w:vAlign w:val="center"/>
          </w:tcPr>
          <w:p>
            <w:pPr>
              <w:jc w:val="center"/>
            </w:pPr>
            <w:r>
              <w:rPr>
                <w:rFonts w:eastAsia="仿宋"/>
                <w:sz w:val="22"/>
              </w:rPr>
              <w:t>——</w:t>
            </w:r>
          </w:p>
        </w:tc>
        <w:tc>
          <w:tcPr>
            <w:tcW w:w="2835" w:type="dxa"/>
            <w:vAlign w:val="center"/>
          </w:tcPr>
          <w:p>
            <w:pPr>
              <w:jc w:val="center"/>
              <w:rPr>
                <w:rFonts w:eastAsiaTheme="minorEastAsia"/>
                <w:lang w:eastAsia="zh-CN"/>
              </w:rPr>
            </w:pPr>
            <w:r>
              <w:rPr>
                <w:rFonts w:hint="eastAsia" w:eastAsia="仿宋"/>
                <w:sz w:val="22"/>
                <w:lang w:eastAsia="zh-CN"/>
              </w:rPr>
              <w:t>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7370" w:type="dxa"/>
            <w:vAlign w:val="center"/>
          </w:tcPr>
          <w:p>
            <w:pPr>
              <w:pStyle w:val="17"/>
            </w:pPr>
            <w:r>
              <w:t>1、房屋（平方米）</w:t>
            </w:r>
          </w:p>
        </w:tc>
        <w:tc>
          <w:tcPr>
            <w:tcW w:w="2835" w:type="dxa"/>
            <w:vAlign w:val="center"/>
          </w:tcPr>
          <w:p>
            <w:pPr>
              <w:jc w:val="center"/>
            </w:pPr>
            <w:r>
              <w:rPr>
                <w:rFonts w:eastAsia="仿宋"/>
                <w:sz w:val="22"/>
              </w:rPr>
              <w:t>——</w:t>
            </w:r>
          </w:p>
        </w:tc>
        <w:tc>
          <w:tcPr>
            <w:tcW w:w="2835" w:type="dxa"/>
            <w:vAlign w:val="center"/>
          </w:tcPr>
          <w:p>
            <w:pPr>
              <w:jc w:val="center"/>
            </w:pPr>
            <w:r>
              <w:rPr>
                <w:rFonts w:eastAsia="仿宋"/>
                <w:sz w:val="22"/>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7370" w:type="dxa"/>
            <w:vAlign w:val="center"/>
          </w:tcPr>
          <w:p>
            <w:pPr>
              <w:pStyle w:val="17"/>
            </w:pPr>
            <w:r>
              <w:t>　　其中：办公用房（平方米）</w:t>
            </w:r>
          </w:p>
        </w:tc>
        <w:tc>
          <w:tcPr>
            <w:tcW w:w="2835" w:type="dxa"/>
            <w:vAlign w:val="center"/>
          </w:tcPr>
          <w:p>
            <w:pPr>
              <w:jc w:val="center"/>
            </w:pPr>
            <w:r>
              <w:rPr>
                <w:rFonts w:eastAsia="仿宋"/>
                <w:sz w:val="22"/>
              </w:rPr>
              <w:t>——</w:t>
            </w:r>
          </w:p>
        </w:tc>
        <w:tc>
          <w:tcPr>
            <w:tcW w:w="2835" w:type="dxa"/>
            <w:vAlign w:val="center"/>
          </w:tcPr>
          <w:p>
            <w:pPr>
              <w:jc w:val="center"/>
            </w:pPr>
            <w:r>
              <w:rPr>
                <w:rFonts w:eastAsia="仿宋"/>
                <w:sz w:val="22"/>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7370" w:type="dxa"/>
            <w:vAlign w:val="center"/>
          </w:tcPr>
          <w:p>
            <w:pPr>
              <w:pStyle w:val="17"/>
            </w:pPr>
            <w:r>
              <w:t>2、车辆（台、辆）</w:t>
            </w:r>
          </w:p>
        </w:tc>
        <w:tc>
          <w:tcPr>
            <w:tcW w:w="2835" w:type="dxa"/>
            <w:vAlign w:val="center"/>
          </w:tcPr>
          <w:p>
            <w:pPr>
              <w:jc w:val="center"/>
            </w:pPr>
            <w:r>
              <w:rPr>
                <w:rFonts w:eastAsia="仿宋"/>
                <w:sz w:val="22"/>
              </w:rPr>
              <w:t>——</w:t>
            </w:r>
          </w:p>
        </w:tc>
        <w:tc>
          <w:tcPr>
            <w:tcW w:w="2835" w:type="dxa"/>
            <w:vAlign w:val="center"/>
          </w:tcPr>
          <w:p>
            <w:pPr>
              <w:jc w:val="center"/>
            </w:pPr>
            <w:r>
              <w:rPr>
                <w:rFonts w:eastAsia="仿宋"/>
                <w:sz w:val="22"/>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7370" w:type="dxa"/>
            <w:vAlign w:val="center"/>
          </w:tcPr>
          <w:p>
            <w:pPr>
              <w:pStyle w:val="17"/>
            </w:pPr>
            <w:r>
              <w:t>3、单价在20万元以上的设备</w:t>
            </w:r>
          </w:p>
        </w:tc>
        <w:tc>
          <w:tcPr>
            <w:tcW w:w="2835" w:type="dxa"/>
            <w:vAlign w:val="center"/>
          </w:tcPr>
          <w:p>
            <w:pPr>
              <w:jc w:val="center"/>
            </w:pPr>
            <w:r>
              <w:rPr>
                <w:rFonts w:eastAsia="仿宋"/>
                <w:sz w:val="22"/>
              </w:rPr>
              <w:t>——</w:t>
            </w:r>
          </w:p>
        </w:tc>
        <w:tc>
          <w:tcPr>
            <w:tcW w:w="2835" w:type="dxa"/>
            <w:vAlign w:val="center"/>
          </w:tcPr>
          <w:p>
            <w:pPr>
              <w:jc w:val="center"/>
            </w:pPr>
            <w:r>
              <w:rPr>
                <w:rFonts w:eastAsia="仿宋"/>
                <w:sz w:val="22"/>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7370" w:type="dxa"/>
            <w:vAlign w:val="center"/>
          </w:tcPr>
          <w:p>
            <w:pPr>
              <w:pStyle w:val="17"/>
            </w:pPr>
            <w:r>
              <w:t>4、其他固定资产</w:t>
            </w:r>
          </w:p>
        </w:tc>
        <w:tc>
          <w:tcPr>
            <w:tcW w:w="2835" w:type="dxa"/>
            <w:vAlign w:val="center"/>
          </w:tcPr>
          <w:p>
            <w:pPr>
              <w:jc w:val="center"/>
            </w:pPr>
            <w:r>
              <w:rPr>
                <w:rFonts w:eastAsia="仿宋"/>
                <w:sz w:val="22"/>
              </w:rPr>
              <w:t>——</w:t>
            </w:r>
          </w:p>
        </w:tc>
        <w:tc>
          <w:tcPr>
            <w:tcW w:w="2835" w:type="dxa"/>
            <w:vAlign w:val="center"/>
          </w:tcPr>
          <w:p>
            <w:pPr>
              <w:jc w:val="center"/>
            </w:pPr>
            <w:r>
              <w:rPr>
                <w:rFonts w:hint="eastAsia" w:eastAsia="仿宋"/>
                <w:sz w:val="22"/>
                <w:lang w:eastAsia="zh-CN"/>
              </w:rPr>
              <w:t>4.88</w:t>
            </w:r>
          </w:p>
        </w:tc>
      </w:tr>
    </w:tbl>
    <w:p>
      <w:pPr>
        <w:ind w:firstLine="640"/>
      </w:pPr>
      <w:r>
        <w:rPr>
          <w:rFonts w:eastAsia="方正仿宋_GBK"/>
          <w:color w:val="000000"/>
          <w:sz w:val="32"/>
        </w:rPr>
        <w:t xml:space="preserve"> </w:t>
      </w:r>
    </w:p>
    <w:p>
      <w:pPr>
        <w:spacing w:before="10" w:after="10"/>
        <w:outlineLvl w:val="2"/>
        <w:rPr>
          <w:rFonts w:ascii="黑体" w:hAnsi="黑体" w:eastAsia="黑体" w:cs="黑体"/>
          <w:color w:val="000000"/>
          <w:sz w:val="32"/>
        </w:rPr>
      </w:pPr>
      <w:bookmarkStart w:id="26" w:name="_Toc_3_3_0000000017"/>
    </w:p>
    <w:p>
      <w:pPr>
        <w:spacing w:before="10" w:after="10"/>
        <w:ind w:firstLine="640"/>
        <w:outlineLvl w:val="2"/>
      </w:pPr>
      <w:r>
        <w:rPr>
          <w:rFonts w:ascii="黑体" w:hAnsi="黑体" w:eastAsia="黑体" w:cs="黑体"/>
          <w:color w:val="000000"/>
          <w:sz w:val="32"/>
        </w:rPr>
        <w:t>八、名词解释</w:t>
      </w:r>
      <w:bookmarkEnd w:id="26"/>
    </w:p>
    <w:p>
      <w:pPr>
        <w:spacing w:line="500" w:lineRule="exact"/>
        <w:ind w:firstLine="560"/>
        <w:rPr>
          <w:rFonts w:eastAsia="方正仿宋_GBK"/>
          <w:color w:val="000000"/>
          <w:sz w:val="28"/>
        </w:rPr>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rPr>
          <w:rFonts w:eastAsia="方正仿宋_GBK"/>
          <w:color w:val="000000"/>
          <w:sz w:val="28"/>
        </w:rPr>
      </w:pPr>
      <w:r>
        <w:rPr>
          <w:rFonts w:eastAsia="方正仿宋_GBK"/>
          <w:color w:val="000000"/>
          <w:sz w:val="28"/>
        </w:rPr>
        <w:t>2、</w:t>
      </w:r>
      <w:r>
        <w:rPr>
          <w:rFonts w:hint="eastAsia" w:eastAsia="方正仿宋_GBK"/>
          <w:b/>
          <w:bCs/>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rPr>
          <w:rFonts w:eastAsia="方正仿宋_GBK"/>
          <w:color w:val="000000"/>
          <w:sz w:val="28"/>
        </w:rPr>
      </w:pPr>
      <w:r>
        <w:rPr>
          <w:rFonts w:hint="eastAsia" w:eastAsia="方正仿宋_GBK"/>
          <w:color w:val="000000"/>
          <w:sz w:val="28"/>
        </w:rPr>
        <w:t>3、</w:t>
      </w:r>
      <w:r>
        <w:rPr>
          <w:rFonts w:hint="eastAsia" w:eastAsia="方正仿宋_GBK"/>
          <w:b/>
          <w:bCs/>
          <w:color w:val="000000"/>
          <w:sz w:val="28"/>
        </w:rPr>
        <w:t>其他收入：</w:t>
      </w:r>
      <w:r>
        <w:rPr>
          <w:rFonts w:hint="eastAsia" w:eastAsia="方正仿宋_GBK"/>
          <w:color w:val="000000"/>
          <w:sz w:val="28"/>
        </w:rPr>
        <w:t>指除“一般公共预算拨款收入”、“事业收入”等以外的收入。主要是按规定动用的租房收入、存款利息收入等。</w:t>
      </w:r>
    </w:p>
    <w:p>
      <w:pPr>
        <w:spacing w:line="500" w:lineRule="exact"/>
        <w:ind w:firstLine="560"/>
        <w:rPr>
          <w:rFonts w:eastAsia="方正仿宋_GBK"/>
          <w:color w:val="000000"/>
          <w:sz w:val="28"/>
        </w:rPr>
      </w:pPr>
      <w:r>
        <w:rPr>
          <w:rFonts w:hint="eastAsia" w:eastAsia="方正仿宋_GBK"/>
          <w:color w:val="000000"/>
          <w:sz w:val="28"/>
        </w:rPr>
        <w:t>4、</w:t>
      </w:r>
      <w:r>
        <w:rPr>
          <w:rFonts w:hint="eastAsia" w:eastAsia="方正仿宋_GBK"/>
          <w:b/>
          <w:bCs/>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rPr>
          <w:rFonts w:eastAsia="方正仿宋_GBK"/>
          <w:color w:val="000000"/>
          <w:sz w:val="28"/>
        </w:rPr>
      </w:pPr>
      <w:r>
        <w:rPr>
          <w:rFonts w:hint="eastAsia" w:eastAsia="方正仿宋_GBK"/>
          <w:color w:val="000000"/>
          <w:sz w:val="28"/>
        </w:rPr>
        <w:t>5、</w:t>
      </w:r>
      <w:r>
        <w:rPr>
          <w:rFonts w:hint="eastAsia" w:eastAsia="方正仿宋_GBK"/>
          <w:b/>
          <w:bCs/>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rPr>
          <w:rFonts w:eastAsia="方正仿宋_GBK"/>
          <w:color w:val="000000"/>
          <w:sz w:val="28"/>
        </w:rPr>
      </w:pPr>
      <w:r>
        <w:rPr>
          <w:rFonts w:hint="eastAsia" w:eastAsia="方正仿宋_GBK"/>
          <w:color w:val="000000"/>
          <w:sz w:val="28"/>
        </w:rPr>
        <w:t>6、</w:t>
      </w:r>
      <w:r>
        <w:rPr>
          <w:rFonts w:hint="eastAsia" w:eastAsia="方正仿宋_GBK"/>
          <w:b/>
          <w:bCs/>
          <w:color w:val="000000"/>
          <w:sz w:val="28"/>
        </w:rPr>
        <w:t>上缴上级支出：</w:t>
      </w:r>
      <w:r>
        <w:rPr>
          <w:rFonts w:hint="eastAsia" w:eastAsia="方正仿宋_GBK"/>
          <w:color w:val="000000"/>
          <w:sz w:val="28"/>
        </w:rPr>
        <w:t>指下级单位上缴上级的支出。</w:t>
      </w:r>
    </w:p>
    <w:p>
      <w:pPr>
        <w:spacing w:line="500" w:lineRule="exact"/>
        <w:ind w:firstLine="560"/>
        <w:rPr>
          <w:rFonts w:eastAsia="方正仿宋_GBK"/>
          <w:color w:val="000000"/>
          <w:sz w:val="28"/>
        </w:rPr>
      </w:pPr>
      <w:r>
        <w:rPr>
          <w:rFonts w:hint="eastAsia" w:eastAsia="方正仿宋_GBK"/>
          <w:color w:val="000000"/>
          <w:sz w:val="28"/>
        </w:rPr>
        <w:t>7、</w:t>
      </w:r>
      <w:r>
        <w:rPr>
          <w:rFonts w:hint="eastAsia" w:eastAsia="方正仿宋_GBK"/>
          <w:b/>
          <w:bCs/>
          <w:color w:val="000000"/>
          <w:sz w:val="28"/>
        </w:rPr>
        <w:t>“三公”经费：</w:t>
      </w:r>
      <w:r>
        <w:rPr>
          <w:rFonts w:hint="eastAsia" w:eastAsia="方正仿宋_GBK"/>
          <w:color w:val="000000"/>
          <w:sz w:val="28"/>
        </w:rPr>
        <w:t>纳入</w:t>
      </w:r>
      <w:r>
        <w:rPr>
          <w:rFonts w:hint="eastAsia" w:eastAsia="方正仿宋_GBK"/>
          <w:color w:val="000000"/>
          <w:sz w:val="28"/>
          <w:lang w:eastAsia="zh-CN"/>
        </w:rPr>
        <w:t>区</w:t>
      </w:r>
      <w:r>
        <w:rPr>
          <w:rFonts w:hint="eastAsia" w:eastAsia="方正仿宋_GBK"/>
          <w:color w:val="000000"/>
          <w:sz w:val="28"/>
        </w:rPr>
        <w:t>级财政预算管理的“三公”经费，是指</w:t>
      </w:r>
      <w:r>
        <w:rPr>
          <w:rFonts w:hint="eastAsia" w:eastAsia="方正仿宋_GBK"/>
          <w:color w:val="000000"/>
          <w:sz w:val="28"/>
          <w:lang w:eastAsia="zh-CN"/>
        </w:rPr>
        <w:t>区</w:t>
      </w:r>
      <w:r>
        <w:rPr>
          <w:rFonts w:hint="eastAsia"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eastAsia="方正仿宋_GBK"/>
          <w:color w:val="000000"/>
          <w:sz w:val="28"/>
        </w:rPr>
      </w:pPr>
      <w:r>
        <w:rPr>
          <w:rFonts w:hint="eastAsia" w:eastAsia="方正仿宋_GBK"/>
          <w:color w:val="000000"/>
          <w:sz w:val="28"/>
        </w:rPr>
        <w:t>8、</w:t>
      </w:r>
      <w:r>
        <w:rPr>
          <w:rFonts w:hint="eastAsia" w:eastAsia="方正仿宋_GBK"/>
          <w:b/>
          <w:bCs/>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rFonts w:eastAsia="方正仿宋_GBK"/>
          <w:color w:val="000000"/>
          <w:sz w:val="28"/>
        </w:rPr>
      </w:pPr>
      <w:r>
        <w:rPr>
          <w:rFonts w:hint="eastAsia" w:eastAsia="方正仿宋_GBK"/>
          <w:color w:val="000000"/>
          <w:sz w:val="28"/>
        </w:rPr>
        <w:t>9、</w:t>
      </w:r>
      <w:r>
        <w:rPr>
          <w:rFonts w:hint="eastAsia" w:eastAsia="方正仿宋_GBK"/>
          <w:b/>
          <w:bCs/>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rPr>
          <w:rFonts w:eastAsia="方正仿宋_GBK"/>
          <w:color w:val="000000"/>
          <w:sz w:val="28"/>
          <w:lang w:eastAsia="zh-CN"/>
        </w:rPr>
      </w:pPr>
      <w:r>
        <w:rPr>
          <w:rFonts w:hint="eastAsia" w:eastAsia="方正仿宋_GBK"/>
          <w:color w:val="000000"/>
          <w:sz w:val="28"/>
        </w:rPr>
        <w:t>10、</w:t>
      </w:r>
      <w:r>
        <w:rPr>
          <w:rFonts w:hint="eastAsia" w:eastAsia="方正仿宋_GBK"/>
          <w:b/>
          <w:bCs/>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line="500" w:lineRule="exact"/>
        <w:ind w:firstLine="560"/>
        <w:rPr>
          <w:rFonts w:ascii="黑体" w:hAnsi="黑体" w:eastAsia="黑体" w:cs="黑体"/>
          <w:color w:val="000000"/>
          <w:sz w:val="32"/>
        </w:rPr>
      </w:pPr>
      <w:r>
        <w:rPr>
          <w:rFonts w:hint="eastAsia" w:ascii="黑体" w:hAnsi="黑体" w:eastAsia="黑体" w:cs="黑体"/>
          <w:color w:val="000000"/>
          <w:sz w:val="28"/>
        </w:rPr>
        <w:t>九、</w:t>
      </w:r>
      <w:r>
        <w:rPr>
          <w:rFonts w:ascii="黑体" w:hAnsi="黑体" w:eastAsia="黑体" w:cs="黑体"/>
          <w:color w:val="000000"/>
          <w:sz w:val="32"/>
        </w:rPr>
        <w:t>其他需要说明的事项</w:t>
      </w:r>
    </w:p>
    <w:p>
      <w:pPr>
        <w:spacing w:line="500" w:lineRule="exact"/>
        <w:ind w:firstLine="560"/>
        <w:rPr>
          <w:rFonts w:eastAsia="方正仿宋_GBK"/>
          <w:color w:val="000000"/>
          <w:sz w:val="28"/>
        </w:rPr>
      </w:pPr>
      <w:r>
        <w:rPr>
          <w:rFonts w:hint="eastAsia" w:eastAsia="方正仿宋_GBK"/>
          <w:color w:val="000000"/>
          <w:sz w:val="28"/>
        </w:rPr>
        <w:t>我部门无其他需要说明的事项。</w:t>
      </w:r>
    </w:p>
    <w:p>
      <w:pPr>
        <w:jc w:val="both"/>
        <w:rPr>
          <w:rFonts w:eastAsia="方正仿宋_GBK"/>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1"/>
      </w:rPr>
    </w:pPr>
    <w:r>
      <w:fldChar w:fldCharType="begin"/>
    </w:r>
    <w:r>
      <w:rPr>
        <w:rStyle w:val="11"/>
      </w:rPr>
      <w:instrText xml:space="preserve">PAGE  </w:instrText>
    </w:r>
    <w:r>
      <w:fldChar w:fldCharType="separate"/>
    </w:r>
    <w:r>
      <w:rPr>
        <w:rStyle w:val="11"/>
      </w:rPr>
      <w:t>29</w:t>
    </w:r>
    <w: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7F85F8E"/>
    <w:multiLevelType w:val="singleLevel"/>
    <w:tmpl w:val="77F85F8E"/>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kzNjI5OWEyMWU2NTBhZmE2NjdmY2E3NTMxNWIzMzAifQ=="/>
  </w:docVars>
  <w:rsids>
    <w:rsidRoot w:val="00B200AD"/>
    <w:rsid w:val="00112590"/>
    <w:rsid w:val="001260CF"/>
    <w:rsid w:val="00130D97"/>
    <w:rsid w:val="0013462D"/>
    <w:rsid w:val="001371F2"/>
    <w:rsid w:val="001A6680"/>
    <w:rsid w:val="001B3658"/>
    <w:rsid w:val="001D779A"/>
    <w:rsid w:val="001E143A"/>
    <w:rsid w:val="001F262F"/>
    <w:rsid w:val="001F3FF7"/>
    <w:rsid w:val="00253753"/>
    <w:rsid w:val="00295D33"/>
    <w:rsid w:val="0029697A"/>
    <w:rsid w:val="002A2801"/>
    <w:rsid w:val="002D5B6F"/>
    <w:rsid w:val="00345CA8"/>
    <w:rsid w:val="00392251"/>
    <w:rsid w:val="00396C65"/>
    <w:rsid w:val="00403C10"/>
    <w:rsid w:val="00417EE2"/>
    <w:rsid w:val="004D2EDE"/>
    <w:rsid w:val="004D3295"/>
    <w:rsid w:val="004D5483"/>
    <w:rsid w:val="004D6848"/>
    <w:rsid w:val="004E4027"/>
    <w:rsid w:val="0051319D"/>
    <w:rsid w:val="00524689"/>
    <w:rsid w:val="00572BCC"/>
    <w:rsid w:val="005946F8"/>
    <w:rsid w:val="005A4393"/>
    <w:rsid w:val="005E0A6B"/>
    <w:rsid w:val="00614FA1"/>
    <w:rsid w:val="0064271C"/>
    <w:rsid w:val="006C6C7F"/>
    <w:rsid w:val="006E59DE"/>
    <w:rsid w:val="006F2B16"/>
    <w:rsid w:val="007161CE"/>
    <w:rsid w:val="00720B1E"/>
    <w:rsid w:val="007352C9"/>
    <w:rsid w:val="0074745C"/>
    <w:rsid w:val="00751866"/>
    <w:rsid w:val="00806A13"/>
    <w:rsid w:val="00881E37"/>
    <w:rsid w:val="008872A1"/>
    <w:rsid w:val="008B556B"/>
    <w:rsid w:val="008C7A67"/>
    <w:rsid w:val="008E195E"/>
    <w:rsid w:val="0095650C"/>
    <w:rsid w:val="00A60B34"/>
    <w:rsid w:val="00A75425"/>
    <w:rsid w:val="00AD1784"/>
    <w:rsid w:val="00B200AD"/>
    <w:rsid w:val="00B44921"/>
    <w:rsid w:val="00B50958"/>
    <w:rsid w:val="00BC38AA"/>
    <w:rsid w:val="00BF10D9"/>
    <w:rsid w:val="00C7619F"/>
    <w:rsid w:val="00C80F8A"/>
    <w:rsid w:val="00CA363B"/>
    <w:rsid w:val="00CB56AA"/>
    <w:rsid w:val="00CD0261"/>
    <w:rsid w:val="00CD174A"/>
    <w:rsid w:val="00D00828"/>
    <w:rsid w:val="00D04C47"/>
    <w:rsid w:val="00D120B4"/>
    <w:rsid w:val="00D1484F"/>
    <w:rsid w:val="00D42756"/>
    <w:rsid w:val="00D53AF6"/>
    <w:rsid w:val="00D726B4"/>
    <w:rsid w:val="00D97181"/>
    <w:rsid w:val="00DB7F1E"/>
    <w:rsid w:val="00E04849"/>
    <w:rsid w:val="00E90EE8"/>
    <w:rsid w:val="00ED3ADC"/>
    <w:rsid w:val="00EE75AD"/>
    <w:rsid w:val="00F2512D"/>
    <w:rsid w:val="00F27BA0"/>
    <w:rsid w:val="00F52AC3"/>
    <w:rsid w:val="00F65DB9"/>
    <w:rsid w:val="00F7551A"/>
    <w:rsid w:val="00F86DF6"/>
    <w:rsid w:val="00FB1106"/>
    <w:rsid w:val="00FD745F"/>
    <w:rsid w:val="01947A44"/>
    <w:rsid w:val="01B42948"/>
    <w:rsid w:val="04946B95"/>
    <w:rsid w:val="04FA68C4"/>
    <w:rsid w:val="06AE5BB8"/>
    <w:rsid w:val="06E94723"/>
    <w:rsid w:val="073C7668"/>
    <w:rsid w:val="0B811005"/>
    <w:rsid w:val="0C5909DE"/>
    <w:rsid w:val="0D42705A"/>
    <w:rsid w:val="0EB21E1D"/>
    <w:rsid w:val="0EE06B2A"/>
    <w:rsid w:val="0F594299"/>
    <w:rsid w:val="116C0358"/>
    <w:rsid w:val="11B61DC5"/>
    <w:rsid w:val="14382F65"/>
    <w:rsid w:val="157D1577"/>
    <w:rsid w:val="19B4308D"/>
    <w:rsid w:val="1AD67034"/>
    <w:rsid w:val="1BF6798D"/>
    <w:rsid w:val="1DF779ED"/>
    <w:rsid w:val="1E2A6014"/>
    <w:rsid w:val="22537029"/>
    <w:rsid w:val="23284904"/>
    <w:rsid w:val="250749B9"/>
    <w:rsid w:val="26A5448A"/>
    <w:rsid w:val="297264CC"/>
    <w:rsid w:val="2ABD5857"/>
    <w:rsid w:val="2CBC077F"/>
    <w:rsid w:val="2DA96AAD"/>
    <w:rsid w:val="2E2E2FB7"/>
    <w:rsid w:val="31376626"/>
    <w:rsid w:val="327F2033"/>
    <w:rsid w:val="34C91C8B"/>
    <w:rsid w:val="35643762"/>
    <w:rsid w:val="38BF587F"/>
    <w:rsid w:val="3A3E27D3"/>
    <w:rsid w:val="3BE0528C"/>
    <w:rsid w:val="3CF17FD1"/>
    <w:rsid w:val="40C81049"/>
    <w:rsid w:val="42C6780A"/>
    <w:rsid w:val="478871D7"/>
    <w:rsid w:val="48861F15"/>
    <w:rsid w:val="49FD6207"/>
    <w:rsid w:val="4A8F4985"/>
    <w:rsid w:val="4F75453F"/>
    <w:rsid w:val="50324731"/>
    <w:rsid w:val="50415E74"/>
    <w:rsid w:val="533662E6"/>
    <w:rsid w:val="5472334E"/>
    <w:rsid w:val="548F2152"/>
    <w:rsid w:val="54A11E85"/>
    <w:rsid w:val="57B679F5"/>
    <w:rsid w:val="5A5F4374"/>
    <w:rsid w:val="615D5F8A"/>
    <w:rsid w:val="63AB23D8"/>
    <w:rsid w:val="647749B0"/>
    <w:rsid w:val="65037FF2"/>
    <w:rsid w:val="65254530"/>
    <w:rsid w:val="69B31FE7"/>
    <w:rsid w:val="6BD6020E"/>
    <w:rsid w:val="6D4573FA"/>
    <w:rsid w:val="6F303D41"/>
    <w:rsid w:val="724C122A"/>
    <w:rsid w:val="73966C01"/>
    <w:rsid w:val="742F4960"/>
    <w:rsid w:val="75F41A78"/>
    <w:rsid w:val="76980639"/>
    <w:rsid w:val="787C02ED"/>
    <w:rsid w:val="7E1825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6"/>
    <w:autoRedefine/>
    <w:unhideWhenUsed/>
    <w:qFormat/>
    <w:uiPriority w:val="99"/>
    <w:pPr>
      <w:tabs>
        <w:tab w:val="center" w:pos="4153"/>
        <w:tab w:val="right" w:pos="8306"/>
      </w:tabs>
      <w:snapToGrid w:val="0"/>
    </w:pPr>
    <w:rPr>
      <w:sz w:val="18"/>
      <w:szCs w:val="18"/>
    </w:rPr>
  </w:style>
  <w:style w:type="paragraph" w:styleId="4">
    <w:name w:val="header"/>
    <w:basedOn w:val="1"/>
    <w:link w:val="35"/>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1">
    <w:name w:val="page number"/>
    <w:basedOn w:val="10"/>
    <w:unhideWhenUsed/>
    <w:qFormat/>
    <w:uiPriority w:val="99"/>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rPr>
  </w:style>
  <w:style w:type="paragraph" w:customStyle="1" w:styleId="16">
    <w:name w:val="单元格样式4"/>
    <w:basedOn w:val="1"/>
    <w:qFormat/>
    <w:uiPriority w:val="0"/>
    <w:pPr>
      <w:jc w:val="right"/>
    </w:pPr>
    <w:rPr>
      <w:rFonts w:ascii="方正书宋_GBK" w:hAnsi="方正书宋_GBK" w:eastAsia="方正书宋_GBK" w:cs="方正书宋_GBK"/>
      <w:sz w:val="21"/>
    </w:rPr>
  </w:style>
  <w:style w:type="paragraph" w:customStyle="1" w:styleId="17">
    <w:name w:val="单元格样式2"/>
    <w:basedOn w:val="1"/>
    <w:qFormat/>
    <w:uiPriority w:val="0"/>
    <w:rPr>
      <w:rFonts w:ascii="方正书宋_GBK" w:hAnsi="方正书宋_GBK" w:eastAsia="方正书宋_GBK" w:cs="方正书宋_GBK"/>
      <w:sz w:val="21"/>
    </w:rPr>
  </w:style>
  <w:style w:type="paragraph" w:customStyle="1" w:styleId="18">
    <w:name w:val="单元格样式3"/>
    <w:basedOn w:val="1"/>
    <w:qFormat/>
    <w:uiPriority w:val="0"/>
    <w:pPr>
      <w:jc w:val="center"/>
    </w:pPr>
    <w:rPr>
      <w:rFonts w:ascii="方正书宋_GBK" w:hAnsi="方正书宋_GBK" w:eastAsia="方正书宋_GBK" w:cs="方正书宋_GBK"/>
      <w:sz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rPr>
  </w:style>
  <w:style w:type="paragraph" w:customStyle="1" w:styleId="21">
    <w:name w:val="单元格样式5"/>
    <w:basedOn w:val="1"/>
    <w:qFormat/>
    <w:uiPriority w:val="0"/>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6">
    <w:name w:val="插入文本样式-插入总体目标文件"/>
    <w:basedOn w:val="1"/>
    <w:qFormat/>
    <w:uiPriority w:val="0"/>
    <w:pPr>
      <w:spacing w:line="500" w:lineRule="exact"/>
      <w:ind w:firstLine="560"/>
    </w:pPr>
    <w:rPr>
      <w:rFonts w:eastAsia="方正仿宋_GBK"/>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4">
    <w:name w:val="列表段落1"/>
    <w:basedOn w:val="1"/>
    <w:qFormat/>
    <w:uiPriority w:val="34"/>
    <w:pPr>
      <w:ind w:firstLine="420" w:firstLineChars="200"/>
    </w:pPr>
  </w:style>
  <w:style w:type="character" w:customStyle="1" w:styleId="35">
    <w:name w:val="页眉 Char"/>
    <w:basedOn w:val="10"/>
    <w:link w:val="4"/>
    <w:uiPriority w:val="99"/>
    <w:rPr>
      <w:rFonts w:eastAsia="Times New Roman"/>
      <w:sz w:val="18"/>
      <w:szCs w:val="18"/>
      <w:lang w:eastAsia="uk-UA"/>
    </w:rPr>
  </w:style>
  <w:style w:type="character" w:customStyle="1" w:styleId="36">
    <w:name w:val="页脚 Char"/>
    <w:basedOn w:val="10"/>
    <w:link w:val="3"/>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theme" Target="theme/theme1.xml"/><Relationship Id="rId60" Type="http://schemas.openxmlformats.org/officeDocument/2006/relationships/fontTable" Target="fontTable.xml"/><Relationship Id="rId6" Type="http://schemas.openxmlformats.org/officeDocument/2006/relationships/footer" Target="footer3.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header" Target="header1.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2022-02-24T09:46:53Z</dcterms:created>
  <dcterms:modified xsi:type="dcterms:W3CDTF">2022-02-24T01:46:52Z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2022-02-24T09:46:11Z</dcterms:created>
  <dcterms:modified xsi:type="dcterms:W3CDTF">2022-02-24T01:46:11Z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2022-02-24T09:48:31Z</dcterms:created>
  <dcterms:modified xsi:type="dcterms:W3CDTF">2022-02-24T01:48:31Z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2022-02-24T09:47:43Z</dcterms:created>
  <dcterms:modified xsi:type="dcterms:W3CDTF">2022-02-24T01:47:43Z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2022-02-24T09:46:16Z</dcterms:created>
  <dcterms:modified xsi:type="dcterms:W3CDTF">2022-02-24T01:46:16Z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2022-02-24T09:47:18Z</dcterms:created>
  <dcterms:modified xsi:type="dcterms:W3CDTF">2022-02-24T01:47:18Z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2022-02-24T09:47:16Z</dcterms:created>
  <dcterms:modified xsi:type="dcterms:W3CDTF">2022-02-24T01:47:16Z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2022-02-24T09:46:22Z</dcterms:created>
  <dcterms:modified xsi:type="dcterms:W3CDTF">2022-02-24T01:46:22Z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2022-02-24T09:47:08Z</dcterms:created>
  <dcterms:modified xsi:type="dcterms:W3CDTF">2022-02-24T01:47:08Z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2022-02-24T09:47:45Z</dcterms:created>
  <dcterms:modified xsi:type="dcterms:W3CDTF">2022-02-24T01:47:44Z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2022-02-24T09:46:30Z</dcterms:created>
  <dcterms:modified xsi:type="dcterms:W3CDTF">2022-02-24T01:46:30Z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2022-02-24T09:46:18Z</dcterms:created>
  <dcterms:modified xsi:type="dcterms:W3CDTF">2022-02-24T01:46:18Z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2022-02-24T09:48:03Z</dcterms:created>
  <dcterms:modified xsi:type="dcterms:W3CDTF">2022-02-24T01:48:03Z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b:Sources xmlns:b="http://schemas.openxmlformats.org/officeDocument/2006/bibliography" xmlns="http://schemas.openxmlformats.org/officeDocument/2006/bibliography" SelectedStyle="\APASixthEditionOfficeOnline.xsl" StyleName="APA" Version="6"/>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2022-02-24T09:47:21Z</dcterms:created>
  <dcterms:modified xsi:type="dcterms:W3CDTF">2022-02-24T01:47:21Z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2022-02-24T09:47:41Z</dcterms:created>
  <dcterms:modified xsi:type="dcterms:W3CDTF">2022-02-24T01:47:41Z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2022-02-24T09:48:23Z</dcterms:created>
  <dcterms:modified xsi:type="dcterms:W3CDTF">2022-02-24T01:48:23Z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2022-02-24T09:47:51Z</dcterms:created>
  <dcterms:modified xsi:type="dcterms:W3CDTF">2022-02-24T01:47:51Z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Props1.xml><?xml version="1.0" encoding="utf-8"?>
<ds:datastoreItem xmlns:ds="http://schemas.openxmlformats.org/officeDocument/2006/customXml" ds:itemID="{73C9F039-1D9F-4305-BB4F-372C70BD7863}">
  <ds:schemaRefs/>
</ds:datastoreItem>
</file>

<file path=customXml/itemProps10.xml><?xml version="1.0" encoding="utf-8"?>
<ds:datastoreItem xmlns:ds="http://schemas.openxmlformats.org/officeDocument/2006/customXml" ds:itemID="{44841A29-CBBA-4EA8-BB72-8EFC5761153C}">
  <ds:schemaRefs/>
</ds:datastoreItem>
</file>

<file path=customXml/itemProps11.xml><?xml version="1.0" encoding="utf-8"?>
<ds:datastoreItem xmlns:ds="http://schemas.openxmlformats.org/officeDocument/2006/customXml" ds:itemID="{B0C7E233-F3C6-4BE0-936C-7ED923641E9A}">
  <ds:schemaRefs/>
</ds:datastoreItem>
</file>

<file path=customXml/itemProps12.xml><?xml version="1.0" encoding="utf-8"?>
<ds:datastoreItem xmlns:ds="http://schemas.openxmlformats.org/officeDocument/2006/customXml" ds:itemID="{C32E9EBA-2253-42C8-A3AF-17F0D2B0DF5F}">
  <ds:schemaRefs/>
</ds:datastoreItem>
</file>

<file path=customXml/itemProps13.xml><?xml version="1.0" encoding="utf-8"?>
<ds:datastoreItem xmlns:ds="http://schemas.openxmlformats.org/officeDocument/2006/customXml" ds:itemID="{21276215-CCB1-4B33-9AFF-5FF4ADEB6D26}">
  <ds:schemaRefs/>
</ds:datastoreItem>
</file>

<file path=customXml/itemProps14.xml><?xml version="1.0" encoding="utf-8"?>
<ds:datastoreItem xmlns:ds="http://schemas.openxmlformats.org/officeDocument/2006/customXml" ds:itemID="{3F40F437-344F-4D56-BB4E-B1B754B77F85}">
  <ds:schemaRefs/>
</ds:datastoreItem>
</file>

<file path=customXml/itemProps15.xml><?xml version="1.0" encoding="utf-8"?>
<ds:datastoreItem xmlns:ds="http://schemas.openxmlformats.org/officeDocument/2006/customXml" ds:itemID="{EA084D54-B54B-435F-A81C-B486416EC7B0}">
  <ds:schemaRefs/>
</ds:datastoreItem>
</file>

<file path=customXml/itemProps16.xml><?xml version="1.0" encoding="utf-8"?>
<ds:datastoreItem xmlns:ds="http://schemas.openxmlformats.org/officeDocument/2006/customXml" ds:itemID="{49661B6A-3116-43F0-9BA5-676396640951}">
  <ds:schemaRefs/>
</ds:datastoreItem>
</file>

<file path=customXml/itemProps17.xml><?xml version="1.0" encoding="utf-8"?>
<ds:datastoreItem xmlns:ds="http://schemas.openxmlformats.org/officeDocument/2006/customXml" ds:itemID="{8995EDC1-54BB-4D1B-B366-CC090B70C173}">
  <ds:schemaRefs/>
</ds:datastoreItem>
</file>

<file path=customXml/itemProps18.xml><?xml version="1.0" encoding="utf-8"?>
<ds:datastoreItem xmlns:ds="http://schemas.openxmlformats.org/officeDocument/2006/customXml" ds:itemID="{4161E038-6BDA-4B56-829A-B9A6CBBCAF89}">
  <ds:schemaRefs/>
</ds:datastoreItem>
</file>

<file path=customXml/itemProps19.xml><?xml version="1.0" encoding="utf-8"?>
<ds:datastoreItem xmlns:ds="http://schemas.openxmlformats.org/officeDocument/2006/customXml" ds:itemID="{CAC81F54-E2B9-4BA3-AAE3-3C089A40C1F9}">
  <ds:schemaRefs/>
</ds:datastoreItem>
</file>

<file path=customXml/itemProps2.xml><?xml version="1.0" encoding="utf-8"?>
<ds:datastoreItem xmlns:ds="http://schemas.openxmlformats.org/officeDocument/2006/customXml" ds:itemID="{F74CA73A-5907-485C-AD71-465C67FF9138}">
  <ds:schemaRefs/>
</ds:datastoreItem>
</file>

<file path=customXml/itemProps20.xml><?xml version="1.0" encoding="utf-8"?>
<ds:datastoreItem xmlns:ds="http://schemas.openxmlformats.org/officeDocument/2006/customXml" ds:itemID="{5406D103-D3A9-47A3-8BB5-B72CF19271B2}">
  <ds:schemaRefs/>
</ds:datastoreItem>
</file>

<file path=customXml/itemProps21.xml><?xml version="1.0" encoding="utf-8"?>
<ds:datastoreItem xmlns:ds="http://schemas.openxmlformats.org/officeDocument/2006/customXml" ds:itemID="{F1EAC11C-7F89-476F-B619-69E5E9FAA100}">
  <ds:schemaRefs/>
</ds:datastoreItem>
</file>

<file path=customXml/itemProps22.xml><?xml version="1.0" encoding="utf-8"?>
<ds:datastoreItem xmlns:ds="http://schemas.openxmlformats.org/officeDocument/2006/customXml" ds:itemID="{052B98F3-B65D-4B9D-8205-6EFC21113DB3}">
  <ds:schemaRefs/>
</ds:datastoreItem>
</file>

<file path=customXml/itemProps23.xml><?xml version="1.0" encoding="utf-8"?>
<ds:datastoreItem xmlns:ds="http://schemas.openxmlformats.org/officeDocument/2006/customXml" ds:itemID="{221E60F8-665C-4A98-96FF-FE2A8514F1A1}">
  <ds:schemaRefs/>
</ds:datastoreItem>
</file>

<file path=customXml/itemProps24.xml><?xml version="1.0" encoding="utf-8"?>
<ds:datastoreItem xmlns:ds="http://schemas.openxmlformats.org/officeDocument/2006/customXml" ds:itemID="{D0B34C87-332C-4635-A161-F5E21C493CB4}">
  <ds:schemaRefs/>
</ds:datastoreItem>
</file>

<file path=customXml/itemProps25.xml><?xml version="1.0" encoding="utf-8"?>
<ds:datastoreItem xmlns:ds="http://schemas.openxmlformats.org/officeDocument/2006/customXml" ds:itemID="{6E8AB950-49DD-4AD5-B48A-DE4B58150108}">
  <ds:schemaRefs/>
</ds:datastoreItem>
</file>

<file path=customXml/itemProps26.xml><?xml version="1.0" encoding="utf-8"?>
<ds:datastoreItem xmlns:ds="http://schemas.openxmlformats.org/officeDocument/2006/customXml" ds:itemID="{94F3F6FD-D183-4DF2-9D60-0DD380350BC7}">
  <ds:schemaRefs/>
</ds:datastoreItem>
</file>

<file path=customXml/itemProps27.xml><?xml version="1.0" encoding="utf-8"?>
<ds:datastoreItem xmlns:ds="http://schemas.openxmlformats.org/officeDocument/2006/customXml" ds:itemID="{3CE231B7-4B8F-43B1-BB93-122327D27C71}">
  <ds:schemaRefs/>
</ds:datastoreItem>
</file>

<file path=customXml/itemProps28.xml><?xml version="1.0" encoding="utf-8"?>
<ds:datastoreItem xmlns:ds="http://schemas.openxmlformats.org/officeDocument/2006/customXml" ds:itemID="{0E3EEC6F-B2E6-4848-B873-093794508A48}">
  <ds:schemaRefs/>
</ds:datastoreItem>
</file>

<file path=customXml/itemProps29.xml><?xml version="1.0" encoding="utf-8"?>
<ds:datastoreItem xmlns:ds="http://schemas.openxmlformats.org/officeDocument/2006/customXml" ds:itemID="{45941831-FFBA-441F-AE8D-718B8B551A1D}">
  <ds:schemaRefs/>
</ds:datastoreItem>
</file>

<file path=customXml/itemProps3.xml><?xml version="1.0" encoding="utf-8"?>
<ds:datastoreItem xmlns:ds="http://schemas.openxmlformats.org/officeDocument/2006/customXml" ds:itemID="{AEB530F0-49BB-46F3-B486-EB1F93EE1F0D}">
  <ds:schemaRefs/>
</ds:datastoreItem>
</file>

<file path=customXml/itemProps30.xml><?xml version="1.0" encoding="utf-8"?>
<ds:datastoreItem xmlns:ds="http://schemas.openxmlformats.org/officeDocument/2006/customXml" ds:itemID="{AC94AA20-AAC8-4702-8341-1C16B3B47E1E}">
  <ds:schemaRefs/>
</ds:datastoreItem>
</file>

<file path=customXml/itemProps31.xml><?xml version="1.0" encoding="utf-8"?>
<ds:datastoreItem xmlns:ds="http://schemas.openxmlformats.org/officeDocument/2006/customXml" ds:itemID="{E4DB3DED-7A82-45A3-B2D4-4BFE4C8FFC9B}">
  <ds:schemaRefs/>
</ds:datastoreItem>
</file>

<file path=customXml/itemProps32.xml><?xml version="1.0" encoding="utf-8"?>
<ds:datastoreItem xmlns:ds="http://schemas.openxmlformats.org/officeDocument/2006/customXml" ds:itemID="{88C2029B-8146-4499-8D6C-3689A653FB96}">
  <ds:schemaRefs/>
</ds:datastoreItem>
</file>

<file path=customXml/itemProps33.xml><?xml version="1.0" encoding="utf-8"?>
<ds:datastoreItem xmlns:ds="http://schemas.openxmlformats.org/officeDocument/2006/customXml" ds:itemID="{F51B2312-8862-406F-886D-A41A01041C26}">
  <ds:schemaRefs/>
</ds:datastoreItem>
</file>

<file path=customXml/itemProps34.xml><?xml version="1.0" encoding="utf-8"?>
<ds:datastoreItem xmlns:ds="http://schemas.openxmlformats.org/officeDocument/2006/customXml" ds:itemID="{DAB447C4-0BBB-491A-A9D8-75AB192328F7}">
  <ds:schemaRefs/>
</ds:datastoreItem>
</file>

<file path=customXml/itemProps35.xml><?xml version="1.0" encoding="utf-8"?>
<ds:datastoreItem xmlns:ds="http://schemas.openxmlformats.org/officeDocument/2006/customXml" ds:itemID="{1ED04FE6-E896-4FEE-A743-FB20CC51DF19}">
  <ds:schemaRefs/>
</ds:datastoreItem>
</file>

<file path=customXml/itemProps36.xml><?xml version="1.0" encoding="utf-8"?>
<ds:datastoreItem xmlns:ds="http://schemas.openxmlformats.org/officeDocument/2006/customXml" ds:itemID="{74CE19A5-D8B3-4993-BF8E-3D2C36E66850}">
  <ds:schemaRefs/>
</ds:datastoreItem>
</file>

<file path=customXml/itemProps37.xml><?xml version="1.0" encoding="utf-8"?>
<ds:datastoreItem xmlns:ds="http://schemas.openxmlformats.org/officeDocument/2006/customXml" ds:itemID="{5C126D5D-CDDC-4F20-9B34-3E608D90EC4B}">
  <ds:schemaRefs/>
</ds:datastoreItem>
</file>

<file path=customXml/itemProps38.xml><?xml version="1.0" encoding="utf-8"?>
<ds:datastoreItem xmlns:ds="http://schemas.openxmlformats.org/officeDocument/2006/customXml" ds:itemID="{273A4801-8B9C-4926-9207-C70B05983953}">
  <ds:schemaRefs/>
</ds:datastoreItem>
</file>

<file path=customXml/itemProps39.xml><?xml version="1.0" encoding="utf-8"?>
<ds:datastoreItem xmlns:ds="http://schemas.openxmlformats.org/officeDocument/2006/customXml" ds:itemID="{F474B237-5590-4A5D-9532-92DF405B8328}">
  <ds:schemaRefs/>
</ds:datastoreItem>
</file>

<file path=customXml/itemProps4.xml><?xml version="1.0" encoding="utf-8"?>
<ds:datastoreItem xmlns:ds="http://schemas.openxmlformats.org/officeDocument/2006/customXml" ds:itemID="{23A1A8F0-B514-4869-9FD6-78847D5CE0F1}">
  <ds:schemaRefs/>
</ds:datastoreItem>
</file>

<file path=customXml/itemProps40.xml><?xml version="1.0" encoding="utf-8"?>
<ds:datastoreItem xmlns:ds="http://schemas.openxmlformats.org/officeDocument/2006/customXml" ds:itemID="{284F34FE-6D40-4B15-B982-8B34D7F3FBCA}">
  <ds:schemaRefs/>
</ds:datastoreItem>
</file>

<file path=customXml/itemProps41.xml><?xml version="1.0" encoding="utf-8"?>
<ds:datastoreItem xmlns:ds="http://schemas.openxmlformats.org/officeDocument/2006/customXml" ds:itemID="{83D6C4CA-9702-4BA9-B08C-D5336DF137DE}">
  <ds:schemaRefs/>
</ds:datastoreItem>
</file>

<file path=customXml/itemProps42.xml><?xml version="1.0" encoding="utf-8"?>
<ds:datastoreItem xmlns:ds="http://schemas.openxmlformats.org/officeDocument/2006/customXml" ds:itemID="{1D2C6853-5D07-4F2E-81B0-D431A6C37BF1}">
  <ds:schemaRefs/>
</ds:datastoreItem>
</file>

<file path=customXml/itemProps43.xml><?xml version="1.0" encoding="utf-8"?>
<ds:datastoreItem xmlns:ds="http://schemas.openxmlformats.org/officeDocument/2006/customXml" ds:itemID="{2876D4DB-182F-4A3F-AA8A-CFCD37B6E294}">
  <ds:schemaRefs/>
</ds:datastoreItem>
</file>

<file path=customXml/itemProps44.xml><?xml version="1.0" encoding="utf-8"?>
<ds:datastoreItem xmlns:ds="http://schemas.openxmlformats.org/officeDocument/2006/customXml" ds:itemID="{04DC5A26-6BED-4079-9ECF-0EAAD5945ECE}">
  <ds:schemaRefs/>
</ds:datastoreItem>
</file>

<file path=customXml/itemProps45.xml><?xml version="1.0" encoding="utf-8"?>
<ds:datastoreItem xmlns:ds="http://schemas.openxmlformats.org/officeDocument/2006/customXml" ds:itemID="{76004064-E42E-42A6-849D-DF32827D7D9F}">
  <ds:schemaRefs/>
</ds:datastoreItem>
</file>

<file path=customXml/itemProps46.xml><?xml version="1.0" encoding="utf-8"?>
<ds:datastoreItem xmlns:ds="http://schemas.openxmlformats.org/officeDocument/2006/customXml" ds:itemID="{C3E654A8-4E6F-471F-8C8C-02C137B2FAF1}">
  <ds:schemaRefs/>
</ds:datastoreItem>
</file>

<file path=customXml/itemProps47.xml><?xml version="1.0" encoding="utf-8"?>
<ds:datastoreItem xmlns:ds="http://schemas.openxmlformats.org/officeDocument/2006/customXml" ds:itemID="{C187A29E-3F07-44DC-AA15-C162A4DBB8B0}">
  <ds:schemaRefs/>
</ds:datastoreItem>
</file>

<file path=customXml/itemProps48.xml><?xml version="1.0" encoding="utf-8"?>
<ds:datastoreItem xmlns:ds="http://schemas.openxmlformats.org/officeDocument/2006/customXml" ds:itemID="{612311FA-56C6-4F35-AE8D-FE729B64D316}">
  <ds:schemaRefs/>
</ds:datastoreItem>
</file>

<file path=customXml/itemProps49.xml><?xml version="1.0" encoding="utf-8"?>
<ds:datastoreItem xmlns:ds="http://schemas.openxmlformats.org/officeDocument/2006/customXml" ds:itemID="{E8F42D8C-5603-4219-82E3-BE90EA530D51}">
  <ds:schemaRefs/>
</ds:datastoreItem>
</file>

<file path=customXml/itemProps5.xml><?xml version="1.0" encoding="utf-8"?>
<ds:datastoreItem xmlns:ds="http://schemas.openxmlformats.org/officeDocument/2006/customXml" ds:itemID="{44B5C33E-E510-4881-824B-6C4B6BEAF7E2}">
  <ds:schemaRefs/>
</ds:datastoreItem>
</file>

<file path=customXml/itemProps50.xml><?xml version="1.0" encoding="utf-8"?>
<ds:datastoreItem xmlns:ds="http://schemas.openxmlformats.org/officeDocument/2006/customXml" ds:itemID="{94873E0B-80B1-4E9F-9967-A142C76B9A3C}">
  <ds:schemaRefs/>
</ds:datastoreItem>
</file>

<file path=customXml/itemProps51.xml><?xml version="1.0" encoding="utf-8"?>
<ds:datastoreItem xmlns:ds="http://schemas.openxmlformats.org/officeDocument/2006/customXml" ds:itemID="{3C7E501D-9384-43CC-BA38-1FFA6D3E1400}">
  <ds:schemaRefs/>
</ds:datastoreItem>
</file>

<file path=customXml/itemProps6.xml><?xml version="1.0" encoding="utf-8"?>
<ds:datastoreItem xmlns:ds="http://schemas.openxmlformats.org/officeDocument/2006/customXml" ds:itemID="{1C1E0200-9266-4F7E-A46D-9D2ECB5D5CB5}">
  <ds:schemaRefs/>
</ds:datastoreItem>
</file>

<file path=customXml/itemProps7.xml><?xml version="1.0" encoding="utf-8"?>
<ds:datastoreItem xmlns:ds="http://schemas.openxmlformats.org/officeDocument/2006/customXml" ds:itemID="{8A2C20EF-8C57-4032-B775-C6B2FC7C0D4C}">
  <ds:schemaRefs/>
</ds:datastoreItem>
</file>

<file path=customXml/itemProps8.xml><?xml version="1.0" encoding="utf-8"?>
<ds:datastoreItem xmlns:ds="http://schemas.openxmlformats.org/officeDocument/2006/customXml" ds:itemID="{6F2B08C1-9EBF-4473-BF30-562BC23E76EC}">
  <ds:schemaRefs/>
</ds:datastoreItem>
</file>

<file path=customXml/itemProps9.xml><?xml version="1.0" encoding="utf-8"?>
<ds:datastoreItem xmlns:ds="http://schemas.openxmlformats.org/officeDocument/2006/customXml" ds:itemID="{3876947B-5375-41BD-ADDB-46B1A73E144C}">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31</Pages>
  <Words>10925</Words>
  <Characters>12729</Characters>
  <Lines>119</Lines>
  <Paragraphs>33</Paragraphs>
  <TotalTime>20</TotalTime>
  <ScaleCrop>false</ScaleCrop>
  <LinksUpToDate>false</LinksUpToDate>
  <CharactersWithSpaces>12911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2022-02-24T02:12:00Z</dcterms:created>
  <dc:creator>Administrator</dc:creator>
  <cp:lastModifiedBy>Administrator</cp:lastModifiedBy>
  <dcterms:modified xsi:type="dcterms:W3CDTF">2024-01-15T05:56:58Z</dcterms:modified>
  <dc:title>2022年部门预算信息公开目录</dc:title>
  <cp:revision>42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156B945BB0734FDA978C176C07E07659</vt:lpwstr>
  </property>
</Properties>
</file>