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514"/>
        <w:jc w:val="center"/>
        <w:rPr>
          <w:rFonts w:hint="eastAsia" w:ascii="方正小标宋简体" w:hAnsi="方正小标宋简体" w:eastAsia="方正小标宋简体" w:cs="方正小标宋简体"/>
          <w:b w:val="0"/>
          <w:i w:val="0"/>
          <w:caps w:val="0"/>
          <w:color w:val="000000"/>
          <w:spacing w:val="0"/>
          <w:kern w:val="0"/>
          <w:sz w:val="44"/>
          <w:szCs w:val="44"/>
          <w:u w:val="none"/>
          <w:bdr w:val="none" w:color="auto" w:sz="0" w:space="0"/>
          <w:lang w:val="en-US" w:eastAsia="zh-CN" w:bidi="ar"/>
        </w:rPr>
      </w:pPr>
      <w:r>
        <w:rPr>
          <w:rFonts w:hint="eastAsia" w:ascii="方正小标宋简体" w:hAnsi="方正小标宋简体" w:eastAsia="方正小标宋简体" w:cs="方正小标宋简体"/>
          <w:b w:val="0"/>
          <w:i w:val="0"/>
          <w:caps w:val="0"/>
          <w:color w:val="000000"/>
          <w:spacing w:val="0"/>
          <w:kern w:val="0"/>
          <w:sz w:val="44"/>
          <w:szCs w:val="44"/>
          <w:u w:val="none"/>
          <w:bdr w:val="none" w:color="auto" w:sz="0" w:space="0"/>
          <w:lang w:val="en-US" w:eastAsia="zh-CN" w:bidi="ar"/>
        </w:rPr>
        <w:t>鹿泉区科学技术和工业信息化局</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514"/>
        <w:jc w:val="center"/>
        <w:rPr>
          <w:rFonts w:hint="eastAsia" w:ascii="微软雅黑" w:hAnsi="微软雅黑" w:eastAsia="微软雅黑" w:cs="微软雅黑"/>
          <w:i w:val="0"/>
          <w:caps w:val="0"/>
          <w:color w:val="000000"/>
          <w:spacing w:val="0"/>
          <w:sz w:val="24"/>
          <w:szCs w:val="24"/>
          <w:u w:val="none"/>
        </w:rPr>
      </w:pPr>
      <w:r>
        <w:rPr>
          <w:rFonts w:hint="eastAsia" w:ascii="方正小标宋简体" w:hAnsi="方正小标宋简体" w:eastAsia="方正小标宋简体" w:cs="方正小标宋简体"/>
          <w:b w:val="0"/>
          <w:i w:val="0"/>
          <w:caps w:val="0"/>
          <w:color w:val="000000"/>
          <w:spacing w:val="0"/>
          <w:kern w:val="0"/>
          <w:sz w:val="44"/>
          <w:szCs w:val="44"/>
          <w:u w:val="none"/>
          <w:bdr w:val="none" w:color="auto" w:sz="0" w:space="0"/>
          <w:lang w:val="en-US" w:eastAsia="zh-CN" w:bidi="ar"/>
        </w:rPr>
        <w:t>行政执法责任制</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eastAsia" w:ascii="微软雅黑" w:hAnsi="微软雅黑" w:eastAsia="微软雅黑" w:cs="微软雅黑"/>
          <w:i w:val="0"/>
          <w:caps w:val="0"/>
          <w:color w:val="000000"/>
          <w:spacing w:val="0"/>
          <w:sz w:val="24"/>
          <w:szCs w:val="24"/>
          <w:u w:val="none"/>
        </w:rPr>
      </w:pPr>
      <w:r>
        <w:rPr>
          <w:rFonts w:ascii="仿宋" w:hAnsi="仿宋" w:eastAsia="仿宋" w:cs="仿宋"/>
          <w:i w:val="0"/>
          <w:caps w:val="0"/>
          <w:color w:val="000000"/>
          <w:spacing w:val="0"/>
          <w:kern w:val="0"/>
          <w:sz w:val="32"/>
          <w:szCs w:val="32"/>
          <w:u w:val="none"/>
          <w:bdr w:val="none" w:color="auto" w:sz="0" w:space="0"/>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ascii="微软雅黑" w:hAnsi="微软雅黑" w:eastAsia="微软雅黑" w:cs="微软雅黑"/>
          <w:i w:val="0"/>
          <w:caps w:val="0"/>
          <w:color w:val="000000"/>
          <w:spacing w:val="0"/>
          <w:sz w:val="24"/>
          <w:szCs w:val="24"/>
          <w:u w:val="none"/>
        </w:rPr>
      </w:pPr>
      <w:r>
        <w:rPr>
          <w:rFonts w:ascii="仿宋_GB2312" w:hAnsi="Times New Roman" w:eastAsia="仿宋_GB2312" w:cs="仿宋_GB2312"/>
          <w:i w:val="0"/>
          <w:caps w:val="0"/>
          <w:color w:val="000000"/>
          <w:spacing w:val="0"/>
          <w:kern w:val="0"/>
          <w:sz w:val="32"/>
          <w:szCs w:val="32"/>
          <w:u w:val="none"/>
          <w:bdr w:val="none" w:color="auto" w:sz="0" w:space="0"/>
          <w:lang w:val="en-US" w:eastAsia="zh-CN" w:bidi="ar"/>
        </w:rPr>
        <w:t>为使执法人员履行职责、依法行政，保证实施行政处罚</w:t>
      </w:r>
      <w:r>
        <w:rPr>
          <w:rFonts w:hint="default" w:ascii="仿宋_GB2312" w:hAnsi="Times New Roman" w:eastAsia="仿宋_GB2312" w:cs="仿宋_GB2312"/>
          <w:i w:val="0"/>
          <w:caps w:val="0"/>
          <w:color w:val="000000"/>
          <w:spacing w:val="0"/>
          <w:kern w:val="0"/>
          <w:sz w:val="32"/>
          <w:szCs w:val="32"/>
          <w:u w:val="none"/>
          <w:bdr w:val="none" w:color="auto" w:sz="0" w:space="0"/>
          <w:lang w:val="en-US" w:eastAsia="zh-CN" w:bidi="ar"/>
        </w:rPr>
        <w:t>的公正性、准确性、及时性，依据有关规定，特制定本制度。</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eastAsia" w:ascii="微软雅黑" w:hAnsi="微软雅黑" w:eastAsia="微软雅黑" w:cs="微软雅黑"/>
          <w:i w:val="0"/>
          <w:caps w:val="0"/>
          <w:color w:val="000000"/>
          <w:spacing w:val="0"/>
          <w:sz w:val="24"/>
          <w:szCs w:val="24"/>
          <w:u w:val="none"/>
        </w:rPr>
      </w:pPr>
      <w:r>
        <w:rPr>
          <w:rFonts w:hint="default" w:ascii="仿宋_GB2312" w:hAnsi="Times New Roman" w:eastAsia="仿宋_GB2312" w:cs="仿宋_GB2312"/>
          <w:i w:val="0"/>
          <w:caps w:val="0"/>
          <w:color w:val="000000"/>
          <w:spacing w:val="0"/>
          <w:kern w:val="0"/>
          <w:sz w:val="32"/>
          <w:szCs w:val="32"/>
          <w:u w:val="none"/>
          <w:bdr w:val="none" w:color="auto" w:sz="0" w:space="0"/>
          <w:lang w:val="en-US" w:eastAsia="zh-CN" w:bidi="ar"/>
        </w:rPr>
        <w:t>一、石家庄市鹿泉区</w:t>
      </w:r>
      <w:r>
        <w:rPr>
          <w:rFonts w:hint="eastAsia" w:ascii="仿宋_GB2312" w:hAnsi="Times New Roman" w:eastAsia="仿宋_GB2312" w:cs="仿宋_GB2312"/>
          <w:i w:val="0"/>
          <w:caps w:val="0"/>
          <w:color w:val="000000"/>
          <w:spacing w:val="0"/>
          <w:kern w:val="0"/>
          <w:sz w:val="32"/>
          <w:szCs w:val="32"/>
          <w:u w:val="none"/>
          <w:bdr w:val="none" w:color="auto" w:sz="0" w:space="0"/>
          <w:lang w:val="en-US" w:eastAsia="zh-CN" w:bidi="ar"/>
        </w:rPr>
        <w:t>科学技术和工业信息化</w:t>
      </w:r>
      <w:r>
        <w:rPr>
          <w:rFonts w:hint="default" w:ascii="仿宋_GB2312" w:hAnsi="Times New Roman" w:eastAsia="仿宋_GB2312" w:cs="仿宋_GB2312"/>
          <w:i w:val="0"/>
          <w:caps w:val="0"/>
          <w:color w:val="000000"/>
          <w:spacing w:val="0"/>
          <w:kern w:val="0"/>
          <w:sz w:val="32"/>
          <w:szCs w:val="32"/>
          <w:u w:val="none"/>
          <w:bdr w:val="none" w:color="auto" w:sz="0" w:space="0"/>
          <w:lang w:val="en-US" w:eastAsia="zh-CN" w:bidi="ar"/>
        </w:rPr>
        <w:t>局行政处罚案件实行本单位内承办、审查、审核分级负责制及过错责任追究制。</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eastAsia" w:ascii="微软雅黑" w:hAnsi="微软雅黑" w:eastAsia="微软雅黑" w:cs="微软雅黑"/>
          <w:i w:val="0"/>
          <w:caps w:val="0"/>
          <w:color w:val="000000"/>
          <w:spacing w:val="0"/>
          <w:sz w:val="24"/>
          <w:szCs w:val="24"/>
          <w:u w:val="none"/>
        </w:rPr>
      </w:pPr>
      <w:r>
        <w:rPr>
          <w:rFonts w:hint="default" w:ascii="仿宋_GB2312" w:hAnsi="Times New Roman" w:eastAsia="仿宋_GB2312" w:cs="仿宋_GB2312"/>
          <w:i w:val="0"/>
          <w:caps w:val="0"/>
          <w:color w:val="000000"/>
          <w:spacing w:val="0"/>
          <w:kern w:val="0"/>
          <w:sz w:val="32"/>
          <w:szCs w:val="32"/>
          <w:u w:val="none"/>
          <w:bdr w:val="none" w:color="auto" w:sz="0" w:space="0"/>
          <w:lang w:val="en-US" w:eastAsia="zh-CN" w:bidi="ar"/>
        </w:rPr>
        <w:t>二、案件承办人职责</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eastAsia" w:ascii="微软雅黑" w:hAnsi="微软雅黑" w:eastAsia="微软雅黑" w:cs="微软雅黑"/>
          <w:i w:val="0"/>
          <w:caps w:val="0"/>
          <w:color w:val="000000"/>
          <w:spacing w:val="0"/>
          <w:sz w:val="24"/>
          <w:szCs w:val="24"/>
          <w:u w:val="none"/>
        </w:rPr>
      </w:pPr>
      <w:r>
        <w:rPr>
          <w:rFonts w:hint="default" w:ascii="仿宋_GB2312" w:hAnsi="Times New Roman" w:eastAsia="仿宋_GB2312" w:cs="仿宋_GB2312"/>
          <w:i w:val="0"/>
          <w:caps w:val="0"/>
          <w:color w:val="000000"/>
          <w:spacing w:val="0"/>
          <w:kern w:val="0"/>
          <w:sz w:val="32"/>
          <w:szCs w:val="32"/>
          <w:u w:val="none"/>
          <w:bdr w:val="none" w:color="auto" w:sz="0" w:space="0"/>
          <w:lang w:val="en-US" w:eastAsia="zh-CN" w:bidi="ar"/>
        </w:rPr>
        <w:t>（一）对举报、投诉、上级交办、监测机构报告等来源的行政案件及时制作案件受理记录，对日常监督检查中发现的违法行为制作现场检查笔录和案件受理记录，并及时向执法机构负责人汇报。</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eastAsia" w:ascii="微软雅黑" w:hAnsi="微软雅黑" w:eastAsia="微软雅黑" w:cs="微软雅黑"/>
          <w:i w:val="0"/>
          <w:caps w:val="0"/>
          <w:color w:val="000000"/>
          <w:spacing w:val="0"/>
          <w:sz w:val="24"/>
          <w:szCs w:val="24"/>
          <w:u w:val="none"/>
        </w:rPr>
      </w:pPr>
      <w:r>
        <w:rPr>
          <w:rFonts w:hint="default" w:ascii="仿宋_GB2312" w:hAnsi="Times New Roman" w:eastAsia="仿宋_GB2312" w:cs="仿宋_GB2312"/>
          <w:i w:val="0"/>
          <w:caps w:val="0"/>
          <w:color w:val="000000"/>
          <w:spacing w:val="0"/>
          <w:kern w:val="0"/>
          <w:sz w:val="32"/>
          <w:szCs w:val="32"/>
          <w:u w:val="none"/>
          <w:bdr w:val="none" w:color="auto" w:sz="0" w:space="0"/>
          <w:lang w:val="en-US" w:eastAsia="zh-CN" w:bidi="ar"/>
        </w:rPr>
        <w:t>（二）对适用简易程序处理的违法案件制作、送达当场行政处罚决定书并及时报执法机构负责人审查；对经审查符合立案条件的案件及时提交立案报告。</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eastAsia" w:ascii="微软雅黑" w:hAnsi="微软雅黑" w:eastAsia="微软雅黑" w:cs="微软雅黑"/>
          <w:i w:val="0"/>
          <w:caps w:val="0"/>
          <w:color w:val="000000"/>
          <w:spacing w:val="0"/>
          <w:sz w:val="24"/>
          <w:szCs w:val="24"/>
          <w:u w:val="none"/>
        </w:rPr>
      </w:pPr>
      <w:r>
        <w:rPr>
          <w:rFonts w:hint="default" w:ascii="仿宋_GB2312" w:hAnsi="Times New Roman" w:eastAsia="仿宋_GB2312" w:cs="仿宋_GB2312"/>
          <w:i w:val="0"/>
          <w:caps w:val="0"/>
          <w:color w:val="000000"/>
          <w:spacing w:val="0"/>
          <w:kern w:val="0"/>
          <w:sz w:val="32"/>
          <w:szCs w:val="32"/>
          <w:u w:val="none"/>
          <w:bdr w:val="none" w:color="auto" w:sz="0" w:space="0"/>
          <w:lang w:val="en-US" w:eastAsia="zh-CN" w:bidi="ar"/>
        </w:rPr>
        <w:t>（三）对违法案件进行全面的调查取证工作，查清违法主体、违法事实、违法性质、违法情节、社会危害后果，达到证据确实、充分。</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eastAsia" w:ascii="微软雅黑" w:hAnsi="微软雅黑" w:eastAsia="微软雅黑" w:cs="微软雅黑"/>
          <w:i w:val="0"/>
          <w:caps w:val="0"/>
          <w:color w:val="000000"/>
          <w:spacing w:val="0"/>
          <w:sz w:val="24"/>
          <w:szCs w:val="24"/>
          <w:u w:val="none"/>
        </w:rPr>
      </w:pPr>
      <w:r>
        <w:rPr>
          <w:rFonts w:hint="default" w:ascii="仿宋_GB2312" w:hAnsi="Times New Roman" w:eastAsia="仿宋_GB2312" w:cs="仿宋_GB2312"/>
          <w:i w:val="0"/>
          <w:caps w:val="0"/>
          <w:color w:val="000000"/>
          <w:spacing w:val="0"/>
          <w:kern w:val="0"/>
          <w:sz w:val="32"/>
          <w:szCs w:val="32"/>
          <w:u w:val="none"/>
          <w:bdr w:val="none" w:color="auto" w:sz="0" w:space="0"/>
          <w:lang w:val="en-US" w:eastAsia="zh-CN" w:bidi="ar"/>
        </w:rPr>
        <w:t>（四）行政处罚符合法定程序及石家庄市鹿泉区</w:t>
      </w:r>
      <w:r>
        <w:rPr>
          <w:rFonts w:hint="eastAsia" w:ascii="仿宋_GB2312" w:hAnsi="Times New Roman" w:eastAsia="仿宋_GB2312" w:cs="仿宋_GB2312"/>
          <w:i w:val="0"/>
          <w:caps w:val="0"/>
          <w:color w:val="000000"/>
          <w:spacing w:val="0"/>
          <w:kern w:val="0"/>
          <w:sz w:val="32"/>
          <w:szCs w:val="32"/>
          <w:u w:val="none"/>
          <w:bdr w:val="none" w:color="auto" w:sz="0" w:space="0"/>
          <w:lang w:val="en-US" w:eastAsia="zh-CN" w:bidi="ar"/>
        </w:rPr>
        <w:t>科学技术和工业信息化</w:t>
      </w:r>
      <w:r>
        <w:rPr>
          <w:rFonts w:hint="default" w:ascii="仿宋_GB2312" w:hAnsi="Times New Roman" w:eastAsia="仿宋_GB2312" w:cs="仿宋_GB2312"/>
          <w:i w:val="0"/>
          <w:caps w:val="0"/>
          <w:color w:val="000000"/>
          <w:spacing w:val="0"/>
          <w:kern w:val="0"/>
          <w:sz w:val="32"/>
          <w:szCs w:val="32"/>
          <w:u w:val="none"/>
          <w:bdr w:val="none" w:color="auto" w:sz="0" w:space="0"/>
          <w:lang w:val="en-US" w:eastAsia="zh-CN" w:bidi="ar"/>
        </w:rPr>
        <w:t>局内部规定程序。</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eastAsia" w:ascii="微软雅黑" w:hAnsi="微软雅黑" w:eastAsia="微软雅黑" w:cs="微软雅黑"/>
          <w:i w:val="0"/>
          <w:caps w:val="0"/>
          <w:color w:val="000000"/>
          <w:spacing w:val="0"/>
          <w:sz w:val="24"/>
          <w:szCs w:val="24"/>
          <w:u w:val="none"/>
        </w:rPr>
      </w:pPr>
      <w:r>
        <w:rPr>
          <w:rFonts w:hint="default" w:ascii="仿宋_GB2312" w:hAnsi="Times New Roman" w:eastAsia="仿宋_GB2312" w:cs="仿宋_GB2312"/>
          <w:i w:val="0"/>
          <w:caps w:val="0"/>
          <w:color w:val="000000"/>
          <w:spacing w:val="0"/>
          <w:kern w:val="0"/>
          <w:sz w:val="32"/>
          <w:szCs w:val="32"/>
          <w:u w:val="none"/>
          <w:bdr w:val="none" w:color="auto" w:sz="0" w:space="0"/>
          <w:lang w:val="en-US" w:eastAsia="zh-CN" w:bidi="ar"/>
        </w:rPr>
        <w:t>（五）准确适用法律法规。</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eastAsia" w:ascii="微软雅黑" w:hAnsi="微软雅黑" w:eastAsia="微软雅黑" w:cs="微软雅黑"/>
          <w:i w:val="0"/>
          <w:caps w:val="0"/>
          <w:color w:val="000000"/>
          <w:spacing w:val="0"/>
          <w:sz w:val="24"/>
          <w:szCs w:val="24"/>
          <w:u w:val="none"/>
        </w:rPr>
      </w:pPr>
      <w:r>
        <w:rPr>
          <w:rFonts w:hint="default" w:ascii="仿宋_GB2312" w:hAnsi="Times New Roman" w:eastAsia="仿宋_GB2312" w:cs="仿宋_GB2312"/>
          <w:i w:val="0"/>
          <w:caps w:val="0"/>
          <w:color w:val="000000"/>
          <w:spacing w:val="0"/>
          <w:kern w:val="0"/>
          <w:sz w:val="32"/>
          <w:szCs w:val="32"/>
          <w:u w:val="none"/>
          <w:bdr w:val="none" w:color="auto" w:sz="0" w:space="0"/>
          <w:lang w:val="en-US" w:eastAsia="zh-CN" w:bidi="ar"/>
        </w:rPr>
        <w:t>（六）规范制作行政处罚文书。</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eastAsia" w:ascii="微软雅黑" w:hAnsi="微软雅黑" w:eastAsia="微软雅黑" w:cs="微软雅黑"/>
          <w:i w:val="0"/>
          <w:caps w:val="0"/>
          <w:color w:val="000000"/>
          <w:spacing w:val="0"/>
          <w:sz w:val="24"/>
          <w:szCs w:val="24"/>
          <w:u w:val="none"/>
        </w:rPr>
      </w:pPr>
      <w:r>
        <w:rPr>
          <w:rFonts w:hint="default" w:ascii="仿宋_GB2312" w:hAnsi="Times New Roman" w:eastAsia="仿宋_GB2312" w:cs="仿宋_GB2312"/>
          <w:i w:val="0"/>
          <w:caps w:val="0"/>
          <w:color w:val="000000"/>
          <w:spacing w:val="0"/>
          <w:kern w:val="0"/>
          <w:sz w:val="32"/>
          <w:szCs w:val="32"/>
          <w:u w:val="none"/>
          <w:bdr w:val="none" w:color="auto" w:sz="0" w:space="0"/>
          <w:lang w:val="en-US" w:eastAsia="zh-CN" w:bidi="ar"/>
        </w:rPr>
        <w:t>（七）调查终结后写出案件调查终结报告，提出初步处理意见。对需要合议和提交局领导集体讨论的案件负责介绍案情、制作集体讨论记录。</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eastAsia" w:ascii="微软雅黑" w:hAnsi="微软雅黑" w:eastAsia="微软雅黑" w:cs="微软雅黑"/>
          <w:i w:val="0"/>
          <w:caps w:val="0"/>
          <w:color w:val="000000"/>
          <w:spacing w:val="0"/>
          <w:sz w:val="24"/>
          <w:szCs w:val="24"/>
          <w:u w:val="none"/>
        </w:rPr>
      </w:pPr>
      <w:r>
        <w:rPr>
          <w:rFonts w:hint="default" w:ascii="仿宋_GB2312" w:hAnsi="Times New Roman" w:eastAsia="仿宋_GB2312" w:cs="仿宋_GB2312"/>
          <w:i w:val="0"/>
          <w:caps w:val="0"/>
          <w:color w:val="000000"/>
          <w:spacing w:val="0"/>
          <w:kern w:val="0"/>
          <w:sz w:val="32"/>
          <w:szCs w:val="32"/>
          <w:u w:val="none"/>
          <w:bdr w:val="none" w:color="auto" w:sz="0" w:space="0"/>
          <w:lang w:val="en-US" w:eastAsia="zh-CN" w:bidi="ar"/>
        </w:rPr>
        <w:t>（八）送达行政处罚文书。</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eastAsia" w:ascii="微软雅黑" w:hAnsi="微软雅黑" w:eastAsia="微软雅黑" w:cs="微软雅黑"/>
          <w:i w:val="0"/>
          <w:caps w:val="0"/>
          <w:color w:val="000000"/>
          <w:spacing w:val="0"/>
          <w:sz w:val="24"/>
          <w:szCs w:val="24"/>
          <w:u w:val="none"/>
        </w:rPr>
      </w:pPr>
      <w:r>
        <w:rPr>
          <w:rFonts w:hint="default" w:ascii="仿宋_GB2312" w:hAnsi="Times New Roman" w:eastAsia="仿宋_GB2312" w:cs="仿宋_GB2312"/>
          <w:i w:val="0"/>
          <w:caps w:val="0"/>
          <w:color w:val="000000"/>
          <w:spacing w:val="0"/>
          <w:kern w:val="0"/>
          <w:sz w:val="32"/>
          <w:szCs w:val="32"/>
          <w:u w:val="none"/>
          <w:bdr w:val="none" w:color="auto" w:sz="0" w:space="0"/>
          <w:lang w:val="en-US" w:eastAsia="zh-CN" w:bidi="ar"/>
        </w:rPr>
        <w:t>1、直接送达应有符合要求的收件人签字；</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eastAsia" w:ascii="微软雅黑" w:hAnsi="微软雅黑" w:eastAsia="微软雅黑" w:cs="微软雅黑"/>
          <w:i w:val="0"/>
          <w:caps w:val="0"/>
          <w:color w:val="000000"/>
          <w:spacing w:val="0"/>
          <w:sz w:val="24"/>
          <w:szCs w:val="24"/>
          <w:u w:val="none"/>
        </w:rPr>
      </w:pPr>
      <w:r>
        <w:rPr>
          <w:rFonts w:hint="default" w:ascii="仿宋_GB2312" w:hAnsi="Times New Roman" w:eastAsia="仿宋_GB2312" w:cs="仿宋_GB2312"/>
          <w:i w:val="0"/>
          <w:caps w:val="0"/>
          <w:color w:val="000000"/>
          <w:spacing w:val="0"/>
          <w:kern w:val="0"/>
          <w:sz w:val="32"/>
          <w:szCs w:val="32"/>
          <w:u w:val="none"/>
          <w:bdr w:val="none" w:color="auto" w:sz="0" w:space="0"/>
          <w:lang w:val="en-US" w:eastAsia="zh-CN" w:bidi="ar"/>
        </w:rPr>
        <w:t>2、邮寄送达应有查询回执；</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eastAsia" w:ascii="微软雅黑" w:hAnsi="微软雅黑" w:eastAsia="微软雅黑" w:cs="微软雅黑"/>
          <w:i w:val="0"/>
          <w:caps w:val="0"/>
          <w:color w:val="000000"/>
          <w:spacing w:val="0"/>
          <w:sz w:val="24"/>
          <w:szCs w:val="24"/>
          <w:u w:val="none"/>
        </w:rPr>
      </w:pPr>
      <w:r>
        <w:rPr>
          <w:rFonts w:hint="default" w:ascii="仿宋_GB2312" w:hAnsi="Times New Roman" w:eastAsia="仿宋_GB2312" w:cs="仿宋_GB2312"/>
          <w:i w:val="0"/>
          <w:caps w:val="0"/>
          <w:color w:val="000000"/>
          <w:spacing w:val="0"/>
          <w:kern w:val="0"/>
          <w:sz w:val="32"/>
          <w:szCs w:val="32"/>
          <w:u w:val="none"/>
          <w:bdr w:val="none" w:color="auto" w:sz="0" w:space="0"/>
          <w:lang w:val="en-US" w:eastAsia="zh-CN" w:bidi="ar"/>
        </w:rPr>
        <w:t>3、留置送达应有在场人签字或视听资料证据。</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eastAsia" w:ascii="微软雅黑" w:hAnsi="微软雅黑" w:eastAsia="微软雅黑" w:cs="微软雅黑"/>
          <w:i w:val="0"/>
          <w:caps w:val="0"/>
          <w:color w:val="000000"/>
          <w:spacing w:val="0"/>
          <w:sz w:val="24"/>
          <w:szCs w:val="24"/>
          <w:u w:val="none"/>
        </w:rPr>
      </w:pPr>
      <w:r>
        <w:rPr>
          <w:rFonts w:hint="default" w:ascii="仿宋_GB2312" w:hAnsi="Times New Roman" w:eastAsia="仿宋_GB2312" w:cs="仿宋_GB2312"/>
          <w:i w:val="0"/>
          <w:caps w:val="0"/>
          <w:color w:val="000000"/>
          <w:spacing w:val="0"/>
          <w:kern w:val="0"/>
          <w:sz w:val="32"/>
          <w:szCs w:val="32"/>
          <w:u w:val="none"/>
          <w:bdr w:val="none" w:color="auto" w:sz="0" w:space="0"/>
          <w:lang w:val="en-US" w:eastAsia="zh-CN" w:bidi="ar"/>
        </w:rPr>
        <w:t>（九）行政处罚决定的执行。</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eastAsia" w:ascii="微软雅黑" w:hAnsi="微软雅黑" w:eastAsia="微软雅黑" w:cs="微软雅黑"/>
          <w:i w:val="0"/>
          <w:caps w:val="0"/>
          <w:color w:val="000000"/>
          <w:spacing w:val="0"/>
          <w:sz w:val="24"/>
          <w:szCs w:val="24"/>
          <w:u w:val="none"/>
        </w:rPr>
      </w:pPr>
      <w:r>
        <w:rPr>
          <w:rFonts w:hint="default" w:ascii="仿宋_GB2312" w:hAnsi="Times New Roman" w:eastAsia="仿宋_GB2312" w:cs="仿宋_GB2312"/>
          <w:i w:val="0"/>
          <w:caps w:val="0"/>
          <w:color w:val="000000"/>
          <w:spacing w:val="0"/>
          <w:kern w:val="0"/>
          <w:sz w:val="32"/>
          <w:szCs w:val="32"/>
          <w:u w:val="none"/>
          <w:bdr w:val="none" w:color="auto" w:sz="0" w:space="0"/>
          <w:lang w:val="en-US" w:eastAsia="zh-CN" w:bidi="ar"/>
        </w:rPr>
        <w:t>行政处罚决定书送达后，按照有关规定进行电话催缴、书面催缴；需申请人民法院强制执行的案件，及时制作强制执行申请书并配合法院执行。</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eastAsia" w:ascii="微软雅黑" w:hAnsi="微软雅黑" w:eastAsia="微软雅黑" w:cs="微软雅黑"/>
          <w:i w:val="0"/>
          <w:caps w:val="0"/>
          <w:color w:val="000000"/>
          <w:spacing w:val="0"/>
          <w:sz w:val="24"/>
          <w:szCs w:val="24"/>
          <w:u w:val="none"/>
        </w:rPr>
      </w:pPr>
      <w:r>
        <w:rPr>
          <w:rFonts w:hint="default" w:ascii="仿宋_GB2312" w:hAnsi="Times New Roman" w:eastAsia="仿宋_GB2312" w:cs="仿宋_GB2312"/>
          <w:i w:val="0"/>
          <w:caps w:val="0"/>
          <w:color w:val="000000"/>
          <w:spacing w:val="0"/>
          <w:kern w:val="0"/>
          <w:sz w:val="32"/>
          <w:szCs w:val="32"/>
          <w:u w:val="none"/>
          <w:bdr w:val="none" w:color="auto" w:sz="0" w:space="0"/>
          <w:lang w:val="en-US" w:eastAsia="zh-CN" w:bidi="ar"/>
        </w:rPr>
        <w:t>三、相关科室负责人职责</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eastAsia" w:ascii="微软雅黑" w:hAnsi="微软雅黑" w:eastAsia="微软雅黑" w:cs="微软雅黑"/>
          <w:i w:val="0"/>
          <w:caps w:val="0"/>
          <w:color w:val="000000"/>
          <w:spacing w:val="0"/>
          <w:sz w:val="24"/>
          <w:szCs w:val="24"/>
          <w:u w:val="none"/>
        </w:rPr>
      </w:pPr>
      <w:r>
        <w:rPr>
          <w:rFonts w:hint="default" w:ascii="仿宋_GB2312" w:hAnsi="Times New Roman" w:eastAsia="仿宋_GB2312" w:cs="仿宋_GB2312"/>
          <w:i w:val="0"/>
          <w:caps w:val="0"/>
          <w:color w:val="000000"/>
          <w:spacing w:val="0"/>
          <w:kern w:val="0"/>
          <w:sz w:val="32"/>
          <w:szCs w:val="32"/>
          <w:u w:val="none"/>
          <w:bdr w:val="none" w:color="auto" w:sz="0" w:space="0"/>
          <w:lang w:val="en-US" w:eastAsia="zh-CN" w:bidi="ar"/>
        </w:rPr>
        <w:t>（一）对应适用一般程序处理的违法行为，组织督导制作立案报告。</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eastAsia" w:ascii="微软雅黑" w:hAnsi="微软雅黑" w:eastAsia="微软雅黑" w:cs="微软雅黑"/>
          <w:i w:val="0"/>
          <w:caps w:val="0"/>
          <w:color w:val="000000"/>
          <w:spacing w:val="0"/>
          <w:sz w:val="24"/>
          <w:szCs w:val="24"/>
          <w:u w:val="none"/>
        </w:rPr>
      </w:pPr>
      <w:r>
        <w:rPr>
          <w:rFonts w:hint="default" w:ascii="仿宋_GB2312" w:hAnsi="Times New Roman" w:eastAsia="仿宋_GB2312" w:cs="仿宋_GB2312"/>
          <w:i w:val="0"/>
          <w:caps w:val="0"/>
          <w:color w:val="000000"/>
          <w:spacing w:val="0"/>
          <w:kern w:val="0"/>
          <w:sz w:val="32"/>
          <w:szCs w:val="32"/>
          <w:u w:val="none"/>
          <w:bdr w:val="none" w:color="auto" w:sz="0" w:space="0"/>
          <w:lang w:val="en-US" w:eastAsia="zh-CN" w:bidi="ar"/>
        </w:rPr>
        <w:t>（二）对案卷材料进行审查，督促承办人补充、完善证据，保证案件办理合法适当。</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eastAsia" w:ascii="微软雅黑" w:hAnsi="微软雅黑" w:eastAsia="微软雅黑" w:cs="微软雅黑"/>
          <w:i w:val="0"/>
          <w:caps w:val="0"/>
          <w:color w:val="000000"/>
          <w:spacing w:val="0"/>
          <w:sz w:val="24"/>
          <w:szCs w:val="24"/>
          <w:u w:val="none"/>
        </w:rPr>
      </w:pPr>
      <w:r>
        <w:rPr>
          <w:rFonts w:hint="default" w:ascii="仿宋_GB2312" w:hAnsi="Times New Roman" w:eastAsia="仿宋_GB2312" w:cs="仿宋_GB2312"/>
          <w:i w:val="0"/>
          <w:caps w:val="0"/>
          <w:color w:val="000000"/>
          <w:spacing w:val="0"/>
          <w:kern w:val="0"/>
          <w:sz w:val="32"/>
          <w:szCs w:val="32"/>
          <w:u w:val="none"/>
          <w:bdr w:val="none" w:color="auto" w:sz="0" w:space="0"/>
          <w:lang w:val="en-US" w:eastAsia="zh-CN" w:bidi="ar"/>
        </w:rPr>
        <w:t>（三）按规定参加对案件的合议。</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eastAsia" w:ascii="微软雅黑" w:hAnsi="微软雅黑" w:eastAsia="微软雅黑" w:cs="微软雅黑"/>
          <w:i w:val="0"/>
          <w:caps w:val="0"/>
          <w:color w:val="000000"/>
          <w:spacing w:val="0"/>
          <w:sz w:val="24"/>
          <w:szCs w:val="24"/>
          <w:u w:val="none"/>
        </w:rPr>
      </w:pPr>
      <w:r>
        <w:rPr>
          <w:rFonts w:hint="default" w:ascii="仿宋_GB2312" w:hAnsi="Times New Roman" w:eastAsia="仿宋_GB2312" w:cs="仿宋_GB2312"/>
          <w:i w:val="0"/>
          <w:caps w:val="0"/>
          <w:color w:val="000000"/>
          <w:spacing w:val="0"/>
          <w:kern w:val="0"/>
          <w:sz w:val="32"/>
          <w:szCs w:val="32"/>
          <w:u w:val="none"/>
          <w:bdr w:val="none" w:color="auto" w:sz="0" w:space="0"/>
          <w:lang w:val="en-US" w:eastAsia="zh-CN" w:bidi="ar"/>
        </w:rPr>
        <w:t>（四）负责对本机构监督员实施的当场处罚案件材料的审查。</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eastAsia" w:ascii="微软雅黑" w:hAnsi="微软雅黑" w:eastAsia="微软雅黑" w:cs="微软雅黑"/>
          <w:i w:val="0"/>
          <w:caps w:val="0"/>
          <w:color w:val="000000"/>
          <w:spacing w:val="0"/>
          <w:sz w:val="24"/>
          <w:szCs w:val="24"/>
          <w:u w:val="none"/>
        </w:rPr>
      </w:pPr>
      <w:r>
        <w:rPr>
          <w:rFonts w:hint="default" w:ascii="仿宋_GB2312" w:hAnsi="Times New Roman" w:eastAsia="仿宋_GB2312" w:cs="仿宋_GB2312"/>
          <w:i w:val="0"/>
          <w:caps w:val="0"/>
          <w:color w:val="000000"/>
          <w:spacing w:val="0"/>
          <w:kern w:val="0"/>
          <w:sz w:val="32"/>
          <w:szCs w:val="32"/>
          <w:u w:val="none"/>
          <w:bdr w:val="none" w:color="auto" w:sz="0" w:space="0"/>
          <w:lang w:val="en-US" w:eastAsia="zh-CN" w:bidi="ar"/>
        </w:rPr>
        <w:t>（五）督导制作行政处罚文书，进行初步审查，并向</w:t>
      </w:r>
      <w:r>
        <w:rPr>
          <w:rFonts w:hint="eastAsia" w:ascii="仿宋_GB2312" w:hAnsi="Times New Roman" w:eastAsia="仿宋_GB2312" w:cs="仿宋_GB2312"/>
          <w:i w:val="0"/>
          <w:caps w:val="0"/>
          <w:color w:val="000000"/>
          <w:spacing w:val="0"/>
          <w:kern w:val="0"/>
          <w:sz w:val="32"/>
          <w:szCs w:val="32"/>
          <w:u w:val="none"/>
          <w:bdr w:val="none" w:color="auto" w:sz="0" w:space="0"/>
          <w:lang w:val="en-US" w:eastAsia="zh-CN" w:bidi="ar"/>
        </w:rPr>
        <w:t>相关科室</w:t>
      </w:r>
      <w:r>
        <w:rPr>
          <w:rFonts w:hint="default" w:ascii="仿宋_GB2312" w:hAnsi="Times New Roman" w:eastAsia="仿宋_GB2312" w:cs="仿宋_GB2312"/>
          <w:i w:val="0"/>
          <w:caps w:val="0"/>
          <w:color w:val="000000"/>
          <w:spacing w:val="0"/>
          <w:kern w:val="0"/>
          <w:sz w:val="32"/>
          <w:szCs w:val="32"/>
          <w:u w:val="none"/>
          <w:bdr w:val="none" w:color="auto" w:sz="0" w:space="0"/>
          <w:lang w:val="en-US" w:eastAsia="zh-CN" w:bidi="ar"/>
        </w:rPr>
        <w:t>报送案件执行情况及行政处罚案卷。</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eastAsia" w:ascii="微软雅黑" w:hAnsi="微软雅黑" w:eastAsia="微软雅黑" w:cs="微软雅黑"/>
          <w:i w:val="0"/>
          <w:caps w:val="0"/>
          <w:color w:val="000000"/>
          <w:spacing w:val="0"/>
          <w:sz w:val="24"/>
          <w:szCs w:val="24"/>
          <w:u w:val="none"/>
        </w:rPr>
      </w:pPr>
      <w:r>
        <w:rPr>
          <w:rFonts w:hint="default" w:ascii="仿宋_GB2312" w:hAnsi="Times New Roman" w:eastAsia="仿宋_GB2312" w:cs="仿宋_GB2312"/>
          <w:i w:val="0"/>
          <w:caps w:val="0"/>
          <w:color w:val="000000"/>
          <w:spacing w:val="0"/>
          <w:kern w:val="0"/>
          <w:sz w:val="32"/>
          <w:szCs w:val="32"/>
          <w:u w:val="none"/>
          <w:bdr w:val="none" w:color="auto" w:sz="0" w:space="0"/>
          <w:lang w:val="en-US" w:eastAsia="zh-CN" w:bidi="ar"/>
        </w:rPr>
        <w:t>（六）督促落实行政处罚决定。</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eastAsia" w:ascii="微软雅黑" w:hAnsi="微软雅黑" w:eastAsia="微软雅黑" w:cs="微软雅黑"/>
          <w:i w:val="0"/>
          <w:caps w:val="0"/>
          <w:color w:val="000000"/>
          <w:spacing w:val="0"/>
          <w:sz w:val="24"/>
          <w:szCs w:val="24"/>
          <w:u w:val="none"/>
        </w:rPr>
      </w:pPr>
      <w:r>
        <w:rPr>
          <w:rFonts w:hint="eastAsia" w:ascii="仿宋_GB2312" w:hAnsi="Times New Roman" w:eastAsia="仿宋_GB2312" w:cs="仿宋_GB2312"/>
          <w:i w:val="0"/>
          <w:caps w:val="0"/>
          <w:color w:val="000000"/>
          <w:spacing w:val="0"/>
          <w:kern w:val="0"/>
          <w:sz w:val="32"/>
          <w:szCs w:val="32"/>
          <w:u w:val="none"/>
          <w:bdr w:val="none" w:color="auto" w:sz="0" w:space="0"/>
          <w:lang w:val="en-US" w:eastAsia="zh-CN" w:bidi="ar"/>
        </w:rPr>
        <w:t>四</w:t>
      </w:r>
      <w:r>
        <w:rPr>
          <w:rFonts w:hint="default" w:ascii="仿宋_GB2312" w:hAnsi="Times New Roman" w:eastAsia="仿宋_GB2312" w:cs="仿宋_GB2312"/>
          <w:i w:val="0"/>
          <w:caps w:val="0"/>
          <w:color w:val="000000"/>
          <w:spacing w:val="0"/>
          <w:kern w:val="0"/>
          <w:sz w:val="32"/>
          <w:szCs w:val="32"/>
          <w:u w:val="none"/>
          <w:bdr w:val="none" w:color="auto" w:sz="0" w:space="0"/>
          <w:lang w:val="en-US" w:eastAsia="zh-CN" w:bidi="ar"/>
        </w:rPr>
        <w:t>、主管领导职责</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eastAsia" w:ascii="微软雅黑" w:hAnsi="微软雅黑" w:eastAsia="微软雅黑" w:cs="微软雅黑"/>
          <w:i w:val="0"/>
          <w:caps w:val="0"/>
          <w:color w:val="000000"/>
          <w:spacing w:val="0"/>
          <w:sz w:val="24"/>
          <w:szCs w:val="24"/>
          <w:u w:val="none"/>
        </w:rPr>
      </w:pPr>
      <w:r>
        <w:rPr>
          <w:rFonts w:hint="default" w:ascii="仿宋_GB2312" w:hAnsi="Times New Roman" w:eastAsia="仿宋_GB2312" w:cs="仿宋_GB2312"/>
          <w:i w:val="0"/>
          <w:caps w:val="0"/>
          <w:color w:val="000000"/>
          <w:spacing w:val="0"/>
          <w:kern w:val="0"/>
          <w:sz w:val="32"/>
          <w:szCs w:val="32"/>
          <w:u w:val="none"/>
          <w:bdr w:val="none" w:color="auto" w:sz="0" w:space="0"/>
          <w:lang w:val="en-US" w:eastAsia="zh-CN" w:bidi="ar"/>
        </w:rPr>
        <w:t>（一）进行立案审批，指定承办人。</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eastAsia" w:ascii="微软雅黑" w:hAnsi="微软雅黑" w:eastAsia="微软雅黑" w:cs="微软雅黑"/>
          <w:i w:val="0"/>
          <w:caps w:val="0"/>
          <w:color w:val="000000"/>
          <w:spacing w:val="0"/>
          <w:sz w:val="24"/>
          <w:szCs w:val="24"/>
          <w:u w:val="none"/>
        </w:rPr>
      </w:pPr>
      <w:r>
        <w:rPr>
          <w:rFonts w:hint="default" w:ascii="仿宋_GB2312" w:hAnsi="Times New Roman" w:eastAsia="仿宋_GB2312" w:cs="仿宋_GB2312"/>
          <w:i w:val="0"/>
          <w:caps w:val="0"/>
          <w:color w:val="000000"/>
          <w:spacing w:val="0"/>
          <w:kern w:val="0"/>
          <w:sz w:val="32"/>
          <w:szCs w:val="32"/>
          <w:u w:val="none"/>
          <w:bdr w:val="none" w:color="auto" w:sz="0" w:space="0"/>
          <w:lang w:val="en-US" w:eastAsia="zh-CN" w:bidi="ar"/>
        </w:rPr>
        <w:t>（二）对调查终结的案卷进行审查，签署审批意见。</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eastAsia" w:ascii="微软雅黑" w:hAnsi="微软雅黑" w:eastAsia="微软雅黑" w:cs="微软雅黑"/>
          <w:i w:val="0"/>
          <w:caps w:val="0"/>
          <w:color w:val="000000"/>
          <w:spacing w:val="0"/>
          <w:sz w:val="24"/>
          <w:szCs w:val="24"/>
          <w:u w:val="none"/>
        </w:rPr>
      </w:pPr>
      <w:r>
        <w:rPr>
          <w:rFonts w:hint="default" w:ascii="仿宋_GB2312" w:hAnsi="Times New Roman" w:eastAsia="仿宋_GB2312" w:cs="仿宋_GB2312"/>
          <w:i w:val="0"/>
          <w:caps w:val="0"/>
          <w:color w:val="000000"/>
          <w:spacing w:val="0"/>
          <w:kern w:val="0"/>
          <w:sz w:val="32"/>
          <w:szCs w:val="32"/>
          <w:u w:val="none"/>
          <w:bdr w:val="none" w:color="auto" w:sz="0" w:space="0"/>
          <w:lang w:val="en-US" w:eastAsia="zh-CN" w:bidi="ar"/>
        </w:rPr>
        <w:t>（三）按照《案件合议工作细则》规定组织案件合议，参加重大案件集体讨论。</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eastAsia" w:ascii="微软雅黑" w:hAnsi="微软雅黑" w:eastAsia="微软雅黑" w:cs="微软雅黑"/>
          <w:i w:val="0"/>
          <w:caps w:val="0"/>
          <w:color w:val="000000"/>
          <w:spacing w:val="0"/>
          <w:sz w:val="24"/>
          <w:szCs w:val="24"/>
          <w:u w:val="none"/>
        </w:rPr>
      </w:pPr>
      <w:r>
        <w:rPr>
          <w:rFonts w:hint="default" w:ascii="仿宋_GB2312" w:hAnsi="Times New Roman" w:eastAsia="仿宋_GB2312" w:cs="仿宋_GB2312"/>
          <w:i w:val="0"/>
          <w:caps w:val="0"/>
          <w:color w:val="000000"/>
          <w:spacing w:val="0"/>
          <w:kern w:val="0"/>
          <w:sz w:val="32"/>
          <w:szCs w:val="32"/>
          <w:u w:val="none"/>
          <w:bdr w:val="none" w:color="auto" w:sz="0" w:space="0"/>
          <w:lang w:val="en-US" w:eastAsia="zh-CN" w:bidi="ar"/>
        </w:rPr>
        <w:t>（四）按照《行政处罚案件审批权限及用语规范》及案件办理要求进行案件审批。</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eastAsia" w:ascii="微软雅黑" w:hAnsi="微软雅黑" w:eastAsia="微软雅黑" w:cs="微软雅黑"/>
          <w:i w:val="0"/>
          <w:caps w:val="0"/>
          <w:color w:val="000000"/>
          <w:spacing w:val="0"/>
          <w:sz w:val="24"/>
          <w:szCs w:val="24"/>
          <w:u w:val="none"/>
        </w:rPr>
      </w:pPr>
      <w:r>
        <w:rPr>
          <w:rFonts w:hint="eastAsia" w:ascii="仿宋_GB2312" w:hAnsi="Times New Roman" w:eastAsia="仿宋_GB2312" w:cs="仿宋_GB2312"/>
          <w:i w:val="0"/>
          <w:caps w:val="0"/>
          <w:color w:val="000000"/>
          <w:spacing w:val="0"/>
          <w:kern w:val="0"/>
          <w:sz w:val="32"/>
          <w:szCs w:val="32"/>
          <w:u w:val="none"/>
          <w:bdr w:val="none" w:color="auto" w:sz="0" w:space="0"/>
          <w:lang w:val="en-US" w:eastAsia="zh-CN" w:bidi="ar"/>
        </w:rPr>
        <w:t>五</w:t>
      </w:r>
      <w:r>
        <w:rPr>
          <w:rFonts w:hint="default" w:ascii="仿宋_GB2312" w:hAnsi="Times New Roman" w:eastAsia="仿宋_GB2312" w:cs="仿宋_GB2312"/>
          <w:i w:val="0"/>
          <w:caps w:val="0"/>
          <w:color w:val="000000"/>
          <w:spacing w:val="0"/>
          <w:kern w:val="0"/>
          <w:sz w:val="32"/>
          <w:szCs w:val="32"/>
          <w:u w:val="none"/>
          <w:bdr w:val="none" w:color="auto" w:sz="0" w:space="0"/>
          <w:lang w:val="en-US" w:eastAsia="zh-CN" w:bidi="ar"/>
        </w:rPr>
        <w:t>、承办人、审查人、审核人在执法活动中不履行职责有下列情形之一的，应当追究责任。</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eastAsia" w:ascii="微软雅黑" w:hAnsi="微软雅黑" w:eastAsia="微软雅黑" w:cs="微软雅黑"/>
          <w:i w:val="0"/>
          <w:caps w:val="0"/>
          <w:color w:val="000000"/>
          <w:spacing w:val="0"/>
          <w:sz w:val="24"/>
          <w:szCs w:val="24"/>
          <w:u w:val="none"/>
        </w:rPr>
      </w:pPr>
      <w:r>
        <w:rPr>
          <w:rFonts w:hint="default" w:ascii="仿宋_GB2312" w:hAnsi="Times New Roman" w:eastAsia="仿宋_GB2312" w:cs="仿宋_GB2312"/>
          <w:i w:val="0"/>
          <w:caps w:val="0"/>
          <w:color w:val="000000"/>
          <w:spacing w:val="0"/>
          <w:kern w:val="0"/>
          <w:sz w:val="32"/>
          <w:szCs w:val="32"/>
          <w:u w:val="none"/>
          <w:bdr w:val="none" w:color="auto" w:sz="0" w:space="0"/>
          <w:lang w:val="en-US" w:eastAsia="zh-CN" w:bidi="ar"/>
        </w:rPr>
        <w:t>（一）依法应当受理、立案而不予受理、立案的。</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eastAsia" w:ascii="微软雅黑" w:hAnsi="微软雅黑" w:eastAsia="微软雅黑" w:cs="微软雅黑"/>
          <w:i w:val="0"/>
          <w:caps w:val="0"/>
          <w:color w:val="000000"/>
          <w:spacing w:val="0"/>
          <w:sz w:val="24"/>
          <w:szCs w:val="24"/>
          <w:u w:val="none"/>
        </w:rPr>
      </w:pPr>
      <w:r>
        <w:rPr>
          <w:rFonts w:hint="default" w:ascii="仿宋_GB2312" w:hAnsi="Times New Roman" w:eastAsia="仿宋_GB2312" w:cs="仿宋_GB2312"/>
          <w:i w:val="0"/>
          <w:caps w:val="0"/>
          <w:color w:val="000000"/>
          <w:spacing w:val="0"/>
          <w:kern w:val="0"/>
          <w:sz w:val="32"/>
          <w:szCs w:val="32"/>
          <w:u w:val="none"/>
          <w:bdr w:val="none" w:color="auto" w:sz="0" w:space="0"/>
          <w:lang w:val="en-US" w:eastAsia="zh-CN" w:bidi="ar"/>
        </w:rPr>
        <w:t>（二）依法不应立案而立案的。</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eastAsia" w:ascii="微软雅黑" w:hAnsi="微软雅黑" w:eastAsia="微软雅黑" w:cs="微软雅黑"/>
          <w:i w:val="0"/>
          <w:caps w:val="0"/>
          <w:color w:val="000000"/>
          <w:spacing w:val="0"/>
          <w:sz w:val="24"/>
          <w:szCs w:val="24"/>
          <w:u w:val="none"/>
        </w:rPr>
      </w:pPr>
      <w:r>
        <w:rPr>
          <w:rFonts w:hint="default" w:ascii="仿宋_GB2312" w:hAnsi="Times New Roman" w:eastAsia="仿宋_GB2312" w:cs="仿宋_GB2312"/>
          <w:i w:val="0"/>
          <w:caps w:val="0"/>
          <w:color w:val="000000"/>
          <w:spacing w:val="0"/>
          <w:kern w:val="0"/>
          <w:sz w:val="32"/>
          <w:szCs w:val="32"/>
          <w:u w:val="none"/>
          <w:bdr w:val="none" w:color="auto" w:sz="0" w:space="0"/>
          <w:lang w:val="en-US" w:eastAsia="zh-CN" w:bidi="ar"/>
        </w:rPr>
        <w:t>（三）主要证据不实或缺乏的。</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eastAsia" w:ascii="微软雅黑" w:hAnsi="微软雅黑" w:eastAsia="微软雅黑" w:cs="微软雅黑"/>
          <w:i w:val="0"/>
          <w:caps w:val="0"/>
          <w:color w:val="000000"/>
          <w:spacing w:val="0"/>
          <w:sz w:val="24"/>
          <w:szCs w:val="24"/>
          <w:u w:val="none"/>
        </w:rPr>
      </w:pPr>
      <w:r>
        <w:rPr>
          <w:rFonts w:hint="default" w:ascii="仿宋_GB2312" w:hAnsi="Times New Roman" w:eastAsia="仿宋_GB2312" w:cs="仿宋_GB2312"/>
          <w:i w:val="0"/>
          <w:caps w:val="0"/>
          <w:color w:val="000000"/>
          <w:spacing w:val="0"/>
          <w:kern w:val="0"/>
          <w:sz w:val="32"/>
          <w:szCs w:val="32"/>
          <w:u w:val="none"/>
          <w:bdr w:val="none" w:color="auto" w:sz="0" w:space="0"/>
          <w:lang w:val="en-US" w:eastAsia="zh-CN" w:bidi="ar"/>
        </w:rPr>
        <w:t>（四）适用法律、法规、规章错误的。</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eastAsia" w:ascii="微软雅黑" w:hAnsi="微软雅黑" w:eastAsia="微软雅黑" w:cs="微软雅黑"/>
          <w:i w:val="0"/>
          <w:caps w:val="0"/>
          <w:color w:val="000000"/>
          <w:spacing w:val="0"/>
          <w:sz w:val="24"/>
          <w:szCs w:val="24"/>
          <w:u w:val="none"/>
        </w:rPr>
      </w:pPr>
      <w:r>
        <w:rPr>
          <w:rFonts w:hint="default" w:ascii="仿宋_GB2312" w:hAnsi="Times New Roman" w:eastAsia="仿宋_GB2312" w:cs="仿宋_GB2312"/>
          <w:i w:val="0"/>
          <w:caps w:val="0"/>
          <w:color w:val="000000"/>
          <w:spacing w:val="0"/>
          <w:kern w:val="0"/>
          <w:sz w:val="32"/>
          <w:szCs w:val="32"/>
          <w:u w:val="none"/>
          <w:bdr w:val="none" w:color="auto" w:sz="0" w:space="0"/>
          <w:lang w:val="en-US" w:eastAsia="zh-CN" w:bidi="ar"/>
        </w:rPr>
        <w:t>（五）违反法定程序和未经批准任意超越案件调查处理期限的。</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eastAsia" w:ascii="微软雅黑" w:hAnsi="微软雅黑" w:eastAsia="微软雅黑" w:cs="微软雅黑"/>
          <w:i w:val="0"/>
          <w:caps w:val="0"/>
          <w:color w:val="000000"/>
          <w:spacing w:val="0"/>
          <w:sz w:val="24"/>
          <w:szCs w:val="24"/>
          <w:u w:val="none"/>
        </w:rPr>
      </w:pPr>
      <w:r>
        <w:rPr>
          <w:rFonts w:hint="default" w:ascii="仿宋_GB2312" w:hAnsi="Times New Roman" w:eastAsia="仿宋_GB2312" w:cs="仿宋_GB2312"/>
          <w:i w:val="0"/>
          <w:caps w:val="0"/>
          <w:color w:val="000000"/>
          <w:spacing w:val="0"/>
          <w:kern w:val="0"/>
          <w:sz w:val="32"/>
          <w:szCs w:val="32"/>
          <w:u w:val="none"/>
          <w:bdr w:val="none" w:color="auto" w:sz="0" w:space="0"/>
          <w:lang w:val="en-US" w:eastAsia="zh-CN" w:bidi="ar"/>
        </w:rPr>
        <w:t>（六）处理结果显失公正的。</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eastAsia" w:ascii="微软雅黑" w:hAnsi="微软雅黑" w:eastAsia="微软雅黑" w:cs="微软雅黑"/>
          <w:i w:val="0"/>
          <w:caps w:val="0"/>
          <w:color w:val="000000"/>
          <w:spacing w:val="0"/>
          <w:sz w:val="24"/>
          <w:szCs w:val="24"/>
          <w:u w:val="none"/>
        </w:rPr>
      </w:pPr>
      <w:r>
        <w:rPr>
          <w:rFonts w:hint="default" w:ascii="仿宋_GB2312" w:hAnsi="Times New Roman" w:eastAsia="仿宋_GB2312" w:cs="仿宋_GB2312"/>
          <w:i w:val="0"/>
          <w:caps w:val="0"/>
          <w:color w:val="000000"/>
          <w:spacing w:val="0"/>
          <w:kern w:val="0"/>
          <w:sz w:val="32"/>
          <w:szCs w:val="32"/>
          <w:u w:val="none"/>
          <w:bdr w:val="none" w:color="auto" w:sz="0" w:space="0"/>
          <w:lang w:val="en-US" w:eastAsia="zh-CN" w:bidi="ar"/>
        </w:rPr>
        <w:t>（七）行政处罚文书书写错误造成严重后果的。</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eastAsia" w:ascii="微软雅黑" w:hAnsi="微软雅黑" w:eastAsia="微软雅黑" w:cs="微软雅黑"/>
          <w:i w:val="0"/>
          <w:caps w:val="0"/>
          <w:color w:val="000000"/>
          <w:spacing w:val="0"/>
          <w:sz w:val="24"/>
          <w:szCs w:val="24"/>
          <w:u w:val="none"/>
        </w:rPr>
      </w:pPr>
      <w:r>
        <w:rPr>
          <w:rFonts w:hint="default" w:ascii="仿宋_GB2312" w:hAnsi="Times New Roman" w:eastAsia="仿宋_GB2312" w:cs="仿宋_GB2312"/>
          <w:i w:val="0"/>
          <w:caps w:val="0"/>
          <w:color w:val="000000"/>
          <w:spacing w:val="0"/>
          <w:kern w:val="0"/>
          <w:sz w:val="32"/>
          <w:szCs w:val="32"/>
          <w:u w:val="none"/>
          <w:bdr w:val="none" w:color="auto" w:sz="0" w:space="0"/>
          <w:lang w:val="en-US" w:eastAsia="zh-CN" w:bidi="ar"/>
        </w:rPr>
        <w:t>（八）依法应当作为而不作为的。</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eastAsia" w:ascii="微软雅黑" w:hAnsi="微软雅黑" w:eastAsia="微软雅黑" w:cs="微软雅黑"/>
          <w:i w:val="0"/>
          <w:caps w:val="0"/>
          <w:color w:val="000000"/>
          <w:spacing w:val="0"/>
          <w:sz w:val="24"/>
          <w:szCs w:val="24"/>
          <w:u w:val="none"/>
        </w:rPr>
      </w:pPr>
      <w:r>
        <w:rPr>
          <w:rFonts w:hint="default" w:ascii="仿宋_GB2312" w:hAnsi="Times New Roman" w:eastAsia="仿宋_GB2312" w:cs="仿宋_GB2312"/>
          <w:i w:val="0"/>
          <w:caps w:val="0"/>
          <w:color w:val="000000"/>
          <w:spacing w:val="0"/>
          <w:kern w:val="0"/>
          <w:sz w:val="32"/>
          <w:szCs w:val="32"/>
          <w:u w:val="none"/>
          <w:bdr w:val="none" w:color="auto" w:sz="0" w:space="0"/>
          <w:lang w:val="en-US" w:eastAsia="zh-CN" w:bidi="ar"/>
        </w:rPr>
        <w:t>（九）采取执法措施不当造成严重后果的。</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eastAsia" w:ascii="微软雅黑" w:hAnsi="微软雅黑" w:eastAsia="微软雅黑" w:cs="微软雅黑"/>
          <w:i w:val="0"/>
          <w:caps w:val="0"/>
          <w:color w:val="000000"/>
          <w:spacing w:val="0"/>
          <w:sz w:val="24"/>
          <w:szCs w:val="24"/>
          <w:u w:val="none"/>
        </w:rPr>
      </w:pPr>
      <w:r>
        <w:rPr>
          <w:rFonts w:hint="default" w:ascii="仿宋_GB2312" w:hAnsi="Times New Roman" w:eastAsia="仿宋_GB2312" w:cs="仿宋_GB2312"/>
          <w:i w:val="0"/>
          <w:caps w:val="0"/>
          <w:color w:val="000000"/>
          <w:spacing w:val="0"/>
          <w:kern w:val="0"/>
          <w:sz w:val="32"/>
          <w:szCs w:val="32"/>
          <w:u w:val="none"/>
          <w:bdr w:val="none" w:color="auto" w:sz="0" w:space="0"/>
          <w:lang w:val="en-US" w:eastAsia="zh-CN" w:bidi="ar"/>
        </w:rPr>
        <w:t>（十）随意处理违法财物的。</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eastAsia" w:ascii="微软雅黑" w:hAnsi="微软雅黑" w:eastAsia="微软雅黑" w:cs="微软雅黑"/>
          <w:i w:val="0"/>
          <w:caps w:val="0"/>
          <w:color w:val="000000"/>
          <w:spacing w:val="0"/>
          <w:sz w:val="24"/>
          <w:szCs w:val="24"/>
          <w:u w:val="none"/>
        </w:rPr>
      </w:pPr>
      <w:r>
        <w:rPr>
          <w:rFonts w:hint="eastAsia" w:ascii="仿宋_GB2312" w:hAnsi="Times New Roman" w:eastAsia="仿宋_GB2312" w:cs="仿宋_GB2312"/>
          <w:i w:val="0"/>
          <w:caps w:val="0"/>
          <w:color w:val="000000"/>
          <w:spacing w:val="0"/>
          <w:kern w:val="0"/>
          <w:sz w:val="32"/>
          <w:szCs w:val="32"/>
          <w:u w:val="none"/>
          <w:bdr w:val="none" w:color="auto" w:sz="0" w:space="0"/>
          <w:lang w:val="en-US" w:eastAsia="zh-CN" w:bidi="ar"/>
        </w:rPr>
        <w:t>六</w:t>
      </w:r>
      <w:r>
        <w:rPr>
          <w:rFonts w:hint="default" w:ascii="仿宋_GB2312" w:hAnsi="Times New Roman" w:eastAsia="仿宋_GB2312" w:cs="仿宋_GB2312"/>
          <w:i w:val="0"/>
          <w:caps w:val="0"/>
          <w:color w:val="000000"/>
          <w:spacing w:val="0"/>
          <w:kern w:val="0"/>
          <w:sz w:val="32"/>
          <w:szCs w:val="32"/>
          <w:u w:val="none"/>
          <w:bdr w:val="none" w:color="auto" w:sz="0" w:space="0"/>
          <w:lang w:val="en-US" w:eastAsia="zh-CN" w:bidi="ar"/>
        </w:rPr>
        <w:t>、承办人不依法履行职责造成行政处罚错案的，由承办人依其责任大小分别承担责任。</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eastAsia" w:ascii="微软雅黑" w:hAnsi="微软雅黑" w:eastAsia="微软雅黑" w:cs="微软雅黑"/>
          <w:i w:val="0"/>
          <w:caps w:val="0"/>
          <w:color w:val="000000"/>
          <w:spacing w:val="0"/>
          <w:sz w:val="24"/>
          <w:szCs w:val="24"/>
          <w:u w:val="none"/>
        </w:rPr>
      </w:pPr>
      <w:r>
        <w:rPr>
          <w:rFonts w:hint="eastAsia" w:ascii="仿宋_GB2312" w:hAnsi="Times New Roman" w:eastAsia="仿宋_GB2312" w:cs="仿宋_GB2312"/>
          <w:i w:val="0"/>
          <w:caps w:val="0"/>
          <w:color w:val="000000"/>
          <w:spacing w:val="0"/>
          <w:kern w:val="0"/>
          <w:sz w:val="32"/>
          <w:szCs w:val="32"/>
          <w:u w:val="none"/>
          <w:bdr w:val="none" w:color="auto" w:sz="0" w:space="0"/>
          <w:lang w:val="en-US" w:eastAsia="zh-CN" w:bidi="ar"/>
        </w:rPr>
        <w:t>七</w:t>
      </w:r>
      <w:r>
        <w:rPr>
          <w:rFonts w:hint="default" w:ascii="仿宋_GB2312" w:hAnsi="Times New Roman" w:eastAsia="仿宋_GB2312" w:cs="仿宋_GB2312"/>
          <w:i w:val="0"/>
          <w:caps w:val="0"/>
          <w:color w:val="000000"/>
          <w:spacing w:val="0"/>
          <w:kern w:val="0"/>
          <w:sz w:val="32"/>
          <w:szCs w:val="32"/>
          <w:u w:val="none"/>
          <w:bdr w:val="none" w:color="auto" w:sz="0" w:space="0"/>
          <w:lang w:val="en-US" w:eastAsia="zh-CN" w:bidi="ar"/>
        </w:rPr>
        <w:t>、审查、审核人不认真履行职责，对案卷中的差错应该发现未发现或（和）未纠正的，应承担相应责任。</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eastAsia" w:ascii="微软雅黑" w:hAnsi="微软雅黑" w:eastAsia="微软雅黑" w:cs="微软雅黑"/>
          <w:i w:val="0"/>
          <w:caps w:val="0"/>
          <w:color w:val="000000"/>
          <w:spacing w:val="0"/>
          <w:sz w:val="24"/>
          <w:szCs w:val="24"/>
          <w:u w:val="none"/>
        </w:rPr>
      </w:pPr>
      <w:r>
        <w:rPr>
          <w:rFonts w:hint="default" w:ascii="仿宋_GB2312" w:hAnsi="Times New Roman" w:eastAsia="仿宋_GB2312" w:cs="仿宋_GB2312"/>
          <w:i w:val="0"/>
          <w:caps w:val="0"/>
          <w:color w:val="000000"/>
          <w:spacing w:val="0"/>
          <w:kern w:val="0"/>
          <w:sz w:val="32"/>
          <w:szCs w:val="32"/>
          <w:u w:val="none"/>
          <w:bdr w:val="none" w:color="auto" w:sz="0" w:space="0"/>
          <w:lang w:val="en-US" w:eastAsia="zh-CN" w:bidi="ar"/>
        </w:rPr>
        <w:t>应该发现的案卷中的差错包括：</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eastAsia" w:ascii="微软雅黑" w:hAnsi="微软雅黑" w:eastAsia="微软雅黑" w:cs="微软雅黑"/>
          <w:i w:val="0"/>
          <w:caps w:val="0"/>
          <w:color w:val="000000"/>
          <w:spacing w:val="0"/>
          <w:sz w:val="24"/>
          <w:szCs w:val="24"/>
          <w:u w:val="none"/>
        </w:rPr>
      </w:pPr>
      <w:r>
        <w:rPr>
          <w:rFonts w:hint="default" w:ascii="仿宋_GB2312" w:hAnsi="Times New Roman" w:eastAsia="仿宋_GB2312" w:cs="仿宋_GB2312"/>
          <w:i w:val="0"/>
          <w:caps w:val="0"/>
          <w:color w:val="000000"/>
          <w:spacing w:val="0"/>
          <w:kern w:val="0"/>
          <w:sz w:val="32"/>
          <w:szCs w:val="32"/>
          <w:u w:val="none"/>
          <w:bdr w:val="none" w:color="auto" w:sz="0" w:space="0"/>
          <w:lang w:val="en-US" w:eastAsia="zh-CN" w:bidi="ar"/>
        </w:rPr>
        <w:t>（一）填写执法文书预先设定的项目不全、字迹不清、语言不规范的。</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eastAsia" w:ascii="微软雅黑" w:hAnsi="微软雅黑" w:eastAsia="微软雅黑" w:cs="微软雅黑"/>
          <w:i w:val="0"/>
          <w:caps w:val="0"/>
          <w:color w:val="000000"/>
          <w:spacing w:val="0"/>
          <w:sz w:val="24"/>
          <w:szCs w:val="24"/>
          <w:u w:val="none"/>
        </w:rPr>
      </w:pPr>
      <w:r>
        <w:rPr>
          <w:rFonts w:hint="default" w:ascii="仿宋_GB2312" w:hAnsi="Times New Roman" w:eastAsia="仿宋_GB2312" w:cs="仿宋_GB2312"/>
          <w:i w:val="0"/>
          <w:caps w:val="0"/>
          <w:color w:val="000000"/>
          <w:spacing w:val="0"/>
          <w:kern w:val="0"/>
          <w:sz w:val="32"/>
          <w:szCs w:val="32"/>
          <w:u w:val="none"/>
          <w:bdr w:val="none" w:color="auto" w:sz="0" w:space="0"/>
          <w:lang w:val="en-US" w:eastAsia="zh-CN" w:bidi="ar"/>
        </w:rPr>
        <w:t>（二）应有相应人员签字而未签字的。</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eastAsia" w:ascii="微软雅黑" w:hAnsi="微软雅黑" w:eastAsia="微软雅黑" w:cs="微软雅黑"/>
          <w:i w:val="0"/>
          <w:caps w:val="0"/>
          <w:color w:val="000000"/>
          <w:spacing w:val="0"/>
          <w:sz w:val="24"/>
          <w:szCs w:val="24"/>
          <w:u w:val="none"/>
        </w:rPr>
      </w:pPr>
      <w:r>
        <w:rPr>
          <w:rFonts w:hint="default" w:ascii="仿宋_GB2312" w:hAnsi="Times New Roman" w:eastAsia="仿宋_GB2312" w:cs="仿宋_GB2312"/>
          <w:i w:val="0"/>
          <w:caps w:val="0"/>
          <w:color w:val="000000"/>
          <w:spacing w:val="0"/>
          <w:kern w:val="0"/>
          <w:sz w:val="32"/>
          <w:szCs w:val="32"/>
          <w:u w:val="none"/>
          <w:bdr w:val="none" w:color="auto" w:sz="0" w:space="0"/>
          <w:lang w:val="en-US" w:eastAsia="zh-CN" w:bidi="ar"/>
        </w:rPr>
        <w:t>（三）本规定第</w:t>
      </w:r>
      <w:r>
        <w:rPr>
          <w:rFonts w:hint="eastAsia" w:ascii="仿宋_GB2312" w:hAnsi="Times New Roman" w:eastAsia="仿宋_GB2312" w:cs="仿宋_GB2312"/>
          <w:i w:val="0"/>
          <w:caps w:val="0"/>
          <w:color w:val="000000"/>
          <w:spacing w:val="0"/>
          <w:kern w:val="0"/>
          <w:sz w:val="32"/>
          <w:szCs w:val="32"/>
          <w:u w:val="none"/>
          <w:bdr w:val="none" w:color="auto" w:sz="0" w:space="0"/>
          <w:lang w:val="en-US" w:eastAsia="zh-CN" w:bidi="ar"/>
        </w:rPr>
        <w:t>五</w:t>
      </w:r>
      <w:r>
        <w:rPr>
          <w:rFonts w:hint="default" w:ascii="仿宋_GB2312" w:hAnsi="Times New Roman" w:eastAsia="仿宋_GB2312" w:cs="仿宋_GB2312"/>
          <w:i w:val="0"/>
          <w:caps w:val="0"/>
          <w:color w:val="000000"/>
          <w:spacing w:val="0"/>
          <w:kern w:val="0"/>
          <w:sz w:val="32"/>
          <w:szCs w:val="32"/>
          <w:u w:val="none"/>
          <w:bdr w:val="none" w:color="auto" w:sz="0" w:space="0"/>
          <w:lang w:val="en-US" w:eastAsia="zh-CN" w:bidi="ar"/>
        </w:rPr>
        <w:t>条所列情形之一的。</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eastAsia" w:ascii="微软雅黑" w:hAnsi="微软雅黑" w:eastAsia="微软雅黑" w:cs="微软雅黑"/>
          <w:i w:val="0"/>
          <w:caps w:val="0"/>
          <w:color w:val="000000"/>
          <w:spacing w:val="0"/>
          <w:sz w:val="24"/>
          <w:szCs w:val="24"/>
          <w:u w:val="none"/>
        </w:rPr>
      </w:pPr>
      <w:r>
        <w:rPr>
          <w:rFonts w:hint="default" w:ascii="仿宋_GB2312" w:hAnsi="Times New Roman" w:eastAsia="仿宋_GB2312" w:cs="仿宋_GB2312"/>
          <w:i w:val="0"/>
          <w:caps w:val="0"/>
          <w:color w:val="000000"/>
          <w:spacing w:val="0"/>
          <w:kern w:val="0"/>
          <w:sz w:val="32"/>
          <w:szCs w:val="32"/>
          <w:u w:val="none"/>
          <w:bdr w:val="none" w:color="auto" w:sz="0" w:space="0"/>
          <w:lang w:val="en-US" w:eastAsia="zh-CN" w:bidi="ar"/>
        </w:rPr>
        <w:t>（四）其他明显的执法过错。</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eastAsia" w:ascii="微软雅黑" w:hAnsi="微软雅黑" w:eastAsia="微软雅黑" w:cs="微软雅黑"/>
          <w:i w:val="0"/>
          <w:caps w:val="0"/>
          <w:color w:val="000000"/>
          <w:spacing w:val="0"/>
          <w:sz w:val="24"/>
          <w:szCs w:val="24"/>
          <w:u w:val="none"/>
        </w:rPr>
      </w:pPr>
      <w:r>
        <w:rPr>
          <w:rFonts w:hint="eastAsia" w:ascii="仿宋_GB2312" w:hAnsi="Times New Roman" w:eastAsia="仿宋_GB2312" w:cs="仿宋_GB2312"/>
          <w:i w:val="0"/>
          <w:caps w:val="0"/>
          <w:color w:val="000000"/>
          <w:spacing w:val="0"/>
          <w:kern w:val="0"/>
          <w:sz w:val="32"/>
          <w:szCs w:val="32"/>
          <w:u w:val="none"/>
          <w:bdr w:val="none" w:color="auto" w:sz="0" w:space="0"/>
          <w:lang w:val="en-US" w:eastAsia="zh-CN" w:bidi="ar"/>
        </w:rPr>
        <w:t>八</w:t>
      </w:r>
      <w:r>
        <w:rPr>
          <w:rFonts w:hint="default" w:ascii="仿宋_GB2312" w:hAnsi="Times New Roman" w:eastAsia="仿宋_GB2312" w:cs="仿宋_GB2312"/>
          <w:i w:val="0"/>
          <w:caps w:val="0"/>
          <w:color w:val="000000"/>
          <w:spacing w:val="0"/>
          <w:kern w:val="0"/>
          <w:sz w:val="32"/>
          <w:szCs w:val="32"/>
          <w:u w:val="none"/>
          <w:bdr w:val="none" w:color="auto" w:sz="0" w:space="0"/>
          <w:lang w:val="en-US" w:eastAsia="zh-CN" w:bidi="ar"/>
        </w:rPr>
        <w:t>、审查人或审核人指使或者授意承办人违法办案的，由审查或审核人承担主要责任。</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eastAsia" w:ascii="微软雅黑" w:hAnsi="微软雅黑" w:eastAsia="微软雅黑" w:cs="微软雅黑"/>
          <w:i w:val="0"/>
          <w:caps w:val="0"/>
          <w:color w:val="000000"/>
          <w:spacing w:val="0"/>
          <w:sz w:val="24"/>
          <w:szCs w:val="24"/>
          <w:u w:val="none"/>
        </w:rPr>
      </w:pPr>
      <w:r>
        <w:rPr>
          <w:rFonts w:hint="eastAsia" w:ascii="Times New Roman" w:hAnsi="Times New Roman" w:eastAsia="仿宋_GB2312" w:cs="Times New Roman"/>
          <w:i w:val="0"/>
          <w:caps w:val="0"/>
          <w:color w:val="000000"/>
          <w:spacing w:val="0"/>
          <w:kern w:val="0"/>
          <w:sz w:val="32"/>
          <w:szCs w:val="32"/>
          <w:u w:val="none"/>
          <w:bdr w:val="none" w:color="auto" w:sz="0" w:space="0"/>
          <w:lang w:val="en-US" w:eastAsia="zh-CN" w:bidi="ar"/>
        </w:rPr>
        <w:t>九</w:t>
      </w:r>
      <w:bookmarkStart w:id="0" w:name="_GoBack"/>
      <w:bookmarkEnd w:id="0"/>
      <w:r>
        <w:rPr>
          <w:rFonts w:hint="default" w:ascii="Times New Roman" w:hAnsi="Times New Roman" w:eastAsia="仿宋_GB2312" w:cs="Times New Roman"/>
          <w:i w:val="0"/>
          <w:caps w:val="0"/>
          <w:color w:val="000000"/>
          <w:spacing w:val="0"/>
          <w:kern w:val="0"/>
          <w:sz w:val="32"/>
          <w:szCs w:val="32"/>
          <w:u w:val="none"/>
          <w:bdr w:val="none" w:color="auto" w:sz="0" w:space="0"/>
          <w:lang w:val="en-US" w:eastAsia="zh-CN" w:bidi="ar"/>
        </w:rPr>
        <w:t>、承办人、审查人、审核人不履行职责的依照有关过错责任制的规定追究责任。</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auto"/>
    <w:pitch w:val="default"/>
    <w:sig w:usb0="80000287" w:usb1="280F3C52" w:usb2="00000016" w:usb3="00000000" w:csb0="0004001F"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 w:name="仿宋_GB2312">
    <w:altName w:val="仿宋"/>
    <w:panose1 w:val="02010609030101010101"/>
    <w:charset w:val="86"/>
    <w:family w:val="auto"/>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AFF3B52"/>
    <w:rsid w:val="056A12C8"/>
    <w:rsid w:val="11DD440C"/>
    <w:rsid w:val="1AFF3B52"/>
    <w:rsid w:val="364041B8"/>
    <w:rsid w:val="37C325F6"/>
    <w:rsid w:val="451D37AC"/>
    <w:rsid w:val="480A33B1"/>
    <w:rsid w:val="48E71448"/>
    <w:rsid w:val="4F103663"/>
    <w:rsid w:val="51A954DB"/>
    <w:rsid w:val="5578460D"/>
    <w:rsid w:val="71C93EA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6</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2020-12-30T08:32:00Z</dcterms:created>
  <dc:creator>Administrator</dc:creator>
  <cp:lastModifiedBy>Administrator</cp:lastModifiedBy>
  <dcterms:modified xsi:type="dcterms:W3CDTF">2020-12-30T08:44:53Z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