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河北省人力资源和社会保障厅 河北省财政厅 国家税务总局河北省税务局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关于阶段性减免企业社会保险费的通知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11"/>
          <w:rFonts w:hint="eastAsia" w:ascii="宋体" w:hAnsi="宋体" w:eastAsia="宋体" w:cs="宋体"/>
          <w:i w:val="0"/>
          <w:caps w:val="0"/>
          <w:color w:val="333333"/>
          <w:spacing w:val="0"/>
          <w:sz w:val="24"/>
          <w:szCs w:val="24"/>
          <w:shd w:val="clear" w:fill="FFFFFF"/>
        </w:rPr>
      </w:pPr>
      <w:r>
        <w:rPr>
          <w:rStyle w:val="11"/>
          <w:rFonts w:hint="eastAsia" w:ascii="宋体" w:hAnsi="宋体" w:eastAsia="宋体" w:cs="宋体"/>
          <w:i w:val="0"/>
          <w:caps w:val="0"/>
          <w:color w:val="333333"/>
          <w:spacing w:val="0"/>
          <w:sz w:val="24"/>
          <w:szCs w:val="24"/>
          <w:shd w:val="clear" w:fill="FFFFFF"/>
        </w:rPr>
        <w:t>冀人社传[2020]24号</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各市（含定州、辛集市）人民政府，雄安新区管委会：</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为贯彻落实习近平总书记关于新冠肺炎疫情防控工作的重要指示精神，纾解企业困难，推动企业有序复工复产，支持稳定和扩大就业，根据人力资源社会保障部、财政部、国家税务总局《关于阶段性减免企业社会保险费的通知》（人社部发〔2020〕11号），经省政府同意，现就阶段性减免企业基本养老保险、失业保险、工伤保险（以下简称三项社会保险）单位缴费部分有关问题通知如下：</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一、2020年2月至6月，免征中小微企业三项社会保险单位缴费部分。2020年2月至4月，对大型企业等其他参保单位（不含机关事业单位）三项社会保险单位缴费部分减半征收。新参保单位（不含机关事业单位）从办理参保手续当月起按规定享受相应减免政策。</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二、根据工业和信息化部、统计局、发展改革委、财政部《关于印发中小企业划型标准规定的通知》（工信部联企业〔2011〕300号）等有关规定，由省人力资源社会保障厅会同省税务局、省统计局、省工业和信息化厅按规定确定全省大型企业名单，按程序报省政府确认。</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三、受疫情影响生产经营出现严重困难的企业，可向当地人力资源社会保障部门申请，逐级汇总至省人力资源社会保障厅，经省人力资源社会保障厅、省财政厅、省税务局共同认定后，可缓缴三项社会保险费（包括单位缴费部分和个人缴费部分），缓缴期限原</w:t>
      </w:r>
      <w:bookmarkStart w:id="0" w:name="_GoBack"/>
      <w:bookmarkEnd w:id="0"/>
      <w:r>
        <w:rPr>
          <w:rFonts w:hint="eastAsia" w:asciiTheme="minorEastAsia" w:hAnsiTheme="minorEastAsia" w:eastAsiaTheme="minorEastAsia" w:cstheme="minorEastAsia"/>
          <w:i w:val="0"/>
          <w:caps w:val="0"/>
          <w:color w:val="auto"/>
          <w:spacing w:val="0"/>
          <w:sz w:val="24"/>
          <w:szCs w:val="24"/>
        </w:rPr>
        <w:t>则上不超过6个月，缓缴期间免收滞纳金。生产经营严重困难企业认定办法由省人力资源社会保障厅、省财政厅、省税务局另行制定。</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四、享受减免和缓缴政策期间，参保单位应按规定及时办理人员增减、缴费核定等社会保险费申报业务。享受减免期间，参保单位要依法履行好代扣代缴职工个人缴费的义务，社保经办机构要做好个人权益记录工作，确保参保人员社会保险权益不受影响。</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五、各级政府要切实履责，全面实施全民参保计划，依法依规扩面征缴，严格基金支出管理，促进基金可持续发展。加强基金监测预警，统筹做好资金筹集安排，加快推进企业职工基本养老保险基金省级统收统支，失业保险、工伤保险基金支撑能力弱的地区，失业保险从省级调剂基金、工伤保险从省本级基金结余中给予支持，确保各项社会保险待遇按时足额支付。</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六、各地要严格按照本通知规定执行，规范和加强基金管理，不得自行出台其他减收增支政策。省财政厅会同省人力资源社会保障厅、省税务局根据三项社会保险费减免情况，组织做好2020年度基金预算调整工作。</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七、《河北省人力资源和社会保障厅 河北省财政厅 国家税务总局河北省税务局关于疫情防控期间延缓缴纳社会保险费有关问题的通知》（冀人社字〔2020〕30号）第二条废止执行。</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各级政府要坚持政治站位，切实加强组织领导，统筹做好疫情防控和经济社会发展工作，尽快兑现减免政策。各级人力资源社会保障、财政、税务部门要会同相关部门，切实履行职责，加强协调配合，全力做好疫情防控期间企业社会保险工作，确保企业社会保险费减免等各项政策措施落实到位。</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河北省人力资源和社会保障厅</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河北省财政厅</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国家税务总局河北省税务局</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right"/>
        <w:textAlignment w:val="auto"/>
        <w:rPr>
          <w:rFonts w:hint="eastAsia" w:asciiTheme="minorEastAsia" w:hAnsiTheme="minorEastAsia" w:eastAsiaTheme="minorEastAsia" w:cstheme="minorEastAsia"/>
          <w:i w:val="0"/>
          <w:caps w:val="0"/>
          <w:color w:val="auto"/>
          <w:spacing w:val="0"/>
          <w:sz w:val="24"/>
          <w:szCs w:val="24"/>
        </w:rPr>
      </w:pPr>
      <w:r>
        <w:rPr>
          <w:rFonts w:hint="eastAsia" w:asciiTheme="minorEastAsia" w:hAnsiTheme="minorEastAsia" w:eastAsiaTheme="minorEastAsia" w:cstheme="minorEastAsia"/>
          <w:i w:val="0"/>
          <w:caps w:val="0"/>
          <w:color w:val="auto"/>
          <w:spacing w:val="0"/>
          <w:sz w:val="24"/>
          <w:szCs w:val="24"/>
        </w:rPr>
        <w:t>2020年3月12日</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color w:val="auto"/>
          <w:sz w:val="24"/>
          <w:szCs w:val="24"/>
          <w:lang w:eastAsia="zh-CN"/>
        </w:rPr>
      </w:pPr>
    </w:p>
    <w:sectPr>
      <w:pgSz w:w="11906" w:h="16838"/>
      <w:pgMar w:top="1440" w:right="1800" w:bottom="1440" w:left="1800" w:header="851" w:footer="992" w:gutter="0"/>
      <w:pgNumType w:start="3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7A713C0"/>
    <w:rsid w:val="2B762329"/>
    <w:rsid w:val="2B8E31B9"/>
    <w:rsid w:val="2C7C34D5"/>
    <w:rsid w:val="2E4E7933"/>
    <w:rsid w:val="2E6521D5"/>
    <w:rsid w:val="2EC667DA"/>
    <w:rsid w:val="2F1A2DA1"/>
    <w:rsid w:val="31AF244E"/>
    <w:rsid w:val="32BC0BCB"/>
    <w:rsid w:val="34900011"/>
    <w:rsid w:val="34EA6BAA"/>
    <w:rsid w:val="368C4A91"/>
    <w:rsid w:val="3BF52543"/>
    <w:rsid w:val="3D63560F"/>
    <w:rsid w:val="445A32A4"/>
    <w:rsid w:val="45447286"/>
    <w:rsid w:val="472D35F6"/>
    <w:rsid w:val="48FB421D"/>
    <w:rsid w:val="4BA049D6"/>
    <w:rsid w:val="4D0B45AB"/>
    <w:rsid w:val="4E257136"/>
    <w:rsid w:val="4FF3022F"/>
    <w:rsid w:val="50E531CB"/>
    <w:rsid w:val="54AE31CB"/>
    <w:rsid w:val="55B2256F"/>
    <w:rsid w:val="56C0654B"/>
    <w:rsid w:val="5C7E42B4"/>
    <w:rsid w:val="5E5730E4"/>
    <w:rsid w:val="60641E1D"/>
    <w:rsid w:val="65183F95"/>
    <w:rsid w:val="68817F0B"/>
    <w:rsid w:val="698B5B50"/>
    <w:rsid w:val="6BFC11F1"/>
    <w:rsid w:val="6F0E554A"/>
    <w:rsid w:val="71BD55FD"/>
    <w:rsid w:val="73BE0CC0"/>
    <w:rsid w:val="744C328B"/>
    <w:rsid w:val="75C534F1"/>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FollowedHyperlink"/>
    <w:basedOn w:val="10"/>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hao1"/>
    <w:basedOn w:val="10"/>
    <w:uiPriority w:val="0"/>
    <w:rPr>
      <w:b/>
    </w:rPr>
  </w:style>
  <w:style w:type="character" w:customStyle="1" w:styleId="16">
    <w:name w:val="wz"/>
    <w:basedOn w:val="10"/>
    <w:qFormat/>
    <w:uiPriority w:val="0"/>
    <w:rPr>
      <w:vanish/>
      <w:color w:val="808080"/>
    </w:rPr>
  </w:style>
  <w:style w:type="character" w:customStyle="1" w:styleId="17">
    <w:name w:val="hao12"/>
    <w:basedOn w:val="10"/>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2020-08-14T07:49:48Z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