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财政部 税务总局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关于电影等行业税费支持政策的公告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22" w:afterAutospacing="0" w:line="27" w:lineRule="atLeast"/>
        <w:ind w:left="0" w:right="0"/>
        <w:jc w:val="center"/>
        <w:rPr>
          <w:rStyle w:val="9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9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财政部 税务总局公告2020年第25号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为支持电影等行业发展，现将有关税费政策公告如下：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一、自2020年1月1日至2020年12月31日，对纳税人提供电影放映服务取得的收入免征增值税。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本公告所称电影放映服务，是指持有《电影放映经营许可证》的单位利用专业的电影院放映设备，为观众提供的电影视听服务。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二、对电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影行业企业2020年度发生的亏损，最长结转年限由5年延长至8年。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电影行业企业限于电影制作、发行和放映等企业，不包括通过互联网、电信网、广播电视网等信息网络传播电影的企业。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三、自2020年1月1日至2020年12月31日，免征文化事业建设费。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四、本公告发布之日前，已征的按照本公告规定应予免征的税费，可抵减纳税人和缴费人以后月份应缴纳的税费或予以退还。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财政部 税务总局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2020年5月13日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3990B6F"/>
    <w:rsid w:val="060927CA"/>
    <w:rsid w:val="06A15B20"/>
    <w:rsid w:val="06E869A6"/>
    <w:rsid w:val="0A7913CE"/>
    <w:rsid w:val="0C5E61B1"/>
    <w:rsid w:val="0E9B2E08"/>
    <w:rsid w:val="1D906DC0"/>
    <w:rsid w:val="1EC935FF"/>
    <w:rsid w:val="1F564B28"/>
    <w:rsid w:val="23BA3624"/>
    <w:rsid w:val="23E56658"/>
    <w:rsid w:val="24650530"/>
    <w:rsid w:val="27392192"/>
    <w:rsid w:val="2C7C34D5"/>
    <w:rsid w:val="2E4E7933"/>
    <w:rsid w:val="2EC667DA"/>
    <w:rsid w:val="2F1A2DA1"/>
    <w:rsid w:val="31AF244E"/>
    <w:rsid w:val="32BC0BCB"/>
    <w:rsid w:val="34900011"/>
    <w:rsid w:val="34EA6BAA"/>
    <w:rsid w:val="368C4A91"/>
    <w:rsid w:val="3BF52543"/>
    <w:rsid w:val="3D63560F"/>
    <w:rsid w:val="45447286"/>
    <w:rsid w:val="472D35F6"/>
    <w:rsid w:val="48FB421D"/>
    <w:rsid w:val="4BA049D6"/>
    <w:rsid w:val="4D0B45AB"/>
    <w:rsid w:val="4E257136"/>
    <w:rsid w:val="4FF3022F"/>
    <w:rsid w:val="50E531CB"/>
    <w:rsid w:val="54AE31CB"/>
    <w:rsid w:val="55B2256F"/>
    <w:rsid w:val="56C0654B"/>
    <w:rsid w:val="5C7E42B4"/>
    <w:rsid w:val="5E5730E4"/>
    <w:rsid w:val="60641E1D"/>
    <w:rsid w:val="65183F95"/>
    <w:rsid w:val="68817F0B"/>
    <w:rsid w:val="698B5B50"/>
    <w:rsid w:val="6F0E554A"/>
    <w:rsid w:val="71BD55FD"/>
    <w:rsid w:val="744C328B"/>
    <w:rsid w:val="75E922E2"/>
    <w:rsid w:val="7687683E"/>
    <w:rsid w:val="79E259DE"/>
    <w:rsid w:val="7D6F34AB"/>
    <w:rsid w:val="7E94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uiPriority w:val="0"/>
    <w:rPr>
      <w:color w:val="333333"/>
      <w:u w:val="none"/>
    </w:rPr>
  </w:style>
  <w:style w:type="character" w:styleId="11">
    <w:name w:val="Emphasis"/>
    <w:basedOn w:val="8"/>
    <w:qFormat/>
    <w:uiPriority w:val="0"/>
    <w:rPr>
      <w:i/>
    </w:rPr>
  </w:style>
  <w:style w:type="character" w:styleId="12">
    <w:name w:val="Hyperlink"/>
    <w:basedOn w:val="8"/>
    <w:qFormat/>
    <w:uiPriority w:val="0"/>
    <w:rPr>
      <w:color w:val="333333"/>
      <w:u w:val="none"/>
    </w:rPr>
  </w:style>
  <w:style w:type="character" w:customStyle="1" w:styleId="13">
    <w:name w:val="hao1"/>
    <w:basedOn w:val="8"/>
    <w:uiPriority w:val="0"/>
    <w:rPr>
      <w:b/>
    </w:rPr>
  </w:style>
  <w:style w:type="character" w:customStyle="1" w:styleId="14">
    <w:name w:val="wz"/>
    <w:basedOn w:val="8"/>
    <w:qFormat/>
    <w:uiPriority w:val="0"/>
    <w:rPr>
      <w:vanish/>
      <w:color w:val="808080"/>
    </w:rPr>
  </w:style>
  <w:style w:type="character" w:customStyle="1" w:styleId="15">
    <w:name w:val="hao12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2020-08-14T06:40:00Z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