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tabs>
          <w:tab w:val="left" w:pos="1662"/>
        </w:tabs>
        <w:adjustRightInd w:val="0"/>
        <w:spacing w:line="360" w:lineRule="auto"/>
        <w:rPr>
          <w:rFonts w:asciiTheme="majorEastAsia" w:hAnsiTheme="majorEastAsia" w:eastAsiaTheme="majorEastAsia" w:cstheme="majorEastAsia"/>
          <w:b/>
          <w:bCs/>
          <w:sz w:val="36"/>
          <w:szCs w:val="36"/>
        </w:rPr>
      </w:pPr>
      <w:r>
        <w:rPr>
          <w:rFonts w:hint="eastAsia" w:ascii="黑体" w:hAnsi="黑体" w:eastAsia="黑体" w:cs="黑体"/>
          <w:sz w:val="32"/>
          <w:szCs w:val="32"/>
        </w:rPr>
        <w:tab/>
      </w:r>
      <w:r>
        <w:rPr>
          <w:rFonts w:hint="eastAsia" w:asciiTheme="majorEastAsia" w:hAnsiTheme="majorEastAsia" w:eastAsiaTheme="majorEastAsia" w:cstheme="majorEastAsia"/>
          <w:b/>
          <w:bCs/>
          <w:sz w:val="36"/>
          <w:szCs w:val="36"/>
        </w:rPr>
        <w:t>石家庄市鹿泉区公用事业管理中心</w:t>
      </w:r>
    </w:p>
    <w:p>
      <w:pPr>
        <w:spacing w:line="360" w:lineRule="auto"/>
        <w:jc w:val="center"/>
        <w:rPr>
          <w:rFonts w:asciiTheme="majorEastAsia" w:hAnsiTheme="majorEastAsia" w:eastAsiaTheme="majorEastAsia" w:cstheme="majorEastAsia"/>
          <w:b/>
          <w:bCs/>
          <w:sz w:val="36"/>
          <w:szCs w:val="36"/>
        </w:rPr>
      </w:pPr>
      <w:r>
        <w:rPr>
          <w:rFonts w:hint="eastAsia" w:asciiTheme="majorEastAsia" w:hAnsiTheme="majorEastAsia" w:eastAsiaTheme="majorEastAsia" w:cstheme="majorEastAsia"/>
          <w:b/>
          <w:bCs/>
          <w:sz w:val="36"/>
          <w:szCs w:val="36"/>
        </w:rPr>
        <w:t>北太平河河道疏通清理项目绩效评价报告</w:t>
      </w:r>
    </w:p>
    <w:p>
      <w:pPr>
        <w:keepNext w:val="0"/>
        <w:keepLines w:val="0"/>
        <w:pageBreakBefore w:val="0"/>
        <w:widowControl w:val="0"/>
        <w:kinsoku/>
        <w:wordWrap/>
        <w:overflowPunct/>
        <w:topLinePunct w:val="0"/>
        <w:autoSpaceDE/>
        <w:autoSpaceDN/>
        <w:bidi w:val="0"/>
        <w:spacing w:line="560" w:lineRule="exact"/>
        <w:textAlignment w:val="auto"/>
        <w:outlineLvl w:val="9"/>
        <w:rPr>
          <w:rFonts w:ascii="华文楷体" w:eastAsia="华文楷体"/>
          <w:sz w:val="32"/>
          <w:szCs w:val="32"/>
        </w:rPr>
      </w:pP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根据《石家庄市鹿泉区区级部门预算绩效管理办法》（鹿财字[2019]65号），遵循“科学性、规范性、客观性和公正性”的原则，对北太平河河道疏通清理项目实施了绩效评价，形成本评价报告。</w:t>
      </w:r>
    </w:p>
    <w:p>
      <w:pPr>
        <w:keepNext w:val="0"/>
        <w:keepLines w:val="0"/>
        <w:pageBreakBefore w:val="0"/>
        <w:widowControl w:val="0"/>
        <w:kinsoku/>
        <w:wordWrap/>
        <w:overflowPunct/>
        <w:topLinePunct w:val="0"/>
        <w:autoSpaceDE/>
        <w:autoSpaceDN/>
        <w:bidi w:val="0"/>
        <w:adjustRightInd w:val="0"/>
        <w:snapToGrid w:val="0"/>
        <w:spacing w:line="560" w:lineRule="exact"/>
        <w:textAlignment w:val="auto"/>
        <w:outlineLvl w:val="9"/>
        <w:rPr>
          <w:rFonts w:ascii="仿宋" w:hAnsi="仿宋" w:eastAsia="仿宋" w:cs="仿宋"/>
          <w:b/>
          <w:bCs/>
          <w:sz w:val="32"/>
          <w:szCs w:val="36"/>
        </w:rPr>
      </w:pPr>
      <w:r>
        <w:rPr>
          <w:rFonts w:hint="eastAsia" w:ascii="仿宋" w:hAnsi="仿宋" w:eastAsia="仿宋" w:cs="仿宋"/>
          <w:sz w:val="32"/>
          <w:szCs w:val="32"/>
        </w:rPr>
        <w:t xml:space="preserve">  </w:t>
      </w:r>
      <w:r>
        <w:rPr>
          <w:rFonts w:hint="eastAsia" w:ascii="仿宋" w:hAnsi="仿宋" w:eastAsia="仿宋" w:cs="仿宋"/>
          <w:b/>
          <w:bCs/>
          <w:sz w:val="32"/>
          <w:szCs w:val="32"/>
        </w:rPr>
        <w:t xml:space="preserve">  一、项目</w:t>
      </w:r>
      <w:r>
        <w:rPr>
          <w:rFonts w:hint="eastAsia" w:ascii="仿宋" w:hAnsi="仿宋" w:eastAsia="仿宋" w:cs="仿宋"/>
          <w:b/>
          <w:bCs/>
          <w:sz w:val="32"/>
          <w:szCs w:val="36"/>
        </w:rPr>
        <w:t>基本情况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（一）项目概况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 xml:space="preserve"> 1.项目实施单位及项目立项等基本情况：实施单位是石家庄市鹿泉区公用事业管理中心，项目经区领导批示已列入2019年鹿泉区政府投资预算资金计划。</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 xml:space="preserve"> 2.项目主要实施内容和范围：</w:t>
      </w:r>
    </w:p>
    <w:p>
      <w:pPr>
        <w:keepNext w:val="0"/>
        <w:keepLines w:val="0"/>
        <w:pageBreakBefore w:val="0"/>
        <w:widowControl w:val="0"/>
        <w:kinsoku/>
        <w:wordWrap/>
        <w:overflowPunct/>
        <w:topLinePunct w:val="0"/>
        <w:autoSpaceDE/>
        <w:autoSpaceDN/>
        <w:bidi w:val="0"/>
        <w:adjustRightInd w:val="0"/>
        <w:snapToGrid w:val="0"/>
        <w:spacing w:line="560" w:lineRule="exact"/>
        <w:ind w:firstLine="560" w:firstLineChars="200"/>
        <w:textAlignment w:val="auto"/>
        <w:outlineLvl w:val="9"/>
        <w:rPr>
          <w:rFonts w:ascii="仿宋" w:hAnsi="仿宋" w:eastAsia="仿宋" w:cs="仿宋"/>
          <w:sz w:val="32"/>
          <w:szCs w:val="32"/>
        </w:rPr>
      </w:pPr>
      <w:r>
        <w:rPr>
          <w:rFonts w:hint="eastAsia"/>
          <w:sz w:val="28"/>
          <w:szCs w:val="28"/>
        </w:rPr>
        <w:t> </w:t>
      </w:r>
      <w:r>
        <w:rPr>
          <w:rFonts w:hint="eastAsia" w:ascii="仿宋" w:hAnsi="仿宋" w:eastAsia="仿宋" w:cs="仿宋"/>
          <w:sz w:val="32"/>
          <w:szCs w:val="32"/>
        </w:rPr>
        <w:t>北太平河河道疏通清理工程自北太平河镇宁路桥至石柏大街桥段河道，</w:t>
      </w:r>
      <w:bookmarkStart w:id="0" w:name="_GoBack"/>
      <w:bookmarkEnd w:id="0"/>
      <w:r>
        <w:rPr>
          <w:rFonts w:hint="eastAsia" w:ascii="仿宋" w:hAnsi="仿宋" w:eastAsia="仿宋" w:cs="仿宋"/>
          <w:sz w:val="32"/>
          <w:szCs w:val="32"/>
        </w:rPr>
        <w:t>清理疏通河道内的杂物、杂草，拓宽河道,清淤外运。</w:t>
      </w:r>
    </w:p>
    <w:p>
      <w:pPr>
        <w:keepNext w:val="0"/>
        <w:keepLines w:val="0"/>
        <w:pageBreakBefore w:val="0"/>
        <w:widowControl w:val="0"/>
        <w:kinsoku/>
        <w:wordWrap/>
        <w:overflowPunct/>
        <w:topLinePunct w:val="0"/>
        <w:autoSpaceDE/>
        <w:autoSpaceDN/>
        <w:bidi w:val="0"/>
        <w:adjustRightInd w:val="0"/>
        <w:snapToGrid w:val="0"/>
        <w:spacing w:line="560" w:lineRule="exact"/>
        <w:ind w:left="800"/>
        <w:textAlignment w:val="auto"/>
        <w:outlineLvl w:val="9"/>
        <w:rPr>
          <w:rFonts w:ascii="仿宋" w:hAnsi="仿宋" w:eastAsia="仿宋" w:cs="仿宋"/>
          <w:sz w:val="32"/>
          <w:szCs w:val="32"/>
        </w:rPr>
      </w:pPr>
      <w:r>
        <w:rPr>
          <w:rFonts w:hint="eastAsia" w:ascii="仿宋" w:hAnsi="仿宋" w:eastAsia="仿宋" w:cs="仿宋"/>
          <w:sz w:val="32"/>
          <w:szCs w:val="32"/>
        </w:rPr>
        <w:t>3.项目资金投入情况：</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该项目总投资为3.4032万元，资金来源为本级财政资金，2019年度财政调整安排资金3.4032万元。</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b/>
          <w:bCs/>
          <w:sz w:val="32"/>
          <w:szCs w:val="32"/>
        </w:rPr>
      </w:pPr>
      <w:r>
        <w:rPr>
          <w:rFonts w:hint="eastAsia" w:ascii="仿宋" w:hAnsi="仿宋" w:eastAsia="仿宋" w:cs="仿宋"/>
          <w:sz w:val="32"/>
          <w:szCs w:val="32"/>
        </w:rPr>
        <w:t>（二）项目预期绩效目标</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项目预期绩效总目标，完成北太平河河道疏通清理，改善北太平河镇宁路至石柏大街桥段的行洪能力，防止汛期发生洪水危害人民群众利益。</w:t>
      </w:r>
    </w:p>
    <w:p>
      <w:pPr>
        <w:keepNext w:val="0"/>
        <w:keepLines w:val="0"/>
        <w:pageBreakBefore w:val="0"/>
        <w:widowControl w:val="0"/>
        <w:kinsoku/>
        <w:wordWrap/>
        <w:overflowPunct/>
        <w:topLinePunct w:val="0"/>
        <w:autoSpaceDE/>
        <w:autoSpaceDN/>
        <w:bidi w:val="0"/>
        <w:adjustRightInd w:val="0"/>
        <w:snapToGrid w:val="0"/>
        <w:spacing w:line="560" w:lineRule="exact"/>
        <w:ind w:firstLine="643" w:firstLineChars="200"/>
        <w:textAlignment w:val="auto"/>
        <w:outlineLvl w:val="9"/>
        <w:rPr>
          <w:rFonts w:ascii="仿宋" w:hAnsi="仿宋" w:eastAsia="仿宋" w:cs="仿宋"/>
          <w:b/>
          <w:bCs/>
          <w:sz w:val="32"/>
          <w:szCs w:val="32"/>
        </w:rPr>
      </w:pPr>
      <w:r>
        <w:rPr>
          <w:rFonts w:hint="eastAsia" w:ascii="仿宋" w:hAnsi="仿宋" w:eastAsia="仿宋" w:cs="仿宋"/>
          <w:b/>
          <w:bCs/>
          <w:sz w:val="32"/>
          <w:szCs w:val="32"/>
        </w:rPr>
        <w:t>二、绩效评价工作情况</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sz w:val="32"/>
          <w:szCs w:val="32"/>
        </w:rPr>
      </w:pPr>
      <w:r>
        <w:rPr>
          <w:rFonts w:hint="eastAsia" w:ascii="仿宋" w:hAnsi="仿宋" w:eastAsia="仿宋" w:cs="仿宋"/>
          <w:sz w:val="32"/>
          <w:szCs w:val="32"/>
        </w:rPr>
        <w:t xml:space="preserve">   （一）绩效评价的组织工作</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成立评价小组，由评价小组组织实施对北太平河河道疏通清理项目对项目立项、资金落实、业务管理、财务管理、项目产出、项目效益等绩效评价指标进行检查评价。</w:t>
      </w:r>
    </w:p>
    <w:p>
      <w:pPr>
        <w:keepNext w:val="0"/>
        <w:keepLines w:val="0"/>
        <w:pageBreakBefore w:val="0"/>
        <w:widowControl w:val="0"/>
        <w:numPr>
          <w:ilvl w:val="0"/>
          <w:numId w:val="1"/>
        </w:numPr>
        <w:kinsoku/>
        <w:wordWrap/>
        <w:overflowPunct/>
        <w:topLinePunct w:val="0"/>
        <w:autoSpaceDE/>
        <w:autoSpaceDN/>
        <w:bidi w:val="0"/>
        <w:spacing w:line="560" w:lineRule="exact"/>
        <w:textAlignment w:val="auto"/>
        <w:outlineLvl w:val="9"/>
        <w:rPr>
          <w:rFonts w:ascii="仿宋" w:hAnsi="仿宋" w:eastAsia="仿宋" w:cs="仿宋"/>
          <w:sz w:val="32"/>
          <w:szCs w:val="32"/>
        </w:rPr>
      </w:pPr>
      <w:r>
        <w:rPr>
          <w:rFonts w:hint="eastAsia" w:ascii="仿宋" w:hAnsi="仿宋" w:eastAsia="仿宋" w:cs="仿宋"/>
          <w:sz w:val="32"/>
          <w:szCs w:val="32"/>
        </w:rPr>
        <w:t>绩效评价的方法和过程</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对工程手续、工程资料及竣工验收等相关资料进行查阅、根据绩效评价指标体系框架进行分项评价。</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sz w:val="32"/>
          <w:szCs w:val="32"/>
        </w:rPr>
      </w:pPr>
      <w:r>
        <w:rPr>
          <w:rFonts w:hint="eastAsia" w:ascii="仿宋" w:hAnsi="仿宋" w:eastAsia="仿宋" w:cs="仿宋"/>
          <w:b/>
          <w:bCs/>
          <w:sz w:val="32"/>
          <w:szCs w:val="32"/>
        </w:rPr>
        <w:t xml:space="preserve">   </w:t>
      </w:r>
      <w:r>
        <w:rPr>
          <w:rFonts w:hint="eastAsia" w:ascii="仿宋" w:hAnsi="仿宋" w:eastAsia="仿宋" w:cs="仿宋"/>
          <w:sz w:val="32"/>
          <w:szCs w:val="32"/>
        </w:rPr>
        <w:t>（三）建立绩效评价指标体系</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在开展预算绩效评价工作时，除对项目立项、资金落实、业务管理、财务管理、项目产出、项目效益等共性绩效评价指标外，增加北太平河河道疏通清理工程数量完成指标、完善路网长度指标。</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b/>
          <w:bCs/>
          <w:sz w:val="32"/>
          <w:szCs w:val="32"/>
        </w:rPr>
      </w:pPr>
      <w:r>
        <w:rPr>
          <w:rFonts w:hint="eastAsia" w:ascii="仿宋" w:hAnsi="仿宋" w:eastAsia="仿宋" w:cs="仿宋"/>
          <w:b/>
          <w:bCs/>
          <w:sz w:val="32"/>
          <w:szCs w:val="32"/>
        </w:rPr>
        <w:t xml:space="preserve">    三、项目执行及绩效实现情况</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sz w:val="32"/>
          <w:szCs w:val="32"/>
        </w:rPr>
      </w:pPr>
      <w:r>
        <w:rPr>
          <w:rFonts w:hint="eastAsia" w:ascii="仿宋" w:hAnsi="仿宋" w:eastAsia="仿宋" w:cs="仿宋"/>
          <w:sz w:val="32"/>
          <w:szCs w:val="32"/>
        </w:rPr>
        <w:t xml:space="preserve">   （一）项目投入</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1.项目立项情况分析。</w:t>
      </w:r>
      <w:r>
        <w:rPr>
          <w:rFonts w:hint="eastAsia" w:ascii="仿宋" w:hAnsi="仿宋" w:eastAsia="仿宋" w:cs="仿宋"/>
          <w:color w:val="000000"/>
          <w:sz w:val="32"/>
          <w:szCs w:val="32"/>
          <w:shd w:val="clear" w:color="auto" w:fill="FFFFFF"/>
        </w:rPr>
        <w:t>项目的申请、设立过程符合相关要求；项目所设定的绩效目标依据充分，符合客观实际；依据绩效目标设定的绩效指标清晰、细化、可衡量。通过</w:t>
      </w:r>
      <w:r>
        <w:rPr>
          <w:rFonts w:hint="eastAsia" w:ascii="仿宋" w:hAnsi="仿宋" w:eastAsia="仿宋" w:cs="仿宋"/>
          <w:sz w:val="32"/>
          <w:szCs w:val="32"/>
        </w:rPr>
        <w:t>对项目立项规范性、绩效目标合理性和绩效指标明确性等情况进行分析后，根据指标体系评分标准计算分值为20分。</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 xml:space="preserve">2.资金落实情况分析。      </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该项目资金财政已全部拨付，我中心按照合同约定全部支付。通过对资金到位率和到位及时率等情况进行分析后，根据指标体系评分标准计算分值为1</w:t>
      </w:r>
      <w:r>
        <w:rPr>
          <w:rFonts w:hint="eastAsia" w:ascii="仿宋" w:hAnsi="仿宋" w:eastAsia="仿宋" w:cs="仿宋"/>
          <w:sz w:val="32"/>
          <w:szCs w:val="32"/>
          <w:lang w:val="en-US" w:eastAsia="zh-CN"/>
        </w:rPr>
        <w:t>5</w:t>
      </w:r>
      <w:r>
        <w:rPr>
          <w:rFonts w:hint="eastAsia" w:ascii="仿宋" w:hAnsi="仿宋" w:eastAsia="仿宋" w:cs="仿宋"/>
          <w:sz w:val="32"/>
          <w:szCs w:val="32"/>
        </w:rPr>
        <w:t>分。</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sz w:val="32"/>
          <w:szCs w:val="32"/>
        </w:rPr>
      </w:pPr>
      <w:r>
        <w:rPr>
          <w:rFonts w:hint="eastAsia" w:ascii="仿宋" w:hAnsi="仿宋" w:eastAsia="仿宋" w:cs="仿宋"/>
          <w:sz w:val="32"/>
          <w:szCs w:val="32"/>
        </w:rPr>
        <w:t xml:space="preserve">   （二）项目实施过程</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1.业务管理情况分析。我管理中心</w:t>
      </w:r>
      <w:r>
        <w:rPr>
          <w:rFonts w:hint="eastAsia" w:ascii="仿宋" w:hAnsi="仿宋" w:eastAsia="仿宋" w:cs="仿宋"/>
          <w:color w:val="000000"/>
          <w:sz w:val="32"/>
          <w:szCs w:val="32"/>
          <w:shd w:val="clear" w:color="auto" w:fill="FFFFFF"/>
        </w:rPr>
        <w:t>业务管理制度健全，项目实施符合国家规范及相关业务管理规定，我管理中心为达到项目质量要求采取安排专门科室负责现场监督管理；按照规定招标选定监理单位，对工程项目实施整个过程进行监管等必需的措施。通过</w:t>
      </w:r>
      <w:r>
        <w:rPr>
          <w:rFonts w:hint="eastAsia" w:ascii="仿宋" w:hAnsi="仿宋" w:eastAsia="仿宋" w:cs="仿宋"/>
          <w:sz w:val="32"/>
          <w:szCs w:val="32"/>
        </w:rPr>
        <w:t>健全的管理制度、有效性执行制度和对项目质量把控等情况进行分析后，根据指标体系评分标准计算分值为10分。</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2.财务管理。</w:t>
      </w:r>
      <w:r>
        <w:rPr>
          <w:rFonts w:hint="eastAsia" w:ascii="仿宋" w:hAnsi="仿宋" w:eastAsia="仿宋" w:cs="仿宋"/>
          <w:color w:val="000000"/>
          <w:sz w:val="32"/>
          <w:szCs w:val="32"/>
          <w:shd w:val="clear" w:color="auto" w:fill="FFFFFF"/>
        </w:rPr>
        <w:t>项目实施单位的财务制度健全，项目资金使用符合相关的财务管理制度规定。通过</w:t>
      </w:r>
      <w:r>
        <w:rPr>
          <w:rFonts w:hint="eastAsia" w:ascii="仿宋" w:hAnsi="仿宋" w:eastAsia="仿宋" w:cs="仿宋"/>
          <w:sz w:val="32"/>
          <w:szCs w:val="32"/>
        </w:rPr>
        <w:t>对管理制度健全性、资金使用合规性和财务监控有效性等情况进行分析后，根据指标体系评分标准计算分值为10分。</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b/>
          <w:bCs/>
          <w:sz w:val="32"/>
          <w:szCs w:val="32"/>
        </w:rPr>
      </w:pPr>
      <w:r>
        <w:rPr>
          <w:rFonts w:hint="eastAsia" w:ascii="仿宋" w:hAnsi="仿宋" w:eastAsia="仿宋" w:cs="仿宋"/>
          <w:b/>
          <w:bCs/>
          <w:sz w:val="32"/>
          <w:szCs w:val="32"/>
        </w:rPr>
        <w:t xml:space="preserve">   </w:t>
      </w:r>
      <w:r>
        <w:rPr>
          <w:rFonts w:hint="eastAsia" w:ascii="仿宋" w:hAnsi="仿宋" w:eastAsia="仿宋" w:cs="仿宋"/>
          <w:sz w:val="32"/>
          <w:szCs w:val="32"/>
        </w:rPr>
        <w:t>（三）项目产出</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根据项目预期绩效总目标，该工程工期7日历天，总投资3.5万元。北太平河河道疏通清理工程2019年8月3日进场开始施工，8月10日完工。按照合同工期圆满完成各项施工内容，并一次性通过竣工验收，质量合格。实际总投资为 34302元，节约成本698元。通过对项目的实际完成率、完成及时率、质量达标率、成本节约率等情况进行分析后，根据指标体系评分标准计算分值为</w:t>
      </w:r>
      <w:r>
        <w:rPr>
          <w:rFonts w:hint="eastAsia" w:ascii="仿宋" w:hAnsi="仿宋" w:eastAsia="仿宋" w:cs="仿宋"/>
          <w:sz w:val="32"/>
          <w:szCs w:val="32"/>
          <w:lang w:val="en-US" w:eastAsia="zh-CN"/>
        </w:rPr>
        <w:t>25</w:t>
      </w:r>
      <w:r>
        <w:rPr>
          <w:rFonts w:hint="eastAsia" w:ascii="仿宋" w:hAnsi="仿宋" w:eastAsia="仿宋" w:cs="仿宋"/>
          <w:sz w:val="32"/>
          <w:szCs w:val="32"/>
        </w:rPr>
        <w:t>分。</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sz w:val="32"/>
          <w:szCs w:val="32"/>
        </w:rPr>
      </w:pPr>
      <w:r>
        <w:rPr>
          <w:rFonts w:hint="eastAsia" w:ascii="仿宋" w:hAnsi="仿宋" w:eastAsia="仿宋" w:cs="仿宋"/>
          <w:b/>
          <w:bCs/>
          <w:sz w:val="32"/>
          <w:szCs w:val="32"/>
        </w:rPr>
        <w:t xml:space="preserve">   </w:t>
      </w:r>
      <w:r>
        <w:rPr>
          <w:rFonts w:hint="eastAsia" w:ascii="仿宋" w:hAnsi="仿宋" w:eastAsia="仿宋" w:cs="仿宋"/>
          <w:sz w:val="32"/>
          <w:szCs w:val="32"/>
        </w:rPr>
        <w:t>（四）项目效果</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工程实施后改善北太平河镇宁路至石柏大街桥段的行洪能力，防止汛期发生洪水危害人民群众利益。 通过对项目的经济效益、社会效益、生态效益、可持续影响和社会公众或服务对象满意度等情况进行分析后，根据指标体系评分标准计算分值为18分。</w:t>
      </w:r>
    </w:p>
    <w:p>
      <w:pPr>
        <w:keepNext w:val="0"/>
        <w:keepLines w:val="0"/>
        <w:pageBreakBefore w:val="0"/>
        <w:widowControl w:val="0"/>
        <w:kinsoku/>
        <w:wordWrap/>
        <w:overflowPunct/>
        <w:topLinePunct w:val="0"/>
        <w:autoSpaceDE/>
        <w:autoSpaceDN/>
        <w:bidi w:val="0"/>
        <w:spacing w:line="560" w:lineRule="exact"/>
        <w:ind w:firstLine="643" w:firstLineChars="200"/>
        <w:textAlignment w:val="auto"/>
        <w:outlineLvl w:val="9"/>
        <w:rPr>
          <w:rFonts w:ascii="仿宋" w:hAnsi="仿宋" w:eastAsia="仿宋" w:cs="仿宋"/>
          <w:b/>
          <w:bCs/>
          <w:sz w:val="32"/>
          <w:szCs w:val="32"/>
        </w:rPr>
      </w:pPr>
      <w:r>
        <w:rPr>
          <w:rFonts w:hint="eastAsia" w:ascii="仿宋" w:hAnsi="仿宋" w:eastAsia="仿宋" w:cs="仿宋"/>
          <w:b/>
          <w:bCs/>
          <w:sz w:val="32"/>
          <w:szCs w:val="32"/>
        </w:rPr>
        <w:t>四、项目综合评价结论和评价等级</w:t>
      </w:r>
    </w:p>
    <w:p>
      <w:pPr>
        <w:keepNext w:val="0"/>
        <w:keepLines w:val="0"/>
        <w:pageBreakBefore w:val="0"/>
        <w:widowControl w:val="0"/>
        <w:kinsoku/>
        <w:wordWrap/>
        <w:overflowPunct/>
        <w:topLinePunct w:val="0"/>
        <w:autoSpaceDE/>
        <w:autoSpaceDN/>
        <w:bidi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根据项目执行情况和项目绩效情况，给出总得分9</w:t>
      </w:r>
      <w:r>
        <w:rPr>
          <w:rFonts w:hint="eastAsia" w:ascii="仿宋" w:hAnsi="仿宋" w:eastAsia="仿宋" w:cs="仿宋"/>
          <w:sz w:val="32"/>
          <w:szCs w:val="32"/>
          <w:lang w:val="en-US" w:eastAsia="zh-CN"/>
        </w:rPr>
        <w:t>8</w:t>
      </w:r>
      <w:r>
        <w:rPr>
          <w:rFonts w:hint="eastAsia" w:ascii="仿宋" w:hAnsi="仿宋" w:eastAsia="仿宋" w:cs="仿宋"/>
          <w:sz w:val="32"/>
          <w:szCs w:val="32"/>
        </w:rPr>
        <w:t>分，等级为优秀。</w:t>
      </w:r>
    </w:p>
    <w:p>
      <w:pPr>
        <w:keepNext w:val="0"/>
        <w:keepLines w:val="0"/>
        <w:pageBreakBefore w:val="0"/>
        <w:widowControl w:val="0"/>
        <w:kinsoku/>
        <w:wordWrap/>
        <w:overflowPunct/>
        <w:topLinePunct w:val="0"/>
        <w:autoSpaceDE/>
        <w:autoSpaceDN/>
        <w:bidi w:val="0"/>
        <w:spacing w:line="560" w:lineRule="exact"/>
        <w:ind w:firstLine="643" w:firstLineChars="200"/>
        <w:textAlignment w:val="auto"/>
        <w:outlineLvl w:val="9"/>
        <w:rPr>
          <w:rFonts w:ascii="仿宋" w:hAnsi="仿宋" w:eastAsia="仿宋" w:cs="仿宋"/>
          <w:b/>
          <w:bCs/>
          <w:sz w:val="32"/>
          <w:szCs w:val="32"/>
        </w:rPr>
      </w:pPr>
      <w:r>
        <w:rPr>
          <w:rFonts w:hint="eastAsia" w:ascii="仿宋" w:hAnsi="仿宋" w:eastAsia="仿宋" w:cs="仿宋"/>
          <w:b/>
          <w:bCs/>
          <w:sz w:val="32"/>
          <w:szCs w:val="32"/>
        </w:rPr>
        <w:t>五、存在的问题及改进措施</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sz w:val="32"/>
          <w:szCs w:val="32"/>
        </w:rPr>
      </w:pPr>
      <w:r>
        <w:rPr>
          <w:rFonts w:hint="eastAsia" w:ascii="仿宋" w:hAnsi="仿宋" w:eastAsia="仿宋" w:cs="仿宋"/>
          <w:b/>
          <w:bCs/>
          <w:sz w:val="32"/>
          <w:szCs w:val="32"/>
        </w:rPr>
        <w:t xml:space="preserve">    </w:t>
      </w:r>
      <w:r>
        <w:rPr>
          <w:rFonts w:hint="eastAsia" w:ascii="仿宋" w:hAnsi="仿宋" w:eastAsia="仿宋" w:cs="仿宋"/>
          <w:sz w:val="32"/>
          <w:szCs w:val="32"/>
        </w:rPr>
        <w:t>（一）项目存在的主要问题</w:t>
      </w:r>
    </w:p>
    <w:p>
      <w:pPr>
        <w:keepNext w:val="0"/>
        <w:keepLines w:val="0"/>
        <w:pageBreakBefore w:val="0"/>
        <w:widowControl w:val="0"/>
        <w:kinsoku/>
        <w:wordWrap/>
        <w:overflowPunct/>
        <w:topLinePunct w:val="0"/>
        <w:autoSpaceDE/>
        <w:autoSpaceDN/>
        <w:bidi w:val="0"/>
        <w:spacing w:line="560" w:lineRule="exact"/>
        <w:textAlignment w:val="auto"/>
        <w:outlineLvl w:val="9"/>
        <w:rPr>
          <w:rFonts w:ascii="仿宋" w:hAnsi="仿宋" w:eastAsia="仿宋" w:cs="仿宋"/>
          <w:sz w:val="32"/>
          <w:szCs w:val="32"/>
        </w:rPr>
      </w:pPr>
      <w:r>
        <w:rPr>
          <w:rFonts w:hint="eastAsia" w:ascii="仿宋" w:hAnsi="仿宋" w:eastAsia="仿宋" w:cs="仿宋"/>
          <w:sz w:val="32"/>
          <w:szCs w:val="32"/>
        </w:rPr>
        <w:t xml:space="preserve">    无</w:t>
      </w:r>
    </w:p>
    <w:p>
      <w:pPr>
        <w:keepNext w:val="0"/>
        <w:keepLines w:val="0"/>
        <w:pageBreakBefore w:val="0"/>
        <w:widowControl w:val="0"/>
        <w:kinsoku/>
        <w:wordWrap/>
        <w:overflowPunct/>
        <w:topLinePunct w:val="0"/>
        <w:autoSpaceDE/>
        <w:autoSpaceDN/>
        <w:bidi w:val="0"/>
        <w:spacing w:line="560" w:lineRule="exact"/>
        <w:ind w:left="481" w:firstLine="320" w:firstLineChars="100"/>
        <w:textAlignment w:val="auto"/>
        <w:outlineLvl w:val="9"/>
        <w:rPr>
          <w:rFonts w:ascii="仿宋" w:hAnsi="仿宋" w:eastAsia="仿宋" w:cs="仿宋"/>
          <w:sz w:val="32"/>
          <w:szCs w:val="32"/>
        </w:rPr>
      </w:pPr>
      <w:r>
        <w:rPr>
          <w:rFonts w:hint="eastAsia" w:ascii="仿宋" w:hAnsi="仿宋" w:eastAsia="仿宋" w:cs="仿宋"/>
          <w:sz w:val="32"/>
          <w:szCs w:val="32"/>
        </w:rPr>
        <w:t>(二）针对问题提出具体的改进措施或建议</w:t>
      </w:r>
    </w:p>
    <w:p>
      <w:pPr>
        <w:keepNext w:val="0"/>
        <w:keepLines w:val="0"/>
        <w:pageBreakBefore w:val="0"/>
        <w:widowControl w:val="0"/>
        <w:kinsoku/>
        <w:wordWrap/>
        <w:overflowPunct/>
        <w:topLinePunct w:val="0"/>
        <w:autoSpaceDE/>
        <w:autoSpaceDN/>
        <w:bidi w:val="0"/>
        <w:spacing w:line="560" w:lineRule="exact"/>
        <w:ind w:left="481"/>
        <w:textAlignment w:val="auto"/>
        <w:outlineLvl w:val="9"/>
        <w:rPr>
          <w:rFonts w:ascii="仿宋" w:hAnsi="仿宋" w:eastAsia="仿宋" w:cs="仿宋"/>
          <w:sz w:val="32"/>
          <w:szCs w:val="32"/>
        </w:rPr>
      </w:pPr>
      <w:r>
        <w:rPr>
          <w:rFonts w:hint="eastAsia" w:ascii="仿宋" w:hAnsi="仿宋" w:eastAsia="仿宋" w:cs="仿宋"/>
          <w:sz w:val="32"/>
          <w:szCs w:val="32"/>
        </w:rPr>
        <w:t xml:space="preserve"> 无</w:t>
      </w:r>
    </w:p>
    <w:p>
      <w:pPr>
        <w:keepNext w:val="0"/>
        <w:keepLines w:val="0"/>
        <w:pageBreakBefore w:val="0"/>
        <w:widowControl w:val="0"/>
        <w:numPr>
          <w:ilvl w:val="0"/>
          <w:numId w:val="2"/>
        </w:numPr>
        <w:kinsoku/>
        <w:wordWrap/>
        <w:overflowPunct/>
        <w:topLinePunct w:val="0"/>
        <w:autoSpaceDE/>
        <w:autoSpaceDN/>
        <w:bidi w:val="0"/>
        <w:adjustRightInd w:val="0"/>
        <w:snapToGrid w:val="0"/>
        <w:spacing w:line="560" w:lineRule="exact"/>
        <w:ind w:firstLine="643" w:firstLineChars="200"/>
        <w:textAlignment w:val="auto"/>
        <w:outlineLvl w:val="9"/>
        <w:rPr>
          <w:rFonts w:ascii="仿宋" w:hAnsi="仿宋" w:eastAsia="仿宋" w:cs="仿宋"/>
          <w:b/>
          <w:bCs/>
          <w:sz w:val="32"/>
          <w:szCs w:val="32"/>
        </w:rPr>
      </w:pPr>
      <w:r>
        <w:rPr>
          <w:rFonts w:hint="eastAsia" w:ascii="仿宋" w:hAnsi="仿宋" w:eastAsia="仿宋" w:cs="仿宋"/>
          <w:b/>
          <w:bCs/>
          <w:sz w:val="32"/>
          <w:szCs w:val="32"/>
        </w:rPr>
        <w:t>评价工作组人员名单及签字</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评价工作小组人员名单:</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组长：杜树森</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副组长：王永丽、张彬、杜彦章、刘猛、封惠贞</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成员：贡素馨、米建欣、赵利强、崔潇文、张仁和</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评价工作小组人员签字：</w:t>
      </w:r>
    </w:p>
    <w:p>
      <w:pPr>
        <w:rPr>
          <w:rFonts w:ascii="仿宋_GB2312" w:eastAsia="仿宋_GB2312"/>
          <w:sz w:val="32"/>
          <w:szCs w:val="32"/>
        </w:rPr>
      </w:pPr>
    </w:p>
    <w:p>
      <w:pPr>
        <w:rPr>
          <w:rFonts w:ascii="仿宋_GB2312" w:eastAsia="仿宋_GB2312"/>
          <w:sz w:val="32"/>
          <w:szCs w:val="32"/>
        </w:rPr>
      </w:pPr>
    </w:p>
    <w:p/>
    <w:p/>
    <w:p/>
    <w:sectPr>
      <w:headerReference r:id="rId3" w:type="first"/>
      <w:footerReference r:id="rId6" w:type="first"/>
      <w:footerReference r:id="rId4" w:type="default"/>
      <w:footerReference r:id="rId5" w:type="even"/>
      <w:pgSz w:w="11906" w:h="16838"/>
      <w:pgMar w:top="1361" w:right="1644" w:bottom="1361" w:left="1644"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华文楷体">
    <w:altName w:val="宋体"/>
    <w:panose1 w:val="00000000000000000000"/>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5"/>
      </w:rPr>
    </w:pPr>
    <w:r>
      <w:fldChar w:fldCharType="begin"/>
    </w:r>
    <w:r>
      <w:rPr>
        <w:rStyle w:val="5"/>
      </w:rPr>
      <w:instrText xml:space="preserve">PAGE  </w:instrText>
    </w:r>
    <w:r>
      <w:fldChar w:fldCharType="separate"/>
    </w:r>
    <w:r>
      <w:rPr>
        <w:rStyle w:val="5"/>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D0C9455"/>
    <w:multiLevelType w:val="singleLevel"/>
    <w:tmpl w:val="AD0C9455"/>
    <w:lvl w:ilvl="0" w:tentative="0">
      <w:start w:val="6"/>
      <w:numFmt w:val="chineseCounting"/>
      <w:suff w:val="nothing"/>
      <w:lvlText w:val="%1、"/>
      <w:lvlJc w:val="left"/>
      <w:rPr>
        <w:rFonts w:hint="eastAsia"/>
      </w:rPr>
    </w:lvl>
  </w:abstractNum>
  <w:abstractNum w:abstractNumId="1">
    <w:nsid w:val="311CF18F"/>
    <w:multiLevelType w:val="singleLevel"/>
    <w:tmpl w:val="311CF18F"/>
    <w:lvl w:ilvl="0" w:tentative="0">
      <w:start w:val="2"/>
      <w:numFmt w:val="chineseCounting"/>
      <w:suff w:val="nothing"/>
      <w:lvlText w:val="（%1）"/>
      <w:lvlJc w:val="left"/>
      <w:pPr>
        <w:ind w:left="481" w:firstLine="0"/>
      </w:pPr>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characterSpacingControl w:val="doNotCompress"/>
  <w:compat>
    <w:useFELayout/>
    <w:compatSetting w:name="compatibilityMode" w:uri="http://schemas.microsoft.com/office/word" w:val="12"/>
  </w:compat>
  <w:rsids>
    <w:rsidRoot w:val="50CA1A16"/>
    <w:rsid w:val="001D5C20"/>
    <w:rsid w:val="002A464C"/>
    <w:rsid w:val="003B3659"/>
    <w:rsid w:val="006E3F4E"/>
    <w:rsid w:val="007529B3"/>
    <w:rsid w:val="00E208EE"/>
    <w:rsid w:val="12CC1DCD"/>
    <w:rsid w:val="12EB1D0B"/>
    <w:rsid w:val="50CA1A1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unhideWhenUsed="0" w:uiPriority="0" w:semiHidden="0" w:name="heading 4"/>
    <w:lsdException w:unhideWhenUsed="0" w:uiPriority="0" w:semiHidden="0" w:name="heading 5"/>
    <w:lsdException w:unhideWhenUsed="0" w:uiPriority="0" w:semiHidden="0" w:name="heading 6"/>
    <w:lsdException w:unhideWhenUsed="0" w:uiPriority="0" w:semiHidden="0" w:name="heading 7"/>
    <w:lsdException w:unhideWhenUsed="0" w:uiPriority="0" w:semiHidden="0" w:name="heading 8"/>
    <w:lsdException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unhideWhenUsed="0" w:uiPriority="0" w:semiHidden="0" w:name="Strong"/>
    <w:lsdException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4">
    <w:name w:val="Default Paragraph Font"/>
    <w:unhideWhenUsed/>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character" w:styleId="5">
    <w:name w:val="page number"/>
    <w:basedOn w:val="4"/>
    <w:qFormat/>
    <w:uiPriority w:val="0"/>
  </w:style>
  <w:style w:type="paragraph" w:customStyle="1" w:styleId="7">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Pages>
  <Words>252</Words>
  <Characters>1440</Characters>
  <Lines>12</Lines>
  <Paragraphs>3</Paragraphs>
  <TotalTime>0</TotalTime>
  <ScaleCrop>false</ScaleCrop>
  <LinksUpToDate>false</LinksUpToDate>
  <CharactersWithSpaces>1689</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2020-01-05T04:30:00Z</dcterms:created>
  <dc:creator>快乐一生</dc:creator>
  <cp:lastModifiedBy>Administrator</cp:lastModifiedBy>
  <dcterms:modified xsi:type="dcterms:W3CDTF">2020-01-07T01:43:15Z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