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宋体"/>
          <w:b/>
          <w:bCs/>
          <w:sz w:val="36"/>
          <w:szCs w:val="32"/>
        </w:rPr>
      </w:pPr>
      <w:r>
        <w:rPr>
          <w:rFonts w:hint="eastAsia" w:ascii="宋体"/>
          <w:b/>
          <w:bCs/>
          <w:sz w:val="36"/>
          <w:szCs w:val="32"/>
          <w:lang w:eastAsia="zh-CN"/>
        </w:rPr>
        <w:t>农村饮用水安全工程水质检测费项目</w:t>
      </w:r>
      <w:r>
        <w:rPr>
          <w:rFonts w:hint="eastAsia" w:ascii="宋体"/>
          <w:b/>
          <w:bCs/>
          <w:sz w:val="36"/>
          <w:szCs w:val="32"/>
        </w:rPr>
        <w:t>绩效评价报告</w:t>
      </w:r>
    </w:p>
    <w:p>
      <w:pPr>
        <w:adjustRightInd w:val="0"/>
        <w:snapToGrid w:val="0"/>
        <w:spacing w:line="360" w:lineRule="auto"/>
        <w:ind w:firstLine="640" w:firstLineChars="200"/>
        <w:rPr>
          <w:rFonts w:hint="eastAsia" w:ascii="仿宋_GB2312" w:eastAsia="仿宋_GB2312"/>
          <w:sz w:val="32"/>
          <w:szCs w:val="32"/>
        </w:rPr>
      </w:pPr>
    </w:p>
    <w:p>
      <w:pPr>
        <w:adjustRightInd w:val="0"/>
        <w:snapToGrid w:val="0"/>
        <w:spacing w:line="360" w:lineRule="auto"/>
        <w:ind w:firstLine="640" w:firstLineChars="200"/>
        <w:rPr>
          <w:rFonts w:hint="eastAsia" w:ascii="楷体_GB2312" w:hAnsi="楷体_GB2312" w:eastAsia="楷体_GB2312" w:cs="楷体_GB2312"/>
          <w:b w:val="0"/>
          <w:bCs w:val="0"/>
          <w:sz w:val="32"/>
          <w:szCs w:val="32"/>
          <w:lang w:eastAsia="zh-CN"/>
        </w:rPr>
      </w:pPr>
      <w:r>
        <w:rPr>
          <w:rFonts w:hint="eastAsia" w:ascii="楷体_GB2312" w:hAnsi="楷体_GB2312" w:eastAsia="楷体_GB2312" w:cs="楷体_GB2312"/>
          <w:b w:val="0"/>
          <w:bCs w:val="0"/>
          <w:sz w:val="32"/>
          <w:szCs w:val="32"/>
          <w:lang w:eastAsia="zh-CN"/>
        </w:rPr>
        <w:t>根据《石家庄市鹿泉区区级部门预算绩效管理办法》（鹿</w:t>
      </w:r>
      <w:r>
        <w:rPr>
          <w:rFonts w:hint="eastAsia" w:ascii="楷体_GB2312" w:hAnsi="楷体_GB2312" w:eastAsia="楷体_GB2312" w:cs="楷体_GB2312"/>
          <w:b w:val="0"/>
          <w:bCs w:val="0"/>
          <w:sz w:val="32"/>
          <w:szCs w:val="32"/>
          <w:lang w:val="en-US" w:eastAsia="zh-CN"/>
        </w:rPr>
        <w:t>财字[2019]65号）</w:t>
      </w:r>
      <w:r>
        <w:rPr>
          <w:rFonts w:hint="eastAsia" w:ascii="楷体_GB2312" w:hAnsi="楷体_GB2312" w:eastAsia="楷体_GB2312" w:cs="楷体_GB2312"/>
          <w:b w:val="0"/>
          <w:bCs w:val="0"/>
          <w:sz w:val="32"/>
          <w:szCs w:val="32"/>
          <w:lang w:eastAsia="zh-CN"/>
        </w:rPr>
        <w:t>，遵循“科学性、规范性、客观性和公正性”的原则，对农村饮用水安全工程水质检测费项目（</w:t>
      </w:r>
      <w:r>
        <w:rPr>
          <w:rFonts w:hint="eastAsia" w:ascii="楷体_GB2312" w:hAnsi="楷体_GB2312" w:eastAsia="楷体_GB2312" w:cs="楷体_GB2312"/>
          <w:b w:val="0"/>
          <w:bCs w:val="0"/>
          <w:sz w:val="32"/>
          <w:szCs w:val="32"/>
          <w:lang w:val="en-US" w:eastAsia="zh-CN"/>
        </w:rPr>
        <w:t>361-0102-JBN-5S51</w:t>
      </w:r>
      <w:r>
        <w:rPr>
          <w:rFonts w:hint="eastAsia" w:ascii="楷体_GB2312" w:hAnsi="楷体_GB2312" w:eastAsia="楷体_GB2312" w:cs="楷体_GB2312"/>
          <w:b w:val="0"/>
          <w:bCs w:val="0"/>
          <w:sz w:val="32"/>
          <w:szCs w:val="32"/>
          <w:lang w:eastAsia="zh-CN"/>
        </w:rPr>
        <w:t>）实施了绩效评价，形成本评价报告。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lang w:eastAsia="zh-CN"/>
        </w:rPr>
      </w:pPr>
      <w:r>
        <w:rPr>
          <w:rFonts w:hint="eastAsia" w:ascii="楷体_GB2312" w:hAnsi="楷体_GB2312" w:eastAsia="楷体_GB2312" w:cs="楷体_GB2312"/>
          <w:b w:val="0"/>
          <w:bCs w:val="0"/>
          <w:sz w:val="32"/>
          <w:szCs w:val="32"/>
          <w:lang w:eastAsia="zh-CN"/>
        </w:rPr>
        <w:t>按照国务院批准《全国农村饮用水安全工程“十二五”规划》及发改农经（</w:t>
      </w:r>
      <w:r>
        <w:rPr>
          <w:rFonts w:hint="eastAsia" w:ascii="楷体_GB2312" w:hAnsi="楷体_GB2312" w:eastAsia="楷体_GB2312" w:cs="楷体_GB2312"/>
          <w:b w:val="0"/>
          <w:bCs w:val="0"/>
          <w:sz w:val="32"/>
          <w:szCs w:val="32"/>
          <w:lang w:val="en-US" w:eastAsia="zh-CN"/>
        </w:rPr>
        <w:t>2013</w:t>
      </w:r>
      <w:r>
        <w:rPr>
          <w:rFonts w:hint="eastAsia" w:ascii="楷体_GB2312" w:hAnsi="楷体_GB2312" w:eastAsia="楷体_GB2312" w:cs="楷体_GB2312"/>
          <w:b w:val="0"/>
          <w:bCs w:val="0"/>
          <w:sz w:val="32"/>
          <w:szCs w:val="32"/>
          <w:lang w:eastAsia="zh-CN"/>
        </w:rPr>
        <w:t>）</w:t>
      </w:r>
      <w:r>
        <w:rPr>
          <w:rFonts w:hint="eastAsia" w:ascii="楷体_GB2312" w:hAnsi="楷体_GB2312" w:eastAsia="楷体_GB2312" w:cs="楷体_GB2312"/>
          <w:b w:val="0"/>
          <w:bCs w:val="0"/>
          <w:sz w:val="32"/>
          <w:szCs w:val="32"/>
          <w:lang w:val="en-US" w:eastAsia="zh-CN"/>
        </w:rPr>
        <w:t>2259号</w:t>
      </w:r>
      <w:r>
        <w:rPr>
          <w:rFonts w:hint="eastAsia" w:ascii="楷体_GB2312" w:hAnsi="楷体_GB2312" w:eastAsia="楷体_GB2312" w:cs="楷体_GB2312"/>
          <w:b w:val="0"/>
          <w:bCs w:val="0"/>
          <w:sz w:val="32"/>
          <w:szCs w:val="32"/>
          <w:lang w:eastAsia="zh-CN"/>
        </w:rPr>
        <w:t>《关于加强农村饮用水工程水质检测能力的指导意见》的有关要求，提高农村饮水安全工程检测能力，开展水质检测，鹿泉区疾控中心特向鹿泉区财政局申请经费</w:t>
      </w:r>
      <w:r>
        <w:rPr>
          <w:rFonts w:hint="eastAsia" w:ascii="楷体_GB2312" w:hAnsi="楷体_GB2312" w:eastAsia="楷体_GB2312" w:cs="楷体_GB2312"/>
          <w:b w:val="0"/>
          <w:bCs w:val="0"/>
          <w:sz w:val="32"/>
          <w:szCs w:val="32"/>
          <w:lang w:val="en-US" w:eastAsia="zh-CN"/>
        </w:rPr>
        <w:t>10万元</w:t>
      </w:r>
      <w:r>
        <w:rPr>
          <w:rFonts w:hint="eastAsia" w:ascii="楷体_GB2312" w:hAnsi="楷体_GB2312" w:eastAsia="楷体_GB2312" w:cs="楷体_GB2312"/>
          <w:b w:val="0"/>
          <w:bCs w:val="0"/>
          <w:sz w:val="32"/>
          <w:szCs w:val="32"/>
          <w:lang w:eastAsia="zh-CN"/>
        </w:rPr>
        <w:t>。</w:t>
      </w:r>
    </w:p>
    <w:p>
      <w:pPr>
        <w:numPr>
          <w:ilvl w:val="0"/>
          <w:numId w:val="1"/>
        </w:numPr>
        <w:adjustRightInd w:val="0"/>
        <w:snapToGrid w:val="0"/>
        <w:spacing w:line="360" w:lineRule="auto"/>
        <w:ind w:left="800" w:leftChars="0" w:firstLine="0" w:firstLineChars="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numPr>
          <w:ilvl w:val="0"/>
          <w:numId w:val="0"/>
        </w:num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lang w:eastAsia="zh-CN"/>
        </w:rPr>
        <w:t>完成每季度对市政供水进行巡检；随时开展生活饮用水疑似污染事件的调查检测；提高农村饮水安全工程检测能力，达到上级要求。</w:t>
      </w:r>
    </w:p>
    <w:p>
      <w:pPr>
        <w:numPr>
          <w:ilvl w:val="0"/>
          <w:numId w:val="2"/>
        </w:num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绩效评价工作情况</w:t>
      </w:r>
    </w:p>
    <w:p>
      <w:pPr>
        <w:numPr>
          <w:ilvl w:val="0"/>
          <w:numId w:val="0"/>
        </w:numPr>
        <w:adjustRightInd w:val="0"/>
        <w:snapToGrid w:val="0"/>
        <w:spacing w:line="360" w:lineRule="auto"/>
        <w:rPr>
          <w:rFonts w:hint="eastAsia" w:ascii="黑体" w:hAnsi="黑体" w:eastAsia="黑体" w:cs="黑体"/>
          <w:b/>
          <w:bCs/>
          <w:sz w:val="32"/>
          <w:szCs w:val="32"/>
          <w:lang w:val="en-US" w:eastAsia="zh-CN"/>
        </w:rPr>
      </w:pPr>
      <w:r>
        <w:rPr>
          <w:rFonts w:hint="eastAsia" w:ascii="黑体" w:hAnsi="黑体" w:eastAsia="黑体" w:cs="黑体"/>
          <w:b/>
          <w:bCs/>
          <w:sz w:val="32"/>
          <w:szCs w:val="32"/>
          <w:lang w:val="en-US" w:eastAsia="zh-CN"/>
        </w:rPr>
        <w:t xml:space="preserve">    </w:t>
      </w:r>
      <w:r>
        <w:rPr>
          <w:rFonts w:hint="eastAsia" w:ascii="楷体_GB2312" w:hAnsi="楷体_GB2312" w:eastAsia="楷体_GB2312" w:cs="楷体_GB2312"/>
          <w:b w:val="0"/>
          <w:bCs w:val="0"/>
          <w:sz w:val="32"/>
          <w:szCs w:val="32"/>
          <w:lang w:eastAsia="zh-CN"/>
        </w:rPr>
        <w:t>石家庄市鹿泉区疾病预防控制中心为该项目的实施单位，单位对项目进行了认真自评，报告反映已使用的项目资金全部用于农村饮水安全工程检测能力提升及开展水质检测工作，年度内较好的完成了目标任务。</w:t>
      </w:r>
    </w:p>
    <w:p>
      <w:pPr>
        <w:adjustRightInd w:val="0"/>
        <w:snapToGrid w:val="0"/>
        <w:spacing w:line="360" w:lineRule="auto"/>
        <w:ind w:firstLine="640" w:firstLineChars="200"/>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（一）项目投入</w:t>
      </w:r>
    </w:p>
    <w:p>
      <w:pPr>
        <w:adjustRightInd w:val="0"/>
        <w:snapToGrid w:val="0"/>
        <w:spacing w:line="360" w:lineRule="auto"/>
        <w:ind w:firstLine="640" w:firstLineChars="20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立项规范、目标合理、指标明确，2019年预算安排10万元，资金到位率及到位及时率均达到100%；已使用资金10万元，使用率100%。支出依据合规，财务制度健全。</w:t>
      </w:r>
    </w:p>
    <w:p>
      <w:pPr>
        <w:numPr>
          <w:ilvl w:val="0"/>
          <w:numId w:val="0"/>
        </w:numPr>
        <w:adjustRightInd w:val="0"/>
        <w:snapToGrid w:val="0"/>
        <w:spacing w:line="360" w:lineRule="auto"/>
        <w:ind w:firstLine="640" w:firstLineChars="20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（二）项目实施过程及产出</w:t>
      </w:r>
    </w:p>
    <w:p>
      <w:pPr>
        <w:numPr>
          <w:ilvl w:val="0"/>
          <w:numId w:val="3"/>
        </w:numPr>
        <w:adjustRightInd w:val="0"/>
        <w:snapToGrid w:val="0"/>
        <w:spacing w:line="360" w:lineRule="auto"/>
        <w:ind w:firstLine="640" w:firstLineChars="20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对市政供水巡检水样12份，并将结果进行公示。</w:t>
      </w:r>
    </w:p>
    <w:p>
      <w:pPr>
        <w:numPr>
          <w:ilvl w:val="0"/>
          <w:numId w:val="3"/>
        </w:numPr>
        <w:adjustRightInd w:val="0"/>
        <w:snapToGrid w:val="0"/>
        <w:spacing w:line="360" w:lineRule="auto"/>
        <w:ind w:firstLine="640" w:firstLineChars="20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处理疑似水污染事件3起，采集并检测水样11份。</w:t>
      </w:r>
    </w:p>
    <w:p>
      <w:pPr>
        <w:numPr>
          <w:ilvl w:val="0"/>
          <w:numId w:val="3"/>
        </w:numPr>
        <w:adjustRightInd w:val="0"/>
        <w:snapToGrid w:val="0"/>
        <w:spacing w:line="360" w:lineRule="auto"/>
        <w:ind w:firstLine="640" w:firstLineChars="20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农村饮用水检测能力提升：电脑、石墨管、红外电热灭菌器等仪器的配置及理化实验室维修。</w:t>
      </w:r>
    </w:p>
    <w:p>
      <w:pPr>
        <w:numPr>
          <w:ilvl w:val="0"/>
          <w:numId w:val="0"/>
        </w:numPr>
        <w:adjustRightInd w:val="0"/>
        <w:snapToGrid w:val="0"/>
        <w:spacing w:line="360" w:lineRule="auto"/>
        <w:ind w:firstLine="640" w:firstLineChars="20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4、群众满意度：群众满意度较高。</w:t>
      </w:r>
    </w:p>
    <w:p>
      <w:p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adjustRightInd w:val="0"/>
        <w:snapToGrid w:val="0"/>
        <w:spacing w:line="360" w:lineRule="auto"/>
        <w:ind w:firstLine="640" w:firstLineChars="20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根据评价情况，鹿泉区疾病预防控制中心能够按规定用途使用财政资金，让财政资金发挥了应有的效益并认真开展自评，得分92分</w:t>
      </w:r>
      <w:bookmarkStart w:id="0" w:name="_GoBack"/>
      <w:bookmarkEnd w:id="0"/>
      <w:r>
        <w:rPr>
          <w:rFonts w:hint="eastAsia" w:ascii="楷体_GB2312" w:hAnsi="楷体_GB2312" w:eastAsia="楷体_GB2312" w:cs="楷体_GB2312"/>
          <w:b w:val="0"/>
          <w:bCs w:val="0"/>
          <w:sz w:val="32"/>
          <w:szCs w:val="32"/>
          <w:lang w:val="en-US" w:eastAsia="zh-CN"/>
        </w:rPr>
        <w:t>。</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adjustRightInd w:val="0"/>
        <w:snapToGrid w:val="0"/>
        <w:spacing w:line="360" w:lineRule="auto"/>
        <w:ind w:firstLine="640" w:firstLineChars="20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该项目对于水质检测和水污染应急处置具有重要意义，建议保留。今后继续加强业务及财务管理，确保专款专用，进一步发挥水质检测工作的社会效益。</w:t>
      </w:r>
    </w:p>
    <w:p>
      <w:pPr>
        <w:numPr>
          <w:ilvl w:val="0"/>
          <w:numId w:val="0"/>
        </w:numPr>
        <w:adjustRightInd w:val="0"/>
        <w:snapToGrid w:val="0"/>
        <w:spacing w:line="360" w:lineRule="auto"/>
        <w:ind w:firstLine="640" w:firstLineChars="200"/>
        <w:rPr>
          <w:rFonts w:hint="eastAsia" w:ascii="楷体_GB2312" w:hAnsi="楷体_GB2312" w:eastAsia="楷体_GB2312" w:cs="楷体_GB2312"/>
          <w:b w:val="0"/>
          <w:bCs w:val="0"/>
          <w:sz w:val="32"/>
          <w:szCs w:val="32"/>
          <w:lang w:val="en-US" w:eastAsia="zh-CN"/>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w:t>
      </w:r>
    </w:p>
    <w:p>
      <w:pPr>
        <w:numPr>
          <w:ilvl w:val="0"/>
          <w:numId w:val="0"/>
        </w:numPr>
        <w:adjustRightInd w:val="0"/>
        <w:snapToGrid w:val="0"/>
        <w:spacing w:line="360" w:lineRule="auto"/>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杨玲，公卫科长，副主任医师</w:t>
      </w:r>
    </w:p>
    <w:p>
      <w:pPr>
        <w:numPr>
          <w:ilvl w:val="0"/>
          <w:numId w:val="0"/>
        </w:numPr>
        <w:adjustRightInd w:val="0"/>
        <w:snapToGrid w:val="0"/>
        <w:spacing w:line="360" w:lineRule="auto"/>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牛慧敏，检验科长，副主任技师</w:t>
      </w:r>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D2481B5"/>
    <w:multiLevelType w:val="singleLevel"/>
    <w:tmpl w:val="9D2481B5"/>
    <w:lvl w:ilvl="0" w:tentative="0">
      <w:start w:val="2"/>
      <w:numFmt w:val="chineseCounting"/>
      <w:suff w:val="nothing"/>
      <w:lvlText w:val="（%1）"/>
      <w:lvlJc w:val="left"/>
      <w:pPr>
        <w:ind w:left="800" w:leftChars="0" w:firstLine="0" w:firstLineChars="0"/>
      </w:pPr>
      <w:rPr>
        <w:rFonts w:hint="eastAsia"/>
      </w:rPr>
    </w:lvl>
  </w:abstractNum>
  <w:abstractNum w:abstractNumId="1">
    <w:nsid w:val="71A58826"/>
    <w:multiLevelType w:val="singleLevel"/>
    <w:tmpl w:val="71A58826"/>
    <w:lvl w:ilvl="0" w:tentative="0">
      <w:start w:val="2"/>
      <w:numFmt w:val="chineseCounting"/>
      <w:suff w:val="nothing"/>
      <w:lvlText w:val="%1、"/>
      <w:lvlJc w:val="left"/>
      <w:rPr>
        <w:rFonts w:hint="eastAsia"/>
      </w:rPr>
    </w:lvl>
  </w:abstractNum>
  <w:abstractNum w:abstractNumId="2">
    <w:nsid w:val="7B5786B0"/>
    <w:multiLevelType w:val="singleLevel"/>
    <w:tmpl w:val="7B5786B0"/>
    <w:lvl w:ilvl="0" w:tentative="0">
      <w:start w:val="1"/>
      <w:numFmt w:val="decimal"/>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8444F4F"/>
    <w:rsid w:val="010E38D3"/>
    <w:rsid w:val="0251310D"/>
    <w:rsid w:val="04184CD4"/>
    <w:rsid w:val="08C34A34"/>
    <w:rsid w:val="0C227293"/>
    <w:rsid w:val="0CB40D4A"/>
    <w:rsid w:val="0F696499"/>
    <w:rsid w:val="14393F7F"/>
    <w:rsid w:val="19584070"/>
    <w:rsid w:val="19844994"/>
    <w:rsid w:val="24513F6D"/>
    <w:rsid w:val="250C25D4"/>
    <w:rsid w:val="2EB56CE5"/>
    <w:rsid w:val="2ECA631B"/>
    <w:rsid w:val="2F02345E"/>
    <w:rsid w:val="330B41ED"/>
    <w:rsid w:val="346B1AD4"/>
    <w:rsid w:val="34BA2853"/>
    <w:rsid w:val="357C50AA"/>
    <w:rsid w:val="36B22C10"/>
    <w:rsid w:val="36EB4868"/>
    <w:rsid w:val="38444F4F"/>
    <w:rsid w:val="3A292F7F"/>
    <w:rsid w:val="3A520479"/>
    <w:rsid w:val="3A85679C"/>
    <w:rsid w:val="3EDD5103"/>
    <w:rsid w:val="3FB2637A"/>
    <w:rsid w:val="412A12EA"/>
    <w:rsid w:val="44BF60C2"/>
    <w:rsid w:val="478D4F83"/>
    <w:rsid w:val="495F7BB7"/>
    <w:rsid w:val="499F3D71"/>
    <w:rsid w:val="4B0B30B3"/>
    <w:rsid w:val="4CD47796"/>
    <w:rsid w:val="4D3815B5"/>
    <w:rsid w:val="4DDA68E8"/>
    <w:rsid w:val="500B0B3D"/>
    <w:rsid w:val="532B44DF"/>
    <w:rsid w:val="55FB1AA5"/>
    <w:rsid w:val="579C3DBA"/>
    <w:rsid w:val="58AE111C"/>
    <w:rsid w:val="5E846BF6"/>
    <w:rsid w:val="69AC3604"/>
    <w:rsid w:val="6C235FB0"/>
    <w:rsid w:val="6D0244E0"/>
    <w:rsid w:val="6D460F40"/>
    <w:rsid w:val="6DC505C2"/>
    <w:rsid w:val="74107DBD"/>
    <w:rsid w:val="74CB0062"/>
    <w:rsid w:val="74D93AC4"/>
    <w:rsid w:val="780316BC"/>
    <w:rsid w:val="7BB13550"/>
    <w:rsid w:val="7BFC7D68"/>
    <w:rsid w:val="7DC7491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5">
    <w:name w:val="Normal Table"/>
    <w:semiHidden/>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2020-01-06T02:06:00Z</dcterms:created>
  <dc:creator>Administrator</dc:creator>
  <cp:lastModifiedBy>Administrator</cp:lastModifiedBy>
  <cp:lastPrinted>2020-01-06T06:20:00Z</cp:lastPrinted>
  <dcterms:modified xsi:type="dcterms:W3CDTF">2020-01-06T08:19:52Z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