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黑体" w:hAnsi="黑体" w:eastAsia="黑体" w:cs="黑体"/>
          <w:b/>
          <w:bCs/>
          <w:sz w:val="32"/>
          <w:szCs w:val="32"/>
          <w:lang w:val="en-US" w:eastAsia="zh-CN"/>
        </w:rPr>
        <w:t>民心工程</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民心工程</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spacing w:line="560" w:lineRule="exact"/>
        <w:ind w:firstLine="720" w:firstLineChars="225"/>
        <w:rPr>
          <w:rFonts w:hint="eastAsia" w:ascii="仿宋" w:hAnsi="仿宋" w:eastAsia="仿宋"/>
          <w:b/>
          <w:sz w:val="32"/>
          <w:szCs w:val="32"/>
        </w:rPr>
      </w:pPr>
      <w:r>
        <w:rPr>
          <w:rFonts w:hint="eastAsia" w:ascii="仿宋_GB2312" w:eastAsia="仿宋_GB2312"/>
          <w:sz w:val="32"/>
          <w:szCs w:val="32"/>
          <w:lang w:val="en-US" w:eastAsia="zh-CN"/>
        </w:rPr>
        <w:t>项目实施单位为卫生健康局。</w:t>
      </w:r>
      <w:r>
        <w:rPr>
          <w:rFonts w:hint="eastAsia" w:ascii="仿宋" w:hAnsi="仿宋" w:eastAsia="仿宋"/>
          <w:sz w:val="32"/>
          <w:szCs w:val="32"/>
        </w:rPr>
        <w:t>按照《河北省计划生育基本技术免费服务实施意见》（冀人口联【2011】5号）通知的要求，全面开展了面向家庭、面向社会、面向健康和亚健康人群的“全人口”生殖保健服务活动，免费服务对象、免费服务项目和免费标准等在定点服务机构进行公示，切实保障和维护群众的计划生育权益。</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 w:hAnsi="仿宋" w:eastAsia="仿宋"/>
          <w:sz w:val="32"/>
          <w:szCs w:val="32"/>
          <w:lang w:val="en-US" w:eastAsia="zh-CN"/>
        </w:rPr>
        <w:t>民心工程服务对象为已婚育龄妇女。</w:t>
      </w:r>
      <w:r>
        <w:rPr>
          <w:rFonts w:hint="eastAsia" w:ascii="仿宋" w:hAnsi="仿宋" w:eastAsia="仿宋"/>
          <w:sz w:val="32"/>
          <w:szCs w:val="32"/>
        </w:rPr>
        <w:t>服务项目在原来B超、乳腺、妇科检查三项的基础上又增加了健康教育课堂、健康宣传手册、健康咨询指导、咨询服务热线、体格检查、皮肤淋巴结、甲状腺、心电图、血常规、尿常规、血糖、道分泌物检查、宫颈刮片检查、血尿常规检查，全面提升</w:t>
      </w:r>
      <w:r>
        <w:rPr>
          <w:rFonts w:hint="eastAsia" w:ascii="仿宋" w:hAnsi="仿宋" w:eastAsia="仿宋"/>
          <w:sz w:val="32"/>
          <w:szCs w:val="32"/>
          <w:lang w:val="en-US" w:eastAsia="zh-CN"/>
        </w:rPr>
        <w:t>生殖健康</w:t>
      </w:r>
      <w:r>
        <w:rPr>
          <w:rFonts w:hint="eastAsia" w:ascii="仿宋" w:hAnsi="仿宋" w:eastAsia="仿宋"/>
          <w:sz w:val="32"/>
          <w:szCs w:val="32"/>
        </w:rPr>
        <w:t>服务水平。</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按照全区已婚育龄妇女人数每人10元的标准开展民心工程项目。资金由财政全额负担。</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spacing w:line="560" w:lineRule="exact"/>
        <w:ind w:firstLine="640" w:firstLineChars="200"/>
        <w:jc w:val="left"/>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val="en-US" w:eastAsia="zh-CN"/>
        </w:rPr>
        <w:t>为69036名育龄妇女开展一次生殖健康检查服务。2019年为育龄妇女做</w:t>
      </w:r>
      <w:r>
        <w:rPr>
          <w:rFonts w:ascii="仿宋" w:hAnsi="仿宋" w:eastAsia="仿宋"/>
          <w:color w:val="000000"/>
          <w:sz w:val="32"/>
          <w:szCs w:val="32"/>
        </w:rPr>
        <w:t>B超检查</w:t>
      </w:r>
      <w:r>
        <w:rPr>
          <w:rFonts w:hint="eastAsia" w:ascii="仿宋" w:hAnsi="仿宋" w:eastAsia="仿宋"/>
          <w:color w:val="000000"/>
          <w:sz w:val="32"/>
          <w:szCs w:val="32"/>
          <w:lang w:val="en-US" w:eastAsia="zh-CN"/>
        </w:rPr>
        <w:t>63284</w:t>
      </w:r>
      <w:r>
        <w:rPr>
          <w:rFonts w:ascii="仿宋" w:hAnsi="仿宋" w:eastAsia="仿宋"/>
          <w:color w:val="000000"/>
          <w:sz w:val="32"/>
          <w:szCs w:val="32"/>
        </w:rPr>
        <w:t>人、乳腺检查</w:t>
      </w:r>
      <w:r>
        <w:rPr>
          <w:rFonts w:hint="eastAsia" w:ascii="仿宋" w:hAnsi="仿宋" w:eastAsia="仿宋"/>
          <w:color w:val="000000"/>
          <w:sz w:val="32"/>
          <w:szCs w:val="32"/>
          <w:lang w:val="en-US" w:eastAsia="zh-CN"/>
        </w:rPr>
        <w:t>59734</w:t>
      </w:r>
      <w:r>
        <w:rPr>
          <w:rFonts w:ascii="仿宋" w:hAnsi="仿宋" w:eastAsia="仿宋"/>
          <w:color w:val="000000"/>
          <w:sz w:val="32"/>
          <w:szCs w:val="32"/>
        </w:rPr>
        <w:t>人、妇科检查</w:t>
      </w:r>
      <w:r>
        <w:rPr>
          <w:rFonts w:hint="eastAsia" w:ascii="仿宋" w:hAnsi="仿宋" w:eastAsia="仿宋"/>
          <w:color w:val="000000"/>
          <w:sz w:val="32"/>
          <w:szCs w:val="32"/>
          <w:lang w:val="en-US" w:eastAsia="zh-CN"/>
        </w:rPr>
        <w:t>54331</w:t>
      </w:r>
      <w:r>
        <w:rPr>
          <w:rFonts w:ascii="仿宋" w:hAnsi="仿宋" w:eastAsia="仿宋"/>
          <w:color w:val="000000"/>
          <w:sz w:val="32"/>
          <w:szCs w:val="32"/>
        </w:rPr>
        <w:t>人，查出各种妇科疾病</w:t>
      </w:r>
      <w:r>
        <w:rPr>
          <w:rFonts w:hint="eastAsia" w:ascii="仿宋" w:hAnsi="仿宋" w:eastAsia="仿宋"/>
          <w:color w:val="000000"/>
          <w:sz w:val="32"/>
          <w:szCs w:val="32"/>
          <w:lang w:val="en-US" w:eastAsia="zh-CN"/>
        </w:rPr>
        <w:t>13087</w:t>
      </w:r>
      <w:r>
        <w:rPr>
          <w:rFonts w:ascii="仿宋" w:hAnsi="仿宋" w:eastAsia="仿宋"/>
          <w:color w:val="000000"/>
          <w:sz w:val="32"/>
          <w:szCs w:val="32"/>
        </w:rPr>
        <w:t>例，治疗</w:t>
      </w:r>
      <w:r>
        <w:rPr>
          <w:rFonts w:hint="eastAsia" w:ascii="仿宋" w:hAnsi="仿宋" w:eastAsia="仿宋"/>
          <w:color w:val="000000"/>
          <w:sz w:val="32"/>
          <w:szCs w:val="32"/>
          <w:lang w:val="en-US" w:eastAsia="zh-CN"/>
        </w:rPr>
        <w:t>12334</w:t>
      </w:r>
      <w:r>
        <w:rPr>
          <w:rFonts w:ascii="仿宋" w:hAnsi="仿宋" w:eastAsia="仿宋"/>
          <w:color w:val="000000"/>
          <w:sz w:val="32"/>
          <w:szCs w:val="32"/>
        </w:rPr>
        <w:t>例，转诊</w:t>
      </w:r>
      <w:r>
        <w:rPr>
          <w:rFonts w:hint="eastAsia" w:ascii="仿宋" w:hAnsi="仿宋" w:eastAsia="仿宋"/>
          <w:color w:val="000000"/>
          <w:sz w:val="32"/>
          <w:szCs w:val="32"/>
          <w:lang w:val="en-US" w:eastAsia="zh-CN"/>
        </w:rPr>
        <w:t>644</w:t>
      </w:r>
      <w:r>
        <w:rPr>
          <w:rFonts w:ascii="仿宋" w:hAnsi="仿宋" w:eastAsia="仿宋"/>
          <w:color w:val="000000"/>
          <w:sz w:val="32"/>
          <w:szCs w:val="32"/>
        </w:rPr>
        <w:t>例，全部得到及时诊断和治疗。</w:t>
      </w:r>
      <w:r>
        <w:rPr>
          <w:rFonts w:hint="eastAsia" w:ascii="仿宋" w:hAnsi="仿宋" w:eastAsia="仿宋"/>
          <w:color w:val="000000"/>
          <w:sz w:val="32"/>
          <w:szCs w:val="32"/>
          <w:lang w:val="en-US" w:eastAsia="zh-CN"/>
        </w:rPr>
        <w:t>完成2019年</w:t>
      </w:r>
      <w:r>
        <w:rPr>
          <w:rFonts w:hint="eastAsia" w:ascii="仿宋_GB2312" w:eastAsia="仿宋_GB2312"/>
          <w:sz w:val="32"/>
          <w:szCs w:val="32"/>
          <w:lang w:eastAsia="zh-CN"/>
        </w:rPr>
        <w:t>绩效目标和指标。</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ind w:firstLine="640" w:firstLineChars="200"/>
        <w:rPr>
          <w:rFonts w:hint="default" w:ascii="仿宋" w:hAnsi="仿宋" w:eastAsia="仿宋"/>
          <w:bCs/>
          <w:kern w:val="0"/>
          <w:sz w:val="32"/>
          <w:szCs w:val="32"/>
          <w:lang w:val="en-US" w:eastAsia="zh-CN"/>
        </w:rPr>
      </w:pPr>
      <w:r>
        <w:rPr>
          <w:rFonts w:hint="eastAsia" w:ascii="仿宋" w:hAnsi="仿宋" w:eastAsia="仿宋"/>
          <w:bCs/>
          <w:kern w:val="0"/>
          <w:sz w:val="32"/>
          <w:szCs w:val="32"/>
        </w:rPr>
        <w:t>为确保</w:t>
      </w:r>
      <w:r>
        <w:rPr>
          <w:rFonts w:hint="eastAsia" w:ascii="仿宋" w:hAnsi="仿宋" w:eastAsia="仿宋"/>
          <w:bCs/>
          <w:kern w:val="0"/>
          <w:sz w:val="32"/>
          <w:szCs w:val="32"/>
          <w:lang w:val="en-US" w:eastAsia="zh-CN"/>
        </w:rPr>
        <w:t>生殖</w:t>
      </w:r>
      <w:r>
        <w:rPr>
          <w:rFonts w:hint="eastAsia" w:ascii="仿宋" w:hAnsi="仿宋" w:eastAsia="仿宋"/>
          <w:bCs/>
          <w:kern w:val="0"/>
          <w:sz w:val="32"/>
          <w:szCs w:val="32"/>
        </w:rPr>
        <w:t>健康检查项目正常运作，我区制定了一整套规范的服务流程，</w:t>
      </w:r>
      <w:r>
        <w:rPr>
          <w:rFonts w:hint="eastAsia" w:ascii="仿宋" w:hAnsi="仿宋" w:eastAsia="仿宋"/>
          <w:bCs/>
          <w:kern w:val="0"/>
          <w:sz w:val="32"/>
          <w:szCs w:val="32"/>
          <w:lang w:val="en-US" w:eastAsia="zh-CN"/>
        </w:rPr>
        <w:t>乡镇负责宣传发动，安排检查时间，村级负责组织人员上站，卫生院负责检查。</w:t>
      </w:r>
      <w:r>
        <w:rPr>
          <w:rFonts w:hint="eastAsia" w:ascii="仿宋" w:hAnsi="仿宋" w:eastAsia="仿宋"/>
          <w:bCs/>
          <w:kern w:val="0"/>
          <w:sz w:val="32"/>
          <w:szCs w:val="32"/>
        </w:rPr>
        <w:t>为了方便群众检查，</w:t>
      </w:r>
      <w:r>
        <w:rPr>
          <w:rFonts w:hint="eastAsia" w:ascii="仿宋" w:hAnsi="仿宋" w:eastAsia="仿宋"/>
          <w:bCs/>
          <w:kern w:val="0"/>
          <w:sz w:val="32"/>
          <w:szCs w:val="32"/>
          <w:lang w:val="en-US" w:eastAsia="zh-CN"/>
        </w:rPr>
        <w:t>各卫生院都提前上班，距离乡镇卫生院较远的村，直接到村进行检查，方便育龄群众，乡镇每月报检查进度，</w:t>
      </w:r>
      <w:r>
        <w:rPr>
          <w:rFonts w:hint="eastAsia" w:ascii="仿宋" w:hAnsi="仿宋" w:eastAsia="仿宋"/>
          <w:bCs/>
          <w:kern w:val="0"/>
          <w:sz w:val="32"/>
          <w:szCs w:val="32"/>
        </w:rPr>
        <w:t>保证了</w:t>
      </w:r>
      <w:r>
        <w:rPr>
          <w:rFonts w:hint="eastAsia" w:ascii="仿宋" w:hAnsi="仿宋" w:eastAsia="仿宋"/>
          <w:bCs/>
          <w:kern w:val="0"/>
          <w:sz w:val="32"/>
          <w:szCs w:val="32"/>
          <w:lang w:val="en-US" w:eastAsia="zh-CN"/>
        </w:rPr>
        <w:t>生殖健康检查</w:t>
      </w:r>
      <w:r>
        <w:rPr>
          <w:rFonts w:hint="eastAsia" w:ascii="仿宋" w:hAnsi="仿宋" w:eastAsia="仿宋"/>
          <w:bCs/>
          <w:kern w:val="0"/>
          <w:sz w:val="32"/>
          <w:szCs w:val="32"/>
        </w:rPr>
        <w:t>的健康运行。</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jc w:val="both"/>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通过电话回访和现场的方式进行。</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（1）80％以上的农村妇女自愿接受免费服务。</w:t>
      </w:r>
    </w:p>
    <w:p>
      <w:pPr>
        <w:numPr>
          <w:ilvl w:val="0"/>
          <w:numId w:val="3"/>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对查出疾病的农村妇女及时给予初步治疗或提出转诊建议。</w:t>
      </w:r>
    </w:p>
    <w:p>
      <w:pPr>
        <w:numPr>
          <w:ilvl w:val="0"/>
          <w:numId w:val="3"/>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建立并落实跟踪随访服务制度。</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（4）农村妇女生殖健康基本知识知晓率达到90％以上，自我保健意识明显提高；</w:t>
      </w:r>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（5）生殖健康检查服务全程规范，质量有保障，无技术服务事故发生；</w:t>
      </w:r>
      <w:bookmarkStart w:id="0" w:name="_GoBack"/>
      <w:bookmarkEnd w:id="0"/>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（6）服务对象的意率达90％以上；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hAnsi="仿宋_GB2312" w:eastAsia="仿宋_GB2312" w:cs="仿宋_GB2312"/>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cs="仿宋_GB2312"/>
          <w:sz w:val="32"/>
          <w:szCs w:val="32"/>
        </w:rPr>
        <w:t>加强已婚育龄妇女生殖健康检查免费服务工作的管理，保障“民心工程”的顺利实施，逐步实现免费服务工作科学化、规范化、制度化，</w:t>
      </w:r>
      <w:r>
        <w:rPr>
          <w:rFonts w:hint="eastAsia" w:ascii="仿宋_GB2312" w:hAnsi="仿宋_GB2312" w:eastAsia="仿宋_GB2312" w:cs="仿宋_GB2312"/>
          <w:sz w:val="32"/>
          <w:szCs w:val="32"/>
          <w:lang w:val="en-US" w:eastAsia="zh-CN"/>
        </w:rPr>
        <w:t>经评估验收，项目评分100分。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2.资金落实情况分析。资金到位率和到位及时率经评分标准计算，得分100分。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1.业务管理情况分析。民心工程</w:t>
      </w:r>
      <w:r>
        <w:rPr>
          <w:rFonts w:hint="eastAsia" w:ascii="仿宋_GB2312" w:hAnsi="仿宋_GB2312" w:eastAsia="仿宋_GB2312" w:cs="仿宋_GB2312"/>
          <w:sz w:val="32"/>
          <w:szCs w:val="32"/>
        </w:rPr>
        <w:t>免费服务工作</w:t>
      </w:r>
      <w:r>
        <w:rPr>
          <w:rFonts w:hint="eastAsia" w:ascii="仿宋_GB2312" w:eastAsia="仿宋_GB2312"/>
          <w:b w:val="0"/>
          <w:bCs w:val="0"/>
          <w:sz w:val="32"/>
          <w:szCs w:val="32"/>
          <w:lang w:val="en-US" w:eastAsia="zh-CN"/>
        </w:rPr>
        <w:t>对管理制度健全性、制度执行有效性和项目质量可控性等情况进行分析后，根据指标体系评分标准计算得100分。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2.财务管理。对管理制度健全性、资金使用合规性和财务监控有效性等情况进行分析后，根据指标体系评分标准计算得100分。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根据项目执行情况和项目绩效情况，民心工程免费服务项目综合评价结论和项目综合绩效评价等级为优秀。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rPr>
          <w:rFonts w:hint="eastAsia" w:ascii="仿宋_GB2312" w:eastAsia="仿宋_GB2312"/>
          <w:sz w:val="32"/>
          <w:szCs w:val="32"/>
          <w:lang w:val="en-US" w:eastAsia="zh-CN"/>
        </w:rPr>
      </w:pPr>
      <w:r>
        <w:rPr>
          <w:rFonts w:hint="eastAsia" w:ascii="仿宋_GB2312" w:eastAsia="仿宋_GB2312"/>
          <w:sz w:val="32"/>
          <w:szCs w:val="32"/>
          <w:lang w:val="en-US" w:eastAsia="zh-CN"/>
        </w:rPr>
        <w:t>高辉，卫生健康局，人口监测与家庭发展科长</w:t>
      </w:r>
    </w:p>
    <w:p>
      <w:pPr>
        <w:rPr>
          <w:rFonts w:hint="default" w:ascii="仿宋_GB2312" w:eastAsia="仿宋_GB2312"/>
          <w:sz w:val="32"/>
          <w:szCs w:val="32"/>
          <w:lang w:val="en-US" w:eastAsia="zh-CN"/>
        </w:rPr>
      </w:pPr>
      <w:r>
        <w:rPr>
          <w:rFonts w:hint="eastAsia" w:ascii="仿宋_GB2312" w:eastAsia="仿宋_GB2312"/>
          <w:sz w:val="32"/>
          <w:szCs w:val="32"/>
          <w:lang w:val="en-US" w:eastAsia="zh-CN"/>
        </w:rPr>
        <w:t>韩刚，卫生健康局，人口监测与家庭发展科员</w:t>
      </w:r>
    </w:p>
    <w:p>
      <w:pPr>
        <w:rPr>
          <w:rFonts w:hint="default" w:ascii="仿宋_GB2312"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00E2D6F"/>
    <w:multiLevelType w:val="singleLevel"/>
    <w:tmpl w:val="E00E2D6F"/>
    <w:lvl w:ilvl="0" w:tentative="0">
      <w:start w:val="2"/>
      <w:numFmt w:val="decimal"/>
      <w:suff w:val="nothing"/>
      <w:lvlText w:val="（%1）"/>
      <w:lvlJc w:val="left"/>
    </w:lvl>
  </w:abstractNum>
  <w:abstractNum w:abstractNumId="1">
    <w:nsid w:val="5B1A2399"/>
    <w:multiLevelType w:val="singleLevel"/>
    <w:tmpl w:val="5B1A2399"/>
    <w:lvl w:ilvl="0" w:tentative="0">
      <w:start w:val="2"/>
      <w:numFmt w:val="decimal"/>
      <w:lvlText w:val="%1."/>
      <w:lvlJc w:val="left"/>
      <w:pPr>
        <w:tabs>
          <w:tab w:val="left" w:pos="312"/>
        </w:tabs>
        <w:ind w:left="800" w:leftChars="0" w:firstLine="0" w:firstLineChars="0"/>
      </w:pPr>
    </w:lvl>
  </w:abstractNum>
  <w:abstractNum w:abstractNumId="2">
    <w:nsid w:val="78858455"/>
    <w:multiLevelType w:val="singleLevel"/>
    <w:tmpl w:val="78858455"/>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CD62189"/>
    <w:rsid w:val="2A2941B7"/>
    <w:rsid w:val="3110189C"/>
    <w:rsid w:val="475236D6"/>
    <w:rsid w:val="74FB53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2020-01-06T07:41:18Z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