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ind w:left="0" w:leftChars="0" w:right="0" w:rightChars="0" w:firstLine="0" w:firstLineChars="0"/>
        <w:jc w:val="center"/>
        <w:rPr>
          <w:rFonts w:hint="eastAsia" w:ascii="华文楷体" w:eastAsia="华文楷体"/>
          <w:sz w:val="32"/>
          <w:szCs w:val="32"/>
          <w:lang w:eastAsia="zh-CN"/>
        </w:rPr>
      </w:pPr>
      <w:r>
        <w:rPr>
          <w:rFonts w:hint="eastAsia" w:ascii="宋体"/>
          <w:b/>
          <w:bCs/>
          <w:sz w:val="36"/>
          <w:szCs w:val="32"/>
          <w:lang w:eastAsia="zh-CN"/>
        </w:rPr>
        <w:t>新生儿出生缺陷项目</w:t>
      </w:r>
      <w:r>
        <w:rPr>
          <w:rFonts w:hint="eastAsia" w:ascii="宋体"/>
          <w:b/>
          <w:bCs/>
          <w:sz w:val="36"/>
          <w:szCs w:val="32"/>
        </w:rPr>
        <w:t>绩效评价报告</w:t>
      </w:r>
    </w:p>
    <w:p>
      <w:pPr>
        <w:spacing w:line="360" w:lineRule="auto"/>
        <w:ind w:left="0" w:leftChars="0" w:right="0" w:rightChars="0" w:firstLine="0" w:firstLineChars="0"/>
        <w:jc w:val="center"/>
        <w:rPr>
          <w:rFonts w:hint="eastAsia" w:ascii="仿宋" w:hAnsi="仿宋" w:eastAsia="仿宋" w:cs="仿宋"/>
          <w:sz w:val="32"/>
          <w:szCs w:val="32"/>
          <w:lang w:eastAsia="zh-CN"/>
        </w:rPr>
      </w:pPr>
    </w:p>
    <w:p>
      <w:pPr>
        <w:spacing w:line="360" w:lineRule="auto"/>
        <w:ind w:left="0" w:leftChars="0" w:right="0" w:rightChars="0" w:firstLine="0" w:firstLineChars="0"/>
        <w:jc w:val="center"/>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w:t>
      </w:r>
      <w:r>
        <w:rPr>
          <w:rFonts w:hint="eastAsia" w:ascii="仿宋_GB2312" w:eastAsia="仿宋_GB2312"/>
          <w:sz w:val="32"/>
          <w:szCs w:val="32"/>
          <w:lang w:eastAsia="zh-CN"/>
        </w:rPr>
        <w:t>对新生儿出生缺陷项目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1出生缺陷是导致早期流产、死胎、围产儿死亡、婴幼儿死亡和先天残疾的主要原因，不但严重危害儿童生存和生活质量，影响家庭幸福和谐，也会造成巨大的潜在寿命损失和社会经济负担。出生缺陷已成为影响人口素质和群体健康水平的公共卫生问题，如不及时采取适当的干预措施，出生缺陷将严重制约我国婴儿死亡率的进一步下降和人均期望寿命的提高。、</w:t>
      </w:r>
    </w:p>
    <w:p>
      <w:pPr>
        <w:numPr>
          <w:ilvl w:val="0"/>
          <w:numId w:val="1"/>
        </w:num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从年初开始对来院孕产妇进行出生缺陷检查</w:t>
      </w:r>
    </w:p>
    <w:p>
      <w:pPr>
        <w:numPr>
          <w:ilvl w:val="0"/>
          <w:numId w:val="0"/>
        </w:num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3.由财政拨入112万元资金</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adjustRightInd w:val="0"/>
        <w:snapToGrid w:val="0"/>
        <w:spacing w:line="360" w:lineRule="auto"/>
        <w:ind w:firstLine="640" w:firstLineChars="200"/>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lang w:eastAsia="zh-CN"/>
        </w:rPr>
        <w:t>及时发现缺陷儿童，及时进行干预治疗，做到早发现早治疗，减少缺陷儿童出生，提高出生人口素质。</w:t>
      </w:r>
    </w:p>
    <w:p>
      <w:p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ind w:left="0" w:leftChars="0" w:right="0" w:rightChars="0" w:firstLine="0" w:firstLineChars="0"/>
        <w:jc w:val="both"/>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numPr>
          <w:ilvl w:val="0"/>
          <w:numId w:val="0"/>
        </w:numPr>
        <w:rPr>
          <w:rFonts w:hint="eastAsia" w:ascii="仿宋_GB2312" w:eastAsia="仿宋_GB2312"/>
          <w:sz w:val="32"/>
          <w:szCs w:val="32"/>
        </w:rPr>
      </w:pPr>
      <w:r>
        <w:rPr>
          <w:rFonts w:hint="eastAsia" w:ascii="仿宋_GB2312" w:eastAsia="仿宋_GB2312"/>
          <w:sz w:val="32"/>
          <w:szCs w:val="32"/>
          <w:lang w:val="en-US" w:eastAsia="zh-CN"/>
        </w:rPr>
        <w:t xml:space="preserve">    公共卫生科人员关注出生缺陷项目进度，统计汇总并分析数据。</w:t>
      </w:r>
    </w:p>
    <w:p>
      <w:pPr>
        <w:numPr>
          <w:ilvl w:val="0"/>
          <w:numId w:val="2"/>
        </w:numPr>
        <w:ind w:left="481"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绩效评价的方法和过程</w:t>
      </w:r>
    </w:p>
    <w:p>
      <w:pPr>
        <w:numPr>
          <w:ilvl w:val="0"/>
          <w:numId w:val="0"/>
        </w:numPr>
        <w:ind w:leftChars="0" w:right="0" w:rightChars="0" w:firstLine="640" w:firstLineChars="200"/>
        <w:jc w:val="both"/>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公共卫生科人员汇总医院各科信息后，按照评价指标体系进行打分。</w:t>
      </w:r>
    </w:p>
    <w:p>
      <w:pPr>
        <w:numPr>
          <w:ilvl w:val="0"/>
          <w:numId w:val="0"/>
        </w:numPr>
        <w:ind w:leftChars="0" w:right="0" w:right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p>
      <w:p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项目产出指标：</w:t>
      </w:r>
    </w:p>
    <w:p>
      <w:pPr>
        <w:numPr>
          <w:ilvl w:val="0"/>
          <w:numId w:val="3"/>
        </w:num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新生儿疾病筛查率≥95%             10分</w:t>
      </w:r>
    </w:p>
    <w:p>
      <w:pPr>
        <w:numPr>
          <w:ilvl w:val="0"/>
          <w:numId w:val="3"/>
        </w:num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新生儿听力筛查≥95%           6分</w:t>
      </w:r>
    </w:p>
    <w:p>
      <w:pPr>
        <w:numPr>
          <w:ilvl w:val="0"/>
          <w:numId w:val="3"/>
        </w:num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新生儿产前筛查≥75%          12分</w:t>
      </w:r>
    </w:p>
    <w:p>
      <w:pPr>
        <w:numPr>
          <w:ilvl w:val="0"/>
          <w:numId w:val="3"/>
        </w:num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对乡镇卫生院进行培训4次             5分 </w:t>
      </w:r>
    </w:p>
    <w:p>
      <w:pPr>
        <w:rPr>
          <w:rFonts w:hint="eastAsia"/>
        </w:rPr>
      </w:pPr>
      <w:r>
        <w:rPr>
          <w:rFonts w:hint="eastAsia"/>
        </w:rPr>
        <w:t xml:space="preserve">           </w:t>
      </w:r>
      <w:r>
        <w:rPr>
          <w:rFonts w:hint="eastAsia"/>
          <w:lang w:val="en-US" w:eastAsia="zh-CN"/>
        </w:rPr>
        <w:t xml:space="preserve">                         </w:t>
      </w:r>
      <w:r>
        <w:rPr>
          <w:rFonts w:hint="eastAsia"/>
        </w:rPr>
        <w:t>新生儿疾病筛查人数</w:t>
      </w:r>
    </w:p>
    <w:p>
      <w:pPr>
        <w:rPr>
          <w:rFonts w:hint="eastAsia"/>
        </w:rPr>
      </w:pPr>
      <w:r>
        <w:rPr>
          <w:rFonts w:hint="eastAsia"/>
        </w:rPr>
        <w:t xml:space="preserve">          新生儿疾病筛查</w:t>
      </w:r>
      <w:r>
        <w:rPr>
          <w:rFonts w:hint="eastAsia"/>
          <w:lang w:eastAsia="zh-CN"/>
        </w:rPr>
        <w:t>率</w:t>
      </w:r>
      <w:r>
        <w:rPr>
          <w:rFonts w:hint="eastAsia"/>
        </w:rPr>
        <w:t xml:space="preserve">          -------------------------------   </w:t>
      </w:r>
      <w:r>
        <w:rPr>
          <w:rFonts w:hint="eastAsia"/>
          <w:lang w:val="en-US" w:eastAsia="zh-CN"/>
        </w:rPr>
        <w:t xml:space="preserve"> </w:t>
      </w:r>
      <w:r>
        <w:rPr>
          <w:rFonts w:hint="eastAsia"/>
        </w:rPr>
        <w:t>×100%</w:t>
      </w:r>
    </w:p>
    <w:p>
      <w:pPr>
        <w:rPr>
          <w:rFonts w:hint="eastAsia"/>
        </w:rPr>
      </w:pPr>
      <w:r>
        <w:rPr>
          <w:rFonts w:hint="eastAsia"/>
        </w:rPr>
        <w:t xml:space="preserve">                                       助产单位活产数</w:t>
      </w:r>
    </w:p>
    <w:p>
      <w:pPr>
        <w:rPr>
          <w:rFonts w:hint="eastAsia"/>
        </w:rPr>
      </w:pPr>
      <w:r>
        <w:rPr>
          <w:rFonts w:hint="eastAsia"/>
        </w:rPr>
        <w:t xml:space="preserve">                                     新生儿听力筛查人数</w:t>
      </w:r>
    </w:p>
    <w:p>
      <w:pPr>
        <w:rPr>
          <w:rFonts w:hint="eastAsia"/>
        </w:rPr>
      </w:pPr>
      <w:r>
        <w:rPr>
          <w:rFonts w:hint="eastAsia"/>
        </w:rPr>
        <w:t xml:space="preserve">          新生儿听力筛查率          -------------------------------   </w:t>
      </w:r>
      <w:r>
        <w:rPr>
          <w:rFonts w:hint="eastAsia"/>
          <w:lang w:val="en-US" w:eastAsia="zh-CN"/>
        </w:rPr>
        <w:t xml:space="preserve"> </w:t>
      </w:r>
      <w:r>
        <w:rPr>
          <w:rFonts w:hint="eastAsia"/>
        </w:rPr>
        <w:t>×100%</w:t>
      </w:r>
    </w:p>
    <w:p>
      <w:pPr>
        <w:rPr>
          <w:rFonts w:hint="eastAsia"/>
        </w:rPr>
      </w:pPr>
      <w:r>
        <w:rPr>
          <w:rFonts w:hint="eastAsia"/>
        </w:rPr>
        <w:t xml:space="preserve">                                       助产单位活产数</w:t>
      </w:r>
    </w:p>
    <w:p>
      <w:pPr>
        <w:rPr>
          <w:rFonts w:hint="eastAsia"/>
        </w:rPr>
      </w:pPr>
      <w:r>
        <w:rPr>
          <w:rFonts w:hint="eastAsia"/>
        </w:rPr>
        <w:t xml:space="preserve">                                         产前筛查人数</w:t>
      </w:r>
    </w:p>
    <w:p>
      <w:pPr>
        <w:rPr>
          <w:rFonts w:hint="eastAsia"/>
        </w:rPr>
      </w:pPr>
      <w:r>
        <w:rPr>
          <w:rFonts w:hint="eastAsia"/>
        </w:rPr>
        <w:t xml:space="preserve">          产前筛查率                -------------------------------   </w:t>
      </w:r>
      <w:r>
        <w:rPr>
          <w:rFonts w:hint="eastAsia"/>
          <w:lang w:val="en-US" w:eastAsia="zh-CN"/>
        </w:rPr>
        <w:t xml:space="preserve"> </w:t>
      </w:r>
      <w:r>
        <w:rPr>
          <w:rFonts w:hint="eastAsia"/>
        </w:rPr>
        <w:t>×100%</w:t>
      </w:r>
    </w:p>
    <w:p>
      <w:pPr>
        <w:ind w:firstLine="3360" w:firstLineChars="1600"/>
        <w:rPr>
          <w:rFonts w:hint="eastAsia"/>
        </w:rPr>
      </w:pPr>
      <w:r>
        <w:rPr>
          <w:rFonts w:hint="eastAsia"/>
        </w:rPr>
        <w:t>本辖区建卡当月分娩的产妇数</w:t>
      </w:r>
    </w:p>
    <w:p>
      <w:pPr>
        <w:numPr>
          <w:ilvl w:val="0"/>
          <w:numId w:val="0"/>
        </w:numPr>
        <w:jc w:val="both"/>
        <w:rPr>
          <w:rFonts w:hint="eastAsia" w:ascii="仿宋_GB2312" w:eastAsia="仿宋_GB2312"/>
          <w:sz w:val="32"/>
          <w:szCs w:val="32"/>
          <w:lang w:val="en-US" w:eastAsia="zh-CN"/>
        </w:rPr>
      </w:pPr>
    </w:p>
    <w:p>
      <w:p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项目效果指标：</w:t>
      </w:r>
    </w:p>
    <w:p>
      <w:pPr>
        <w:numPr>
          <w:ilvl w:val="0"/>
          <w:numId w:val="4"/>
        </w:numPr>
        <w:ind w:left="0" w:leftChars="0"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新生儿疾病筛查率≥95% ，做到早发现早治疗，减轻家庭负担  14分</w:t>
      </w:r>
    </w:p>
    <w:p>
      <w:pPr>
        <w:numPr>
          <w:ilvl w:val="0"/>
          <w:numId w:val="4"/>
        </w:numPr>
        <w:ind w:left="0" w:leftChars="0"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新生儿听力筛查≥95%，做到早发现早治疗，减轻家庭负担      10分</w:t>
      </w:r>
    </w:p>
    <w:p>
      <w:pPr>
        <w:numPr>
          <w:ilvl w:val="0"/>
          <w:numId w:val="4"/>
        </w:numPr>
        <w:ind w:left="0" w:leftChars="0"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新生儿产前筛查≥75% ，提高出生人口素质，减少出生缺陷   13分</w:t>
      </w:r>
    </w:p>
    <w:p>
      <w:pPr>
        <w:numPr>
          <w:ilvl w:val="0"/>
          <w:numId w:val="4"/>
        </w:numPr>
        <w:ind w:left="0" w:leftChars="0"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对乡镇卫生院进行培训4次，加快项目完成进度，更好的推行利民国策    10分</w:t>
      </w: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 </w:t>
      </w:r>
    </w:p>
    <w:p>
      <w:pPr>
        <w:numPr>
          <w:ilvl w:val="0"/>
          <w:numId w:val="0"/>
        </w:numPr>
        <w:ind w:firstLine="640" w:firstLineChars="200"/>
        <w:jc w:val="both"/>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立项情况分析：项目的申请、设立过程符合相关要求，用以反映和考核项目立项的规范情况。得满分5分</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2.资金落实情况分析：资金100%并及时到位，严格按照各阶段项目实施的进度进行合理支出。得满分5分。</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1.业务管理情况分析：建立新生儿出生缺陷项目管理制度，并严格按照制度执行。得满分5分。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2.财务管理。建立健全财务管理制度，严格按照制度规范的进行财务支出，并对各项支出进行监督。得满分5分。</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numPr>
          <w:ilvl w:val="0"/>
          <w:numId w:val="0"/>
        </w:numPr>
        <w:ind w:firstLine="640" w:firstLineChars="200"/>
        <w:rPr>
          <w:rFonts w:hint="eastAsia" w:ascii="楷体_GB2312" w:hAnsi="楷体_GB2312" w:eastAsia="楷体_GB2312" w:cs="楷体_GB2312"/>
          <w:b w:val="0"/>
          <w:bCs w:val="0"/>
          <w:sz w:val="32"/>
          <w:szCs w:val="32"/>
          <w:lang w:val="en-US" w:eastAsia="zh-CN"/>
        </w:rPr>
      </w:pPr>
      <w:r>
        <w:rPr>
          <w:rFonts w:hint="eastAsia" w:ascii="仿宋" w:hAnsi="仿宋" w:eastAsia="仿宋" w:cs="仿宋"/>
          <w:b w:val="0"/>
          <w:bCs w:val="0"/>
          <w:sz w:val="32"/>
          <w:szCs w:val="32"/>
          <w:lang w:val="en-US" w:eastAsia="zh-CN"/>
        </w:rPr>
        <w:t>完成</w:t>
      </w:r>
      <w:r>
        <w:rPr>
          <w:rFonts w:hint="eastAsia" w:ascii="仿宋_GB2312" w:eastAsia="仿宋_GB2312"/>
          <w:sz w:val="32"/>
          <w:szCs w:val="32"/>
          <w:lang w:val="en-US" w:eastAsia="zh-CN"/>
        </w:rPr>
        <w:t>新生儿疾病筛查率≥95% ；完成新生儿听力筛查≥95% ；完成新生儿产前筛查≥75%；完成对乡镇卫生院进行培训4次。</w:t>
      </w:r>
      <w:r>
        <w:rPr>
          <w:rFonts w:hint="eastAsia" w:ascii="仿宋" w:hAnsi="仿宋" w:eastAsia="仿宋" w:cs="仿宋"/>
          <w:b w:val="0"/>
          <w:bCs w:val="0"/>
          <w:sz w:val="32"/>
          <w:szCs w:val="32"/>
          <w:lang w:val="en-US" w:eastAsia="zh-CN"/>
        </w:rPr>
        <w:t xml:space="preserve">得满分 42分。      </w:t>
      </w:r>
      <w:r>
        <w:rPr>
          <w:rFonts w:hint="eastAsia" w:ascii="楷体_GB2312" w:hAnsi="楷体_GB2312" w:eastAsia="楷体_GB2312" w:cs="楷体_GB2312"/>
          <w:b w:val="0"/>
          <w:bCs w:val="0"/>
          <w:sz w:val="32"/>
          <w:szCs w:val="32"/>
          <w:lang w:val="en-US" w:eastAsia="zh-CN"/>
        </w:rPr>
        <w:t xml:space="preserve">     </w:t>
      </w:r>
    </w:p>
    <w:p>
      <w:pPr>
        <w:numPr>
          <w:ilvl w:val="0"/>
          <w:numId w:val="2"/>
        </w:numPr>
        <w:ind w:left="481" w:leftChars="0" w:firstLine="0" w:firstLineChars="0"/>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项目效果</w:t>
      </w:r>
    </w:p>
    <w:p>
      <w:pPr>
        <w:numPr>
          <w:ilvl w:val="0"/>
          <w:numId w:val="0"/>
        </w:numPr>
        <w:ind w:firstLine="640" w:firstLineChars="20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xml:space="preserve">对新生儿疾病和听力筛查做到早发现早治疗，减轻了家庭负担；对新生儿产前筛查，提高出生人口素质，减少出生缺陷 ；对乡镇卫生院进行培训，加快项目完成进度，更好的推行利民国策。    得33分。 </w:t>
      </w:r>
    </w:p>
    <w:p>
      <w:pPr>
        <w:numPr>
          <w:ilvl w:val="0"/>
          <w:numId w:val="5"/>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项目综合评价结论和评价等级</w:t>
      </w:r>
    </w:p>
    <w:p>
      <w:pPr>
        <w:numPr>
          <w:ilvl w:val="0"/>
          <w:numId w:val="0"/>
        </w:numPr>
        <w:ind w:firstLine="640" w:firstLineChars="20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综合评价：2019年度新生儿出生缺陷项目顺利完成，但仍存在些许不足，在2020年需要改进不足之处，更好的为患者服务。</w:t>
      </w:r>
    </w:p>
    <w:p>
      <w:pPr>
        <w:numPr>
          <w:ilvl w:val="0"/>
          <w:numId w:val="0"/>
        </w:numPr>
        <w:ind w:firstLine="640" w:firstLineChars="20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评价等级：95分优秀</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numPr>
          <w:ilvl w:val="0"/>
          <w:numId w:val="0"/>
        </w:numPr>
        <w:rPr>
          <w:rFonts w:hint="eastAsia" w:ascii="楷体_GB2312" w:hAnsi="楷体_GB2312" w:eastAsia="楷体_GB2312"/>
          <w:b w:val="0"/>
          <w:bCs w:val="0"/>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楷体_GB2312" w:hAnsi="楷体_GB2312" w:eastAsia="楷体_GB2312"/>
          <w:b w:val="0"/>
          <w:bCs w:val="0"/>
          <w:sz w:val="32"/>
          <w:szCs w:val="32"/>
          <w:lang w:val="en-US" w:eastAsia="zh-CN"/>
        </w:rPr>
        <w:t>（一）项目存在的主要问题</w:t>
      </w:r>
    </w:p>
    <w:p>
      <w:pPr>
        <w:numPr>
          <w:ilvl w:val="0"/>
          <w:numId w:val="0"/>
        </w:numPr>
        <w:ind w:firstLine="640" w:firstLineChars="20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农村孕产妇因离医院较远，检查积极性不高。</w:t>
      </w:r>
    </w:p>
    <w:p>
      <w:pPr>
        <w:numPr>
          <w:ilvl w:val="0"/>
          <w:numId w:val="0"/>
        </w:numPr>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 xml:space="preserve">   （二）针对问题提出具体的改进措施或建议</w:t>
      </w:r>
    </w:p>
    <w:p>
      <w:pPr>
        <w:numPr>
          <w:ilvl w:val="0"/>
          <w:numId w:val="0"/>
        </w:numPr>
        <w:rPr>
          <w:rFonts w:hint="eastAsia" w:ascii="仿宋" w:hAnsi="仿宋" w:eastAsia="仿宋" w:cs="仿宋"/>
          <w:b w:val="0"/>
          <w:bCs w:val="0"/>
          <w:sz w:val="32"/>
          <w:szCs w:val="32"/>
          <w:lang w:val="en-US" w:eastAsia="zh-CN"/>
        </w:rPr>
      </w:pPr>
      <w:r>
        <w:rPr>
          <w:rFonts w:hint="eastAsia" w:ascii="楷体_GB2312" w:hAnsi="楷体_GB2312" w:eastAsia="楷体_GB2312"/>
          <w:b w:val="0"/>
          <w:bCs w:val="0"/>
          <w:sz w:val="32"/>
          <w:szCs w:val="32"/>
          <w:lang w:val="en-US" w:eastAsia="zh-CN"/>
        </w:rPr>
        <w:t xml:space="preserve">  </w:t>
      </w:r>
      <w:r>
        <w:rPr>
          <w:rFonts w:hint="eastAsia" w:ascii="仿宋" w:hAnsi="仿宋" w:eastAsia="仿宋" w:cs="仿宋"/>
          <w:b w:val="0"/>
          <w:bCs w:val="0"/>
          <w:sz w:val="32"/>
          <w:szCs w:val="32"/>
          <w:lang w:val="en-US" w:eastAsia="zh-CN"/>
        </w:rPr>
        <w:t xml:space="preserve"> 加大宣传力度</w:t>
      </w:r>
    </w:p>
    <w:p>
      <w:pPr>
        <w:adjustRightInd w:val="0"/>
        <w:snapToGrid w:val="0"/>
        <w:spacing w:line="360" w:lineRule="auto"/>
        <w:ind w:firstLine="640" w:firstLineChars="200"/>
        <w:rPr>
          <w:rFonts w:hint="eastAsia" w:ascii="仿宋_GB2312" w:eastAsia="仿宋_GB2312"/>
          <w:sz w:val="32"/>
          <w:szCs w:val="32"/>
        </w:rPr>
      </w:pPr>
      <w:r>
        <w:rPr>
          <w:rFonts w:hint="eastAsia" w:ascii="黑体" w:eastAsia="黑体"/>
          <w:b w:val="0"/>
          <w:bCs w:val="0"/>
          <w:sz w:val="32"/>
          <w:szCs w:val="32"/>
          <w:lang w:eastAsia="zh-CN"/>
        </w:rPr>
        <w:t>六</w:t>
      </w:r>
      <w:r>
        <w:rPr>
          <w:rFonts w:hint="eastAsia" w:ascii="黑体" w:eastAsia="黑体"/>
          <w:b w:val="0"/>
          <w:bCs w:val="0"/>
          <w:sz w:val="32"/>
          <w:szCs w:val="32"/>
        </w:rPr>
        <w:t>、评价工作组人员名单及签字</w:t>
      </w:r>
      <w:r>
        <w:rPr>
          <w:rFonts w:hint="eastAsia" w:ascii="仿宋_GB2312" w:eastAsia="仿宋_GB2312"/>
          <w:sz w:val="32"/>
          <w:szCs w:val="32"/>
        </w:rPr>
        <w:t>（姓名、工作单位、职务、职称）</w:t>
      </w:r>
    </w:p>
    <w:p>
      <w:pPr>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陈敬男 鹿泉区妇幼保健院 财务科</w:t>
      </w:r>
    </w:p>
    <w:p>
      <w:pPr>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李兴屹 鹿泉区妇幼保健院 财务科</w:t>
      </w:r>
    </w:p>
    <w:p>
      <w:pPr>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霍俊芳 鹿泉区妇幼保健院 审计组</w:t>
      </w:r>
    </w:p>
    <w:p>
      <w:pPr>
        <w:rPr>
          <w:rFonts w:hint="eastAsia" w:ascii="仿宋_GB2312" w:eastAsia="仿宋_GB2312"/>
          <w:sz w:val="32"/>
          <w:szCs w:val="32"/>
          <w:lang w:val="en-US" w:eastAsia="zh-CN"/>
        </w:rPr>
      </w:pPr>
      <w:bookmarkStart w:id="0" w:name="_GoBack"/>
      <w:bookmarkEnd w:id="0"/>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both"/>
        <w:textAlignment w:val="auto"/>
        <w:outlineLvl w:val="9"/>
        <w:rPr>
          <w:rFonts w:hint="eastAsia" w:ascii="宋体" w:hAnsi="宋体"/>
          <w:b/>
          <w:i w:val="0"/>
          <w:snapToGrid/>
          <w:color w:val="000000"/>
          <w:sz w:val="32"/>
          <w:u w:val="none"/>
          <w:shd w:val="clear" w:color="auto" w:fill="FFFFFF"/>
          <w:lang w:val="en-US" w:eastAsia="zh-CN"/>
        </w:rPr>
      </w:pPr>
      <w:r>
        <w:rPr>
          <w:rFonts w:hint="eastAsia" w:ascii="宋体" w:hAnsi="宋体"/>
          <w:b/>
          <w:i w:val="0"/>
          <w:snapToGrid/>
          <w:color w:val="000000"/>
          <w:sz w:val="32"/>
          <w:u w:val="none"/>
          <w:shd w:val="clear" w:color="auto" w:fill="FFFFFF"/>
          <w:lang w:val="en-US" w:eastAsia="zh-CN"/>
        </w:rPr>
        <w:t xml:space="preserve">     </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both"/>
        <w:textAlignment w:val="auto"/>
        <w:outlineLvl w:val="9"/>
        <w:rPr>
          <w:rFonts w:hint="eastAsia" w:ascii="宋体" w:hAnsi="宋体"/>
          <w:b/>
          <w:i w:val="0"/>
          <w:snapToGrid/>
          <w:color w:val="000000"/>
          <w:sz w:val="32"/>
          <w:u w:val="none"/>
          <w:shd w:val="clear" w:color="auto" w:fill="FFFFFF"/>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both"/>
        <w:textAlignment w:val="auto"/>
        <w:outlineLvl w:val="9"/>
        <w:rPr>
          <w:rFonts w:hint="eastAsia" w:ascii="宋体" w:hAnsi="宋体"/>
          <w:b/>
          <w:i w:val="0"/>
          <w:snapToGrid/>
          <w:color w:val="000000"/>
          <w:sz w:val="32"/>
          <w:u w:val="none"/>
          <w:shd w:val="clear" w:color="auto" w:fill="FFFFFF"/>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both"/>
        <w:textAlignment w:val="auto"/>
        <w:outlineLvl w:val="9"/>
        <w:rPr>
          <w:rFonts w:hint="eastAsia" w:ascii="宋体" w:hAnsi="宋体"/>
          <w:b/>
          <w:i w:val="0"/>
          <w:snapToGrid/>
          <w:color w:val="000000"/>
          <w:sz w:val="32"/>
          <w:u w:val="none"/>
          <w:shd w:val="clear" w:color="auto" w:fill="FFFFFF"/>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both"/>
        <w:textAlignment w:val="auto"/>
        <w:outlineLvl w:val="9"/>
        <w:rPr>
          <w:rFonts w:hint="eastAsia" w:ascii="宋体" w:hAnsi="宋体"/>
          <w:b/>
          <w:i w:val="0"/>
          <w:snapToGrid/>
          <w:color w:val="000000"/>
          <w:sz w:val="32"/>
          <w:u w:val="none"/>
          <w:shd w:val="clear" w:color="auto" w:fill="FFFFFF"/>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both"/>
        <w:textAlignment w:val="auto"/>
        <w:outlineLvl w:val="9"/>
        <w:rPr>
          <w:rFonts w:hint="eastAsia" w:ascii="宋体" w:hAnsi="宋体"/>
          <w:b/>
          <w:i w:val="0"/>
          <w:snapToGrid/>
          <w:color w:val="000000"/>
          <w:sz w:val="32"/>
          <w:u w:val="none"/>
          <w:shd w:val="clear" w:color="auto" w:fill="FFFFFF"/>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both"/>
        <w:textAlignment w:val="auto"/>
        <w:outlineLvl w:val="9"/>
        <w:rPr>
          <w:rFonts w:hint="eastAsia" w:ascii="宋体" w:hAnsi="宋体"/>
          <w:b/>
          <w:i w:val="0"/>
          <w:snapToGrid/>
          <w:color w:val="000000"/>
          <w:sz w:val="32"/>
          <w:u w:val="none"/>
          <w:shd w:val="clear" w:color="auto" w:fill="FFFFFF"/>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1285" w:firstLineChars="400"/>
        <w:jc w:val="both"/>
        <w:textAlignment w:val="auto"/>
        <w:outlineLvl w:val="9"/>
        <w:rPr>
          <w:rFonts w:hint="eastAsia" w:ascii="宋体" w:hAnsi="宋体" w:eastAsia="宋体"/>
          <w:b/>
          <w:i w:val="0"/>
          <w:snapToGrid/>
          <w:color w:val="000000"/>
          <w:sz w:val="32"/>
          <w:u w:val="none"/>
          <w:shd w:val="clear" w:color="auto" w:fill="FFFFFF"/>
          <w:lang w:val="en-US" w:eastAsia="zh-CN"/>
        </w:rPr>
      </w:pPr>
      <w:r>
        <w:rPr>
          <w:rFonts w:hint="eastAsia" w:ascii="宋体" w:hAnsi="宋体"/>
          <w:b/>
          <w:i w:val="0"/>
          <w:snapToGrid/>
          <w:color w:val="000000"/>
          <w:sz w:val="32"/>
          <w:u w:val="none"/>
          <w:shd w:val="clear" w:color="auto" w:fill="FFFFFF"/>
          <w:lang w:val="en-US" w:eastAsia="zh-CN"/>
        </w:rPr>
        <w:t xml:space="preserve"> </w:t>
      </w:r>
      <w:r>
        <w:rPr>
          <w:rFonts w:hint="default" w:ascii="宋体" w:hAnsi="宋体" w:eastAsia="宋体"/>
          <w:b/>
          <w:i w:val="0"/>
          <w:snapToGrid/>
          <w:color w:val="000000"/>
          <w:sz w:val="32"/>
          <w:u w:val="none"/>
          <w:shd w:val="clear" w:color="auto" w:fill="FFFFFF"/>
          <w:lang w:eastAsia="zh-CN"/>
        </w:rPr>
        <w:t>项目支出绩效评价共性指标体系框架</w:t>
      </w:r>
    </w:p>
    <w:tbl>
      <w:tblPr>
        <w:tblStyle w:val="7"/>
        <w:tblW w:w="864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42"/>
        <w:gridCol w:w="778"/>
        <w:gridCol w:w="818"/>
        <w:gridCol w:w="2414"/>
        <w:gridCol w:w="38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①项目是否按照规定的程序申请设立；</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②所提交的文件、材料是否符合相关要求；</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③事前是否已经过必要的可行性研究、专家论证、风险评估、集体决策等。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①是否符合国家相关法律法规、国民经济发展规划和党委政府决策；</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②是否与项目实施单位或委托单位职责密切相关；</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③项目是否为促进事业发展所必需；</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④项目预期产出效益和效果是否符合正常的业绩水平。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①是否将项目绩效目标细化分解为具体的绩效指标；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②是否通过清晰、可衡量的指标值予以体现；</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③是否与项目年度任务数或计划数相对应；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④是否与预算确定的项目投资额或资金量相匹配。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资金到位率=（实际到位资金/计划投入资金）×100%。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实际到位资金：一定时期（本年度或项目期）内实际落实到具体项目的资金。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计划投入资金：一定时期（本年度或项目期）内计划投入到具体项目的资金。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到位及时率=（及时到位资金/应到位资金）×100%。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及时到位资金：截至规定时点实际落实到具体项目的资金。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应到位资金：按照合同或项目进度要求截至规定时点应落实到具体项目的资金。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①是否已制定或具有相应的业务管理制度；</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②业务管理制度是否合法、合规、完整。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①是否遵守相关法律法规和业务管理规定；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②项目调整及支出调整手续是否完备；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③项目合同书、验收报告、技术鉴定等资料是否齐全并及时归档；</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④项目实施的人员条件、场地设备、信息支撑等是否落实到位。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①是否已制定或具有相应的项目质量要求或标准；</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②是否采取了相应的项目质量检查、验收等必需的控制措施或手段。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①是否已制定或具有相应的项目资金管理办法；</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②项目资金管理办法是否符合相关财务会计制度的规定。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①是否符合国家财经法规和财务管理制度以及有关专项资金管理办法的规定；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②资金的拨付是否有完整的审批程序和手续；</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③项目的重大开支是否经过评估认证；</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④是否符合项目预算批复或合同规定的用途；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⑤是否存在截留、挤占、挪用、虚列支出等情况。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①是否已制定或具有相应的监控机制；</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②是否采取了相应的财务检查等必要的监控措施或手段。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实际完成率=（实际产出数/计划产出数）×100%。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实际产出数：一定时期（本年度或项目期）内项目实际产出的产品或提供的服务数量。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计划产出数：项目绩效目标确定的在一定时期（本年度或项目期）内计划产出的产品或提供的服务数量。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完成及时率=[（计划完成时间-实际完成时间）/计划完成时间]×100%。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实际完成时间：项目实施单位完成该项目实际所耗用的时间。</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计划完成时间：按照项目实施计划或相关规定完成该项目所需的时间。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质量达标率=（质量达标产出数/实际产出数）×100%。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质量达标产出数：一定时期（本年度或项目期）内实际达到既定质量标准的产品或服务数量。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既定质量标准是指项目实施单位设立绩效目标时依据计划标准、行业标准、历史标准或其他标准而设定的绩效指标值。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成本节约率=[（计划成本-实际成本）/计划成本]×100%。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实际成本：项目实施单位如期、保质、保量完成既定工作目标实际所耗费的支出。</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计划成本：项目实施单位为完成工作目标计划安排的支出，一般以项目预算为参考。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此四项指标为设置项目支出绩效评价指标时必须考虑的共性要素，可根据项目实际并结合绩效目标设立情况有选择的进行设置，并将其细化为相应的个性化指标。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社会公众或服务对象是指因该项目实施而受到影响的部门（单位）、群体或个人。一般采取社会调查的方式。</w:t>
            </w: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华文楷体">
    <w:altName w:val="宋体"/>
    <w:panose1 w:val="02010600040101010101"/>
    <w:charset w:val="86"/>
    <w:family w:val="auto"/>
    <w:pitch w:val="default"/>
    <w:sig w:usb0="00000000" w:usb1="00000000" w:usb2="00000010" w:usb3="00000000" w:csb0="0004009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6"/>
      </w:rPr>
    </w:pPr>
    <w:r>
      <w:fldChar w:fldCharType="begin"/>
    </w:r>
    <w:r>
      <w:rPr>
        <w:rStyle w:val="6"/>
      </w:rPr>
      <w:instrText xml:space="preserve">PAGE  </w:instrText>
    </w:r>
    <w:r>
      <w:fldChar w:fldCharType="separate"/>
    </w:r>
    <w:r>
      <w:rPr>
        <w:rStyle w:val="6"/>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A308F42"/>
    <w:multiLevelType w:val="singleLevel"/>
    <w:tmpl w:val="FA308F42"/>
    <w:lvl w:ilvl="0" w:tentative="0">
      <w:start w:val="1"/>
      <w:numFmt w:val="decimal"/>
      <w:suff w:val="nothing"/>
      <w:lvlText w:val="%1、"/>
      <w:lvlJc w:val="left"/>
    </w:lvl>
  </w:abstractNum>
  <w:abstractNum w:abstractNumId="1">
    <w:nsid w:val="1FA66BD3"/>
    <w:multiLevelType w:val="singleLevel"/>
    <w:tmpl w:val="1FA66BD3"/>
    <w:lvl w:ilvl="0" w:tentative="0">
      <w:start w:val="2"/>
      <w:numFmt w:val="chineseCounting"/>
      <w:suff w:val="nothing"/>
      <w:lvlText w:val="（%1）"/>
      <w:lvlJc w:val="left"/>
      <w:pPr>
        <w:ind w:left="481" w:leftChars="0" w:firstLine="0" w:firstLineChars="0"/>
      </w:pPr>
      <w:rPr>
        <w:rFonts w:hint="eastAsia"/>
      </w:rPr>
    </w:lvl>
  </w:abstractNum>
  <w:abstractNum w:abstractNumId="2">
    <w:nsid w:val="5E12C1D0"/>
    <w:multiLevelType w:val="singleLevel"/>
    <w:tmpl w:val="5E12C1D0"/>
    <w:lvl w:ilvl="0" w:tentative="0">
      <w:start w:val="4"/>
      <w:numFmt w:val="chineseCounting"/>
      <w:suff w:val="nothing"/>
      <w:lvlText w:val="%1、"/>
      <w:lvlJc w:val="left"/>
    </w:lvl>
  </w:abstractNum>
  <w:abstractNum w:abstractNumId="3">
    <w:nsid w:val="5E12C4D0"/>
    <w:multiLevelType w:val="singleLevel"/>
    <w:tmpl w:val="5E12C4D0"/>
    <w:lvl w:ilvl="0" w:tentative="0">
      <w:start w:val="2"/>
      <w:numFmt w:val="decimal"/>
      <w:suff w:val="nothing"/>
      <w:lvlText w:val="%1."/>
      <w:lvlJc w:val="left"/>
    </w:lvl>
  </w:abstractNum>
  <w:abstractNum w:abstractNumId="4">
    <w:nsid w:val="6344AFDD"/>
    <w:multiLevelType w:val="singleLevel"/>
    <w:tmpl w:val="6344AFDD"/>
    <w:lvl w:ilvl="0" w:tentative="0">
      <w:start w:val="1"/>
      <w:numFmt w:val="decimal"/>
      <w:suff w:val="nothing"/>
      <w:lvlText w:val="%1、"/>
      <w:lvlJc w:val="left"/>
    </w:lvl>
  </w:abstractNum>
  <w:num w:numId="1">
    <w:abstractNumId w:val="3"/>
  </w:num>
  <w:num w:numId="2">
    <w:abstractNumId w:val="1"/>
  </w:num>
  <w:num w:numId="3">
    <w:abstractNumId w:val="0"/>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99542A8"/>
    <w:rsid w:val="0A5A31FC"/>
    <w:rsid w:val="1B895F82"/>
    <w:rsid w:val="2A2941B7"/>
    <w:rsid w:val="312F7DC5"/>
    <w:rsid w:val="314A251B"/>
    <w:rsid w:val="382D0019"/>
    <w:rsid w:val="39D42A09"/>
    <w:rsid w:val="3B0D523E"/>
    <w:rsid w:val="3B5C1C73"/>
    <w:rsid w:val="3C175B70"/>
    <w:rsid w:val="3CEB4D17"/>
    <w:rsid w:val="41120919"/>
    <w:rsid w:val="475236D6"/>
    <w:rsid w:val="49D85E24"/>
    <w:rsid w:val="50432985"/>
    <w:rsid w:val="51044FC2"/>
    <w:rsid w:val="527B5DAC"/>
    <w:rsid w:val="531C2540"/>
    <w:rsid w:val="5A8764BE"/>
    <w:rsid w:val="5BB02AA5"/>
    <w:rsid w:val="5DE04887"/>
    <w:rsid w:val="5E9429F3"/>
    <w:rsid w:val="61BF2FC6"/>
    <w:rsid w:val="6227525A"/>
    <w:rsid w:val="699757AD"/>
    <w:rsid w:val="6D02023C"/>
    <w:rsid w:val="7E6E0DB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4">
    <w:name w:val="Default Paragraph Font"/>
    <w:link w:val="5"/>
    <w:semiHidden/>
    <w:qFormat/>
    <w:uiPriority w:val="0"/>
  </w:style>
  <w:style w:type="table" w:default="1" w:styleId="7">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5">
    <w:name w:val="默认段落字体 Para Char Char Char Char Char Char Char"/>
    <w:basedOn w:val="1"/>
    <w:link w:val="4"/>
    <w:qFormat/>
    <w:uiPriority w:val="0"/>
  </w:style>
  <w:style w:type="character" w:styleId="6">
    <w:name w:val="page number"/>
    <w:basedOn w:val="4"/>
    <w:qFormat/>
    <w:uiPriority w:val="0"/>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Office_11.1.0.8214_F1E327BC-269C-435d-A152-05C5408002CA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cp:lastPrinted>2020-01-07T01:29:00Z</cp:lastPrinted>
  <dcterms:modified xsi:type="dcterms:W3CDTF">2020-01-07T03:09:36Z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2052-11.1.0.8214</vt:lpwstr>
  </property>
</Properties>
</file>