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卫生专项项目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eastAsia="仿宋_GB2312"/>
          <w:sz w:val="32"/>
          <w:szCs w:val="32"/>
          <w:lang w:eastAsia="zh-CN"/>
        </w:rPr>
        <w:t>对卫生专项项目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val="en-US" w:eastAsia="zh-CN"/>
        </w:rPr>
        <w:t>.两癌指的是：宫颈癌和乳腺癌。两癌筛查就是指通过先进的检查手段，排查出受检者是癌症还是一般的妇科疾病。两癌筛查的目的：将这两种危害女性健康的癌症，尽早地排除出来。做到早诊断、早发现、早预防、早治疗。</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预防艾梅乙母婴传播项目是由助产机构、妇幼计生服务机构、社区卫生服务中心和乡镇卫生院共同完成的重大公共卫生服务项目，主要内容是在孕早期为孕妇提供免费艾梅乙咨询和检测，对符合条件的感染孕产妇及所生儿童给予免费阻断，目的是最大程度减少对儿童的损害，降低母婴传播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2.从年初开始对适龄农村孕产妇进行两癌筛查项目检查和艾滋病梅毒乙肝母婴传播检查。</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3.由财政拨入10万元资金</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辅助两癌筛查项目以及阻断艾滋病梅毒乙肝母婴传播检查，完成上级下达任务。</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公共卫生科人员组织各乡镇卫生院人员进行培训，关注各乡镇项目进度，统计汇总并分析数据。</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leftChars="0" w:right="0" w:rightChars="0" w:firstLine="640" w:firstLineChars="2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公共卫生科人员汇总各乡镇信息后，按照评价指标体系进行打分。</w:t>
      </w:r>
    </w:p>
    <w:p>
      <w:pPr>
        <w:numPr>
          <w:ilvl w:val="0"/>
          <w:numId w:val="0"/>
        </w:numPr>
        <w:ind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项目产出指标：</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宫颈癌筛查5000人次              10分</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乳腺癌检查600人次           6分</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阻断艾滋病梅毒乙肝母婴传播检查6000人次   12分</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对乡镇卫生院进行培训4次             5分  </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项目效果指标：</w:t>
      </w:r>
    </w:p>
    <w:p>
      <w:pPr>
        <w:numPr>
          <w:ilvl w:val="0"/>
          <w:numId w:val="3"/>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完成宫颈癌筛查5000人次，做到早发现早治疗 14分</w:t>
      </w:r>
    </w:p>
    <w:p>
      <w:pPr>
        <w:numPr>
          <w:ilvl w:val="0"/>
          <w:numId w:val="3"/>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完成乳腺癌检查600人次，做到早发现早治疗 10分</w:t>
      </w:r>
    </w:p>
    <w:p>
      <w:pPr>
        <w:numPr>
          <w:ilvl w:val="0"/>
          <w:numId w:val="3"/>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阻断艾滋病梅毒乙肝母婴传播检查6000人次，提高出生人口素质，减少出生缺陷   13分</w:t>
      </w:r>
    </w:p>
    <w:p>
      <w:pPr>
        <w:numPr>
          <w:ilvl w:val="0"/>
          <w:numId w:val="3"/>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对乡镇卫生院进行培训4次，加快项目完成进度，更好的推行利民国策    10分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 </w:t>
      </w:r>
    </w:p>
    <w:p>
      <w:pPr>
        <w:numPr>
          <w:ilvl w:val="0"/>
          <w:numId w:val="0"/>
        </w:num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立项情况分析：项目的申请、设立过程符合相关要求，用以反映和考核项目立项的规范情况。得满分5分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2.资金落实情况分析：资金及时到位，并严格按照各阶段项目实施的进度进行合理支出。得满分5分。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1.业务管理情况分析：建立卫生专项项目管理制度并严格按照制度执行。得满分5分。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2.财务管理。建立健全财务管理制度，严格按照制度规范的进行财务支出，并对各项支出进行监督。得满分5分。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 w:hAnsi="仿宋" w:eastAsia="仿宋" w:cs="仿宋"/>
          <w:b w:val="0"/>
          <w:bCs w:val="0"/>
          <w:sz w:val="32"/>
          <w:szCs w:val="32"/>
          <w:lang w:val="en-US" w:eastAsia="zh-CN"/>
        </w:rPr>
        <w:t xml:space="preserve">完成宫颈癌筛查5000人次；完成乳腺癌检查600人次；完成阻断艾滋病梅毒乙肝母婴传播检查6000人次；完成对乡镇卫生院进行培训4次。得满分 37分。      </w:t>
      </w:r>
      <w:r>
        <w:rPr>
          <w:rFonts w:hint="eastAsia" w:ascii="楷体_GB2312" w:hAnsi="楷体_GB2312" w:eastAsia="楷体_GB2312" w:cs="楷体_GB2312"/>
          <w:b w:val="0"/>
          <w:bCs w:val="0"/>
          <w:sz w:val="32"/>
          <w:szCs w:val="32"/>
          <w:lang w:val="en-US" w:eastAsia="zh-CN"/>
        </w:rPr>
        <w:t xml:space="preserve">     </w:t>
      </w:r>
    </w:p>
    <w:p>
      <w:pPr>
        <w:numPr>
          <w:ilvl w:val="0"/>
          <w:numId w:val="1"/>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对宫颈癌、乳腺癌做到早发现早治疗，减轻了家庭负担；提高出生人口素质，减少出生缺陷 ；加快项目完成进度，更好的推行利民国策。    得33分。 </w:t>
      </w:r>
    </w:p>
    <w:p>
      <w:pPr>
        <w:numPr>
          <w:ilvl w:val="0"/>
          <w:numId w:val="4"/>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综合评价：2019年度卫生专项项目顺利完成，但仍存在些许不足，在2020年需要改进不足之处，更好的为患者服务。</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评价等级：90分优秀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仿宋" w:hAnsi="仿宋" w:eastAsia="仿宋" w:cs="仿宋"/>
          <w:b w:val="0"/>
          <w:bCs w:val="0"/>
          <w:sz w:val="32"/>
          <w:szCs w:val="32"/>
          <w:lang w:val="en-US" w:eastAsia="zh-CN"/>
        </w:rPr>
        <w:t xml:space="preserve">农村适龄妇女响应不积极，检查人群占适龄人群比例不高   </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加大两癌及艾滋病梅毒乙肝项目宣传</w:t>
      </w:r>
    </w:p>
    <w:p>
      <w:pPr>
        <w:numPr>
          <w:ilvl w:val="0"/>
          <w:numId w:val="4"/>
        </w:numPr>
        <w:adjustRightInd w:val="0"/>
        <w:snapToGrid w:val="0"/>
        <w:spacing w:line="360" w:lineRule="auto"/>
        <w:ind w:left="0" w:leftChars="0"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陈敬男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李兴屹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霍俊芳 鹿泉区妇幼保健院 审计组</w:t>
      </w:r>
    </w:p>
    <w:p>
      <w:pPr>
        <w:numPr>
          <w:numId w:val="0"/>
        </w:numPr>
        <w:adjustRightInd w:val="0"/>
        <w:snapToGrid w:val="0"/>
        <w:spacing w:line="360" w:lineRule="auto"/>
        <w:rPr>
          <w:rFonts w:hint="eastAsia" w:ascii="仿宋_GB2312" w:eastAsia="仿宋_GB2312"/>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308F42"/>
    <w:multiLevelType w:val="singleLevel"/>
    <w:tmpl w:val="FA308F42"/>
    <w:lvl w:ilvl="0" w:tentative="0">
      <w:start w:val="1"/>
      <w:numFmt w:val="decimal"/>
      <w:suff w:val="nothing"/>
      <w:lvlText w:val="%1、"/>
      <w:lvlJc w:val="left"/>
    </w:lvl>
  </w:abstractNum>
  <w:abstractNum w:abstractNumId="1">
    <w:nsid w:val="1FA66BD3"/>
    <w:multiLevelType w:val="singleLevel"/>
    <w:tmpl w:val="1FA66BD3"/>
    <w:lvl w:ilvl="0" w:tentative="0">
      <w:start w:val="2"/>
      <w:numFmt w:val="chineseCounting"/>
      <w:suff w:val="nothing"/>
      <w:lvlText w:val="（%1）"/>
      <w:lvlJc w:val="left"/>
      <w:pPr>
        <w:ind w:left="481" w:leftChars="0" w:firstLine="0" w:firstLineChars="0"/>
      </w:pPr>
      <w:rPr>
        <w:rFonts w:hint="eastAsia"/>
      </w:rPr>
    </w:lvl>
  </w:abstractNum>
  <w:abstractNum w:abstractNumId="2">
    <w:nsid w:val="5E12C1D0"/>
    <w:multiLevelType w:val="singleLevel"/>
    <w:tmpl w:val="5E12C1D0"/>
    <w:lvl w:ilvl="0" w:tentative="0">
      <w:start w:val="4"/>
      <w:numFmt w:val="chineseCounting"/>
      <w:suff w:val="nothing"/>
      <w:lvlText w:val="%1、"/>
      <w:lvlJc w:val="left"/>
    </w:lvl>
  </w:abstractNum>
  <w:abstractNum w:abstractNumId="3">
    <w:nsid w:val="6344AFDD"/>
    <w:multiLevelType w:val="singleLevel"/>
    <w:tmpl w:val="6344AFDD"/>
    <w:lvl w:ilvl="0" w:tentative="0">
      <w:start w:val="1"/>
      <w:numFmt w:val="decimal"/>
      <w:suff w:val="nothing"/>
      <w:lvlText w:val="%1、"/>
      <w:lvlJc w:val="left"/>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1DF64F4"/>
    <w:rsid w:val="099542A8"/>
    <w:rsid w:val="0A5A31FC"/>
    <w:rsid w:val="1B895F82"/>
    <w:rsid w:val="2A2941B7"/>
    <w:rsid w:val="312F7DC5"/>
    <w:rsid w:val="39D42A09"/>
    <w:rsid w:val="3B5C1C73"/>
    <w:rsid w:val="44582E70"/>
    <w:rsid w:val="475236D6"/>
    <w:rsid w:val="49D85E24"/>
    <w:rsid w:val="4CCD376A"/>
    <w:rsid w:val="4EB867F1"/>
    <w:rsid w:val="50432985"/>
    <w:rsid w:val="531C2540"/>
    <w:rsid w:val="53265C55"/>
    <w:rsid w:val="5A8764BE"/>
    <w:rsid w:val="5BB02AA5"/>
    <w:rsid w:val="5DE04887"/>
    <w:rsid w:val="61BF2FC6"/>
    <w:rsid w:val="689F028A"/>
    <w:rsid w:val="699757A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2020-01-07T03:09:19Z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