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ordWrap/>
        <w:spacing w:line="578" w:lineRule="exact"/>
        <w:jc w:val="center"/>
        <w:textAlignment w:val="auto"/>
        <w:rPr>
          <w:rFonts w:ascii="华文楷体" w:eastAsia="华文楷体"/>
          <w:sz w:val="44"/>
          <w:szCs w:val="44"/>
        </w:rPr>
      </w:pPr>
      <w:r>
        <w:rPr>
          <w:rFonts w:hint="eastAsia" w:ascii="宋体"/>
          <w:b/>
          <w:bCs/>
          <w:sz w:val="44"/>
          <w:szCs w:val="44"/>
        </w:rPr>
        <w:t>石家庄市鹿泉区</w:t>
      </w:r>
      <w:r>
        <w:rPr>
          <w:rFonts w:hint="eastAsia" w:ascii="宋体"/>
          <w:b/>
          <w:bCs/>
          <w:sz w:val="44"/>
          <w:szCs w:val="44"/>
          <w:lang w:val="en-US" w:eastAsia="zh-CN"/>
        </w:rPr>
        <w:t>计生协宣传服务活动、培训</w:t>
      </w:r>
      <w:r>
        <w:rPr>
          <w:rFonts w:hint="eastAsia" w:ascii="宋体"/>
          <w:b/>
          <w:bCs/>
          <w:sz w:val="44"/>
          <w:szCs w:val="44"/>
        </w:rPr>
        <w:t>项目绩效评价报告</w:t>
      </w:r>
    </w:p>
    <w:p>
      <w:pPr>
        <w:wordWrap/>
        <w:spacing w:line="578" w:lineRule="exact"/>
        <w:jc w:val="center"/>
        <w:textAlignment w:val="auto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计生宣传服务活动、培训</w:t>
      </w:r>
      <w:r>
        <w:rPr>
          <w:rFonts w:hint="eastAsia" w:ascii="仿宋_GB2312" w:eastAsia="仿宋_GB2312"/>
          <w:sz w:val="32"/>
          <w:szCs w:val="32"/>
        </w:rPr>
        <w:t>项目实施了绩效评价，形成本评价报告。</w:t>
      </w:r>
    </w:p>
    <w:p>
      <w:pPr>
        <w:widowControl w:val="0"/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本项目实施单位为鹿泉区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计生协</w:t>
      </w:r>
      <w:r>
        <w:rPr>
          <w:rFonts w:hint="eastAsia" w:ascii="仿宋_GB2312" w:eastAsia="仿宋_GB2312"/>
          <w:sz w:val="32"/>
          <w:szCs w:val="32"/>
        </w:rPr>
        <w:t>，为贯彻落实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国家、省、市计生协</w:t>
      </w:r>
      <w:r>
        <w:rPr>
          <w:rFonts w:hint="eastAsia" w:ascii="仿宋_GB2312" w:eastAsia="仿宋_GB2312"/>
          <w:sz w:val="32"/>
          <w:szCs w:val="32"/>
        </w:rPr>
        <w:t>有关工作要求，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指导各级计生协在元旦、春节、5.29、7.11、12.18等重要时间节点，以全面两孩政策、生殖健康咨询服务、优生优育指导、权益维护、健康促进为终点，开展群众性</w:t>
      </w:r>
      <w:r>
        <w:rPr>
          <w:rFonts w:hint="eastAsia" w:ascii="仿宋_GB2312" w:eastAsia="仿宋_GB2312"/>
          <w:sz w:val="32"/>
          <w:szCs w:val="32"/>
        </w:rPr>
        <w:t>宣传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教育</w:t>
      </w:r>
      <w:r>
        <w:rPr>
          <w:rFonts w:hint="eastAsia" w:ascii="仿宋_GB2312" w:eastAsia="仿宋_GB2312"/>
          <w:sz w:val="32"/>
          <w:szCs w:val="32"/>
        </w:rPr>
        <w:t>培训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活动。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widowControl w:val="0"/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（1）5.29计生协会员活动日开展大型计生政策、健康服务类宣传活动；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（2）开展12.18开展会员学科技活动；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（3）元旦、春节开展计生特殊家庭健康知识宣传。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（4）制作宣传条幅及各种健康类宣传资料、图书、宣传册等共20000余册。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万元，由鹿泉区财政出资。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widowControl w:val="0"/>
        <w:wordWrap/>
        <w:spacing w:line="578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项目预期绩效总目标：项目完成后，提高群众健康意识，养成健康生活方式，引导群众按政策生育，过健康生活。建立并优化宣传员队伍，提高基层计生协宣传工作覆盖面。</w:t>
      </w:r>
    </w:p>
    <w:p>
      <w:pPr>
        <w:wordWrap/>
        <w:adjustRightInd w:val="0"/>
        <w:snapToGrid w:val="0"/>
        <w:spacing w:line="578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在对当前项目进行入户调查和评价预测的基础上，认为本项目有利于提升居民的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健康意识</w:t>
      </w:r>
      <w:r>
        <w:rPr>
          <w:rFonts w:hint="eastAsia" w:ascii="仿宋_GB2312" w:eastAsia="仿宋_GB2312"/>
          <w:color w:val="auto"/>
          <w:sz w:val="32"/>
          <w:szCs w:val="32"/>
        </w:rPr>
        <w:t>，当地群众支持本项目。</w:t>
      </w:r>
    </w:p>
    <w:p>
      <w:pPr>
        <w:wordWrap/>
        <w:spacing w:line="578" w:lineRule="exact"/>
        <w:ind w:firstLine="480" w:firstLineChars="15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我单位</w:t>
      </w:r>
      <w:r>
        <w:rPr>
          <w:rFonts w:hint="eastAsia" w:ascii="仿宋" w:hAnsi="仿宋" w:eastAsia="仿宋"/>
          <w:sz w:val="32"/>
          <w:szCs w:val="32"/>
        </w:rPr>
        <w:t>为贯彻落实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国家、省、市计生协有关工作要求，按照</w:t>
      </w:r>
      <w:r>
        <w:rPr>
          <w:rFonts w:hint="eastAsia" w:ascii="仿宋" w:hAnsi="仿宋" w:eastAsia="仿宋"/>
          <w:sz w:val="32"/>
          <w:szCs w:val="32"/>
        </w:rPr>
        <w:t>区委、区政府的，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认真计划实施</w:t>
      </w:r>
      <w:r>
        <w:rPr>
          <w:rFonts w:hint="eastAsia" w:ascii="仿宋" w:hAnsi="仿宋" w:eastAsia="仿宋"/>
          <w:sz w:val="32"/>
          <w:szCs w:val="32"/>
        </w:rPr>
        <w:t>，为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提高</w:t>
      </w:r>
      <w:r>
        <w:rPr>
          <w:rFonts w:hint="eastAsia" w:ascii="仿宋" w:hAnsi="仿宋" w:eastAsia="仿宋"/>
          <w:sz w:val="32"/>
          <w:szCs w:val="32"/>
        </w:rPr>
        <w:t>群众的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健康意识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养成健康生活方式，</w:t>
      </w:r>
      <w:r>
        <w:rPr>
          <w:rFonts w:hint="eastAsia" w:ascii="仿宋" w:hAnsi="仿宋" w:eastAsia="仿宋"/>
          <w:sz w:val="32"/>
          <w:szCs w:val="32"/>
        </w:rPr>
        <w:t>因此把此项工程进行立项实施。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常务副会长</w:t>
      </w:r>
      <w:r>
        <w:rPr>
          <w:rFonts w:hint="eastAsia" w:ascii="仿宋" w:hAnsi="仿宋" w:eastAsia="仿宋"/>
          <w:sz w:val="32"/>
          <w:szCs w:val="32"/>
        </w:rPr>
        <w:t>（项目总负责），副组长为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秘书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（协调项目管理建设具体事宜），成员为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计生协全体成员</w:t>
      </w:r>
      <w:r>
        <w:rPr>
          <w:rFonts w:hint="eastAsia" w:ascii="仿宋" w:hAnsi="仿宋" w:eastAsia="仿宋"/>
          <w:sz w:val="32"/>
          <w:szCs w:val="32"/>
        </w:rPr>
        <w:t>（项目实施前期手续办理及项目全程督导）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wordWrap/>
        <w:spacing w:line="578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总绩效目标：提高广大群众和流动人口育龄群众的科学文化修养，和身体健康水平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计生政策、健康知识宣传资料发放达到5000份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ordWrap/>
        <w:spacing w:line="578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</w:rPr>
        <w:t>2、产出数量指标：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举办各级计生协宣传活动50余次。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3、产出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数量</w:t>
      </w:r>
      <w:r>
        <w:rPr>
          <w:rFonts w:hint="eastAsia" w:ascii="仿宋" w:hAnsi="仿宋" w:eastAsia="仿宋"/>
          <w:sz w:val="32"/>
          <w:szCs w:val="32"/>
        </w:rPr>
        <w:t>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活动参与人次达到5000人次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4、产出进度指标：2019年1-12月进行项目实施，年底前项目完成。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5、产出成本指标：总成本控制在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万元以内，合理安排预算支出。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wordWrap/>
        <w:spacing w:line="578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服务对象满意度指标：为形成对项目客观、公正的满意度评价，本单位对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受益</w:t>
      </w:r>
      <w:r>
        <w:rPr>
          <w:rFonts w:hint="eastAsia" w:ascii="仿宋" w:hAnsi="仿宋" w:eastAsia="仿宋"/>
          <w:sz w:val="32"/>
          <w:szCs w:val="32"/>
        </w:rPr>
        <w:t>群众发放了满意度调查表，进行了问卷调查，调查反馈情况较好，对此项目满意率达到95%以上。</w:t>
      </w:r>
    </w:p>
    <w:p>
      <w:pPr>
        <w:wordWrap/>
        <w:spacing w:line="578" w:lineRule="exact"/>
        <w:ind w:firstLine="640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wordWrap/>
        <w:spacing w:line="578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、绩效目标合理、绩效指标明确，经分析，项目投入分值为85分。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wordWrap/>
        <w:spacing w:line="578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1、业务管理情况分析。该项目管理制度健全、制度执行有效性、项目质量可控，经分析，项目实施过程分值为85分。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</w:t>
      </w:r>
      <w:r>
        <w:rPr>
          <w:rFonts w:hint="eastAsia" w:ascii="仿宋_GB2312" w:eastAsia="仿宋_GB2312"/>
          <w:sz w:val="32"/>
          <w:szCs w:val="32"/>
          <w:lang w:eastAsia="zh-CN"/>
        </w:rPr>
        <w:t>较高</w:t>
      </w:r>
      <w:r>
        <w:rPr>
          <w:rFonts w:hint="eastAsia" w:ascii="仿宋_GB2312" w:eastAsia="仿宋_GB2312"/>
          <w:sz w:val="32"/>
          <w:szCs w:val="32"/>
        </w:rPr>
        <w:t>，经分析，项目产出分值为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firstLine="480" w:firstLineChars="15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该项目的社会效益、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经济效</w:t>
      </w:r>
      <w:r>
        <w:rPr>
          <w:rFonts w:hint="eastAsia" w:ascii="仿宋_GB2312" w:eastAsia="仿宋_GB2312"/>
          <w:sz w:val="32"/>
          <w:szCs w:val="32"/>
        </w:rPr>
        <w:t>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wordWrap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wordWrap/>
        <w:spacing w:line="578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ordWrap/>
        <w:spacing w:line="578" w:lineRule="exact"/>
        <w:ind w:firstLine="480" w:firstLineChars="150"/>
        <w:textAlignment w:val="auto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3"/>
        <w:wordWrap/>
        <w:spacing w:before="0" w:beforeAutospacing="0" w:after="0" w:afterAutospacing="0" w:line="578" w:lineRule="exact"/>
        <w:ind w:firstLine="640" w:firstLineChars="200"/>
        <w:textAlignment w:val="auto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活动覆盖面还不够广</w:t>
      </w:r>
      <w:r>
        <w:rPr>
          <w:rFonts w:hint="eastAsia" w:ascii="仿宋_GB2312" w:eastAsia="仿宋_GB2312"/>
          <w:color w:val="333333"/>
          <w:sz w:val="32"/>
          <w:szCs w:val="32"/>
        </w:rPr>
        <w:t>。</w:t>
      </w:r>
    </w:p>
    <w:p>
      <w:pPr>
        <w:widowControl/>
        <w:wordWrap/>
        <w:spacing w:line="578" w:lineRule="exact"/>
        <w:ind w:left="424" w:leftChars="202"/>
        <w:jc w:val="left"/>
        <w:textAlignment w:val="auto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wordWrap/>
        <w:spacing w:line="578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1、制定项目整体管理制度，如：绩效考核管理办法、风险管理控制制度等，为项目的整体规范实施提供全面制度保障。</w:t>
      </w:r>
    </w:p>
    <w:p>
      <w:pPr>
        <w:widowControl/>
        <w:wordWrap/>
        <w:spacing w:line="578" w:lineRule="exact"/>
        <w:ind w:firstLine="640" w:firstLineChars="200"/>
        <w:jc w:val="left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2、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进一步加大宣传力度，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吸引更多群众参与。</w:t>
      </w:r>
    </w:p>
    <w:p>
      <w:pPr>
        <w:wordWrap/>
        <w:adjustRightInd w:val="0"/>
        <w:snapToGrid w:val="0"/>
        <w:spacing w:line="578" w:lineRule="exact"/>
        <w:ind w:firstLine="640" w:firstLineChars="200"/>
        <w:textAlignment w:val="auto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wordWrap/>
        <w:spacing w:line="578" w:lineRule="exact"/>
        <w:ind w:firstLine="640" w:firstLineChars="200"/>
        <w:textAlignment w:val="auto"/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郄彩飞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计生协常务副会长</w:t>
      </w:r>
    </w:p>
    <w:p>
      <w:pPr>
        <w:wordWrap/>
        <w:spacing w:line="578" w:lineRule="exact"/>
        <w:ind w:firstLine="640" w:firstLineChars="200"/>
        <w:textAlignment w:val="auto"/>
        <w:rPr>
          <w:rFonts w:hint="default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>朱  佳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  <w:lang w:val="en-US" w:eastAsia="zh-CN"/>
        </w:rPr>
        <w:t xml:space="preserve">  计生协主任科员</w:t>
      </w:r>
    </w:p>
    <w:p>
      <w:pPr>
        <w:wordWrap/>
        <w:spacing w:line="578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Segoe UI"/>
    <w:panose1 w:val="020F0502020204030204"/>
    <w:charset w:val="00"/>
    <w:family w:val="auto"/>
    <w:pitch w:val="default"/>
    <w:sig w:usb0="E0002A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  <w:style w:type="paragraph" w:customStyle="1" w:styleId="3">
    <w:name w:val="Normal (Web)"/>
    <w:basedOn w:val="1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2020-01-08T03:07:00Z</dcterms:created>
  <dc:creator>11757</dc:creator>
  <dcterms:modified xsi:type="dcterms:W3CDTF">2020-01-07T13:57:27Z</dcterms:modified>
  <dc:title>11757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