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宋体"/>
          <w:b/>
          <w:bCs/>
          <w:sz w:val="36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鹿泉区妇联2019年妇女工作市级专项资金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，遵循“科学性、规范性、客观性和公正性”的原则，对妇联</w:t>
      </w:r>
      <w:r>
        <w:rPr>
          <w:rFonts w:hint="eastAsia" w:ascii="仿宋_GB2312" w:eastAsia="仿宋_GB2312"/>
          <w:sz w:val="32"/>
          <w:szCs w:val="32"/>
          <w:lang w:eastAsia="zh-CN"/>
        </w:rPr>
        <w:t>提前下达2019年妇女工作市级专项资金项目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1、2019年4月—11月在某村开始建设，分别打造妇联办公室、妇女讲习所、图书阅览室、维权室等，每个科室都配备办公用品，牌匾制度上墙，打造完后可以更好的开展妇联工作，预计11月底全部完成，完成后等待上级妇联验收。完成后等待上级妇联验收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</w:t>
      </w:r>
      <w:r>
        <w:rPr>
          <w:rFonts w:hint="eastAsia" w:ascii="仿宋_GB2312" w:eastAsia="仿宋_GB2312"/>
          <w:sz w:val="32"/>
          <w:szCs w:val="32"/>
          <w:lang w:eastAsia="zh-CN"/>
        </w:rPr>
        <w:t>提前在各村委会挑选一间不少于30平米的，申报创建场地，向市里提交场地申报表。根据市级示范儿童友好家园建设要求及经费预算安排，在社区或者村委会创建儿童活动场所。组织墙体粉刷，设备设施采购，我单位提供技术指导，一般在每年的六一前完成建设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3、委托社会专业机构，签订服务协议，项目实施周期是2019年2月-2019年12月，项目资金用于为2014年--2018年已建成的市级示范儿童友好家园购买服务各项专业服务。项目执行方拟定服务方案和计划，按计划在规定的7个儿童友好家园依次开展不少于40次的儿童友好家园宣传、心理绘画、儿童阅读、兴趣培训、亲子活动等主题活动，2019年12月底完成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项目主要实施内容和范围；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800" w:leftChars="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渠道等）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打造妇联办公室、妇女讲习所、儿童之家、图书阅览室、维权室、手工室等，打造一个供给妇联主席办公、妇女阅读学习、维权、展示妇女手工的场所，也为儿童提供学习、娱乐的空间，完成建设后可以更好的开展妇联工作，,推进服务型基层妇联组织建设，进一步建强妇联基层阵地，进一步提升软硬件水平，拓展功能，丰富内容，更好地服务妇女多样化需求，切实把妇联组织建成可信赖依靠的妇女之家，真正把妇女之家建设成基层妇联组织的有效抓手、基层妇联工作的重要阵地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打造妇联办公室、妇女讲习所、儿童之家、图书阅览室、维权室、手工室等，打造一个供给妇联主席办公、妇女阅读学习、维权、展示妇女手工的场所，也为儿童提供学习、娱乐的空间，完成建设后可以更好的开展妇联工作，,推进服务型基层妇联组织建设，进一步建强妇联基层阵地，进一步提升软硬件水平，拓展功能，丰富内容，更好地服务妇女多样化需求，切实把妇联组织建成可信赖依靠的妇女之家，真正把妇女之家建设成基层妇联组织的有效抓手、基层妇联工作的重要阵地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2、提前在各村委会挑选一间不少于30平米的，给全村儿童提供了一个课外活动场所，面向儿童和家庭开展游戏活动、临时照料、课后托管家庭教育引导、儿童保护等服务。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为儿童身心健康成长，提高儿童友好家园的管理运行水平，开展不少于40次儿童友好家园宣传、心理绘画、儿童阅读、兴趣培训、亲子活动等主题活动且每次活动不少于20名儿童参加。达到丰富儿童课外活动、培养儿童兴趣爱好、关爱农村儿童的效果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根据河北省妇联、石家庄市妇联活动项目书要求，我单位把此项工程作为了本单位2019年的重点工作。</w:t>
      </w:r>
    </w:p>
    <w:p>
      <w:pPr>
        <w:numPr>
          <w:ilvl w:val="0"/>
          <w:numId w:val="2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根据河北省妇联、石家庄市妇联活动项目书要求。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总绩效目标：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打造妇联办公室、妇女讲习所、儿童之家、图书阅览室、维权室、手工室等，打造一个供给妇联主席办公、妇女阅读学习、维权、展示妇女手工的场所，也为儿童提供学习、娱乐的空间，完成建设后可以更好的开展妇联工作，,推进服务型基层妇联组织建设，进一步建强妇联基层阵地，进一步提升软硬件水平，拓展功能，丰富内容，更好地服务妇女多样化需求，切实把妇联组织建成可信赖依靠的妇女之家，真正把妇女之家建设成基层妇联组织的有效抓手、基层妇联工作的重要阵地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2、提前在各村委会挑选一间不少于30平米的，给全村儿童提供了一个课外活动场所，面向儿童和家庭开展游戏活动、临时照料、课后托管家庭教育引导、儿童保护等服务。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为儿童身心健康成长，提高儿童友好家园的管理运行水平，开展不少于40次儿童友好家园宣传、心理绘画、儿童阅读、兴趣培训、亲子活动等主题活动且每次活动不少于20名儿童参加。达到丰富儿童课外活动、培养儿童兴趣爱好、关爱农村儿童的效果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ind w:firstLine="600" w:firstLineChars="200"/>
        <w:rPr>
          <w:rFonts w:hint="eastAsia" w:ascii="仿宋_GB2312" w:eastAsia="仿宋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0"/>
          <w:szCs w:val="30"/>
          <w:lang w:val="en-US" w:eastAsia="zh-CN"/>
        </w:rPr>
        <w:t>建设基地数量以及开设课程的数量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建设1个市级示范妇女之家、1个市级儿童友好家园等投入使用</w:t>
      </w:r>
      <w:r>
        <w:rPr>
          <w:rFonts w:hint="eastAsia" w:ascii="仿宋_GB2312" w:eastAsia="仿宋_GB2312"/>
          <w:b w:val="0"/>
          <w:bCs w:val="0"/>
          <w:sz w:val="30"/>
          <w:szCs w:val="30"/>
          <w:lang w:val="en-US" w:eastAsia="zh-CN"/>
        </w:rPr>
        <w:t>并达到群众满意的实际效果。</w:t>
      </w:r>
      <w:bookmarkStart w:id="0" w:name="_GoBack"/>
      <w:bookmarkEnd w:id="0"/>
    </w:p>
    <w:p>
      <w:pPr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2.资金落实情况分析。该项目为区财政资金，资金到位和到位及时等情况好，经分析，资金落实情况分值为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1.业务管理情况分析。该项目管理制度健全、制度执行有效性、项目质量可控，经分析，项目实施过程分值为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2.财务管理。该项目管理制度健全、资金使用合规、财务监控有效，经分析项目实施过程分值为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服务对象满意度指标：通过调查，使周边群众对</w:t>
      </w:r>
      <w:r>
        <w:rPr>
          <w:rFonts w:hint="eastAsia" w:ascii="仿宋" w:hAnsi="仿宋" w:eastAsia="仿宋"/>
          <w:sz w:val="32"/>
          <w:szCs w:val="32"/>
          <w:lang w:eastAsia="zh-CN"/>
        </w:rPr>
        <w:t>美丽庭院活动</w:t>
      </w:r>
      <w:r>
        <w:rPr>
          <w:rFonts w:hint="eastAsia" w:ascii="仿宋" w:hAnsi="仿宋" w:eastAsia="仿宋"/>
          <w:sz w:val="32"/>
          <w:szCs w:val="32"/>
        </w:rPr>
        <w:t>满意率达到95%以上。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分，优秀。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工作开展进度慢</w:t>
      </w:r>
    </w:p>
    <w:p>
      <w:pPr>
        <w:numPr>
          <w:ilvl w:val="0"/>
          <w:numId w:val="2"/>
        </w:numPr>
        <w:ind w:left="481" w:leftChars="0" w:firstLine="0" w:firstLine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针对问题提出具体的改进措施或建议</w:t>
      </w:r>
    </w:p>
    <w:p>
      <w:pPr>
        <w:numPr>
          <w:ilvl w:val="0"/>
          <w:numId w:val="0"/>
        </w:numPr>
        <w:ind w:left="481" w:left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提早做好计划，加快活动开展速度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妇联主席：王志惠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妇联副主席：薛云兰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办公室主任：张丽英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5BE86"/>
    <w:multiLevelType w:val="singleLevel"/>
    <w:tmpl w:val="2595BE86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abstractNum w:abstractNumId="1">
    <w:nsid w:val="76C923E9"/>
    <w:multiLevelType w:val="singleLevel"/>
    <w:tmpl w:val="76C923E9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1F3133E"/>
    <w:rsid w:val="08151A4D"/>
    <w:rsid w:val="1F4F1C90"/>
    <w:rsid w:val="2A2941B7"/>
    <w:rsid w:val="329A1427"/>
    <w:rsid w:val="37A82163"/>
    <w:rsid w:val="39347844"/>
    <w:rsid w:val="3C2D4BCD"/>
    <w:rsid w:val="3EB9333A"/>
    <w:rsid w:val="478F124C"/>
    <w:rsid w:val="4A116B1C"/>
    <w:rsid w:val="4AF07919"/>
    <w:rsid w:val="4DCA7FBC"/>
    <w:rsid w:val="53AA3F1D"/>
    <w:rsid w:val="590412DA"/>
    <w:rsid w:val="6891100D"/>
    <w:rsid w:val="6B1E1AF0"/>
    <w:rsid w:val="77E81B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Office_11.1.0.9330_F1E327BC-269C-435d-A152-05C5408002CA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柠檬花扣。</cp:lastModifiedBy>
  <dcterms:modified xsi:type="dcterms:W3CDTF">2020-01-06T09:04:26Z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